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0574E8" w:rsidP="002B366A">
      <w:r>
        <w:rPr>
          <w:noProof/>
          <w:lang w:eastAsia="pt-BR" w:bidi="ar-SA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9" type="#_x0000_t75" style="position:absolute;left:0;text-align:left;margin-left:260.65pt;margin-top:12.6pt;width:186.85pt;height:73.75pt;z-index:251662336;mso-wrap-distance-left:9.05pt;mso-wrap-distance-right:9.05pt" filled="t">
            <v:fill color2="black"/>
            <v:imagedata r:id="rId8" o:title=""/>
          </v:shape>
          <o:OLEObject Type="Embed" ProgID="Word.Picture.8" ShapeID="_x0000_s1039" DrawAspect="Content" ObjectID="_1508837584" r:id="rId9"/>
        </w:object>
      </w:r>
    </w:p>
    <w:p w:rsidR="002B366A" w:rsidRDefault="002B366A" w:rsidP="002B366A"/>
    <w:p w:rsidR="002B366A" w:rsidRDefault="002B366A" w:rsidP="002B366A"/>
    <w:p w:rsidR="002B366A" w:rsidRDefault="002B366A" w:rsidP="002B366A"/>
    <w:p w:rsidR="002B366A" w:rsidRDefault="005E1229" w:rsidP="002B366A">
      <w:r>
        <w:rPr>
          <w:noProof/>
          <w:lang w:eastAsia="pt-BR" w:bidi="ar-SA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52393C58" wp14:editId="78CCCF96">
                <wp:simplePos x="0" y="0"/>
                <wp:positionH relativeFrom="column">
                  <wp:posOffset>424815</wp:posOffset>
                </wp:positionH>
                <wp:positionV relativeFrom="paragraph">
                  <wp:posOffset>300355</wp:posOffset>
                </wp:positionV>
                <wp:extent cx="5255895" cy="1918970"/>
                <wp:effectExtent l="0" t="0" r="1905" b="5080"/>
                <wp:wrapNone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895" cy="1918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75BA" w:rsidRPr="00A76AD0" w:rsidRDefault="00F37DCB" w:rsidP="002B366A">
                            <w:pPr>
                              <w:pStyle w:val="capaproposta"/>
                              <w:spacing w:line="360" w:lineRule="auto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/>
                                <w:bCs/>
                                <w:sz w:val="48"/>
                                <w:szCs w:val="27"/>
                              </w:rPr>
                              <w:t xml:space="preserve">MANUAL DE </w:t>
                            </w:r>
                            <w:r w:rsidR="005E1229">
                              <w:rPr>
                                <w:rFonts w:cs="Arial"/>
                                <w:bCs/>
                                <w:sz w:val="48"/>
                                <w:szCs w:val="27"/>
                              </w:rPr>
                              <w:t>CONFIGURAÇÃO DE APPLICATION REQUEST ROUTING(ARR)</w:t>
                            </w:r>
                          </w:p>
                          <w:p w:rsidR="007575BA" w:rsidRPr="00A76AD0" w:rsidRDefault="007575BA" w:rsidP="002B366A">
                            <w:pPr>
                              <w:pStyle w:val="capadata"/>
                              <w:spacing w:line="360" w:lineRule="auto"/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393C5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33.45pt;margin-top:23.65pt;width:413.85pt;height:151.1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" stroked="f">
                <v:textbox inset="0,0,0,0">
                  <w:txbxContent>
                    <w:p w:rsidR="007575BA" w:rsidRPr="00A76AD0" w:rsidRDefault="00F37DCB" w:rsidP="002B366A">
                      <w:pPr>
                        <w:pStyle w:val="capaproposta"/>
                        <w:spacing w:line="360" w:lineRule="auto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cs="Arial"/>
                          <w:bCs/>
                          <w:sz w:val="48"/>
                          <w:szCs w:val="27"/>
                        </w:rPr>
                        <w:t xml:space="preserve">MANUAL DE </w:t>
                      </w:r>
                      <w:r w:rsidR="005E1229">
                        <w:rPr>
                          <w:rFonts w:cs="Arial"/>
                          <w:bCs/>
                          <w:sz w:val="48"/>
                          <w:szCs w:val="27"/>
                        </w:rPr>
                        <w:t>CONFIGURAÇÃO DE APPLICATION REQUEST ROUTING(ARR)</w:t>
                      </w:r>
                    </w:p>
                    <w:p w:rsidR="007575BA" w:rsidRPr="00A76AD0" w:rsidRDefault="007575BA" w:rsidP="002B366A">
                      <w:pPr>
                        <w:pStyle w:val="capadata"/>
                        <w:spacing w:line="360" w:lineRule="auto"/>
                        <w:rPr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2B366A" w:rsidRDefault="002B366A" w:rsidP="002B366A"/>
    <w:p w:rsidR="00417623" w:rsidRDefault="00417623" w:rsidP="002B366A"/>
    <w:p w:rsidR="00417623" w:rsidRDefault="00417623" w:rsidP="002B366A"/>
    <w:p w:rsidR="00417623" w:rsidRDefault="00417623" w:rsidP="002B366A"/>
    <w:p w:rsidR="002B366A" w:rsidRDefault="002B366A" w:rsidP="002B366A"/>
    <w:p w:rsidR="002B366A" w:rsidRDefault="002B366A" w:rsidP="002B366A"/>
    <w:p w:rsidR="002B366A" w:rsidRDefault="002B366A" w:rsidP="002B366A"/>
    <w:p w:rsidR="00F6099F" w:rsidRDefault="00F6099F" w:rsidP="002B366A"/>
    <w:sdt>
      <w:sdtPr>
        <w:rPr>
          <w:b w:val="0"/>
          <w:bCs w:val="0"/>
          <w:caps w:val="0"/>
          <w:color w:val="auto"/>
          <w:spacing w:val="0"/>
          <w:sz w:val="20"/>
          <w:szCs w:val="20"/>
        </w:rPr>
        <w:id w:val="3240110"/>
        <w:docPartObj>
          <w:docPartGallery w:val="Table of Contents"/>
          <w:docPartUnique/>
        </w:docPartObj>
      </w:sdtPr>
      <w:sdtEndPr/>
      <w:sdtContent>
        <w:p w:rsidR="003B773E" w:rsidRDefault="003B773E">
          <w:pPr>
            <w:pStyle w:val="CabealhodoSumrio"/>
          </w:pPr>
          <w:r>
            <w:t>Conteúdo</w:t>
          </w:r>
        </w:p>
        <w:p w:rsidR="00D60CDA" w:rsidRDefault="00B4023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r>
            <w:fldChar w:fldCharType="begin"/>
          </w:r>
          <w:r w:rsidR="003B773E">
            <w:instrText xml:space="preserve"> TOC \o "1-3" \h \z \u </w:instrText>
          </w:r>
          <w:r>
            <w:fldChar w:fldCharType="separate"/>
          </w:r>
          <w:hyperlink w:anchor="_Toc435091344" w:history="1">
            <w:r w:rsidR="00D60CDA" w:rsidRPr="004A2DE6">
              <w:rPr>
                <w:rStyle w:val="Hyperlink"/>
                <w:noProof/>
              </w:rPr>
              <w:t>Índice de Figuras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_Toc435091344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3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45" w:history="1">
            <w:r w:rsidR="00D60CDA" w:rsidRPr="004A2DE6">
              <w:rPr>
                <w:rStyle w:val="Hyperlink"/>
                <w:noProof/>
              </w:rPr>
              <w:t>Sobre esse manual e como utilizá-lo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_Toc435091345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4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46" w:history="1">
            <w:r w:rsidR="00D60CDA" w:rsidRPr="004A2DE6">
              <w:rPr>
                <w:rStyle w:val="Hyperlink"/>
                <w:noProof/>
              </w:rPr>
              <w:t>Objetivo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_Toc435091346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4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47" w:history="1">
            <w:r w:rsidR="00D60CDA" w:rsidRPr="004A2DE6">
              <w:rPr>
                <w:rStyle w:val="Hyperlink"/>
                <w:noProof/>
              </w:rPr>
              <w:t>Pré-requisitos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_Toc435091347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5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48" w:history="1">
            <w:r w:rsidR="00D60CDA" w:rsidRPr="004A2DE6">
              <w:rPr>
                <w:rStyle w:val="Hyperlink"/>
                <w:noProof/>
              </w:rPr>
              <w:t>Recursos do IIS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_Toc435091348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5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49" w:history="1">
            <w:r w:rsidR="00D60CDA" w:rsidRPr="004A2DE6">
              <w:rPr>
                <w:rStyle w:val="Hyperlink"/>
                <w:noProof/>
              </w:rPr>
              <w:t>Instruções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_Toc435091349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6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50" w:history="1">
            <w:r w:rsidR="00D60CDA" w:rsidRPr="004A2DE6">
              <w:rPr>
                <w:rStyle w:val="Hyperlink"/>
                <w:noProof/>
              </w:rPr>
              <w:t>Configurando um Server Farm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_Toc435091350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6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51" w:history="1">
            <w:r w:rsidR="00D60CDA" w:rsidRPr="004A2DE6">
              <w:rPr>
                <w:rStyle w:val="Hyperlink"/>
                <w:noProof/>
              </w:rPr>
              <w:t>Criando uma regra de reescrita de URL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_Toc435091351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8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52" w:history="1">
            <w:r w:rsidR="00D60CDA" w:rsidRPr="004A2DE6">
              <w:rPr>
                <w:rStyle w:val="Hyperlink"/>
                <w:noProof/>
              </w:rPr>
              <w:t>Exemplos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_Toc435091352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11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53" w:history="1">
            <w:r w:rsidR="00D60CDA" w:rsidRPr="004A2DE6">
              <w:rPr>
                <w:rStyle w:val="Hyperlink"/>
                <w:noProof/>
              </w:rPr>
              <w:t>Configurações Adicionais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_Toc435091353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13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54" w:history="1">
            <w:r w:rsidR="00D60CDA" w:rsidRPr="004A2DE6">
              <w:rPr>
                <w:rStyle w:val="Hyperlink"/>
                <w:noProof/>
              </w:rPr>
              <w:t>Configuração de TimeOut no servidor ARR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_Toc435091354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15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55" w:history="1">
            <w:r w:rsidR="00D60CDA" w:rsidRPr="004A2DE6">
              <w:rPr>
                <w:rStyle w:val="Hyperlink"/>
                <w:noProof/>
              </w:rPr>
              <w:t>Configuração de WebServices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_Toc435091355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15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D60CDA" w:rsidRDefault="000574E8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 w:bidi="ar-SA"/>
            </w:rPr>
          </w:pPr>
          <w:hyperlink w:anchor="_Toc435091356" w:history="1">
            <w:r w:rsidR="00D60CDA" w:rsidRPr="004A2DE6">
              <w:rPr>
                <w:rStyle w:val="Hyperlink"/>
                <w:noProof/>
              </w:rPr>
              <w:t>Configuração de Download</w:t>
            </w:r>
            <w:r w:rsidR="00D60CDA">
              <w:rPr>
                <w:noProof/>
                <w:webHidden/>
              </w:rPr>
              <w:tab/>
            </w:r>
            <w:r w:rsidR="00D60CDA">
              <w:rPr>
                <w:noProof/>
                <w:webHidden/>
              </w:rPr>
              <w:fldChar w:fldCharType="begin"/>
            </w:r>
            <w:r w:rsidR="00D60CDA">
              <w:rPr>
                <w:noProof/>
                <w:webHidden/>
              </w:rPr>
              <w:instrText xml:space="preserve"> PAGEREF _Toc435091356 \h </w:instrText>
            </w:r>
            <w:r w:rsidR="00D60CDA">
              <w:rPr>
                <w:noProof/>
                <w:webHidden/>
              </w:rPr>
            </w:r>
            <w:r w:rsidR="00D60CDA">
              <w:rPr>
                <w:noProof/>
                <w:webHidden/>
              </w:rPr>
              <w:fldChar w:fldCharType="separate"/>
            </w:r>
            <w:r w:rsidR="00D60CDA">
              <w:rPr>
                <w:noProof/>
                <w:webHidden/>
              </w:rPr>
              <w:t>16</w:t>
            </w:r>
            <w:r w:rsidR="00D60CDA">
              <w:rPr>
                <w:noProof/>
                <w:webHidden/>
              </w:rPr>
              <w:fldChar w:fldCharType="end"/>
            </w:r>
          </w:hyperlink>
        </w:p>
        <w:p w:rsidR="003B773E" w:rsidRDefault="00B40231">
          <w:r>
            <w:fldChar w:fldCharType="end"/>
          </w:r>
        </w:p>
      </w:sdtContent>
    </w:sdt>
    <w:p w:rsidR="003A38A6" w:rsidRDefault="003A38A6">
      <w:pPr>
        <w:jc w:val="left"/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3B773E" w:rsidRDefault="003B773E" w:rsidP="003B773E">
      <w:pPr>
        <w:pStyle w:val="Ttulo1"/>
      </w:pPr>
      <w:bookmarkStart w:id="0" w:name="_Toc435091344"/>
      <w:r>
        <w:lastRenderedPageBreak/>
        <w:t>Índice de Figuras</w:t>
      </w:r>
      <w:bookmarkEnd w:id="0"/>
    </w:p>
    <w:p w:rsidR="00740036" w:rsidRDefault="007429C5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BR" w:bidi="ar-SA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393701404" w:history="1">
        <w:r w:rsidR="00740036" w:rsidRPr="009B7BF4">
          <w:rPr>
            <w:rStyle w:val="Hyperlink"/>
            <w:noProof/>
          </w:rPr>
          <w:t>Figura 1 - Item Server Farms no IIS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_Toc393701404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7</w:t>
        </w:r>
        <w:r w:rsidR="00740036">
          <w:rPr>
            <w:noProof/>
            <w:webHidden/>
          </w:rPr>
          <w:fldChar w:fldCharType="end"/>
        </w:r>
      </w:hyperlink>
    </w:p>
    <w:p w:rsidR="00740036" w:rsidRDefault="000574E8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BR" w:bidi="ar-SA"/>
        </w:rPr>
      </w:pPr>
      <w:hyperlink w:anchor="_Toc393701405" w:history="1">
        <w:r w:rsidR="00740036" w:rsidRPr="009B7BF4">
          <w:rPr>
            <w:rStyle w:val="Hyperlink"/>
            <w:noProof/>
          </w:rPr>
          <w:t>Figura 2 - Criação do Server Farm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_Toc393701405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8</w:t>
        </w:r>
        <w:r w:rsidR="00740036">
          <w:rPr>
            <w:noProof/>
            <w:webHidden/>
          </w:rPr>
          <w:fldChar w:fldCharType="end"/>
        </w:r>
      </w:hyperlink>
    </w:p>
    <w:p w:rsidR="00740036" w:rsidRDefault="000574E8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BR" w:bidi="ar-SA"/>
        </w:rPr>
      </w:pPr>
      <w:hyperlink w:anchor="_Toc393701406" w:history="1">
        <w:r w:rsidR="00740036" w:rsidRPr="009B7BF4">
          <w:rPr>
            <w:rStyle w:val="Hyperlink"/>
            <w:noProof/>
          </w:rPr>
          <w:t>Figura 3 - Ícone da opção de reescrita de URL no IIS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_Toc393701406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9</w:t>
        </w:r>
        <w:r w:rsidR="00740036">
          <w:rPr>
            <w:noProof/>
            <w:webHidden/>
          </w:rPr>
          <w:fldChar w:fldCharType="end"/>
        </w:r>
      </w:hyperlink>
    </w:p>
    <w:p w:rsidR="00740036" w:rsidRDefault="000574E8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BR" w:bidi="ar-SA"/>
        </w:rPr>
      </w:pPr>
      <w:hyperlink w:anchor="_Toc393701407" w:history="1">
        <w:r w:rsidR="00740036" w:rsidRPr="009B7BF4">
          <w:rPr>
            <w:rStyle w:val="Hyperlink"/>
            <w:noProof/>
          </w:rPr>
          <w:t>Figura 4 - Opção para adicionar uma nova regra de reescrita de URL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_Toc393701407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10</w:t>
        </w:r>
        <w:r w:rsidR="00740036">
          <w:rPr>
            <w:noProof/>
            <w:webHidden/>
          </w:rPr>
          <w:fldChar w:fldCharType="end"/>
        </w:r>
      </w:hyperlink>
    </w:p>
    <w:p w:rsidR="00740036" w:rsidRDefault="000574E8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BR" w:bidi="ar-SA"/>
        </w:rPr>
      </w:pPr>
      <w:hyperlink w:anchor="_Toc393701408" w:history="1">
        <w:r w:rsidR="00740036" w:rsidRPr="009B7BF4">
          <w:rPr>
            <w:rStyle w:val="Hyperlink"/>
            <w:noProof/>
          </w:rPr>
          <w:t>Figura 5 - Seleção de template de regra de reescrita de URL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_Toc393701408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11</w:t>
        </w:r>
        <w:r w:rsidR="00740036">
          <w:rPr>
            <w:noProof/>
            <w:webHidden/>
          </w:rPr>
          <w:fldChar w:fldCharType="end"/>
        </w:r>
      </w:hyperlink>
    </w:p>
    <w:p w:rsidR="00740036" w:rsidRDefault="000574E8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BR" w:bidi="ar-SA"/>
        </w:rPr>
      </w:pPr>
      <w:hyperlink w:anchor="_Toc393701409" w:history="1">
        <w:r w:rsidR="00740036" w:rsidRPr="009B7BF4">
          <w:rPr>
            <w:rStyle w:val="Hyperlink"/>
            <w:noProof/>
          </w:rPr>
          <w:t>Figura 6 - Tela de criação de regra de reescrita de URL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_Toc393701409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12</w:t>
        </w:r>
        <w:r w:rsidR="00740036">
          <w:rPr>
            <w:noProof/>
            <w:webHidden/>
          </w:rPr>
          <w:fldChar w:fldCharType="end"/>
        </w:r>
      </w:hyperlink>
    </w:p>
    <w:p w:rsidR="00740036" w:rsidRDefault="000574E8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BR" w:bidi="ar-SA"/>
        </w:rPr>
      </w:pPr>
      <w:hyperlink w:anchor="_Toc393701410" w:history="1">
        <w:r w:rsidR="00740036" w:rsidRPr="009B7BF4">
          <w:rPr>
            <w:rStyle w:val="Hyperlink"/>
            <w:noProof/>
          </w:rPr>
          <w:t>Figura 7: Configurando server affinity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_Toc393701410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14</w:t>
        </w:r>
        <w:r w:rsidR="00740036">
          <w:rPr>
            <w:noProof/>
            <w:webHidden/>
          </w:rPr>
          <w:fldChar w:fldCharType="end"/>
        </w:r>
      </w:hyperlink>
    </w:p>
    <w:p w:rsidR="00740036" w:rsidRDefault="000574E8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BR" w:bidi="ar-SA"/>
        </w:rPr>
      </w:pPr>
      <w:hyperlink w:anchor="_Toc393701411" w:history="1">
        <w:r w:rsidR="00740036" w:rsidRPr="009B7BF4">
          <w:rPr>
            <w:rStyle w:val="Hyperlink"/>
            <w:noProof/>
          </w:rPr>
          <w:t>Figura 8: Definindo uso do client affinity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_Toc393701411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15</w:t>
        </w:r>
        <w:r w:rsidR="00740036">
          <w:rPr>
            <w:noProof/>
            <w:webHidden/>
          </w:rPr>
          <w:fldChar w:fldCharType="end"/>
        </w:r>
      </w:hyperlink>
    </w:p>
    <w:p w:rsidR="00740036" w:rsidRDefault="000574E8">
      <w:pPr>
        <w:pStyle w:val="ndicedeilustraes"/>
        <w:tabs>
          <w:tab w:val="right" w:leader="dot" w:pos="8494"/>
        </w:tabs>
        <w:rPr>
          <w:noProof/>
        </w:rPr>
      </w:pPr>
      <w:hyperlink w:anchor="_Toc393701412" w:history="1">
        <w:r w:rsidR="00740036" w:rsidRPr="009B7BF4">
          <w:rPr>
            <w:rStyle w:val="Hyperlink"/>
            <w:noProof/>
          </w:rPr>
          <w:t>Figura 9: Gerando a tag machineKey</w:t>
        </w:r>
        <w:r w:rsidR="00740036">
          <w:rPr>
            <w:noProof/>
            <w:webHidden/>
          </w:rPr>
          <w:tab/>
        </w:r>
        <w:r w:rsidR="00740036">
          <w:rPr>
            <w:noProof/>
            <w:webHidden/>
          </w:rPr>
          <w:fldChar w:fldCharType="begin"/>
        </w:r>
        <w:r w:rsidR="00740036">
          <w:rPr>
            <w:noProof/>
            <w:webHidden/>
          </w:rPr>
          <w:instrText xml:space="preserve"> PAGEREF _Toc393701412 \h </w:instrText>
        </w:r>
        <w:r w:rsidR="00740036">
          <w:rPr>
            <w:noProof/>
            <w:webHidden/>
          </w:rPr>
        </w:r>
        <w:r w:rsidR="00740036">
          <w:rPr>
            <w:noProof/>
            <w:webHidden/>
          </w:rPr>
          <w:fldChar w:fldCharType="separate"/>
        </w:r>
        <w:r w:rsidR="00740036">
          <w:rPr>
            <w:noProof/>
            <w:webHidden/>
          </w:rPr>
          <w:t>15</w:t>
        </w:r>
        <w:r w:rsidR="00740036">
          <w:rPr>
            <w:noProof/>
            <w:webHidden/>
          </w:rPr>
          <w:fldChar w:fldCharType="end"/>
        </w:r>
      </w:hyperlink>
    </w:p>
    <w:p w:rsidR="00D60CDA" w:rsidRPr="00D60CDA" w:rsidRDefault="00D60CDA" w:rsidP="00D60CDA"/>
    <w:p w:rsidR="003B773E" w:rsidRDefault="007429C5" w:rsidP="002B366A">
      <w:r>
        <w:fldChar w:fldCharType="end"/>
      </w:r>
    </w:p>
    <w:p w:rsidR="00D01E37" w:rsidRDefault="00D01E37">
      <w:pPr>
        <w:jc w:val="left"/>
      </w:pPr>
      <w:r>
        <w:br w:type="page"/>
      </w:r>
    </w:p>
    <w:p w:rsidR="002B366A" w:rsidRPr="007435FB" w:rsidRDefault="002B366A" w:rsidP="002B366A">
      <w:pPr>
        <w:pStyle w:val="Ttulo1"/>
      </w:pPr>
      <w:bookmarkStart w:id="1" w:name="_Toc435091345"/>
      <w:r w:rsidRPr="007435FB">
        <w:lastRenderedPageBreak/>
        <w:t>Sobre esse manual e como utilizá-lo</w:t>
      </w:r>
      <w:bookmarkEnd w:id="1"/>
    </w:p>
    <w:p w:rsidR="002B366A" w:rsidRPr="007435FB" w:rsidRDefault="002B366A" w:rsidP="002B366A">
      <w:pPr>
        <w:pStyle w:val="Ttulo2"/>
      </w:pPr>
      <w:bookmarkStart w:id="2" w:name="_Toc435091346"/>
      <w:r w:rsidRPr="007435FB">
        <w:t>Objetivo</w:t>
      </w:r>
      <w:bookmarkEnd w:id="2"/>
    </w:p>
    <w:p w:rsidR="002B366A" w:rsidRDefault="00A16958" w:rsidP="00A16958">
      <w:r>
        <w:tab/>
        <w:t xml:space="preserve">O objetivo desse documento é </w:t>
      </w:r>
      <w:r w:rsidR="00F37DCB">
        <w:t xml:space="preserve">explicar como </w:t>
      </w:r>
      <w:r w:rsidR="009B503E">
        <w:t>realizar a configuração do IIS para rotear as requisições</w:t>
      </w:r>
      <w:r w:rsidR="000134CE">
        <w:t xml:space="preserve"> ao mesmo</w:t>
      </w:r>
      <w:r w:rsidR="009B503E">
        <w:t xml:space="preserve"> e direcionar para outros servidores</w:t>
      </w:r>
      <w:r w:rsidR="00F37DCB">
        <w:t>.</w:t>
      </w:r>
    </w:p>
    <w:p w:rsidR="00F24190" w:rsidRDefault="00F24190">
      <w:r>
        <w:br w:type="page"/>
      </w:r>
    </w:p>
    <w:p w:rsidR="006358AB" w:rsidRDefault="00A6745A" w:rsidP="00F24190">
      <w:pPr>
        <w:pStyle w:val="Ttulo1"/>
      </w:pPr>
      <w:bookmarkStart w:id="3" w:name="_Toc435091347"/>
      <w:r>
        <w:lastRenderedPageBreak/>
        <w:t>Pré-requisitos</w:t>
      </w:r>
      <w:bookmarkEnd w:id="3"/>
    </w:p>
    <w:p w:rsidR="00A16958" w:rsidRPr="00447276" w:rsidRDefault="00DD668F" w:rsidP="000F5A02">
      <w:pPr>
        <w:pStyle w:val="Ttulo2"/>
      </w:pPr>
      <w:bookmarkStart w:id="4" w:name="_Toc435091348"/>
      <w:r>
        <w:t>Recursos do IIS</w:t>
      </w:r>
      <w:bookmarkEnd w:id="4"/>
    </w:p>
    <w:p w:rsidR="00F1751A" w:rsidRDefault="00F1751A" w:rsidP="00F1751A">
      <w:pPr>
        <w:ind w:firstLine="360"/>
      </w:pPr>
      <w:r>
        <w:t xml:space="preserve">Somente na máquina que receberá as requisições e as distribuirá para os servidores onde a aplicação propriamente dita estará instalada, deverão ser instalados os seguintes recursos do IIS (somente é necessário instalar todos esses recursos nessa máquina, nas máquinas onde ficará aplicação deverá ser feita a instalação normal do IIS utilizada para o WebManager): </w:t>
      </w:r>
    </w:p>
    <w:p w:rsidR="00F839B7" w:rsidRDefault="00C830E8" w:rsidP="00C830E8">
      <w:pPr>
        <w:pStyle w:val="PargrafodaLista"/>
        <w:numPr>
          <w:ilvl w:val="0"/>
          <w:numId w:val="12"/>
        </w:numPr>
      </w:pPr>
      <w:r w:rsidRPr="00C830E8">
        <w:t>Microsoft Web Platform Installer 3.0</w:t>
      </w:r>
      <w:r w:rsidR="00D63B93">
        <w:t>;</w:t>
      </w:r>
    </w:p>
    <w:p w:rsidR="00C830E8" w:rsidRDefault="00C830E8" w:rsidP="00C830E8">
      <w:pPr>
        <w:pStyle w:val="PargrafodaLista"/>
        <w:numPr>
          <w:ilvl w:val="0"/>
          <w:numId w:val="12"/>
        </w:numPr>
      </w:pPr>
      <w:r w:rsidRPr="00C830E8">
        <w:t>Microsoft Web Deploy 2.0</w:t>
      </w:r>
      <w:r w:rsidR="00D63B93">
        <w:t>;</w:t>
      </w:r>
    </w:p>
    <w:p w:rsidR="00C830E8" w:rsidRPr="004D75FD" w:rsidRDefault="00C830E8" w:rsidP="00C830E8">
      <w:pPr>
        <w:pStyle w:val="PargrafodaLista"/>
        <w:numPr>
          <w:ilvl w:val="0"/>
          <w:numId w:val="12"/>
        </w:numPr>
        <w:rPr>
          <w:lang w:val="en-US"/>
        </w:rPr>
      </w:pPr>
      <w:r w:rsidRPr="004D75FD">
        <w:rPr>
          <w:lang w:val="en-US"/>
        </w:rPr>
        <w:t>Microsoft Web Farm Framework Version 2.2</w:t>
      </w:r>
      <w:r w:rsidR="00D63B93" w:rsidRPr="004D75FD">
        <w:rPr>
          <w:lang w:val="en-US"/>
        </w:rPr>
        <w:t>;</w:t>
      </w:r>
    </w:p>
    <w:p w:rsidR="00C830E8" w:rsidRDefault="00C830E8" w:rsidP="00C830E8">
      <w:pPr>
        <w:pStyle w:val="PargrafodaLista"/>
        <w:numPr>
          <w:ilvl w:val="0"/>
          <w:numId w:val="12"/>
        </w:numPr>
      </w:pPr>
      <w:r w:rsidRPr="00C830E8">
        <w:t>Microsoft Application Request Routing 3.0</w:t>
      </w:r>
      <w:r w:rsidR="00D63B93">
        <w:t>;</w:t>
      </w:r>
    </w:p>
    <w:p w:rsidR="00975DE7" w:rsidRDefault="00C830E8" w:rsidP="00975DE7">
      <w:pPr>
        <w:pStyle w:val="PargrafodaLista"/>
        <w:numPr>
          <w:ilvl w:val="0"/>
          <w:numId w:val="12"/>
        </w:numPr>
      </w:pPr>
      <w:r w:rsidRPr="00C830E8">
        <w:t>IIS URL Rewrite Module 2</w:t>
      </w:r>
      <w:r w:rsidR="00D63B93">
        <w:t>.</w:t>
      </w:r>
    </w:p>
    <w:p w:rsidR="00975DE7" w:rsidRDefault="00975DE7" w:rsidP="00975DE7">
      <w:r>
        <w:t>Obs: É imprescindível seguir essa ordem acima.</w:t>
      </w:r>
    </w:p>
    <w:p w:rsidR="000134CE" w:rsidRPr="000134CE" w:rsidRDefault="000134CE" w:rsidP="000134CE">
      <w:pPr>
        <w:pStyle w:val="PargrafodaLista"/>
        <w:numPr>
          <w:ilvl w:val="0"/>
          <w:numId w:val="12"/>
        </w:numPr>
      </w:pPr>
      <w:r w:rsidRPr="000134CE">
        <w:br w:type="page"/>
      </w:r>
    </w:p>
    <w:p w:rsidR="000134CE" w:rsidRDefault="000134CE" w:rsidP="000134CE">
      <w:pPr>
        <w:pStyle w:val="Ttulo1"/>
      </w:pPr>
      <w:bookmarkStart w:id="5" w:name="_Toc435091349"/>
      <w:r>
        <w:lastRenderedPageBreak/>
        <w:t>Instruções</w:t>
      </w:r>
      <w:bookmarkEnd w:id="5"/>
    </w:p>
    <w:p w:rsidR="000134CE" w:rsidRDefault="000134CE" w:rsidP="000134CE">
      <w:pPr>
        <w:pStyle w:val="Ttulo2"/>
      </w:pPr>
      <w:bookmarkStart w:id="6" w:name="_Toc435091350"/>
      <w:r>
        <w:t xml:space="preserve">Configurando um </w:t>
      </w:r>
      <w:r w:rsidR="009B0717">
        <w:t>Server</w:t>
      </w:r>
      <w:r>
        <w:t xml:space="preserve"> Farm</w:t>
      </w:r>
      <w:bookmarkEnd w:id="6"/>
    </w:p>
    <w:p w:rsidR="000134CE" w:rsidRDefault="000134CE" w:rsidP="000134CE">
      <w:r>
        <w:t xml:space="preserve">Se o recurso </w:t>
      </w:r>
      <w:r w:rsidR="00BF224B">
        <w:t>“</w:t>
      </w:r>
      <w:r>
        <w:t>Microsoft Web Farm Framework</w:t>
      </w:r>
      <w:r w:rsidR="00BF224B">
        <w:t>”</w:t>
      </w:r>
      <w:r>
        <w:t xml:space="preserve"> estiver instalado, </w:t>
      </w:r>
      <w:r w:rsidRPr="000134CE">
        <w:t>haverá</w:t>
      </w:r>
      <w:r>
        <w:t xml:space="preserve"> um novo item na </w:t>
      </w:r>
      <w:r w:rsidR="00F90D7D">
        <w:t>á</w:t>
      </w:r>
      <w:r w:rsidR="007429C5" w:rsidRPr="000134CE">
        <w:t>rvore</w:t>
      </w:r>
      <w:r>
        <w:t xml:space="preserve"> de configuração do servidor no IIS</w:t>
      </w:r>
      <w:r w:rsidR="00F90D7D">
        <w:t>, conforme imagem abaixo:</w:t>
      </w:r>
    </w:p>
    <w:p w:rsidR="000134CE" w:rsidRDefault="000134CE" w:rsidP="000134CE">
      <w:pPr>
        <w:keepNext/>
      </w:pPr>
      <w:r>
        <w:rPr>
          <w:noProof/>
          <w:lang w:eastAsia="pt-BR" w:bidi="ar-SA"/>
        </w:rPr>
        <w:drawing>
          <wp:inline distT="0" distB="0" distL="0" distR="0" wp14:anchorId="417FB2F6" wp14:editId="5B017057">
            <wp:extent cx="5400675" cy="3819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4CE" w:rsidRPr="000134CE" w:rsidRDefault="000134CE" w:rsidP="000134CE">
      <w:pPr>
        <w:pStyle w:val="Legenda"/>
        <w:jc w:val="center"/>
        <w:rPr>
          <w:u w:val="single"/>
        </w:rPr>
      </w:pPr>
      <w:bookmarkStart w:id="7" w:name="_Toc39370140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210">
        <w:rPr>
          <w:noProof/>
        </w:rPr>
        <w:t>1</w:t>
      </w:r>
      <w:r>
        <w:fldChar w:fldCharType="end"/>
      </w:r>
      <w:r>
        <w:t xml:space="preserve"> - Item Server Farms no IIS</w:t>
      </w:r>
      <w:bookmarkEnd w:id="7"/>
    </w:p>
    <w:p w:rsidR="000134CE" w:rsidRDefault="000134CE" w:rsidP="000134CE"/>
    <w:p w:rsidR="000134CE" w:rsidRDefault="007429C5" w:rsidP="000134CE">
      <w:r>
        <w:t xml:space="preserve">Devemos criar um novo </w:t>
      </w:r>
      <w:r w:rsidR="00C86181">
        <w:t>“</w:t>
      </w:r>
      <w:r w:rsidR="009B0717">
        <w:t>Server</w:t>
      </w:r>
      <w:r>
        <w:t xml:space="preserve"> Farm</w:t>
      </w:r>
      <w:r w:rsidR="00C86181">
        <w:t>”</w:t>
      </w:r>
      <w:r>
        <w:t xml:space="preserve"> clicando em “Create Server Farm” e adicionar os servidores para onde iremos enviar as solicitações.</w:t>
      </w:r>
    </w:p>
    <w:p w:rsidR="000221F6" w:rsidRDefault="000221F6">
      <w:pPr>
        <w:jc w:val="left"/>
      </w:pPr>
      <w:r>
        <w:br w:type="page"/>
      </w:r>
    </w:p>
    <w:p w:rsidR="000134CE" w:rsidRDefault="000221F6" w:rsidP="000134CE">
      <w:r>
        <w:lastRenderedPageBreak/>
        <w:t xml:space="preserve">Após criar o </w:t>
      </w:r>
      <w:r w:rsidR="00C86181">
        <w:t>“</w:t>
      </w:r>
      <w:r w:rsidR="009B0717">
        <w:t>Server</w:t>
      </w:r>
      <w:r>
        <w:t xml:space="preserve"> Farm</w:t>
      </w:r>
      <w:r w:rsidR="00C86181">
        <w:t>”</w:t>
      </w:r>
      <w:r>
        <w:t>, será exibida uma opção para criar automaticamente uma regra de reescrita de URL</w:t>
      </w:r>
      <w:r w:rsidR="00F90D7D">
        <w:t>, conforme imagem abaixo:</w:t>
      </w:r>
    </w:p>
    <w:p w:rsidR="009B0717" w:rsidRDefault="000221F6" w:rsidP="009B0717">
      <w:pPr>
        <w:keepNext/>
      </w:pPr>
      <w:r>
        <w:rPr>
          <w:noProof/>
          <w:lang w:eastAsia="pt-BR" w:bidi="ar-SA"/>
        </w:rPr>
        <w:drawing>
          <wp:inline distT="0" distB="0" distL="0" distR="0" wp14:anchorId="38C77C1B" wp14:editId="57F0D7CC">
            <wp:extent cx="5400040" cy="381608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F6" w:rsidRDefault="009B0717" w:rsidP="009B0717">
      <w:pPr>
        <w:pStyle w:val="Legenda"/>
        <w:jc w:val="center"/>
        <w:rPr>
          <w:noProof/>
          <w:lang w:eastAsia="pt-BR" w:bidi="ar-SA"/>
        </w:rPr>
      </w:pPr>
      <w:bookmarkStart w:id="8" w:name="_Toc3937014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210">
        <w:rPr>
          <w:noProof/>
        </w:rPr>
        <w:t>2</w:t>
      </w:r>
      <w:r>
        <w:fldChar w:fldCharType="end"/>
      </w:r>
      <w:r>
        <w:t xml:space="preserve"> - Criação do Server Farm</w:t>
      </w:r>
      <w:bookmarkEnd w:id="8"/>
    </w:p>
    <w:p w:rsidR="000221F6" w:rsidRDefault="000221F6" w:rsidP="000134CE">
      <w:r>
        <w:t xml:space="preserve">Podemos criar manualmente ou deixar o IIS criar, porém, teremos que definir um padrão </w:t>
      </w:r>
      <w:r w:rsidR="00F90D7D">
        <w:t>à</w:t>
      </w:r>
      <w:r>
        <w:t xml:space="preserve"> regra se quisermos utilizar mais de um </w:t>
      </w:r>
      <w:r w:rsidR="009C2013">
        <w:t>“</w:t>
      </w:r>
      <w:r w:rsidR="009B0717">
        <w:t>Server</w:t>
      </w:r>
      <w:r>
        <w:t xml:space="preserve"> Farm</w:t>
      </w:r>
      <w:r w:rsidR="009C2013">
        <w:t>”</w:t>
      </w:r>
      <w:r>
        <w:t xml:space="preserve"> no mesmo servidor.</w:t>
      </w:r>
    </w:p>
    <w:p w:rsidR="000221F6" w:rsidRDefault="000221F6">
      <w:pPr>
        <w:jc w:val="left"/>
      </w:pPr>
      <w:r>
        <w:br w:type="page"/>
      </w:r>
    </w:p>
    <w:p w:rsidR="000221F6" w:rsidRDefault="000221F6" w:rsidP="00011DEE">
      <w:pPr>
        <w:pStyle w:val="Ttulo2"/>
      </w:pPr>
      <w:bookmarkStart w:id="9" w:name="_Toc435091351"/>
      <w:r>
        <w:lastRenderedPageBreak/>
        <w:t>Criando uma regra de reescrita de URL</w:t>
      </w:r>
      <w:bookmarkEnd w:id="9"/>
    </w:p>
    <w:p w:rsidR="00011DEE" w:rsidRDefault="00B1442F" w:rsidP="00011DEE">
      <w:r>
        <w:t xml:space="preserve">Na raiz do servidor, dentro do IIS, devemos selecionar a opção </w:t>
      </w:r>
      <w:r w:rsidR="009C2013">
        <w:t>“</w:t>
      </w:r>
      <w:r>
        <w:t>URL Rewrite</w:t>
      </w:r>
      <w:r w:rsidR="009C2013">
        <w:t>”</w:t>
      </w:r>
      <w:r w:rsidR="009C3D9E">
        <w:t>, conforme imagem abaixo:</w:t>
      </w:r>
    </w:p>
    <w:p w:rsidR="009B0717" w:rsidRDefault="00B1442F" w:rsidP="009B0717">
      <w:pPr>
        <w:keepNext/>
      </w:pPr>
      <w:r>
        <w:rPr>
          <w:noProof/>
          <w:lang w:eastAsia="pt-BR" w:bidi="ar-SA"/>
        </w:rPr>
        <w:drawing>
          <wp:inline distT="0" distB="0" distL="0" distR="0" wp14:anchorId="0E422C2B" wp14:editId="1BA51662">
            <wp:extent cx="5401310" cy="381698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42F" w:rsidRDefault="009B0717" w:rsidP="009B0717">
      <w:pPr>
        <w:pStyle w:val="Legenda"/>
        <w:jc w:val="center"/>
      </w:pPr>
      <w:bookmarkStart w:id="10" w:name="_Toc3937014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210">
        <w:rPr>
          <w:noProof/>
        </w:rPr>
        <w:t>3</w:t>
      </w:r>
      <w:r>
        <w:fldChar w:fldCharType="end"/>
      </w:r>
      <w:r>
        <w:t xml:space="preserve"> - Ícone da opção de reescrita de URL no IIS</w:t>
      </w:r>
      <w:bookmarkEnd w:id="10"/>
    </w:p>
    <w:p w:rsidR="00B1442F" w:rsidRDefault="00B1442F" w:rsidP="00011DEE"/>
    <w:p w:rsidR="00B1442F" w:rsidRDefault="00B1442F">
      <w:pPr>
        <w:jc w:val="left"/>
      </w:pPr>
      <w:r>
        <w:br w:type="page"/>
      </w:r>
    </w:p>
    <w:p w:rsidR="00B1442F" w:rsidRDefault="00B1442F" w:rsidP="00011DEE">
      <w:r>
        <w:lastRenderedPageBreak/>
        <w:t>Após isso, devemos criar uma nova regra</w:t>
      </w:r>
      <w:r w:rsidR="00D60B38">
        <w:t xml:space="preserve"> utilizando a opção </w:t>
      </w:r>
      <w:r w:rsidR="000F10A5">
        <w:t>“</w:t>
      </w:r>
      <w:r w:rsidR="00D60B38">
        <w:t>Add Rule(s)</w:t>
      </w:r>
      <w:r w:rsidR="000F10A5">
        <w:t>”</w:t>
      </w:r>
      <w:r w:rsidR="009C3D9E">
        <w:t>, conforme imagem abaixo:</w:t>
      </w:r>
    </w:p>
    <w:p w:rsidR="009B0717" w:rsidRDefault="00B1442F" w:rsidP="009B0717">
      <w:pPr>
        <w:keepNext/>
      </w:pPr>
      <w:r>
        <w:rPr>
          <w:noProof/>
          <w:lang w:eastAsia="pt-BR" w:bidi="ar-SA"/>
        </w:rPr>
        <w:drawing>
          <wp:inline distT="0" distB="0" distL="0" distR="0" wp14:anchorId="4FBFFD80" wp14:editId="136CFB62">
            <wp:extent cx="5401310" cy="3816985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42F" w:rsidRDefault="009B0717" w:rsidP="009B0717">
      <w:pPr>
        <w:pStyle w:val="Legenda"/>
        <w:jc w:val="center"/>
      </w:pPr>
      <w:bookmarkStart w:id="11" w:name="_Toc3937014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210">
        <w:rPr>
          <w:noProof/>
        </w:rPr>
        <w:t>4</w:t>
      </w:r>
      <w:r>
        <w:fldChar w:fldCharType="end"/>
      </w:r>
      <w:r>
        <w:t xml:space="preserve"> - Opção para adicionar uma nova regra de reescrita de URL</w:t>
      </w:r>
      <w:bookmarkEnd w:id="11"/>
    </w:p>
    <w:p w:rsidR="00CE7CA7" w:rsidRDefault="00CE7CA7">
      <w:pPr>
        <w:jc w:val="left"/>
      </w:pPr>
      <w:r>
        <w:br w:type="page"/>
      </w:r>
    </w:p>
    <w:p w:rsidR="00CE7CA7" w:rsidRDefault="00CE7CA7" w:rsidP="00011DEE">
      <w:r>
        <w:lastRenderedPageBreak/>
        <w:t xml:space="preserve">Devemos selecionar a opção </w:t>
      </w:r>
      <w:r w:rsidR="00BF224B">
        <w:t>“</w:t>
      </w:r>
      <w:r>
        <w:t xml:space="preserve">Blank </w:t>
      </w:r>
      <w:r w:rsidR="009C3D9E">
        <w:t>rule</w:t>
      </w:r>
      <w:r w:rsidR="00BF224B">
        <w:t>”</w:t>
      </w:r>
      <w:r w:rsidR="009C3D9E">
        <w:t xml:space="preserve"> dentro do grupo </w:t>
      </w:r>
      <w:r w:rsidR="00BF224B">
        <w:t>“</w:t>
      </w:r>
      <w:r w:rsidR="009C3D9E">
        <w:t>Inbound r</w:t>
      </w:r>
      <w:r>
        <w:t>ules</w:t>
      </w:r>
      <w:r w:rsidR="00BF224B">
        <w:t>”</w:t>
      </w:r>
      <w:r w:rsidR="009C3D9E">
        <w:t>, conforme imagem abaixo:</w:t>
      </w:r>
    </w:p>
    <w:p w:rsidR="009B0717" w:rsidRDefault="00CE7CA7" w:rsidP="009B0717">
      <w:pPr>
        <w:keepNext/>
      </w:pPr>
      <w:r>
        <w:rPr>
          <w:noProof/>
          <w:lang w:eastAsia="pt-BR" w:bidi="ar-SA"/>
        </w:rPr>
        <w:drawing>
          <wp:inline distT="0" distB="0" distL="0" distR="0" wp14:anchorId="2E8CF6FD" wp14:editId="70EC056C">
            <wp:extent cx="5401310" cy="381698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CA7" w:rsidRDefault="009B0717" w:rsidP="009B0717">
      <w:pPr>
        <w:pStyle w:val="Legenda"/>
        <w:jc w:val="center"/>
      </w:pPr>
      <w:bookmarkStart w:id="12" w:name="_Toc3937014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210">
        <w:rPr>
          <w:noProof/>
        </w:rPr>
        <w:t>5</w:t>
      </w:r>
      <w:r>
        <w:fldChar w:fldCharType="end"/>
      </w:r>
      <w:r>
        <w:t xml:space="preserve"> - Seleção de template de regra de reescrita de URL</w:t>
      </w:r>
      <w:bookmarkEnd w:id="12"/>
    </w:p>
    <w:p w:rsidR="005B7856" w:rsidRDefault="005B7856" w:rsidP="00011DEE"/>
    <w:p w:rsidR="002D2C8A" w:rsidRDefault="002D2C8A">
      <w:pPr>
        <w:jc w:val="left"/>
      </w:pPr>
      <w:r>
        <w:br w:type="page"/>
      </w:r>
    </w:p>
    <w:p w:rsidR="005B7856" w:rsidRDefault="005B7856" w:rsidP="00011DEE">
      <w:r>
        <w:lastRenderedPageBreak/>
        <w:t>Agora d</w:t>
      </w:r>
      <w:r w:rsidR="002D2C8A">
        <w:t>efiniremos um nome para a regra,</w:t>
      </w:r>
      <w:r>
        <w:t xml:space="preserve"> o padrão para que a regra seja acionada</w:t>
      </w:r>
      <w:r w:rsidR="002D2C8A">
        <w:t xml:space="preserve">, </w:t>
      </w:r>
      <w:r w:rsidR="00FD4D66">
        <w:t>“</w:t>
      </w:r>
      <w:r w:rsidR="002D2C8A">
        <w:t>Action Type</w:t>
      </w:r>
      <w:r w:rsidR="00FD4D66">
        <w:t>”</w:t>
      </w:r>
      <w:r w:rsidR="002D2C8A">
        <w:t xml:space="preserve"> para </w:t>
      </w:r>
      <w:r w:rsidR="00FD4D66">
        <w:t>“</w:t>
      </w:r>
      <w:r w:rsidR="002D2C8A">
        <w:t>Route to Server Farm</w:t>
      </w:r>
      <w:r w:rsidR="00FD4D66">
        <w:t>”</w:t>
      </w:r>
      <w:r w:rsidR="002D2C8A">
        <w:t>, selecionar o Farm desejado e marcar o flag “Stop processing of subsequen</w:t>
      </w:r>
      <w:r w:rsidR="0054565C">
        <w:t>t</w:t>
      </w:r>
      <w:r w:rsidR="002D2C8A">
        <w:t xml:space="preserve"> rules” (Pode</w:t>
      </w:r>
      <w:r w:rsidR="00A11A39">
        <w:t>m</w:t>
      </w:r>
      <w:r w:rsidR="002D2C8A">
        <w:t xml:space="preserve"> haver caso</w:t>
      </w:r>
      <w:r w:rsidR="00A11A39">
        <w:t>s</w:t>
      </w:r>
      <w:r w:rsidR="002D2C8A">
        <w:t xml:space="preserve"> em que este flag não seja necess</w:t>
      </w:r>
      <w:r w:rsidR="00FD4D66">
        <w:t>ário).</w:t>
      </w:r>
      <w:r w:rsidR="00007D15">
        <w:t xml:space="preserve"> </w:t>
      </w:r>
    </w:p>
    <w:p w:rsidR="00D64EB6" w:rsidRDefault="00D64EB6" w:rsidP="00D64EB6">
      <w:pPr>
        <w:keepNext/>
      </w:pPr>
      <w:r>
        <w:rPr>
          <w:noProof/>
          <w:lang w:eastAsia="pt-BR" w:bidi="ar-SA"/>
        </w:rPr>
        <w:drawing>
          <wp:inline distT="0" distB="0" distL="0" distR="0" wp14:anchorId="53EFE1FF" wp14:editId="34BDDF03">
            <wp:extent cx="5391150" cy="3257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EB6" w:rsidRDefault="00D64EB6" w:rsidP="00D64EB6">
      <w:pPr>
        <w:pStyle w:val="Legenda"/>
        <w:jc w:val="center"/>
      </w:pPr>
      <w:bookmarkStart w:id="13" w:name="_Toc3937014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210">
        <w:rPr>
          <w:noProof/>
        </w:rPr>
        <w:t>6</w:t>
      </w:r>
      <w:r>
        <w:fldChar w:fldCharType="end"/>
      </w:r>
      <w:r>
        <w:t xml:space="preserve"> - </w:t>
      </w:r>
      <w:r w:rsidRPr="00A860B4">
        <w:t>Tela de criação de regra de reescrita de URL</w:t>
      </w:r>
      <w:bookmarkEnd w:id="13"/>
    </w:p>
    <w:p w:rsidR="00007D15" w:rsidRDefault="00007D15" w:rsidP="00986A97">
      <w:pPr>
        <w:pStyle w:val="Ttulo2"/>
      </w:pPr>
      <w:bookmarkStart w:id="14" w:name="_Toc435091352"/>
      <w:r>
        <w:t>Exemplo</w:t>
      </w:r>
      <w:r w:rsidR="00986A97">
        <w:t>s</w:t>
      </w:r>
      <w:bookmarkEnd w:id="14"/>
    </w:p>
    <w:p w:rsidR="004D08A2" w:rsidRDefault="00286A78" w:rsidP="00011DEE">
      <w:r>
        <w:t xml:space="preserve">Assumindo que existem </w:t>
      </w:r>
      <w:r w:rsidR="00E80B37">
        <w:t>4</w:t>
      </w:r>
      <w:r>
        <w:t xml:space="preserve"> servidores na rede interna para o Connect, Portal e Webmanager</w:t>
      </w:r>
      <w:r w:rsidR="004D08A2">
        <w:t>.</w:t>
      </w:r>
      <w:r w:rsidR="004944E2">
        <w:t xml:space="preserve"> Estas aplicações</w:t>
      </w:r>
      <w:r w:rsidR="004D08A2">
        <w:t xml:space="preserve"> estão nos seguintes </w:t>
      </w:r>
      <w:r w:rsidR="004944E2">
        <w:t>caminhos</w:t>
      </w:r>
      <w:r w:rsidR="004D08A2">
        <w:t>:</w:t>
      </w:r>
    </w:p>
    <w:p w:rsidR="004C244E" w:rsidRDefault="004D08A2" w:rsidP="004C244E">
      <w:pPr>
        <w:pStyle w:val="PargrafodaLista"/>
        <w:numPr>
          <w:ilvl w:val="0"/>
          <w:numId w:val="13"/>
        </w:numPr>
      </w:pPr>
      <w:r>
        <w:t>Connect</w:t>
      </w:r>
      <w:r w:rsidR="004C244E">
        <w:t>:</w:t>
      </w:r>
    </w:p>
    <w:p w:rsidR="004D08A2" w:rsidRDefault="004D08A2" w:rsidP="004C244E">
      <w:pPr>
        <w:pStyle w:val="PargrafodaLista"/>
      </w:pPr>
      <w:r>
        <w:t>192.168.0.1</w:t>
      </w:r>
      <w:r w:rsidR="004944E2">
        <w:t>/Connect</w:t>
      </w:r>
    </w:p>
    <w:p w:rsidR="004C244E" w:rsidRDefault="004D08A2" w:rsidP="004C244E">
      <w:pPr>
        <w:pStyle w:val="PargrafodaLista"/>
        <w:numPr>
          <w:ilvl w:val="0"/>
          <w:numId w:val="13"/>
        </w:numPr>
      </w:pPr>
      <w:r>
        <w:t>Portal</w:t>
      </w:r>
      <w:r w:rsidR="004C244E">
        <w:t>:</w:t>
      </w:r>
    </w:p>
    <w:p w:rsidR="004D08A2" w:rsidRDefault="004D08A2" w:rsidP="004C244E">
      <w:pPr>
        <w:pStyle w:val="PargrafodaLista"/>
      </w:pPr>
      <w:r>
        <w:t>192.168.0.2</w:t>
      </w:r>
      <w:r w:rsidR="004944E2">
        <w:t>/Portal</w:t>
      </w:r>
    </w:p>
    <w:p w:rsidR="00E80B37" w:rsidRDefault="00E80B37" w:rsidP="00E80B37">
      <w:pPr>
        <w:pStyle w:val="PargrafodaLista"/>
      </w:pPr>
      <w:r>
        <w:t>192.168.0.4/Portal</w:t>
      </w:r>
    </w:p>
    <w:p w:rsidR="004C244E" w:rsidRDefault="004D08A2" w:rsidP="004C244E">
      <w:pPr>
        <w:pStyle w:val="PargrafodaLista"/>
        <w:numPr>
          <w:ilvl w:val="0"/>
          <w:numId w:val="13"/>
        </w:numPr>
      </w:pPr>
      <w:r>
        <w:t>Webmanager</w:t>
      </w:r>
      <w:r w:rsidR="004C244E">
        <w:t>:</w:t>
      </w:r>
    </w:p>
    <w:p w:rsidR="004D08A2" w:rsidRDefault="004D08A2" w:rsidP="004C244E">
      <w:pPr>
        <w:pStyle w:val="PargrafodaLista"/>
      </w:pPr>
      <w:r>
        <w:t>192.168.0.3</w:t>
      </w:r>
      <w:r w:rsidR="004944E2">
        <w:t>/Webmanager</w:t>
      </w:r>
    </w:p>
    <w:p w:rsidR="00D64EB6" w:rsidRDefault="00D64EB6">
      <w:pPr>
        <w:jc w:val="left"/>
      </w:pPr>
      <w:r>
        <w:br w:type="page"/>
      </w:r>
    </w:p>
    <w:p w:rsidR="00286A78" w:rsidRDefault="004D08A2" w:rsidP="00011DEE">
      <w:r>
        <w:lastRenderedPageBreak/>
        <w:t xml:space="preserve">E temos também 1 servidor que é visível </w:t>
      </w:r>
      <w:r w:rsidR="003A17A4">
        <w:t xml:space="preserve">para </w:t>
      </w:r>
      <w:r>
        <w:t xml:space="preserve">a internet no caminho </w:t>
      </w:r>
      <w:hyperlink r:id="rId16" w:history="1">
        <w:r w:rsidR="004944E2" w:rsidRPr="001E1518">
          <w:rPr>
            <w:rStyle w:val="Hyperlink"/>
          </w:rPr>
          <w:t>http://web.mxm.com.br</w:t>
        </w:r>
      </w:hyperlink>
      <w:r>
        <w:t>.</w:t>
      </w:r>
      <w:r w:rsidR="004944E2">
        <w:t xml:space="preserve"> </w:t>
      </w:r>
    </w:p>
    <w:p w:rsidR="004944E2" w:rsidRDefault="004944E2" w:rsidP="00011DEE">
      <w:r>
        <w:t>Para cada aplicativo (que pode estar espelhado em vários servidores), nós precisamos definir um “Server Farm” e, assim definiríamos</w:t>
      </w:r>
      <w:r w:rsidR="00643DBA">
        <w:t xml:space="preserve"> os padrões d</w:t>
      </w:r>
      <w:r>
        <w:t>as regras da seguinte maneira, utilizando “Regular Expressions”:</w:t>
      </w:r>
    </w:p>
    <w:p w:rsidR="004C244E" w:rsidRDefault="004944E2" w:rsidP="004C244E">
      <w:pPr>
        <w:pStyle w:val="PargrafodaLista"/>
        <w:numPr>
          <w:ilvl w:val="0"/>
          <w:numId w:val="13"/>
        </w:numPr>
      </w:pPr>
      <w:r>
        <w:t>Connect</w:t>
      </w:r>
      <w:r w:rsidR="004C244E">
        <w:t>:</w:t>
      </w:r>
    </w:p>
    <w:p w:rsidR="004944E2" w:rsidRDefault="003A17A4" w:rsidP="004C244E">
      <w:pPr>
        <w:pStyle w:val="PargrafodaLista"/>
      </w:pPr>
      <w:r w:rsidRPr="003A17A4">
        <w:t>Connect$|Connect(\?|/)(.*)</w:t>
      </w:r>
    </w:p>
    <w:p w:rsidR="004C244E" w:rsidRDefault="004C244E" w:rsidP="004C244E">
      <w:pPr>
        <w:pStyle w:val="PargrafodaLista"/>
        <w:numPr>
          <w:ilvl w:val="0"/>
          <w:numId w:val="13"/>
        </w:numPr>
      </w:pPr>
      <w:r>
        <w:t>Portal:</w:t>
      </w:r>
    </w:p>
    <w:p w:rsidR="003A17A4" w:rsidRDefault="003A17A4" w:rsidP="004C244E">
      <w:pPr>
        <w:pStyle w:val="PargrafodaLista"/>
      </w:pPr>
      <w:r>
        <w:t>Portal</w:t>
      </w:r>
      <w:r w:rsidRPr="003A17A4">
        <w:t>$|</w:t>
      </w:r>
      <w:r>
        <w:t>Portal</w:t>
      </w:r>
      <w:r w:rsidRPr="003A17A4">
        <w:t>(\?|/)(.*)</w:t>
      </w:r>
    </w:p>
    <w:p w:rsidR="004C244E" w:rsidRDefault="004C244E" w:rsidP="000D40D8">
      <w:pPr>
        <w:pStyle w:val="PargrafodaLista"/>
        <w:numPr>
          <w:ilvl w:val="0"/>
          <w:numId w:val="13"/>
        </w:numPr>
      </w:pPr>
      <w:r>
        <w:t>Webmanager:</w:t>
      </w:r>
    </w:p>
    <w:p w:rsidR="003A17A4" w:rsidRDefault="003A17A4" w:rsidP="004C244E">
      <w:pPr>
        <w:pStyle w:val="PargrafodaLista"/>
      </w:pPr>
      <w:r>
        <w:t>Webmanager</w:t>
      </w:r>
      <w:r w:rsidRPr="003A17A4">
        <w:t>$|</w:t>
      </w:r>
      <w:r>
        <w:t>Webmanager</w:t>
      </w:r>
      <w:r w:rsidRPr="003A17A4">
        <w:t>(\?|/)(.*)</w:t>
      </w:r>
    </w:p>
    <w:p w:rsidR="00286A78" w:rsidRDefault="003A17A4" w:rsidP="00011DEE">
      <w:r>
        <w:t xml:space="preserve">Dessa forma, ao tentar acessar o caminho </w:t>
      </w:r>
      <w:hyperlink r:id="rId17" w:history="1">
        <w:r w:rsidRPr="001E1518">
          <w:rPr>
            <w:rStyle w:val="Hyperlink"/>
          </w:rPr>
          <w:t>http://web.mxm.com.br/portal</w:t>
        </w:r>
      </w:hyperlink>
      <w:r>
        <w:t>, seriamos direcionados para 192.168.0.2</w:t>
      </w:r>
      <w:r w:rsidR="004C244E">
        <w:t>/portal</w:t>
      </w:r>
      <w:r w:rsidR="00E80B37">
        <w:t xml:space="preserve"> ou 192.168.0.4/portal</w:t>
      </w:r>
      <w:r>
        <w:t xml:space="preserve"> e o mesmo ocorreria para os outros dois.</w:t>
      </w:r>
    </w:p>
    <w:p w:rsidR="003A17A4" w:rsidRDefault="003A17A4" w:rsidP="00011DEE">
      <w:r>
        <w:t>Neste exemplo o servidor que é visível para a internet direciona diretamente para os servidores aonde estão instaladas as aplicações, mas poderia direcionar para servidores que teriam suas próprias Farms e regras de reescritas, adicionando mais níveis para o roteamento.</w:t>
      </w:r>
    </w:p>
    <w:p w:rsidR="0054565C" w:rsidRDefault="0054565C" w:rsidP="00011DEE">
      <w:r>
        <w:t>A partir de agora toda solicitação que se enquadrar na</w:t>
      </w:r>
      <w:r w:rsidR="00D64EB6">
        <w:t>s</w:t>
      </w:r>
      <w:r>
        <w:t xml:space="preserve"> regra</w:t>
      </w:r>
      <w:r w:rsidR="00D64EB6">
        <w:t>s</w:t>
      </w:r>
      <w:r>
        <w:t xml:space="preserve"> criada será direcionada para o</w:t>
      </w:r>
      <w:r w:rsidR="00B8783B">
        <w:t xml:space="preserve"> respectivo</w:t>
      </w:r>
      <w:r>
        <w:t xml:space="preserve"> Farm e este será responsável por escolher o servidor que responderá por esta solicitação.</w:t>
      </w:r>
    </w:p>
    <w:p w:rsidR="00CB25B4" w:rsidRDefault="00CB25B4" w:rsidP="00011DEE"/>
    <w:p w:rsidR="00CB25B4" w:rsidRDefault="00CB25B4">
      <w:pPr>
        <w:jc w:val="left"/>
        <w:rPr>
          <w:caps/>
          <w:spacing w:val="15"/>
          <w:sz w:val="22"/>
          <w:szCs w:val="22"/>
        </w:rPr>
      </w:pPr>
      <w:r>
        <w:br w:type="page"/>
      </w:r>
    </w:p>
    <w:p w:rsidR="00CB25B4" w:rsidRDefault="00CB25B4" w:rsidP="00CB25B4">
      <w:pPr>
        <w:pStyle w:val="Ttulo2"/>
      </w:pPr>
      <w:bookmarkStart w:id="15" w:name="_Toc435091353"/>
      <w:r>
        <w:lastRenderedPageBreak/>
        <w:t>Configurações Adicionais</w:t>
      </w:r>
      <w:bookmarkEnd w:id="15"/>
    </w:p>
    <w:p w:rsidR="00CB25B4" w:rsidRDefault="00CB25B4" w:rsidP="00CB25B4">
      <w:pPr>
        <w:ind w:firstLine="708"/>
      </w:pPr>
      <w:r>
        <w:t>Para que a session da aplicação funcione corretamente, é necessário configurar o web farm para que, uma vez que o usuário esteja com uma session estabelecida, todas suas requisições subsequentes sejam direcionadas para o mesmo servidor. Para isso, clique sobre o nome do server farm à esquerda e selecione o ícone “Server Affinity” à direita. Marque a opção “Client affinity” e clique em “Aplicar”.</w:t>
      </w:r>
    </w:p>
    <w:p w:rsidR="00CB25B4" w:rsidRDefault="00CB25B4" w:rsidP="00CB25B4">
      <w:pPr>
        <w:keepNext/>
      </w:pPr>
      <w:r>
        <w:rPr>
          <w:noProof/>
          <w:lang w:eastAsia="pt-BR" w:bidi="ar-SA"/>
        </w:rPr>
        <w:drawing>
          <wp:inline distT="0" distB="0" distL="0" distR="0" wp14:anchorId="4074092F" wp14:editId="3E911DA0">
            <wp:extent cx="5400675" cy="40671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B4" w:rsidRDefault="00CB25B4" w:rsidP="00CB25B4">
      <w:pPr>
        <w:pStyle w:val="Legenda"/>
        <w:jc w:val="center"/>
      </w:pPr>
      <w:bookmarkStart w:id="16" w:name="_Toc3937014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210">
        <w:rPr>
          <w:noProof/>
        </w:rPr>
        <w:t>7</w:t>
      </w:r>
      <w:r>
        <w:fldChar w:fldCharType="end"/>
      </w:r>
      <w:r>
        <w:t>: Configurando server affinity</w:t>
      </w:r>
      <w:bookmarkEnd w:id="16"/>
    </w:p>
    <w:p w:rsidR="00CB25B4" w:rsidRDefault="00CB25B4" w:rsidP="00CB25B4"/>
    <w:p w:rsidR="00CB25B4" w:rsidRDefault="00CB25B4" w:rsidP="00CB25B4">
      <w:pPr>
        <w:keepNext/>
      </w:pPr>
      <w:r>
        <w:rPr>
          <w:noProof/>
          <w:lang w:eastAsia="pt-BR" w:bidi="ar-SA"/>
        </w:rPr>
        <w:lastRenderedPageBreak/>
        <w:drawing>
          <wp:inline distT="0" distB="0" distL="0" distR="0" wp14:anchorId="015FD59F" wp14:editId="5492EA42">
            <wp:extent cx="5398770" cy="39598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B4" w:rsidRPr="00CB25B4" w:rsidRDefault="00CB25B4" w:rsidP="00CB25B4">
      <w:pPr>
        <w:pStyle w:val="Legenda"/>
        <w:jc w:val="center"/>
      </w:pPr>
      <w:bookmarkStart w:id="17" w:name="_Toc3937014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210">
        <w:rPr>
          <w:noProof/>
        </w:rPr>
        <w:t>8</w:t>
      </w:r>
      <w:r>
        <w:fldChar w:fldCharType="end"/>
      </w:r>
      <w:r>
        <w:t>: Definindo uso do client affinity</w:t>
      </w:r>
      <w:bookmarkEnd w:id="17"/>
    </w:p>
    <w:p w:rsidR="00CB25B4" w:rsidRDefault="00CB25B4" w:rsidP="00011DEE"/>
    <w:p w:rsidR="00CB25B4" w:rsidRDefault="00CB25B4" w:rsidP="00011DEE"/>
    <w:p w:rsidR="00CB25B4" w:rsidRDefault="008540DF" w:rsidP="00F32210">
      <w:pPr>
        <w:ind w:firstLine="708"/>
      </w:pPr>
      <w:r>
        <w:t>Em seguida, todas as máquinas (tanto a máquina que fará o redirecionamento quanto as máquinas onde ficará a aplicação) deverão ser configuradas com o mesm</w:t>
      </w:r>
      <w:r w:rsidR="00F32210">
        <w:t>o machine key.</w:t>
      </w:r>
    </w:p>
    <w:p w:rsidR="008540DF" w:rsidRDefault="008540DF" w:rsidP="00F32210">
      <w:r>
        <w:t>Para isso, gere uma única tag machineKey que deverá ser inserida no machine.config de todas as máquinas, utilizando o aplicativo</w:t>
      </w:r>
      <w:r w:rsidR="00F32210">
        <w:t xml:space="preserve"> “Gera machine key”, disponível em</w:t>
      </w:r>
      <w:r>
        <w:t xml:space="preserve"> </w:t>
      </w:r>
      <w:r w:rsidR="00F32210">
        <w:t>“</w:t>
      </w:r>
      <w:r w:rsidR="00F32210" w:rsidRPr="00F32210">
        <w:t>S:\Utilitários Arquitetura\Gera Machine Key S:\Utilitários Arquitetura\Gera Machine Key</w:t>
      </w:r>
      <w:r w:rsidR="00F32210">
        <w:t>”. Não é necessário mexer nas configurações, basta clicar em “Gerar” e copiar a tag gerada no campo de texto na parte inferior (&lt;machineKey validationKey=”...” /&gt;).</w:t>
      </w:r>
    </w:p>
    <w:p w:rsidR="00F32210" w:rsidRDefault="00F32210" w:rsidP="00F32210">
      <w:pPr>
        <w:keepNext/>
        <w:jc w:val="center"/>
      </w:pPr>
      <w:r>
        <w:rPr>
          <w:noProof/>
          <w:lang w:eastAsia="pt-BR" w:bidi="ar-SA"/>
        </w:rPr>
        <w:drawing>
          <wp:inline distT="0" distB="0" distL="0" distR="0" wp14:anchorId="1A3AD855" wp14:editId="5E8A0041">
            <wp:extent cx="2099145" cy="15463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8" cy="15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10" w:rsidRDefault="00F32210" w:rsidP="00F32210">
      <w:pPr>
        <w:pStyle w:val="Legenda"/>
        <w:jc w:val="center"/>
      </w:pPr>
      <w:bookmarkStart w:id="18" w:name="_Toc3937014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Gerando a tag machineKey</w:t>
      </w:r>
      <w:bookmarkEnd w:id="18"/>
    </w:p>
    <w:p w:rsidR="00F32210" w:rsidRDefault="00F32210" w:rsidP="00F32210">
      <w:r>
        <w:lastRenderedPageBreak/>
        <w:tab/>
        <w:t>Em seguida, insira a tag em todos os servidores no arquivo machine.config. Esse arquivo fica em:</w:t>
      </w:r>
    </w:p>
    <w:p w:rsidR="00F32210" w:rsidRPr="004D75FD" w:rsidRDefault="00F32210" w:rsidP="00F32210">
      <w:pPr>
        <w:jc w:val="center"/>
        <w:rPr>
          <w:lang w:val="en-US"/>
        </w:rPr>
      </w:pPr>
      <w:r w:rsidRPr="004D75FD">
        <w:rPr>
          <w:lang w:val="en-US"/>
        </w:rPr>
        <w:t>C:\Windows\Microsoft.NET\Framework\v4.0.30319\Config\machine.config</w:t>
      </w:r>
    </w:p>
    <w:p w:rsidR="00F32210" w:rsidRDefault="00F32210" w:rsidP="00011DEE">
      <w:r>
        <w:t>Obs: o WebManager usa por padrão o modo x86. Caso a aplicação tenha sido compilada usando Any CPU ou 64 e a máquina seja 64 bits, a configuração deve ser feita em:</w:t>
      </w:r>
    </w:p>
    <w:p w:rsidR="00CB25B4" w:rsidRPr="004D75FD" w:rsidRDefault="00F32210" w:rsidP="00F32210">
      <w:pPr>
        <w:jc w:val="center"/>
        <w:rPr>
          <w:lang w:val="en-US"/>
        </w:rPr>
      </w:pPr>
      <w:r w:rsidRPr="004D75FD">
        <w:rPr>
          <w:lang w:val="en-US"/>
        </w:rPr>
        <w:t>C:\Windows\Microsoft.NET\Framework64\v4.0.30319\Config\machine.config.</w:t>
      </w:r>
    </w:p>
    <w:p w:rsidR="00F32210" w:rsidRDefault="00F32210" w:rsidP="00F32210">
      <w:pPr>
        <w:jc w:val="left"/>
      </w:pPr>
      <w:r>
        <w:t>Adicione a tag gerada dentro de “system.web”. Tenha o cuidado de verificar antes se já não existe a tag machine</w:t>
      </w:r>
      <w:r w:rsidR="00740036">
        <w:t>Key</w:t>
      </w:r>
      <w:r>
        <w:t>.</w:t>
      </w:r>
    </w:p>
    <w:p w:rsidR="00F32210" w:rsidRDefault="00F32210" w:rsidP="00F32210">
      <w:pPr>
        <w:jc w:val="left"/>
      </w:pPr>
      <w:r>
        <w:t>Exemplo:</w:t>
      </w:r>
    </w:p>
    <w:p w:rsidR="00F32210" w:rsidRPr="00F32210" w:rsidRDefault="00F32210" w:rsidP="00F32210">
      <w:pPr>
        <w:jc w:val="left"/>
        <w:rPr>
          <w:i/>
        </w:rPr>
      </w:pPr>
      <w:r w:rsidRPr="00F32210">
        <w:rPr>
          <w:i/>
        </w:rPr>
        <w:t>&lt;system.web&gt;</w:t>
      </w:r>
    </w:p>
    <w:p w:rsidR="00F32210" w:rsidRPr="00F32210" w:rsidRDefault="00F32210" w:rsidP="00F32210">
      <w:pPr>
        <w:jc w:val="left"/>
        <w:rPr>
          <w:i/>
        </w:rPr>
      </w:pPr>
      <w:r w:rsidRPr="00F32210">
        <w:rPr>
          <w:i/>
        </w:rPr>
        <w:t>...</w:t>
      </w:r>
    </w:p>
    <w:p w:rsidR="00F32210" w:rsidRPr="009A2EF3" w:rsidRDefault="00F32210" w:rsidP="00F32210">
      <w:pPr>
        <w:jc w:val="left"/>
        <w:rPr>
          <w:i/>
        </w:rPr>
      </w:pPr>
      <w:r w:rsidRPr="009A2EF3">
        <w:rPr>
          <w:i/>
        </w:rPr>
        <w:t>&lt;machineKey validationKey="22D4B64A90043CE9E0569A8C572D2FBD5908D4BA883284588DE438F95FCEFC8FA215FABD93074D01025451262371C6F5EBC8CBB865C5C1A219DF073FF3A3DEE5" decryptionKey="C2638C13E29EFD497DE1DFD700A7911A0A6602D07C669FE5" validation="SHA1"/&gt;</w:t>
      </w:r>
    </w:p>
    <w:p w:rsidR="00F32210" w:rsidRPr="009A2EF3" w:rsidRDefault="00F32210" w:rsidP="00F32210">
      <w:pPr>
        <w:jc w:val="left"/>
        <w:rPr>
          <w:i/>
        </w:rPr>
      </w:pPr>
      <w:r w:rsidRPr="009A2EF3">
        <w:rPr>
          <w:i/>
        </w:rPr>
        <w:t>&lt;/system.web&gt;</w:t>
      </w:r>
    </w:p>
    <w:p w:rsidR="004D75FD" w:rsidRDefault="009A2EF3" w:rsidP="009A2EF3">
      <w:pPr>
        <w:pStyle w:val="Ttulo2"/>
      </w:pPr>
      <w:bookmarkStart w:id="19" w:name="_Toc435091354"/>
      <w:r>
        <w:t>Configuração de TimeOut no servidor ARR</w:t>
      </w:r>
      <w:bookmarkEnd w:id="19"/>
    </w:p>
    <w:p w:rsidR="009A2EF3" w:rsidRPr="009A2EF3" w:rsidRDefault="009A2EF3" w:rsidP="009A2EF3">
      <w:r>
        <w:tab/>
        <w:t>Configurar o timeout conforme imagem abaixo:</w:t>
      </w:r>
    </w:p>
    <w:p w:rsidR="009A2EF3" w:rsidRDefault="009A2EF3" w:rsidP="009A2EF3">
      <w:r w:rsidRPr="009A2EF3">
        <w:rPr>
          <w:noProof/>
          <w:lang w:eastAsia="pt-BR" w:bidi="ar-SA"/>
        </w:rPr>
        <w:drawing>
          <wp:inline distT="0" distB="0" distL="0" distR="0">
            <wp:extent cx="5400040" cy="3224024"/>
            <wp:effectExtent l="0" t="0" r="0" b="0"/>
            <wp:docPr id="11" name="Imagem 11" descr="C:\Users\samuel.macedo\Documents\Meus Arquivos Recebidos\L_67F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uel.macedo\Documents\Meus Arquivos Recebidos\L_67F1.tm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DA" w:rsidRPr="009A2EF3" w:rsidRDefault="00D60CDA" w:rsidP="009A2EF3"/>
    <w:p w:rsidR="004D75FD" w:rsidRPr="004D75FD" w:rsidRDefault="004D75FD" w:rsidP="004D75FD">
      <w:pPr>
        <w:pStyle w:val="Ttulo2"/>
      </w:pPr>
      <w:bookmarkStart w:id="20" w:name="_Toc435091355"/>
      <w:r w:rsidRPr="004D75FD">
        <w:lastRenderedPageBreak/>
        <w:t>Configuração de WebServices</w:t>
      </w:r>
      <w:bookmarkEnd w:id="20"/>
    </w:p>
    <w:p w:rsidR="004D75FD" w:rsidRDefault="004D75FD" w:rsidP="004D75FD">
      <w:pPr>
        <w:ind w:firstLine="708"/>
      </w:pPr>
      <w:r w:rsidRPr="004D75FD">
        <w:t xml:space="preserve">Para que os </w:t>
      </w:r>
      <w:r>
        <w:t xml:space="preserve">webservices </w:t>
      </w:r>
      <w:r w:rsidRPr="004D75FD">
        <w:t xml:space="preserve">sejam </w:t>
      </w:r>
      <w:r>
        <w:t>acessados corretamente pela aplicação</w:t>
      </w:r>
      <w:r w:rsidR="006C1671">
        <w:t xml:space="preserve"> ao utilizar farms</w:t>
      </w:r>
      <w:r>
        <w:t xml:space="preserve"> é necessário fixar a URL do servidor de aplicação no mxm.config, na tag “webServicesUrl”. Nessa tag deve ser colocada a URL da aplicação utilizando localhost, para que a aplicação tente acessar os webservices no próprio servidor, não no servidor do farm:</w:t>
      </w:r>
    </w:p>
    <w:p w:rsidR="004D75FD" w:rsidRPr="004D75FD" w:rsidRDefault="004D75FD" w:rsidP="004D75FD">
      <w:pPr>
        <w:jc w:val="center"/>
      </w:pPr>
      <w:r w:rsidRPr="004D75FD">
        <w:t>&lt;webServicesUrl&gt;http://localhost/APLICACAO/&lt;/webServicesUrl&gt;</w:t>
      </w:r>
    </w:p>
    <w:p w:rsidR="004D75FD" w:rsidRDefault="004D75FD" w:rsidP="004D75FD"/>
    <w:p w:rsidR="00D60CDA" w:rsidRDefault="00D60CDA" w:rsidP="00D60CDA">
      <w:pPr>
        <w:pStyle w:val="Ttulo2"/>
      </w:pPr>
      <w:bookmarkStart w:id="21" w:name="_Toc435091356"/>
      <w:r w:rsidRPr="004D75FD">
        <w:t xml:space="preserve">Configuração de </w:t>
      </w:r>
      <w:r>
        <w:t>Download</w:t>
      </w:r>
      <w:bookmarkEnd w:id="21"/>
    </w:p>
    <w:p w:rsidR="00D60CDA" w:rsidRDefault="00D60CDA" w:rsidP="00D60CDA">
      <w:r>
        <w:tab/>
        <w:t>Para evitar falhas de Arquivo Não Encontrado (404), em Download de relatórios e outros arquivos, é necessário configurar um parâmetro que define o limite máximo da solicitação. Assim, no Gerenciador de Serviços do IIS</w:t>
      </w:r>
      <w:r w:rsidR="0066735E">
        <w:t xml:space="preserve"> do </w:t>
      </w:r>
      <w:r w:rsidR="0066735E" w:rsidRPr="0066735E">
        <w:rPr>
          <w:b/>
        </w:rPr>
        <w:t xml:space="preserve">Servidor </w:t>
      </w:r>
      <w:r w:rsidR="0066735E">
        <w:rPr>
          <w:b/>
        </w:rPr>
        <w:t>do Farm</w:t>
      </w:r>
      <w:r>
        <w:t xml:space="preserve">, clique no </w:t>
      </w:r>
      <w:r w:rsidRPr="003550EE">
        <w:rPr>
          <w:i/>
        </w:rPr>
        <w:t>nome do Servidor</w:t>
      </w:r>
      <w:r w:rsidR="0066735E">
        <w:rPr>
          <w:i/>
        </w:rPr>
        <w:t>,</w:t>
      </w:r>
      <w:r>
        <w:t xml:space="preserve"> conforme figura a seguir. Em seguida, dê duplo-clique no item </w:t>
      </w:r>
      <w:r w:rsidRPr="003550EE">
        <w:rPr>
          <w:i/>
        </w:rPr>
        <w:t>Filtragem de Solicitações</w:t>
      </w:r>
      <w:r>
        <w:t>.</w:t>
      </w:r>
    </w:p>
    <w:p w:rsidR="00D60CDA" w:rsidRDefault="00D60CDA" w:rsidP="003550EE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161A958F" wp14:editId="14E85409">
            <wp:extent cx="4318000" cy="2774950"/>
            <wp:effectExtent l="0" t="0" r="6350" b="6350"/>
            <wp:docPr id="1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EE" w:rsidRDefault="00D60CDA" w:rsidP="00D60CDA">
      <w:r>
        <w:tab/>
      </w:r>
    </w:p>
    <w:p w:rsidR="003550EE" w:rsidRDefault="003550EE" w:rsidP="00D60CDA"/>
    <w:p w:rsidR="003550EE" w:rsidRDefault="003550EE" w:rsidP="00D60CDA"/>
    <w:p w:rsidR="003550EE" w:rsidRDefault="003550EE" w:rsidP="00D60CDA"/>
    <w:p w:rsidR="003550EE" w:rsidRDefault="003550EE" w:rsidP="00D60CDA"/>
    <w:p w:rsidR="003550EE" w:rsidRDefault="003550EE" w:rsidP="00D60CDA"/>
    <w:p w:rsidR="003550EE" w:rsidRDefault="003550EE" w:rsidP="00D60CDA"/>
    <w:p w:rsidR="003550EE" w:rsidRDefault="003550EE" w:rsidP="00D60CDA"/>
    <w:p w:rsidR="00D60CDA" w:rsidRDefault="00D60CDA" w:rsidP="003550EE">
      <w:pPr>
        <w:ind w:firstLine="708"/>
      </w:pPr>
      <w:r>
        <w:lastRenderedPageBreak/>
        <w:t xml:space="preserve">Clique no item </w:t>
      </w:r>
      <w:r w:rsidRPr="003550EE">
        <w:rPr>
          <w:i/>
        </w:rPr>
        <w:t>Editar Configurações de Recurso</w:t>
      </w:r>
      <w:r>
        <w:t>, conforme imagem a seguir:</w:t>
      </w:r>
    </w:p>
    <w:p w:rsidR="00D60CDA" w:rsidRDefault="00D60CDA" w:rsidP="003550EE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121EEAEE" wp14:editId="47277943">
            <wp:extent cx="4533900" cy="2901950"/>
            <wp:effectExtent l="0" t="0" r="0" b="0"/>
            <wp:docPr id="1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DA" w:rsidRDefault="00D60CDA" w:rsidP="00D60CDA">
      <w:r>
        <w:tab/>
        <w:t xml:space="preserve">Altere apenas o parâmetro </w:t>
      </w:r>
      <w:r w:rsidRPr="003550EE">
        <w:rPr>
          <w:i/>
        </w:rPr>
        <w:t>Tamanho máximo de conteúdo permitido (Bytes)</w:t>
      </w:r>
      <w:r w:rsidR="003550EE">
        <w:t xml:space="preserve">, de </w:t>
      </w:r>
      <w:r w:rsidR="003550EE" w:rsidRPr="003550EE">
        <w:rPr>
          <w:u w:val="single"/>
        </w:rPr>
        <w:t>30000000</w:t>
      </w:r>
      <w:r>
        <w:t>:</w:t>
      </w:r>
    </w:p>
    <w:p w:rsidR="00D60CDA" w:rsidRDefault="00D60CDA" w:rsidP="003550EE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456F8C5B" wp14:editId="35B41AE4">
            <wp:extent cx="1454150" cy="1758950"/>
            <wp:effectExtent l="0" t="0" r="0" b="0"/>
            <wp:docPr id="14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EE" w:rsidRDefault="003550EE" w:rsidP="003550EE">
      <w:pPr>
        <w:ind w:firstLine="708"/>
      </w:pPr>
      <w:r>
        <w:t xml:space="preserve">Para </w:t>
      </w:r>
      <w:r w:rsidRPr="003550EE">
        <w:rPr>
          <w:u w:val="single"/>
        </w:rPr>
        <w:t>4200000000</w:t>
      </w:r>
      <w:r>
        <w:t>, conforme figura a seguir:</w:t>
      </w:r>
    </w:p>
    <w:p w:rsidR="00D60CDA" w:rsidRDefault="00D60CDA" w:rsidP="003550EE">
      <w:pPr>
        <w:jc w:val="center"/>
      </w:pPr>
      <w:r>
        <w:rPr>
          <w:noProof/>
          <w:lang w:eastAsia="pt-BR" w:bidi="ar-SA"/>
        </w:rPr>
        <w:drawing>
          <wp:inline distT="0" distB="0" distL="0" distR="0" wp14:anchorId="3425F85A" wp14:editId="5BEE8B81">
            <wp:extent cx="1428750" cy="1778000"/>
            <wp:effectExtent l="0" t="0" r="0" b="0"/>
            <wp:docPr id="15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DA" w:rsidRPr="00D60CDA" w:rsidRDefault="0066735E" w:rsidP="00D60CDA">
      <w:r>
        <w:t>Obs.: Esta configuração não é necessária nos Servidores da aplicação, pois a mesma já é definida no arquivo de Configuração WEB.CONFIG.</w:t>
      </w:r>
      <w:r w:rsidR="00D60CDA">
        <w:tab/>
      </w:r>
      <w:bookmarkStart w:id="22" w:name="_GoBack"/>
      <w:bookmarkEnd w:id="22"/>
    </w:p>
    <w:sectPr w:rsidR="00D60CDA" w:rsidRPr="00D60CDA" w:rsidSect="00417623">
      <w:headerReference w:type="default" r:id="rId26"/>
      <w:footerReference w:type="default" r:id="rId27"/>
      <w:type w:val="continuous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4E8" w:rsidRDefault="000574E8" w:rsidP="002B366A">
      <w:pPr>
        <w:spacing w:before="0" w:after="0" w:line="240" w:lineRule="auto"/>
      </w:pPr>
      <w:r>
        <w:separator/>
      </w:r>
    </w:p>
  </w:endnote>
  <w:endnote w:type="continuationSeparator" w:id="0">
    <w:p w:rsidR="000574E8" w:rsidRDefault="000574E8" w:rsidP="002B36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05181"/>
      <w:docPartObj>
        <w:docPartGallery w:val="Page Numbers (Bottom of Page)"/>
        <w:docPartUnique/>
      </w:docPartObj>
    </w:sdtPr>
    <w:sdtEndPr/>
    <w:sdtContent>
      <w:p w:rsidR="007575BA" w:rsidRDefault="00CB17E7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735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7575BA" w:rsidRDefault="007575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4E8" w:rsidRDefault="000574E8" w:rsidP="002B366A">
      <w:pPr>
        <w:spacing w:before="0" w:after="0" w:line="240" w:lineRule="auto"/>
      </w:pPr>
      <w:r>
        <w:separator/>
      </w:r>
    </w:p>
  </w:footnote>
  <w:footnote w:type="continuationSeparator" w:id="0">
    <w:p w:rsidR="000574E8" w:rsidRDefault="000574E8" w:rsidP="002B36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792" w:type="dxa"/>
      <w:tblInd w:w="-34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Layout w:type="fixed"/>
      <w:tblLook w:val="04A0" w:firstRow="1" w:lastRow="0" w:firstColumn="1" w:lastColumn="0" w:noHBand="0" w:noVBand="1"/>
    </w:tblPr>
    <w:tblGrid>
      <w:gridCol w:w="2180"/>
      <w:gridCol w:w="6612"/>
    </w:tblGrid>
    <w:tr w:rsidR="007575BA" w:rsidRPr="00045DB2" w:rsidTr="002B366A">
      <w:trPr>
        <w:trHeight w:val="885"/>
      </w:trPr>
      <w:tc>
        <w:tcPr>
          <w:tcW w:w="2180" w:type="dxa"/>
          <w:shd w:val="clear" w:color="auto" w:fill="FFFFFF"/>
          <w:vAlign w:val="center"/>
        </w:tcPr>
        <w:p w:rsidR="007575BA" w:rsidRPr="00293D2D" w:rsidRDefault="007575BA" w:rsidP="002B366A">
          <w:pPr>
            <w:pStyle w:val="Cabealho"/>
            <w:spacing w:before="60" w:after="60"/>
            <w:ind w:left="-250" w:firstLine="250"/>
            <w:rPr>
              <w:rFonts w:cs="Arial"/>
              <w:szCs w:val="22"/>
            </w:rPr>
          </w:pPr>
          <w:r>
            <w:rPr>
              <w:rFonts w:cs="Arial"/>
              <w:noProof/>
              <w:szCs w:val="22"/>
              <w:lang w:eastAsia="pt-BR" w:bidi="ar-SA"/>
            </w:rPr>
            <w:drawing>
              <wp:inline distT="0" distB="0" distL="0" distR="0">
                <wp:extent cx="1190625" cy="466090"/>
                <wp:effectExtent l="19050" t="0" r="9525" b="0"/>
                <wp:docPr id="35" name="Imagem 35" descr="logo_mx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logo_mx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466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12" w:type="dxa"/>
          <w:shd w:val="clear" w:color="auto" w:fill="FFFFFF"/>
          <w:vAlign w:val="center"/>
        </w:tcPr>
        <w:p w:rsidR="007575BA" w:rsidRPr="00202507" w:rsidRDefault="00740036" w:rsidP="00317D23">
          <w:pPr>
            <w:pStyle w:val="Cabealho"/>
            <w:spacing w:before="60" w:after="60"/>
            <w:jc w:val="center"/>
            <w:rPr>
              <w:rFonts w:cs="Arial"/>
              <w:b/>
              <w:szCs w:val="22"/>
            </w:rPr>
          </w:pPr>
          <w:r>
            <w:rPr>
              <w:rFonts w:cs="Arial"/>
              <w:b/>
              <w:bCs/>
              <w:sz w:val="27"/>
              <w:szCs w:val="27"/>
            </w:rPr>
            <w:t>Configuração do ARR</w:t>
          </w:r>
        </w:p>
      </w:tc>
    </w:tr>
    <w:tr w:rsidR="007575BA" w:rsidRPr="00045DB2" w:rsidTr="002B366A">
      <w:trPr>
        <w:trHeight w:val="80"/>
      </w:trPr>
      <w:tc>
        <w:tcPr>
          <w:tcW w:w="8792" w:type="dxa"/>
          <w:gridSpan w:val="2"/>
          <w:shd w:val="clear" w:color="auto" w:fill="0F243E"/>
          <w:vAlign w:val="center"/>
        </w:tcPr>
        <w:p w:rsidR="007575BA" w:rsidRPr="00293D2D" w:rsidRDefault="007575BA" w:rsidP="00B77E34">
          <w:pPr>
            <w:pStyle w:val="Cabealho"/>
            <w:spacing w:before="60" w:after="60"/>
            <w:jc w:val="center"/>
            <w:rPr>
              <w:rFonts w:cs="Arial"/>
              <w:b/>
              <w:color w:val="FFFFFF"/>
              <w:sz w:val="18"/>
              <w:szCs w:val="22"/>
            </w:rPr>
          </w:pPr>
        </w:p>
      </w:tc>
    </w:tr>
  </w:tbl>
  <w:p w:rsidR="007575BA" w:rsidRPr="002B366A" w:rsidRDefault="007575B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D114F"/>
    <w:multiLevelType w:val="hybridMultilevel"/>
    <w:tmpl w:val="15E41FF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C9E404D"/>
    <w:multiLevelType w:val="hybridMultilevel"/>
    <w:tmpl w:val="9D3C9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076F3"/>
    <w:multiLevelType w:val="hybridMultilevel"/>
    <w:tmpl w:val="2CBC89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E6024"/>
    <w:multiLevelType w:val="hybridMultilevel"/>
    <w:tmpl w:val="5770C16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6BB02EE"/>
    <w:multiLevelType w:val="hybridMultilevel"/>
    <w:tmpl w:val="8962E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34D91"/>
    <w:multiLevelType w:val="hybridMultilevel"/>
    <w:tmpl w:val="F41C9A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55A7A"/>
    <w:multiLevelType w:val="hybridMultilevel"/>
    <w:tmpl w:val="7EDEB1E8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40AD76B8"/>
    <w:multiLevelType w:val="hybridMultilevel"/>
    <w:tmpl w:val="852082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CE3804"/>
    <w:multiLevelType w:val="hybridMultilevel"/>
    <w:tmpl w:val="3C18CC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BF7260B"/>
    <w:multiLevelType w:val="hybridMultilevel"/>
    <w:tmpl w:val="2108B976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76B26C23"/>
    <w:multiLevelType w:val="hybridMultilevel"/>
    <w:tmpl w:val="70920F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780D28"/>
    <w:multiLevelType w:val="hybridMultilevel"/>
    <w:tmpl w:val="F43405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90D16"/>
    <w:multiLevelType w:val="hybridMultilevel"/>
    <w:tmpl w:val="747E8D1C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6"/>
  </w:num>
  <w:num w:numId="5">
    <w:abstractNumId w:val="2"/>
  </w:num>
  <w:num w:numId="6">
    <w:abstractNumId w:val="12"/>
  </w:num>
  <w:num w:numId="7">
    <w:abstractNumId w:val="7"/>
  </w:num>
  <w:num w:numId="8">
    <w:abstractNumId w:val="4"/>
  </w:num>
  <w:num w:numId="9">
    <w:abstractNumId w:val="11"/>
  </w:num>
  <w:num w:numId="10">
    <w:abstractNumId w:val="10"/>
  </w:num>
  <w:num w:numId="11">
    <w:abstractNumId w:val="8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2049" style="mso-width-relative:margin;mso-height-relative:margin" o:allowincell="f" fillcolor="#ff9" strokecolor="none [671]">
      <v:fill color="#ff9"/>
      <v:stroke color="none [671]" weight="3pt"/>
      <v:imagedata embosscolor="shadow add(51)"/>
      <v:shadow type="emboss" color="lineOrFill darken(153)" color2="shadow add(102)" offset="1pt,1pt"/>
      <v:textbox inset="3.6pt,,3.6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B39"/>
    <w:rsid w:val="00001858"/>
    <w:rsid w:val="000032B9"/>
    <w:rsid w:val="00007D15"/>
    <w:rsid w:val="0001026E"/>
    <w:rsid w:val="00011DEE"/>
    <w:rsid w:val="000134CE"/>
    <w:rsid w:val="000221F6"/>
    <w:rsid w:val="00023EB7"/>
    <w:rsid w:val="00036629"/>
    <w:rsid w:val="00045DB2"/>
    <w:rsid w:val="00047F3E"/>
    <w:rsid w:val="000574E8"/>
    <w:rsid w:val="00057D2F"/>
    <w:rsid w:val="00064B8E"/>
    <w:rsid w:val="00077C1B"/>
    <w:rsid w:val="00080D6E"/>
    <w:rsid w:val="00084B3D"/>
    <w:rsid w:val="00093F0C"/>
    <w:rsid w:val="000A0ABE"/>
    <w:rsid w:val="000A1E96"/>
    <w:rsid w:val="000A43B3"/>
    <w:rsid w:val="000B233C"/>
    <w:rsid w:val="000B3A36"/>
    <w:rsid w:val="000C1323"/>
    <w:rsid w:val="000C50FE"/>
    <w:rsid w:val="000C77DA"/>
    <w:rsid w:val="000D0B89"/>
    <w:rsid w:val="000D6616"/>
    <w:rsid w:val="000E0199"/>
    <w:rsid w:val="000E782D"/>
    <w:rsid w:val="000E7E02"/>
    <w:rsid w:val="000F10A5"/>
    <w:rsid w:val="000F311C"/>
    <w:rsid w:val="000F3989"/>
    <w:rsid w:val="000F4487"/>
    <w:rsid w:val="000F5A02"/>
    <w:rsid w:val="00100FA3"/>
    <w:rsid w:val="00113183"/>
    <w:rsid w:val="001149BE"/>
    <w:rsid w:val="001166E0"/>
    <w:rsid w:val="0012501D"/>
    <w:rsid w:val="00125CED"/>
    <w:rsid w:val="00143211"/>
    <w:rsid w:val="001464E2"/>
    <w:rsid w:val="00161FD6"/>
    <w:rsid w:val="00181282"/>
    <w:rsid w:val="00181D05"/>
    <w:rsid w:val="00181FB4"/>
    <w:rsid w:val="0018604A"/>
    <w:rsid w:val="00186A33"/>
    <w:rsid w:val="00187AA8"/>
    <w:rsid w:val="00190086"/>
    <w:rsid w:val="00195673"/>
    <w:rsid w:val="001A4185"/>
    <w:rsid w:val="001B4525"/>
    <w:rsid w:val="001B68D2"/>
    <w:rsid w:val="001C3DF0"/>
    <w:rsid w:val="001C51DF"/>
    <w:rsid w:val="001D651B"/>
    <w:rsid w:val="001E0720"/>
    <w:rsid w:val="001E1B16"/>
    <w:rsid w:val="001E278B"/>
    <w:rsid w:val="001E3FC6"/>
    <w:rsid w:val="001E6D4E"/>
    <w:rsid w:val="001F29FE"/>
    <w:rsid w:val="001F4738"/>
    <w:rsid w:val="001F5953"/>
    <w:rsid w:val="00200460"/>
    <w:rsid w:val="00201AA3"/>
    <w:rsid w:val="00205311"/>
    <w:rsid w:val="00206516"/>
    <w:rsid w:val="0020767F"/>
    <w:rsid w:val="0021201E"/>
    <w:rsid w:val="002137B2"/>
    <w:rsid w:val="0021507A"/>
    <w:rsid w:val="00235F1B"/>
    <w:rsid w:val="00237DA6"/>
    <w:rsid w:val="0024340F"/>
    <w:rsid w:val="00246212"/>
    <w:rsid w:val="00246B84"/>
    <w:rsid w:val="002569DC"/>
    <w:rsid w:val="00270C63"/>
    <w:rsid w:val="00277DA2"/>
    <w:rsid w:val="002826D6"/>
    <w:rsid w:val="00286A78"/>
    <w:rsid w:val="00290812"/>
    <w:rsid w:val="002A5B45"/>
    <w:rsid w:val="002B366A"/>
    <w:rsid w:val="002B4E6E"/>
    <w:rsid w:val="002C3EBD"/>
    <w:rsid w:val="002C62B7"/>
    <w:rsid w:val="002D2C8A"/>
    <w:rsid w:val="002D6D9D"/>
    <w:rsid w:val="002E4FD8"/>
    <w:rsid w:val="002F2D7E"/>
    <w:rsid w:val="00301606"/>
    <w:rsid w:val="00302A96"/>
    <w:rsid w:val="00303E83"/>
    <w:rsid w:val="00307140"/>
    <w:rsid w:val="00314931"/>
    <w:rsid w:val="00315896"/>
    <w:rsid w:val="00317440"/>
    <w:rsid w:val="00317D23"/>
    <w:rsid w:val="003310CF"/>
    <w:rsid w:val="003318A4"/>
    <w:rsid w:val="003330FD"/>
    <w:rsid w:val="00340AC5"/>
    <w:rsid w:val="0034561C"/>
    <w:rsid w:val="003459EB"/>
    <w:rsid w:val="003475BD"/>
    <w:rsid w:val="003550EE"/>
    <w:rsid w:val="00356CDD"/>
    <w:rsid w:val="00361DE9"/>
    <w:rsid w:val="00365CB2"/>
    <w:rsid w:val="00370840"/>
    <w:rsid w:val="00371CB1"/>
    <w:rsid w:val="003815A0"/>
    <w:rsid w:val="00385AFA"/>
    <w:rsid w:val="00387609"/>
    <w:rsid w:val="003961DA"/>
    <w:rsid w:val="003966AB"/>
    <w:rsid w:val="003A12AA"/>
    <w:rsid w:val="003A17A4"/>
    <w:rsid w:val="003A38A6"/>
    <w:rsid w:val="003A50A5"/>
    <w:rsid w:val="003B55A2"/>
    <w:rsid w:val="003B773E"/>
    <w:rsid w:val="003C27B4"/>
    <w:rsid w:val="003C2E44"/>
    <w:rsid w:val="003C2F95"/>
    <w:rsid w:val="003D26CC"/>
    <w:rsid w:val="003D4C06"/>
    <w:rsid w:val="003E2B38"/>
    <w:rsid w:val="003E46C5"/>
    <w:rsid w:val="003E5EFF"/>
    <w:rsid w:val="003E67B9"/>
    <w:rsid w:val="003F713E"/>
    <w:rsid w:val="00400000"/>
    <w:rsid w:val="00406E2D"/>
    <w:rsid w:val="004103E2"/>
    <w:rsid w:val="00412D59"/>
    <w:rsid w:val="00417623"/>
    <w:rsid w:val="004179EB"/>
    <w:rsid w:val="004240EB"/>
    <w:rsid w:val="00424D45"/>
    <w:rsid w:val="00425315"/>
    <w:rsid w:val="00433248"/>
    <w:rsid w:val="00434E6E"/>
    <w:rsid w:val="00440804"/>
    <w:rsid w:val="00442E5F"/>
    <w:rsid w:val="00447276"/>
    <w:rsid w:val="004512AF"/>
    <w:rsid w:val="00451779"/>
    <w:rsid w:val="004539F2"/>
    <w:rsid w:val="004553D3"/>
    <w:rsid w:val="004563EA"/>
    <w:rsid w:val="004575C0"/>
    <w:rsid w:val="00466D9F"/>
    <w:rsid w:val="004749EE"/>
    <w:rsid w:val="00475072"/>
    <w:rsid w:val="00480B05"/>
    <w:rsid w:val="00480CC7"/>
    <w:rsid w:val="004875BD"/>
    <w:rsid w:val="004932E5"/>
    <w:rsid w:val="00493582"/>
    <w:rsid w:val="004944E2"/>
    <w:rsid w:val="004A7DF1"/>
    <w:rsid w:val="004A7F26"/>
    <w:rsid w:val="004B4DB0"/>
    <w:rsid w:val="004C04CE"/>
    <w:rsid w:val="004C244E"/>
    <w:rsid w:val="004C2A66"/>
    <w:rsid w:val="004D08A2"/>
    <w:rsid w:val="004D4CFC"/>
    <w:rsid w:val="004D6749"/>
    <w:rsid w:val="004D75FD"/>
    <w:rsid w:val="004D7DEC"/>
    <w:rsid w:val="004E3226"/>
    <w:rsid w:val="004F1BE7"/>
    <w:rsid w:val="004F2053"/>
    <w:rsid w:val="004F5E2F"/>
    <w:rsid w:val="00505CDB"/>
    <w:rsid w:val="0051778C"/>
    <w:rsid w:val="005217DA"/>
    <w:rsid w:val="005271AC"/>
    <w:rsid w:val="005273B8"/>
    <w:rsid w:val="005415D2"/>
    <w:rsid w:val="005415E0"/>
    <w:rsid w:val="00544B8B"/>
    <w:rsid w:val="0054565C"/>
    <w:rsid w:val="00550946"/>
    <w:rsid w:val="005521E7"/>
    <w:rsid w:val="005527AF"/>
    <w:rsid w:val="00561D5E"/>
    <w:rsid w:val="005653B6"/>
    <w:rsid w:val="005655AD"/>
    <w:rsid w:val="00565B74"/>
    <w:rsid w:val="00566713"/>
    <w:rsid w:val="005675C0"/>
    <w:rsid w:val="00572B18"/>
    <w:rsid w:val="005742E8"/>
    <w:rsid w:val="00576500"/>
    <w:rsid w:val="005816B5"/>
    <w:rsid w:val="00582B4F"/>
    <w:rsid w:val="00582CD2"/>
    <w:rsid w:val="00585B36"/>
    <w:rsid w:val="005A1330"/>
    <w:rsid w:val="005A1EF4"/>
    <w:rsid w:val="005A4B06"/>
    <w:rsid w:val="005A5511"/>
    <w:rsid w:val="005A5BEF"/>
    <w:rsid w:val="005B31E7"/>
    <w:rsid w:val="005B4216"/>
    <w:rsid w:val="005B609F"/>
    <w:rsid w:val="005B7856"/>
    <w:rsid w:val="005C42EB"/>
    <w:rsid w:val="005C4E32"/>
    <w:rsid w:val="005C5DC5"/>
    <w:rsid w:val="005C70FF"/>
    <w:rsid w:val="005D0158"/>
    <w:rsid w:val="005D5A70"/>
    <w:rsid w:val="005E1229"/>
    <w:rsid w:val="005E3826"/>
    <w:rsid w:val="005E6253"/>
    <w:rsid w:val="005E6A94"/>
    <w:rsid w:val="005F0BC0"/>
    <w:rsid w:val="005F5ED2"/>
    <w:rsid w:val="005F64A2"/>
    <w:rsid w:val="00601022"/>
    <w:rsid w:val="0060308C"/>
    <w:rsid w:val="00617540"/>
    <w:rsid w:val="00632444"/>
    <w:rsid w:val="00632705"/>
    <w:rsid w:val="00632E73"/>
    <w:rsid w:val="006358AB"/>
    <w:rsid w:val="00636A5D"/>
    <w:rsid w:val="00637D9D"/>
    <w:rsid w:val="00641AF6"/>
    <w:rsid w:val="00643DBA"/>
    <w:rsid w:val="00650AAC"/>
    <w:rsid w:val="0066045F"/>
    <w:rsid w:val="006635BB"/>
    <w:rsid w:val="00664CF4"/>
    <w:rsid w:val="0066686D"/>
    <w:rsid w:val="00666AB9"/>
    <w:rsid w:val="00667184"/>
    <w:rsid w:val="0066735E"/>
    <w:rsid w:val="00670ECD"/>
    <w:rsid w:val="006763B0"/>
    <w:rsid w:val="00684B8D"/>
    <w:rsid w:val="006906E3"/>
    <w:rsid w:val="00694BFA"/>
    <w:rsid w:val="006A3BC3"/>
    <w:rsid w:val="006A3C5B"/>
    <w:rsid w:val="006B1AD2"/>
    <w:rsid w:val="006B1EFD"/>
    <w:rsid w:val="006B7829"/>
    <w:rsid w:val="006C1671"/>
    <w:rsid w:val="006C201B"/>
    <w:rsid w:val="006D3021"/>
    <w:rsid w:val="006D32FF"/>
    <w:rsid w:val="006D368A"/>
    <w:rsid w:val="006D5BC4"/>
    <w:rsid w:val="006F0F78"/>
    <w:rsid w:val="006F1ED7"/>
    <w:rsid w:val="006F73CD"/>
    <w:rsid w:val="00702963"/>
    <w:rsid w:val="007066FD"/>
    <w:rsid w:val="0071162A"/>
    <w:rsid w:val="00711747"/>
    <w:rsid w:val="00721399"/>
    <w:rsid w:val="0072327F"/>
    <w:rsid w:val="00725AFE"/>
    <w:rsid w:val="00732109"/>
    <w:rsid w:val="007322DC"/>
    <w:rsid w:val="0073435E"/>
    <w:rsid w:val="00740036"/>
    <w:rsid w:val="007426CC"/>
    <w:rsid w:val="007429C5"/>
    <w:rsid w:val="007435FB"/>
    <w:rsid w:val="00746067"/>
    <w:rsid w:val="007509B7"/>
    <w:rsid w:val="00750CD5"/>
    <w:rsid w:val="00754BC9"/>
    <w:rsid w:val="00755A86"/>
    <w:rsid w:val="007565D0"/>
    <w:rsid w:val="007571A1"/>
    <w:rsid w:val="007575BA"/>
    <w:rsid w:val="00760C24"/>
    <w:rsid w:val="00763BD8"/>
    <w:rsid w:val="0076795A"/>
    <w:rsid w:val="007700A9"/>
    <w:rsid w:val="00776203"/>
    <w:rsid w:val="00776DCC"/>
    <w:rsid w:val="00777BCE"/>
    <w:rsid w:val="00797541"/>
    <w:rsid w:val="007A3F0D"/>
    <w:rsid w:val="007B3445"/>
    <w:rsid w:val="007B39D4"/>
    <w:rsid w:val="007B4570"/>
    <w:rsid w:val="007C0C95"/>
    <w:rsid w:val="007C29A7"/>
    <w:rsid w:val="007C400F"/>
    <w:rsid w:val="007C4342"/>
    <w:rsid w:val="007C6424"/>
    <w:rsid w:val="007D0151"/>
    <w:rsid w:val="007E22F2"/>
    <w:rsid w:val="007E7597"/>
    <w:rsid w:val="007F2F0F"/>
    <w:rsid w:val="007F5270"/>
    <w:rsid w:val="007F7488"/>
    <w:rsid w:val="008073EE"/>
    <w:rsid w:val="00811EC7"/>
    <w:rsid w:val="00825B74"/>
    <w:rsid w:val="00827776"/>
    <w:rsid w:val="008350F9"/>
    <w:rsid w:val="00850B40"/>
    <w:rsid w:val="00853A1B"/>
    <w:rsid w:val="008540DF"/>
    <w:rsid w:val="00870B58"/>
    <w:rsid w:val="00872ADD"/>
    <w:rsid w:val="008739F3"/>
    <w:rsid w:val="0087570D"/>
    <w:rsid w:val="008778B2"/>
    <w:rsid w:val="008813D9"/>
    <w:rsid w:val="008819E8"/>
    <w:rsid w:val="00884751"/>
    <w:rsid w:val="0089520C"/>
    <w:rsid w:val="008A431E"/>
    <w:rsid w:val="008B604D"/>
    <w:rsid w:val="008C0DAE"/>
    <w:rsid w:val="008C30A6"/>
    <w:rsid w:val="008D0EF6"/>
    <w:rsid w:val="008D3FEA"/>
    <w:rsid w:val="008D751B"/>
    <w:rsid w:val="008D7D0D"/>
    <w:rsid w:val="008E5E0B"/>
    <w:rsid w:val="008E60E9"/>
    <w:rsid w:val="008F19FF"/>
    <w:rsid w:val="00903209"/>
    <w:rsid w:val="0090378F"/>
    <w:rsid w:val="00904EED"/>
    <w:rsid w:val="009147C7"/>
    <w:rsid w:val="00921706"/>
    <w:rsid w:val="00922F6C"/>
    <w:rsid w:val="009255E9"/>
    <w:rsid w:val="00925B89"/>
    <w:rsid w:val="00925F94"/>
    <w:rsid w:val="00931304"/>
    <w:rsid w:val="00941EE0"/>
    <w:rsid w:val="00941F7D"/>
    <w:rsid w:val="00942EDF"/>
    <w:rsid w:val="00944D66"/>
    <w:rsid w:val="0094599E"/>
    <w:rsid w:val="009528A5"/>
    <w:rsid w:val="00955425"/>
    <w:rsid w:val="00957659"/>
    <w:rsid w:val="00963818"/>
    <w:rsid w:val="009656D7"/>
    <w:rsid w:val="009717B1"/>
    <w:rsid w:val="0097195D"/>
    <w:rsid w:val="00975DE7"/>
    <w:rsid w:val="009845A4"/>
    <w:rsid w:val="0098666E"/>
    <w:rsid w:val="009868B9"/>
    <w:rsid w:val="00986A97"/>
    <w:rsid w:val="00986E99"/>
    <w:rsid w:val="0099021F"/>
    <w:rsid w:val="009A2EF3"/>
    <w:rsid w:val="009B0707"/>
    <w:rsid w:val="009B0717"/>
    <w:rsid w:val="009B2699"/>
    <w:rsid w:val="009B3A5B"/>
    <w:rsid w:val="009B503E"/>
    <w:rsid w:val="009C2013"/>
    <w:rsid w:val="009C2B71"/>
    <w:rsid w:val="009C3D9E"/>
    <w:rsid w:val="009C5105"/>
    <w:rsid w:val="009C5E88"/>
    <w:rsid w:val="009D0FE0"/>
    <w:rsid w:val="009D33F6"/>
    <w:rsid w:val="009D4C6C"/>
    <w:rsid w:val="009D57DE"/>
    <w:rsid w:val="009D57FC"/>
    <w:rsid w:val="009E4CF0"/>
    <w:rsid w:val="009F40AB"/>
    <w:rsid w:val="00A01ADD"/>
    <w:rsid w:val="00A01E77"/>
    <w:rsid w:val="00A02DE8"/>
    <w:rsid w:val="00A06249"/>
    <w:rsid w:val="00A071F1"/>
    <w:rsid w:val="00A118B5"/>
    <w:rsid w:val="00A11A39"/>
    <w:rsid w:val="00A11EDE"/>
    <w:rsid w:val="00A15FB5"/>
    <w:rsid w:val="00A16958"/>
    <w:rsid w:val="00A20AAD"/>
    <w:rsid w:val="00A21874"/>
    <w:rsid w:val="00A221C2"/>
    <w:rsid w:val="00A267C0"/>
    <w:rsid w:val="00A329EB"/>
    <w:rsid w:val="00A32D3E"/>
    <w:rsid w:val="00A33094"/>
    <w:rsid w:val="00A3392E"/>
    <w:rsid w:val="00A3445F"/>
    <w:rsid w:val="00A37674"/>
    <w:rsid w:val="00A40C1B"/>
    <w:rsid w:val="00A518D7"/>
    <w:rsid w:val="00A54162"/>
    <w:rsid w:val="00A54EF0"/>
    <w:rsid w:val="00A550E9"/>
    <w:rsid w:val="00A55685"/>
    <w:rsid w:val="00A64634"/>
    <w:rsid w:val="00A66FD9"/>
    <w:rsid w:val="00A6745A"/>
    <w:rsid w:val="00A81A18"/>
    <w:rsid w:val="00A83B78"/>
    <w:rsid w:val="00A90133"/>
    <w:rsid w:val="00A9486F"/>
    <w:rsid w:val="00A968D6"/>
    <w:rsid w:val="00AB1F5E"/>
    <w:rsid w:val="00AB3DB1"/>
    <w:rsid w:val="00AB44F8"/>
    <w:rsid w:val="00AC5F0D"/>
    <w:rsid w:val="00AC623D"/>
    <w:rsid w:val="00AC6FD9"/>
    <w:rsid w:val="00AD28E2"/>
    <w:rsid w:val="00AE2D3D"/>
    <w:rsid w:val="00B00F6D"/>
    <w:rsid w:val="00B06F69"/>
    <w:rsid w:val="00B1071B"/>
    <w:rsid w:val="00B10BEF"/>
    <w:rsid w:val="00B13907"/>
    <w:rsid w:val="00B1442F"/>
    <w:rsid w:val="00B16FAA"/>
    <w:rsid w:val="00B17D14"/>
    <w:rsid w:val="00B24B3E"/>
    <w:rsid w:val="00B257C8"/>
    <w:rsid w:val="00B30F23"/>
    <w:rsid w:val="00B311B5"/>
    <w:rsid w:val="00B347B8"/>
    <w:rsid w:val="00B3509B"/>
    <w:rsid w:val="00B40231"/>
    <w:rsid w:val="00B473F8"/>
    <w:rsid w:val="00B50CF2"/>
    <w:rsid w:val="00B51B39"/>
    <w:rsid w:val="00B530EE"/>
    <w:rsid w:val="00B53545"/>
    <w:rsid w:val="00B56475"/>
    <w:rsid w:val="00B57FD1"/>
    <w:rsid w:val="00B6061E"/>
    <w:rsid w:val="00B6295D"/>
    <w:rsid w:val="00B6460E"/>
    <w:rsid w:val="00B66478"/>
    <w:rsid w:val="00B70B6E"/>
    <w:rsid w:val="00B70E16"/>
    <w:rsid w:val="00B73324"/>
    <w:rsid w:val="00B77284"/>
    <w:rsid w:val="00B77776"/>
    <w:rsid w:val="00B77E34"/>
    <w:rsid w:val="00B8783B"/>
    <w:rsid w:val="00B87BFC"/>
    <w:rsid w:val="00B909F3"/>
    <w:rsid w:val="00B90B02"/>
    <w:rsid w:val="00B9100E"/>
    <w:rsid w:val="00B96625"/>
    <w:rsid w:val="00B96C61"/>
    <w:rsid w:val="00BA3043"/>
    <w:rsid w:val="00BA388A"/>
    <w:rsid w:val="00BA4542"/>
    <w:rsid w:val="00BA714E"/>
    <w:rsid w:val="00BB1AC7"/>
    <w:rsid w:val="00BB4A77"/>
    <w:rsid w:val="00BC101D"/>
    <w:rsid w:val="00BC2242"/>
    <w:rsid w:val="00BC4E19"/>
    <w:rsid w:val="00BC6DAE"/>
    <w:rsid w:val="00BD0D6E"/>
    <w:rsid w:val="00BE0444"/>
    <w:rsid w:val="00BE28B9"/>
    <w:rsid w:val="00BE3162"/>
    <w:rsid w:val="00BF1CA8"/>
    <w:rsid w:val="00BF224B"/>
    <w:rsid w:val="00BF2652"/>
    <w:rsid w:val="00BF3AD1"/>
    <w:rsid w:val="00BF4773"/>
    <w:rsid w:val="00C0340F"/>
    <w:rsid w:val="00C10042"/>
    <w:rsid w:val="00C10566"/>
    <w:rsid w:val="00C11DC9"/>
    <w:rsid w:val="00C12010"/>
    <w:rsid w:val="00C123AE"/>
    <w:rsid w:val="00C16942"/>
    <w:rsid w:val="00C175DF"/>
    <w:rsid w:val="00C178FC"/>
    <w:rsid w:val="00C20250"/>
    <w:rsid w:val="00C21BE3"/>
    <w:rsid w:val="00C24926"/>
    <w:rsid w:val="00C306D3"/>
    <w:rsid w:val="00C324DE"/>
    <w:rsid w:val="00C3441B"/>
    <w:rsid w:val="00C3520A"/>
    <w:rsid w:val="00C371CB"/>
    <w:rsid w:val="00C41B67"/>
    <w:rsid w:val="00C56831"/>
    <w:rsid w:val="00C56917"/>
    <w:rsid w:val="00C60314"/>
    <w:rsid w:val="00C6363C"/>
    <w:rsid w:val="00C6528C"/>
    <w:rsid w:val="00C65E16"/>
    <w:rsid w:val="00C7054C"/>
    <w:rsid w:val="00C71DC5"/>
    <w:rsid w:val="00C7348B"/>
    <w:rsid w:val="00C73844"/>
    <w:rsid w:val="00C7633A"/>
    <w:rsid w:val="00C813FC"/>
    <w:rsid w:val="00C830E8"/>
    <w:rsid w:val="00C835C7"/>
    <w:rsid w:val="00C86181"/>
    <w:rsid w:val="00C86538"/>
    <w:rsid w:val="00C93834"/>
    <w:rsid w:val="00C96850"/>
    <w:rsid w:val="00CA3FF1"/>
    <w:rsid w:val="00CB17E7"/>
    <w:rsid w:val="00CB25B4"/>
    <w:rsid w:val="00CB420C"/>
    <w:rsid w:val="00CB769A"/>
    <w:rsid w:val="00CC529C"/>
    <w:rsid w:val="00CD5070"/>
    <w:rsid w:val="00CE3192"/>
    <w:rsid w:val="00CE5CE7"/>
    <w:rsid w:val="00CE7CA7"/>
    <w:rsid w:val="00CF17D8"/>
    <w:rsid w:val="00CF2545"/>
    <w:rsid w:val="00D01E37"/>
    <w:rsid w:val="00D02B07"/>
    <w:rsid w:val="00D049D5"/>
    <w:rsid w:val="00D1019B"/>
    <w:rsid w:val="00D13706"/>
    <w:rsid w:val="00D14876"/>
    <w:rsid w:val="00D2006A"/>
    <w:rsid w:val="00D20CEE"/>
    <w:rsid w:val="00D21CE5"/>
    <w:rsid w:val="00D2793D"/>
    <w:rsid w:val="00D30054"/>
    <w:rsid w:val="00D3218D"/>
    <w:rsid w:val="00D36CF7"/>
    <w:rsid w:val="00D400D3"/>
    <w:rsid w:val="00D424AC"/>
    <w:rsid w:val="00D50421"/>
    <w:rsid w:val="00D53E05"/>
    <w:rsid w:val="00D56F25"/>
    <w:rsid w:val="00D572E4"/>
    <w:rsid w:val="00D60B38"/>
    <w:rsid w:val="00D60CDA"/>
    <w:rsid w:val="00D6333F"/>
    <w:rsid w:val="00D63B93"/>
    <w:rsid w:val="00D641A5"/>
    <w:rsid w:val="00D64EB6"/>
    <w:rsid w:val="00D75FAB"/>
    <w:rsid w:val="00D87849"/>
    <w:rsid w:val="00D92D41"/>
    <w:rsid w:val="00D93C79"/>
    <w:rsid w:val="00D94C91"/>
    <w:rsid w:val="00D969D0"/>
    <w:rsid w:val="00DA09A0"/>
    <w:rsid w:val="00DB181E"/>
    <w:rsid w:val="00DB3018"/>
    <w:rsid w:val="00DB42FF"/>
    <w:rsid w:val="00DB6530"/>
    <w:rsid w:val="00DC22C8"/>
    <w:rsid w:val="00DC33D0"/>
    <w:rsid w:val="00DC5662"/>
    <w:rsid w:val="00DD4030"/>
    <w:rsid w:val="00DD5875"/>
    <w:rsid w:val="00DD668F"/>
    <w:rsid w:val="00DD6A6E"/>
    <w:rsid w:val="00DE0495"/>
    <w:rsid w:val="00DE6054"/>
    <w:rsid w:val="00DF3ED1"/>
    <w:rsid w:val="00E024EA"/>
    <w:rsid w:val="00E076E5"/>
    <w:rsid w:val="00E115C0"/>
    <w:rsid w:val="00E17285"/>
    <w:rsid w:val="00E214D3"/>
    <w:rsid w:val="00E2572F"/>
    <w:rsid w:val="00E26CC0"/>
    <w:rsid w:val="00E27F38"/>
    <w:rsid w:val="00E30750"/>
    <w:rsid w:val="00E307CF"/>
    <w:rsid w:val="00E40546"/>
    <w:rsid w:val="00E50255"/>
    <w:rsid w:val="00E50D27"/>
    <w:rsid w:val="00E622EF"/>
    <w:rsid w:val="00E627D0"/>
    <w:rsid w:val="00E714EA"/>
    <w:rsid w:val="00E71E4E"/>
    <w:rsid w:val="00E735D4"/>
    <w:rsid w:val="00E80B37"/>
    <w:rsid w:val="00E821DC"/>
    <w:rsid w:val="00E821EC"/>
    <w:rsid w:val="00E82965"/>
    <w:rsid w:val="00E93599"/>
    <w:rsid w:val="00EA098D"/>
    <w:rsid w:val="00EA1A62"/>
    <w:rsid w:val="00EA4C74"/>
    <w:rsid w:val="00EB4ACA"/>
    <w:rsid w:val="00EB58D2"/>
    <w:rsid w:val="00EB7395"/>
    <w:rsid w:val="00EC06A1"/>
    <w:rsid w:val="00EC52C2"/>
    <w:rsid w:val="00ED2778"/>
    <w:rsid w:val="00ED61C2"/>
    <w:rsid w:val="00EE5E71"/>
    <w:rsid w:val="00EE693B"/>
    <w:rsid w:val="00EF1CE8"/>
    <w:rsid w:val="00F00DAA"/>
    <w:rsid w:val="00F072AD"/>
    <w:rsid w:val="00F11962"/>
    <w:rsid w:val="00F11BC4"/>
    <w:rsid w:val="00F11F5C"/>
    <w:rsid w:val="00F14BF0"/>
    <w:rsid w:val="00F150DD"/>
    <w:rsid w:val="00F1751A"/>
    <w:rsid w:val="00F20323"/>
    <w:rsid w:val="00F24190"/>
    <w:rsid w:val="00F26F84"/>
    <w:rsid w:val="00F32210"/>
    <w:rsid w:val="00F35F95"/>
    <w:rsid w:val="00F36D0A"/>
    <w:rsid w:val="00F36E31"/>
    <w:rsid w:val="00F378F3"/>
    <w:rsid w:val="00F37DCB"/>
    <w:rsid w:val="00F43429"/>
    <w:rsid w:val="00F477D2"/>
    <w:rsid w:val="00F47BFC"/>
    <w:rsid w:val="00F52600"/>
    <w:rsid w:val="00F6099F"/>
    <w:rsid w:val="00F62C37"/>
    <w:rsid w:val="00F637D8"/>
    <w:rsid w:val="00F708E8"/>
    <w:rsid w:val="00F70AD9"/>
    <w:rsid w:val="00F716F0"/>
    <w:rsid w:val="00F80DF7"/>
    <w:rsid w:val="00F83301"/>
    <w:rsid w:val="00F839B7"/>
    <w:rsid w:val="00F8551C"/>
    <w:rsid w:val="00F86334"/>
    <w:rsid w:val="00F90B60"/>
    <w:rsid w:val="00F90D7D"/>
    <w:rsid w:val="00F931BE"/>
    <w:rsid w:val="00FA1968"/>
    <w:rsid w:val="00FA382E"/>
    <w:rsid w:val="00FB0FFD"/>
    <w:rsid w:val="00FB2B00"/>
    <w:rsid w:val="00FC5B9C"/>
    <w:rsid w:val="00FC6514"/>
    <w:rsid w:val="00FD4183"/>
    <w:rsid w:val="00FD4D66"/>
    <w:rsid w:val="00FE295D"/>
    <w:rsid w:val="00FE4535"/>
    <w:rsid w:val="00FF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relative:margin;mso-height-relative:margin" o:allowincell="f" fillcolor="#ff9" strokecolor="none [671]">
      <v:fill color="#ff9"/>
      <v:stroke color="none [671]" weight="3pt"/>
      <v:imagedata embosscolor="shadow add(51)"/>
      <v:shadow type="emboss" color="lineOrFill darken(153)" color2="shadow add(102)" offset="1pt,1pt"/>
      <v:textbox inset="3.6pt,,3.6pt"/>
    </o:shapedefaults>
    <o:shapelayout v:ext="edit">
      <o:idmap v:ext="edit" data="1"/>
    </o:shapelayout>
  </w:shapeDefaults>
  <w:decimalSymbol w:val=","/>
  <w:listSeparator w:val=";"/>
  <w15:docId w15:val="{2A1B173D-21FD-48B7-ABB3-3B8162EB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AA8"/>
    <w:pPr>
      <w:jc w:val="both"/>
    </w:pPr>
    <w:rPr>
      <w:sz w:val="20"/>
      <w:szCs w:val="20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81A18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1A18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1A18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1A18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1A18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A81A18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1A18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1A1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1A1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81A1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A81A18"/>
    <w:rPr>
      <w:caps/>
      <w:spacing w:val="15"/>
      <w:shd w:val="clear" w:color="auto" w:fill="DBE5F1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rsid w:val="00A81A18"/>
    <w:rPr>
      <w:caps/>
      <w:color w:val="243F60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rsid w:val="00A81A18"/>
    <w:rPr>
      <w:caps/>
      <w:color w:val="365F91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rsid w:val="00A81A18"/>
    <w:rPr>
      <w:caps/>
      <w:color w:val="365F91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rsid w:val="00A81A18"/>
    <w:rPr>
      <w:caps/>
      <w:color w:val="365F91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1A18"/>
    <w:rPr>
      <w:caps/>
      <w:color w:val="365F91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1A18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1A18"/>
    <w:rPr>
      <w:i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A81A18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A81A18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81A18"/>
    <w:rPr>
      <w:caps/>
      <w:color w:val="4F81BD" w:themeColor="accent1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1A1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81A18"/>
    <w:rPr>
      <w:caps/>
      <w:color w:val="595959" w:themeColor="text1" w:themeTint="A6"/>
      <w:spacing w:val="10"/>
      <w:sz w:val="24"/>
      <w:szCs w:val="24"/>
    </w:rPr>
  </w:style>
  <w:style w:type="character" w:styleId="Forte">
    <w:name w:val="Strong"/>
    <w:uiPriority w:val="22"/>
    <w:qFormat/>
    <w:rsid w:val="00A81A18"/>
    <w:rPr>
      <w:b/>
      <w:bCs/>
    </w:rPr>
  </w:style>
  <w:style w:type="character" w:styleId="nfase">
    <w:name w:val="Emphasis"/>
    <w:uiPriority w:val="20"/>
    <w:qFormat/>
    <w:rsid w:val="00A81A18"/>
    <w:rPr>
      <w:caps/>
      <w:color w:val="243F60" w:themeColor="accent1" w:themeShade="7F"/>
      <w:spacing w:val="5"/>
    </w:rPr>
  </w:style>
  <w:style w:type="paragraph" w:styleId="SemEspaamento">
    <w:name w:val="No Spacing"/>
    <w:basedOn w:val="Normal"/>
    <w:link w:val="SemEspaamentoChar"/>
    <w:uiPriority w:val="1"/>
    <w:qFormat/>
    <w:rsid w:val="00A81A18"/>
    <w:pPr>
      <w:spacing w:before="0"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A81A18"/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A81A18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A81A18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A81A18"/>
    <w:rPr>
      <w:i/>
      <w:iCs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1A18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</w:pPr>
    <w:rPr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1A18"/>
    <w:rPr>
      <w:i/>
      <w:iCs/>
      <w:color w:val="4F81BD" w:themeColor="accent1"/>
      <w:sz w:val="20"/>
      <w:szCs w:val="20"/>
    </w:rPr>
  </w:style>
  <w:style w:type="character" w:styleId="nfaseSutil">
    <w:name w:val="Subtle Emphasis"/>
    <w:uiPriority w:val="19"/>
    <w:qFormat/>
    <w:rsid w:val="00A81A18"/>
    <w:rPr>
      <w:i/>
      <w:iCs/>
      <w:color w:val="243F60" w:themeColor="accent1" w:themeShade="7F"/>
    </w:rPr>
  </w:style>
  <w:style w:type="character" w:styleId="nfaseIntensa">
    <w:name w:val="Intense Emphasis"/>
    <w:uiPriority w:val="21"/>
    <w:qFormat/>
    <w:rsid w:val="00A81A18"/>
    <w:rPr>
      <w:b/>
      <w:bCs/>
      <w:caps/>
      <w:color w:val="243F60" w:themeColor="accent1" w:themeShade="7F"/>
      <w:spacing w:val="10"/>
    </w:rPr>
  </w:style>
  <w:style w:type="character" w:styleId="RefernciaSutil">
    <w:name w:val="Subtle Reference"/>
    <w:uiPriority w:val="31"/>
    <w:qFormat/>
    <w:rsid w:val="00A81A18"/>
    <w:rPr>
      <w:b/>
      <w:bCs/>
      <w:color w:val="4F81BD" w:themeColor="accent1"/>
    </w:rPr>
  </w:style>
  <w:style w:type="character" w:styleId="RefernciaIntensa">
    <w:name w:val="Intense Reference"/>
    <w:uiPriority w:val="32"/>
    <w:qFormat/>
    <w:rsid w:val="00A81A18"/>
    <w:rPr>
      <w:b/>
      <w:bCs/>
      <w:i/>
      <w:iCs/>
      <w:caps/>
      <w:color w:val="4F81BD" w:themeColor="accent1"/>
    </w:rPr>
  </w:style>
  <w:style w:type="character" w:styleId="TtulodoLivro">
    <w:name w:val="Book Title"/>
    <w:uiPriority w:val="33"/>
    <w:qFormat/>
    <w:rsid w:val="00A81A18"/>
    <w:rPr>
      <w:b/>
      <w:bCs/>
      <w:i/>
      <w:iCs/>
      <w:spacing w:val="9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81A18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708E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08E8"/>
    <w:rPr>
      <w:rFonts w:ascii="Tahoma" w:hAnsi="Tahoma" w:cs="Tahoma"/>
      <w:sz w:val="16"/>
      <w:szCs w:val="16"/>
    </w:rPr>
  </w:style>
  <w:style w:type="paragraph" w:customStyle="1" w:styleId="capaproposta">
    <w:name w:val="capa_proposta"/>
    <w:basedOn w:val="Normal"/>
    <w:rsid w:val="002B366A"/>
    <w:pPr>
      <w:suppressAutoHyphens/>
      <w:spacing w:before="0"/>
      <w:jc w:val="right"/>
    </w:pPr>
    <w:rPr>
      <w:rFonts w:ascii="Arial" w:eastAsia="Times New Roman" w:hAnsi="Arial" w:cs="Times New Roman"/>
      <w:b/>
      <w:sz w:val="40"/>
      <w:lang w:eastAsia="ar-SA"/>
    </w:rPr>
  </w:style>
  <w:style w:type="paragraph" w:customStyle="1" w:styleId="capadata">
    <w:name w:val="capa_data"/>
    <w:basedOn w:val="Normal"/>
    <w:rsid w:val="002B366A"/>
    <w:pPr>
      <w:suppressAutoHyphens/>
      <w:spacing w:before="0"/>
      <w:jc w:val="right"/>
    </w:pPr>
    <w:rPr>
      <w:rFonts w:ascii="Arial" w:eastAsia="Times New Roman" w:hAnsi="Arial" w:cs="Times New Roman"/>
      <w:sz w:val="3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2B366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366A"/>
    <w:rPr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2B366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366A"/>
    <w:rPr>
      <w:sz w:val="20"/>
      <w:szCs w:val="20"/>
    </w:rPr>
  </w:style>
  <w:style w:type="table" w:styleId="Tabelacomgrade">
    <w:name w:val="Table Grid"/>
    <w:basedOn w:val="Tabelanormal"/>
    <w:uiPriority w:val="59"/>
    <w:rsid w:val="00A01E7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01E77"/>
    <w:pPr>
      <w:spacing w:before="0" w:after="0" w:line="240" w:lineRule="auto"/>
    </w:p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01E7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01E77"/>
    <w:rPr>
      <w:vertAlign w:val="superscript"/>
    </w:rPr>
  </w:style>
  <w:style w:type="table" w:customStyle="1" w:styleId="SombreamentoClaro-nfase11">
    <w:name w:val="Sombreamento Claro - Ênfase 11"/>
    <w:basedOn w:val="Tabelanormal"/>
    <w:uiPriority w:val="60"/>
    <w:rsid w:val="00A01E7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Clara-nfase5">
    <w:name w:val="Light Grid Accent 5"/>
    <w:basedOn w:val="Tabelanormal"/>
    <w:uiPriority w:val="62"/>
    <w:rsid w:val="00A01E7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SombreamentoMdio1-nfase5">
    <w:name w:val="Medium Shading 1 Accent 5"/>
    <w:basedOn w:val="Tabelanormal"/>
    <w:uiPriority w:val="63"/>
    <w:rsid w:val="00A01E77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5">
    <w:name w:val="Medium List 1 Accent 5"/>
    <w:basedOn w:val="Tabelanormal"/>
    <w:uiPriority w:val="65"/>
    <w:rsid w:val="00A01E77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3B773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B773E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3B773E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3B773E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3B773E"/>
    <w:pPr>
      <w:spacing w:after="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816B5"/>
    <w:pPr>
      <w:spacing w:before="0" w:after="0" w:line="240" w:lineRule="auto"/>
    </w:p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816B5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816B5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670ECD"/>
  </w:style>
  <w:style w:type="table" w:customStyle="1" w:styleId="SombreamentoClaro-nfase12">
    <w:name w:val="Sombreamento Claro - Ênfase 12"/>
    <w:basedOn w:val="Tabelanormal"/>
    <w:uiPriority w:val="60"/>
    <w:rsid w:val="00C56831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C3441B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mentoClaro-nfase13">
    <w:name w:val="Sombreamento Claro - Ênfase 13"/>
    <w:basedOn w:val="Tabelanormal"/>
    <w:uiPriority w:val="60"/>
    <w:rsid w:val="00370840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abeladeGrade1Clara1">
    <w:name w:val="Tabela de Grade 1 Clara1"/>
    <w:basedOn w:val="Tabelanormal"/>
    <w:uiPriority w:val="46"/>
    <w:rsid w:val="000F448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rsid w:val="000F4487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2-nfase11">
    <w:name w:val="Tabela de Grade 2 - Ênfase 11"/>
    <w:basedOn w:val="Tabelanormal"/>
    <w:uiPriority w:val="47"/>
    <w:rsid w:val="000F4487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SombreamentoClaro2">
    <w:name w:val="Sombreamento Claro2"/>
    <w:basedOn w:val="Tabelanormal"/>
    <w:uiPriority w:val="60"/>
    <w:rsid w:val="00C6528C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mentoClaro-nfase14">
    <w:name w:val="Sombreamento Claro - Ênfase 14"/>
    <w:basedOn w:val="Tabelanormal"/>
    <w:uiPriority w:val="60"/>
    <w:rsid w:val="00C6528C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nfase1">
    <w:name w:val="Light List Accent 1"/>
    <w:basedOn w:val="Tabelanormal"/>
    <w:uiPriority w:val="61"/>
    <w:rsid w:val="003E46C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23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eb.mxm.com.br/porta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web.mxm.com.br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Eva</b:Tag>
    <b:SourceType>Book</b:SourceType>
    <b:Guid>{2E9EF450-3E70-43A5-BB63-99EBAE8843FA}</b:Guid>
    <b:Author>
      <b:Author>
        <b:NameList>
          <b:Person>
            <b:Last>Evans</b:Last>
            <b:First>Eric</b:First>
          </b:Person>
        </b:NameList>
      </b:Author>
    </b:Author>
    <b:Title>Domain-Driven Design: Tackling Complexity in the Heart of Software</b:Title>
    <b:RefOrder>2</b:RefOrder>
  </b:Source>
  <b:Source>
    <b:Tag>Mar</b:Tag>
    <b:SourceType>InternetSite</b:SourceType>
    <b:Guid>{88EF1DAB-302F-456A-A7FB-8B4D5D2D311A}</b:Guid>
    <b:Author>
      <b:Author>
        <b:NameList>
          <b:Person>
            <b:Last>Fowler</b:Last>
            <b:First>Martin</b:First>
          </b:Person>
        </b:NameList>
      </b:Author>
    </b:Author>
    <b:URL>http://martinfowler.com/apsupp/spec.pdf</b:URL>
    <b:Title>Specifications</b:Title>
    <b:RefOrder>1</b:RefOrder>
  </b:Source>
</b:Sources>
</file>

<file path=customXml/itemProps1.xml><?xml version="1.0" encoding="utf-8"?>
<ds:datastoreItem xmlns:ds="http://schemas.openxmlformats.org/officeDocument/2006/customXml" ds:itemID="{D3C8E8FD-528B-4CA7-BFA2-2711B17FA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17</Pages>
  <Words>1479</Words>
  <Characters>7988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samuel.macedo</dc:creator>
  <cp:lastModifiedBy>Anderson Eiji Noguti</cp:lastModifiedBy>
  <cp:revision>42</cp:revision>
  <cp:lastPrinted>2013-08-30T17:59:00Z</cp:lastPrinted>
  <dcterms:created xsi:type="dcterms:W3CDTF">2013-08-30T12:50:00Z</dcterms:created>
  <dcterms:modified xsi:type="dcterms:W3CDTF">2015-11-12T14:47:00Z</dcterms:modified>
</cp:coreProperties>
</file>