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Guide de déploiement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Spring Boot + Spring AI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sur Railway</w:t>
      </w:r>
    </w:p>
    <w:p>
      <w:pPr>
        <w:pBdr>
          <w:bottom w:val="single" w:color="7C3AED" w:sz="6" w:space="4"/>
        </w:pBdr>
        <w:spacing w:after="4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Frontend Netlify · Backend Java · Faible trafic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Pourquoi Railway 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est la solution la plus simple pour déployer un backend Java sans gérer de serveur.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sur GitHub → build automatique → URL HTTPS publique en quelques minutes.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 inclus, redémarrage automatique, logs en temps réel, ~5 $/mois pour un faible trafic.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 — Créer un compte Railway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Rendez-vous sur railway.app et connectez-vous avec votre compte GitHub. Railway nécessite cet accès pour déclencher les builds automatiquement à chaque push.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Tarification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Hobby : 5 $/mois fixe, inclut 5 $ de crédits compute.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Pour un faible trafic, vous resterez souvent dans cette enveloppe.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 de surprise de facturation : Railway plafonne à votre budget défini.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 — Préparer le projet Spring Boot</w:t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Dockerfile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Placez ce fichier à la racine du projet. Railway le détecte automatiquement et l'utilise pour le build.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Étape 1 :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eclipse-temurin:21-jdk-alpine AS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COPY .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RUN ./mvnw clean package -DskipTests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Étape 2 : image légère d'exécution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eclipse-temurin:21-jre-alpine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COPY --from=build /app/target/*.jar app.jar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Sécurité : utilisateur non-root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RUN addgroup -S spring &amp;&amp; adduser -S spring -G spring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 spring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EXPOSE 8080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ENTRYPOINT ["java", "-jar", "app.jar"]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Astuce Spring AI — RAM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votre application consomme trop de mémoire, limitez le heap JVM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ENTRYPOINT ["java", "-Xmx512m", "-jar", "app.jar"]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application.properties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 jamais écrire les clés API en dur. Utilisez des variables d'environnement injectées par Railway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Railway injecte automatiquement 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server.port=${PORT:8080}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Clés API — valeurs définies dans Railway &gt; Variables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spring.ai.openai.api-key=${OPENAI_API_KEY}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Profil actif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spring.profiles.active=${SPRING_PROFILES_ACTIVE:dev}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Configuration CORS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Indispensable pour autoriser les appels depuis votre frontend Netlify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class CorsConfig implements WebMvcConfigurer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@Value("${FRONTEND_URL:https://ton-site.netlify.app}")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private String frontendUrl;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void addCorsMappings(CorsRegistry registry)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registry.addMapping("/api/**")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.allowedOrigins(frontendUrl)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.allowedMethods("GET", "POST", "PUT", "DELETE")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.allowedHeaders("*");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 — Créer le projet sur Railway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Dans la console Railway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Cliquer sur New Project → Deploy from 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Sélectionner votre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détecte le Dockerfile et lance le premier build (~2 à 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 URL publique est générée automatiquement à la fin du build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C'est tout pour le déploiement initial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gère automatiquement : build Docker, HTTPS, health check, redémarrage en cas de crash.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Chaque git push sur la branche connectée déclenche un nouveau déploiement (zero-downtime).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 — Variables d'environnement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Dans votre projet Railway → onglet Variables, ajoutez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OPENAI_API_KEY          = sk-...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SPRING_PROFILES_ACTIVE  = 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FRONTEND_URL            = https://ton-site.netlify.app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Chaque modification des variables redéclenche automatiquement un redéploiement.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 — URL publique et domaine</w:t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URL Railway auto-générée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Dans Settings → Networking → Generate Domain. Railway génère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https://mon-app-production.up.railway.app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HTTPS est activé d'office, sans aucune configuration supplémentaire.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Domaine personnalisé (optionnel)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Pour utiliser api.mondomaine.com à la place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Dans Railway → Settings → Networking → Custom Domain : ajouter api.mondomaine.com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Chez votre registrar DNS, créer un enregistrement CNAME 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api.mondomaine.com  CNAME  mon-app-production.up.railway.app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génère automatiquement le certificat SSL pour ce domaine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 — Connecter Netlify au backend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Dans la console Netlify → Site configuration → Environment variables, ajouter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VITE_API_URL = https://mon-app-production.up.railway.app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Puis dans votre code frontend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API_URL = import.meta.env.VITE_API_URL;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response = await fetch(`${API_URL}/api/chat`,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headers: { 'Content-Type': 'application/json'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body: JSON.stringify({ message: '...'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 — Déploiement continu (CI/CD)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Une fois configuré, le workflow de mise à jour est entièrement automatique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add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commit -m "feat: nouvelle fonctionnalité"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push origin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Railway détecte le push via webhook GitHub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→ Build Docker (~2 min)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→ Nouveau conteneur déployé (zero-downtime)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→ Ancienne instance coupée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Script de déploiement optionnel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vous souhaitez déclencher un redéploiement manuel depuis votre machine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Installer Railway 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-g @railway/cli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 connecter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railway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Déployer manuellement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railway up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 — Spécificités Spring AI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Points de vigilance importants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RAM minimum : 512 Mo (idéalement 1 Go). Vérifier les métriques Railway après déploiement.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Cold start : Spring Boot démarre en ~10–20s. Railway Hobby maintient l'instance active.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Timeouts LLM : les appels à OpenAI/Anthropic peuvent prendre 30–60s. Configurer les timeouts côté client.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Clés API : toujours via variables d'environnement Railway, jamais committées dans Git.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Timeout Nginx si reverse proxy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vous ajoutez un reverse proxy Nginx devant Railway, augmentez les timeouts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proxy_read_timeout    120s;  # appels LLM lents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proxy_connect_timeout  10s;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proxy_send_timeout     30s;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Limiter la RAM JVM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7C3AED" w:sz="6"/>
              <w:bottom w:val="single" w:color="534AB7" w:sz="1"/>
              <w:right w:val="single" w:color="534AB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Dans Dockerfile — ENTRYPOINT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ENTRYPOINT ["java", "-Xmx512m", "-Xms256m", "-jar", "app.jar"]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 — Récapitulatif des coûts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Hobby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de 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5 $/mois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Faible trafic inclus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~0–5 $/mois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Domaine personnalisé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CNAME chez registrar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 / HTTPS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Automatique Railway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Total estimé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Faible trafic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~5 $/mois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facture à la consommation réelle de CPU/RAM. Pour un faible trafic, la consommation reste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bien en dessous des 5 $ inclus dans le plan Hobby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Checklist de déploiement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Dockerfile présent à la racine du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server.port=${PORT:8080} dans application.properties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Clés API via variables d'environnement (jamais en dur)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CORS configuré avec l'URL Netlify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Compte Railway connecté à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Variables d'environnement ajoutées dans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URL publique Railway générée (Settings → Networking)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Variable VITE_API_URL définie dans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d'un appel API depuis le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Vérification des métriques RAM dans Railway Dashboard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Liens utiles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Documentation Railway : </w:t>
      </w:r>
      <w:hyperlink w:history="1" r:id="rIdmw40wnnzz6jgwmbczuve_">
        <w:r>
          <w:rPr>
            <w:rFonts w:ascii="Arial" w:cs="Arial" w:eastAsia="Arial" w:hAnsi="Arial"/>
            <w:color w:val="7C3AED"/>
            <w:sz w:val="22"/>
            <w:szCs w:val="22"/>
            <w:u w:val="single"/>
          </w:rPr>
          <w:t xml:space="preserve">docs.railway.app</w:t>
        </w:r>
      </w:hyperlink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Spring AI : </w:t>
      </w:r>
      <w:hyperlink w:history="1" r:id="rIdcwrqhcgcs2ivcwi6eggkt">
        <w:r>
          <w:rPr>
            <w:rFonts w:ascii="Arial" w:cs="Arial" w:eastAsia="Arial" w:hAnsi="Arial"/>
            <w:color w:val="7C3AED"/>
            <w:sz w:val="22"/>
            <w:szCs w:val="22"/>
            <w:u w:val="single"/>
          </w:rPr>
          <w:t xml:space="preserve">docs.spring.io/spring-ai/reference</w:t>
        </w:r>
      </w:hyperlink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CLI : </w:t>
      </w:r>
      <w:hyperlink w:history="1" r:id="rId5zt2fvwsrs7xoinpopbkl">
        <w:r>
          <w:rPr>
            <w:rFonts w:ascii="Arial" w:cs="Arial" w:eastAsia="Arial" w:hAnsi="Arial"/>
            <w:color w:val="7C3AED"/>
            <w:sz w:val="22"/>
            <w:szCs w:val="22"/>
            <w:u w:val="single"/>
          </w:rPr>
          <w:t xml:space="preserve">docs.railway.app/guides/cli</w:t>
        </w:r>
      </w:hyperlink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Eclipse Temurin (JDK Alpine) : </w:t>
      </w:r>
      <w:hyperlink w:history="1" r:id="rId_0aymae0wiizjcn7tohcc">
        <w:r>
          <w:rPr>
            <w:rFonts w:ascii="Arial" w:cs="Arial" w:eastAsia="Arial" w:hAnsi="Arial"/>
            <w:color w:val="7C3AED"/>
            <w:sz w:val="22"/>
            <w:szCs w:val="22"/>
            <w:u w:val="single"/>
          </w:rPr>
          <w:t xml:space="preserve">hub.docker.com/_/eclipse-temurin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Généré avec Claude — railway.app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Guide de déploiement Railway — Spring Boot + Spring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3AED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w40wnnzz6jgwmbczuve_" Type="http://schemas.openxmlformats.org/officeDocument/2006/relationships/hyperlink" Target="https://docs.railway.app" TargetMode="External"/><Relationship Id="rIdcwrqhcgcs2ivcwi6eggkt" Type="http://schemas.openxmlformats.org/officeDocument/2006/relationships/hyperlink" Target="https://docs.spring.io/spring-ai/reference/" TargetMode="External"/><Relationship Id="rId5zt2fvwsrs7xoinpopbkl" Type="http://schemas.openxmlformats.org/officeDocument/2006/relationships/hyperlink" Target="https://docs.railway.app/guides/cli" TargetMode="External"/><Relationship Id="rId_0aymae0wiizjcn7tohcc" Type="http://schemas.openxmlformats.org/officeDocument/2006/relationships/hyperlink" Target="https://hub.docker.com/_/eclipse-temuri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2026-04-18T13:54:53.845Z</dcterms:created>
  <dcterms:modified xsi:type="dcterms:W3CDTF">2026-04-18T13:54:53.846Z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