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5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000" w:firstRow="0" w:lastRow="0" w:firstColumn="0" w:lastColumn="0" w:noHBand="0" w:noVBand="0"/>
      </w:tblPr>
      <w:tblGrid>
        <w:gridCol w:w="2411"/>
        <w:gridCol w:w="8080"/>
      </w:tblGrid>
      <w:tr w:rsidR="002E638A" w:rsidTr="00881E44">
        <w:trPr>
          <w:cantSplit/>
          <w:trHeight w:val="2121"/>
        </w:trPr>
        <w:tc>
          <w:tcPr>
            <w:tcW w:w="2411" w:type="dxa"/>
            <w:tcBorders>
              <w:top w:val="single" w:sz="4" w:space="0" w:color="0000FF"/>
              <w:left w:val="single" w:sz="4" w:space="0" w:color="0000FF"/>
              <w:bottom w:val="single" w:sz="4" w:space="0" w:color="0000FF"/>
              <w:right w:val="single" w:sz="4" w:space="0" w:color="0000FF"/>
            </w:tcBorders>
            <w:vAlign w:val="center"/>
          </w:tcPr>
          <w:p w:rsidR="002E638A" w:rsidRDefault="00DD4395" w:rsidP="00881E44">
            <w:pPr>
              <w:spacing w:before="240" w:line="120" w:lineRule="atLeast"/>
              <w:ind w:right="1701"/>
              <w:rPr>
                <w:color w:val="800000"/>
              </w:rPr>
            </w:pPr>
            <w:r>
              <w:rPr>
                <w:noProof/>
                <w:color w:val="800000"/>
              </w:rPr>
              <w:drawing>
                <wp:anchor distT="0" distB="0" distL="114300" distR="114300" simplePos="0" relativeHeight="251657728" behindDoc="1" locked="1" layoutInCell="1" allowOverlap="1">
                  <wp:simplePos x="0" y="0"/>
                  <wp:positionH relativeFrom="column">
                    <wp:posOffset>15875</wp:posOffset>
                  </wp:positionH>
                  <wp:positionV relativeFrom="paragraph">
                    <wp:posOffset>276225</wp:posOffset>
                  </wp:positionV>
                  <wp:extent cx="1362075" cy="452755"/>
                  <wp:effectExtent l="0" t="0" r="9525" b="4445"/>
                  <wp:wrapThrough wrapText="bothSides">
                    <wp:wrapPolygon edited="0">
                      <wp:start x="1510" y="0"/>
                      <wp:lineTo x="0" y="9997"/>
                      <wp:lineTo x="0" y="18177"/>
                      <wp:lineTo x="906" y="20903"/>
                      <wp:lineTo x="4531" y="20903"/>
                      <wp:lineTo x="21449" y="19994"/>
                      <wp:lineTo x="21449" y="7271"/>
                      <wp:lineTo x="3021" y="0"/>
                      <wp:lineTo x="1510" y="0"/>
                    </wp:wrapPolygon>
                  </wp:wrapThrough>
                  <wp:docPr id="8" name="Image 8" descr="LOGO CNES Horizontal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NES Horizontal ble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452755"/>
                          </a:xfrm>
                          <a:prstGeom prst="rect">
                            <a:avLst/>
                          </a:prstGeom>
                          <a:noFill/>
                        </pic:spPr>
                      </pic:pic>
                    </a:graphicData>
                  </a:graphic>
                  <wp14:sizeRelH relativeFrom="page">
                    <wp14:pctWidth>0</wp14:pctWidth>
                  </wp14:sizeRelH>
                  <wp14:sizeRelV relativeFrom="page">
                    <wp14:pctHeight>0</wp14:pctHeight>
                  </wp14:sizeRelV>
                </wp:anchor>
              </w:drawing>
            </w:r>
          </w:p>
        </w:tc>
        <w:tc>
          <w:tcPr>
            <w:tcW w:w="8080" w:type="dxa"/>
            <w:tcBorders>
              <w:top w:val="single" w:sz="4" w:space="0" w:color="0000FF"/>
              <w:left w:val="single" w:sz="4" w:space="0" w:color="0000FF"/>
              <w:bottom w:val="single" w:sz="4" w:space="0" w:color="0000FF"/>
              <w:right w:val="single" w:sz="4" w:space="0" w:color="0000FF"/>
            </w:tcBorders>
          </w:tcPr>
          <w:p w:rsidR="002E638A" w:rsidRDefault="002E638A" w:rsidP="00881E44">
            <w:pPr>
              <w:spacing w:before="240" w:line="120" w:lineRule="atLeast"/>
              <w:ind w:left="717" w:right="386"/>
              <w:jc w:val="center"/>
              <w:rPr>
                <w:rFonts w:ascii="Arial" w:hAnsi="Arial"/>
                <w:color w:val="800000"/>
              </w:rPr>
            </w:pPr>
            <w:r>
              <w:rPr>
                <w:rFonts w:ascii="Arial" w:hAnsi="Arial"/>
                <w:b/>
                <w:color w:val="0000FF"/>
                <w:sz w:val="50"/>
              </w:rPr>
              <w:t>REFERENTIEL</w:t>
            </w:r>
            <w:r>
              <w:rPr>
                <w:rFonts w:ascii="Arial" w:hAnsi="Arial"/>
                <w:b/>
                <w:color w:val="0000FF"/>
                <w:sz w:val="50"/>
              </w:rPr>
              <w:br/>
              <w:t>NORMATIF du CNES</w:t>
            </w:r>
            <w:r>
              <w:rPr>
                <w:rFonts w:ascii="Arial" w:hAnsi="Arial"/>
                <w:b/>
                <w:color w:val="0000FF"/>
                <w:sz w:val="50"/>
              </w:rPr>
              <w:br/>
            </w:r>
            <w:r w:rsidRPr="00DD4395">
              <w:rPr>
                <w:rFonts w:ascii="Arial" w:hAnsi="Arial"/>
                <w:b/>
                <w:outline/>
                <w:color w:val="0000FF"/>
                <w:sz w:val="50"/>
                <w14:textOutline w14:w="9525" w14:cap="flat" w14:cmpd="sng" w14:algn="ctr">
                  <w14:solidFill>
                    <w14:srgbClr w14:val="0000FF"/>
                  </w14:solidFill>
                  <w14:prstDash w14:val="solid"/>
                  <w14:round/>
                </w14:textOutline>
                <w14:textFill>
                  <w14:noFill/>
                </w14:textFill>
              </w:rPr>
              <w:t>RNC</w:t>
            </w:r>
          </w:p>
        </w:tc>
      </w:tr>
    </w:tbl>
    <w:p w:rsidR="002E638A" w:rsidRDefault="002E638A" w:rsidP="002E638A">
      <w:pPr>
        <w:spacing w:line="360" w:lineRule="atLeast"/>
        <w:jc w:val="center"/>
        <w:rPr>
          <w:rFonts w:ascii="Arial" w:hAnsi="Arial"/>
          <w:b/>
          <w:spacing w:val="-10"/>
          <w:sz w:val="40"/>
        </w:rPr>
      </w:pPr>
    </w:p>
    <w:p w:rsidR="002E638A" w:rsidRDefault="002E638A" w:rsidP="002E638A">
      <w:pPr>
        <w:rPr>
          <w:rFonts w:ascii="Arial" w:hAnsi="Arial"/>
          <w:b/>
          <w:color w:val="0000FF"/>
          <w:spacing w:val="50"/>
          <w:sz w:val="28"/>
          <w:szCs w:val="28"/>
        </w:rPr>
      </w:pPr>
      <w:r>
        <w:rPr>
          <w:rFonts w:ascii="Arial" w:hAnsi="Arial"/>
          <w:b/>
          <w:color w:val="0000FF"/>
          <w:spacing w:val="50"/>
          <w:sz w:val="28"/>
        </w:rPr>
        <w:t xml:space="preserve">Référence CNES : </w:t>
      </w:r>
      <w:r>
        <w:rPr>
          <w:rFonts w:ascii="Arial" w:hAnsi="Arial"/>
          <w:b/>
          <w:color w:val="0000FF"/>
          <w:spacing w:val="50"/>
          <w:sz w:val="48"/>
        </w:rPr>
        <w:t>RNC-CNES-R-</w:t>
      </w:r>
      <w:r w:rsidR="001F21D5">
        <w:rPr>
          <w:rFonts w:ascii="Arial" w:hAnsi="Arial"/>
          <w:b/>
          <w:color w:val="0000FF"/>
          <w:spacing w:val="50"/>
          <w:sz w:val="48"/>
        </w:rPr>
        <w:t>ST</w:t>
      </w:r>
      <w:r>
        <w:rPr>
          <w:rFonts w:ascii="Arial" w:hAnsi="Arial"/>
          <w:b/>
          <w:color w:val="0000FF"/>
          <w:spacing w:val="50"/>
          <w:sz w:val="48"/>
        </w:rPr>
        <w:t>-</w:t>
      </w:r>
      <w:r w:rsidR="001F21D5">
        <w:rPr>
          <w:rFonts w:ascii="Arial" w:hAnsi="Arial"/>
          <w:b/>
          <w:color w:val="0000FF"/>
          <w:spacing w:val="50"/>
          <w:sz w:val="48"/>
        </w:rPr>
        <w:t>12</w:t>
      </w:r>
      <w:r>
        <w:rPr>
          <w:rFonts w:ascii="Arial" w:hAnsi="Arial"/>
          <w:b/>
          <w:color w:val="0000FF"/>
          <w:spacing w:val="50"/>
          <w:sz w:val="48"/>
        </w:rPr>
        <w:t>-</w:t>
      </w:r>
      <w:r w:rsidR="00646AF3">
        <w:rPr>
          <w:rFonts w:ascii="Arial" w:hAnsi="Arial"/>
          <w:b/>
          <w:color w:val="0000FF"/>
          <w:spacing w:val="50"/>
          <w:sz w:val="48"/>
        </w:rPr>
        <w:t>0</w:t>
      </w:r>
      <w:r w:rsidR="001F21D5">
        <w:rPr>
          <w:rFonts w:ascii="Arial" w:hAnsi="Arial"/>
          <w:b/>
          <w:color w:val="0000FF"/>
          <w:spacing w:val="50"/>
          <w:sz w:val="48"/>
        </w:rPr>
        <w:t>2</w:t>
      </w:r>
    </w:p>
    <w:p w:rsidR="00632803" w:rsidRDefault="002E638A" w:rsidP="001F21D5">
      <w:pPr>
        <w:spacing w:after="120"/>
        <w:rPr>
          <w:rFonts w:ascii="Arial" w:hAnsi="Arial"/>
          <w:b/>
          <w:color w:val="0000FF"/>
          <w:spacing w:val="50"/>
          <w:sz w:val="28"/>
          <w:szCs w:val="28"/>
        </w:rPr>
      </w:pPr>
      <w:r w:rsidRPr="00AB160B">
        <w:rPr>
          <w:rFonts w:ascii="Arial" w:hAnsi="Arial"/>
          <w:b/>
          <w:color w:val="0000FF"/>
          <w:spacing w:val="50"/>
          <w:sz w:val="28"/>
          <w:szCs w:val="28"/>
        </w:rPr>
        <w:t xml:space="preserve">Version </w:t>
      </w:r>
      <w:r w:rsidR="00157D85">
        <w:rPr>
          <w:rFonts w:ascii="Arial" w:hAnsi="Arial"/>
          <w:b/>
          <w:color w:val="0000FF"/>
          <w:spacing w:val="50"/>
          <w:sz w:val="28"/>
          <w:szCs w:val="28"/>
        </w:rPr>
        <w:t>2</w:t>
      </w:r>
      <w:r w:rsidRPr="00AB160B">
        <w:rPr>
          <w:rFonts w:ascii="Arial" w:hAnsi="Arial"/>
          <w:b/>
          <w:color w:val="0000FF"/>
          <w:spacing w:val="50"/>
          <w:sz w:val="28"/>
          <w:szCs w:val="28"/>
        </w:rPr>
        <w:t xml:space="preserve"> </w:t>
      </w:r>
    </w:p>
    <w:p w:rsidR="002E638A" w:rsidRDefault="00C2009C" w:rsidP="001F21D5">
      <w:pPr>
        <w:spacing w:after="120"/>
        <w:rPr>
          <w:rFonts w:ascii="Arial" w:hAnsi="Arial"/>
          <w:b/>
          <w:color w:val="0000FF"/>
          <w:spacing w:val="50"/>
          <w:sz w:val="28"/>
        </w:rPr>
      </w:pPr>
      <w:r>
        <w:rPr>
          <w:rFonts w:ascii="Arial" w:hAnsi="Arial"/>
          <w:b/>
          <w:color w:val="0000FF"/>
          <w:spacing w:val="50"/>
          <w:sz w:val="28"/>
          <w:szCs w:val="28"/>
        </w:rPr>
        <w:t>0</w:t>
      </w:r>
      <w:r w:rsidR="00C22D0D">
        <w:rPr>
          <w:rFonts w:ascii="Arial" w:hAnsi="Arial"/>
          <w:b/>
          <w:color w:val="0000FF"/>
          <w:spacing w:val="50"/>
          <w:sz w:val="28"/>
          <w:szCs w:val="28"/>
        </w:rPr>
        <w:t>3</w:t>
      </w:r>
      <w:r w:rsidR="00C9301E">
        <w:rPr>
          <w:rFonts w:ascii="Arial" w:hAnsi="Arial"/>
          <w:b/>
          <w:color w:val="0000FF"/>
          <w:spacing w:val="50"/>
          <w:sz w:val="28"/>
          <w:szCs w:val="28"/>
        </w:rPr>
        <w:t xml:space="preserve"> </w:t>
      </w:r>
      <w:r>
        <w:rPr>
          <w:rFonts w:ascii="Arial" w:hAnsi="Arial"/>
          <w:b/>
          <w:color w:val="0000FF"/>
          <w:spacing w:val="50"/>
          <w:sz w:val="28"/>
          <w:szCs w:val="28"/>
        </w:rPr>
        <w:t>Juin</w:t>
      </w:r>
      <w:r w:rsidR="00C22D0D">
        <w:rPr>
          <w:rFonts w:ascii="Arial" w:hAnsi="Arial"/>
          <w:b/>
          <w:color w:val="0000FF"/>
          <w:spacing w:val="50"/>
          <w:sz w:val="28"/>
          <w:szCs w:val="28"/>
        </w:rPr>
        <w:t xml:space="preserve"> </w:t>
      </w:r>
      <w:r w:rsidR="005F6E7A" w:rsidRPr="00AB160B">
        <w:rPr>
          <w:rFonts w:ascii="Arial" w:hAnsi="Arial"/>
          <w:b/>
          <w:color w:val="0000FF"/>
          <w:spacing w:val="50"/>
          <w:sz w:val="28"/>
          <w:szCs w:val="28"/>
        </w:rPr>
        <w:t>20</w:t>
      </w:r>
      <w:r w:rsidR="005F6E7A">
        <w:rPr>
          <w:rFonts w:ascii="Arial" w:hAnsi="Arial"/>
          <w:b/>
          <w:color w:val="0000FF"/>
          <w:spacing w:val="50"/>
          <w:sz w:val="28"/>
          <w:szCs w:val="28"/>
        </w:rPr>
        <w:t>13</w:t>
      </w:r>
    </w:p>
    <w:p w:rsidR="001F21D5" w:rsidRDefault="001F21D5" w:rsidP="001F21D5">
      <w:pPr>
        <w:tabs>
          <w:tab w:val="left" w:pos="3960"/>
        </w:tabs>
        <w:rPr>
          <w:rFonts w:ascii="Arial" w:hAnsi="Arial"/>
          <w:b/>
          <w:color w:val="0000FF"/>
          <w:spacing w:val="50"/>
          <w:sz w:val="28"/>
          <w:szCs w:val="28"/>
        </w:rPr>
      </w:pPr>
    </w:p>
    <w:p w:rsidR="00632803" w:rsidRPr="003414BF" w:rsidRDefault="00632803" w:rsidP="001F21D5">
      <w:pPr>
        <w:tabs>
          <w:tab w:val="left" w:pos="3960"/>
        </w:tabs>
        <w:rPr>
          <w:rFonts w:ascii="Arial" w:hAnsi="Arial"/>
          <w:b/>
          <w:color w:val="0000FF"/>
          <w:spacing w:val="50"/>
          <w:sz w:val="28"/>
          <w:szCs w:val="28"/>
        </w:rPr>
      </w:pPr>
    </w:p>
    <w:p w:rsidR="002E638A" w:rsidRDefault="001F21D5" w:rsidP="001F21D5">
      <w:pPr>
        <w:jc w:val="center"/>
        <w:rPr>
          <w:rFonts w:ascii="Arial" w:hAnsi="Arial"/>
          <w:b/>
          <w:color w:val="0000FF"/>
          <w:spacing w:val="-10"/>
          <w:sz w:val="40"/>
          <w:szCs w:val="40"/>
        </w:rPr>
      </w:pPr>
      <w:r w:rsidRPr="00C31F2C">
        <w:rPr>
          <w:rFonts w:ascii="Arial" w:hAnsi="Arial"/>
          <w:b/>
          <w:color w:val="0000FF"/>
          <w:spacing w:val="-10"/>
          <w:sz w:val="40"/>
          <w:szCs w:val="40"/>
        </w:rPr>
        <w:t>STANDARD</w:t>
      </w:r>
    </w:p>
    <w:p w:rsidR="00632803" w:rsidRPr="00BB6817" w:rsidRDefault="00632803" w:rsidP="001F21D5">
      <w:pPr>
        <w:jc w:val="center"/>
        <w:rPr>
          <w:rFonts w:ascii="Arial" w:hAnsi="Arial"/>
          <w:b/>
          <w:spacing w:val="-10"/>
          <w:sz w:val="28"/>
          <w:szCs w:val="28"/>
        </w:rPr>
      </w:pPr>
    </w:p>
    <w:p w:rsidR="001F21D5" w:rsidRDefault="001F21D5" w:rsidP="001A7866">
      <w:pPr>
        <w:pBdr>
          <w:top w:val="double" w:sz="4" w:space="1" w:color="0000FF"/>
          <w:left w:val="double" w:sz="4" w:space="19" w:color="0000FF"/>
          <w:bottom w:val="double" w:sz="4" w:space="1" w:color="0000FF"/>
          <w:right w:val="double" w:sz="4" w:space="4" w:color="0000FF"/>
        </w:pBdr>
        <w:spacing w:before="240" w:after="240"/>
        <w:jc w:val="center"/>
        <w:rPr>
          <w:rFonts w:ascii="Arial" w:hAnsi="Arial" w:cs="Arial"/>
          <w:b/>
          <w:color w:val="0000FF"/>
          <w:sz w:val="48"/>
          <w:szCs w:val="48"/>
        </w:rPr>
      </w:pPr>
      <w:r w:rsidRPr="00A11246">
        <w:rPr>
          <w:rFonts w:ascii="Arial" w:hAnsi="Arial" w:cs="Arial"/>
          <w:b/>
          <w:color w:val="0000FF"/>
          <w:sz w:val="40"/>
          <w:szCs w:val="40"/>
        </w:rPr>
        <w:t>REGLEMENTATION</w:t>
      </w:r>
    </w:p>
    <w:p w:rsidR="002E638A" w:rsidRPr="001F21D5" w:rsidRDefault="002E638A" w:rsidP="001A7866">
      <w:pPr>
        <w:pBdr>
          <w:top w:val="double" w:sz="4" w:space="1" w:color="0000FF"/>
          <w:left w:val="double" w:sz="4" w:space="19" w:color="0000FF"/>
          <w:bottom w:val="double" w:sz="4" w:space="1" w:color="0000FF"/>
          <w:right w:val="double" w:sz="4" w:space="4" w:color="0000FF"/>
        </w:pBdr>
        <w:spacing w:before="240" w:after="240"/>
        <w:jc w:val="center"/>
        <w:rPr>
          <w:rFonts w:ascii="Arial" w:hAnsi="Arial" w:cs="Arial"/>
          <w:b/>
          <w:color w:val="0000FF"/>
          <w:sz w:val="44"/>
          <w:szCs w:val="44"/>
        </w:rPr>
      </w:pPr>
      <w:r w:rsidRPr="001F21D5">
        <w:rPr>
          <w:rFonts w:ascii="Arial" w:hAnsi="Arial" w:cs="Arial"/>
          <w:b/>
          <w:color w:val="0000FF"/>
          <w:sz w:val="44"/>
          <w:szCs w:val="44"/>
        </w:rPr>
        <w:t>REGLEMENT DE SAUVEGARDE</w:t>
      </w:r>
      <w:r w:rsidR="00EA0E33" w:rsidRPr="001F21D5">
        <w:rPr>
          <w:rFonts w:ascii="Arial" w:hAnsi="Arial" w:cs="Arial"/>
          <w:b/>
          <w:color w:val="0000FF"/>
          <w:sz w:val="44"/>
          <w:szCs w:val="44"/>
        </w:rPr>
        <w:t xml:space="preserve"> VOL</w:t>
      </w:r>
      <w:r w:rsidR="001A7866" w:rsidRPr="001F21D5">
        <w:rPr>
          <w:rFonts w:ascii="Arial" w:hAnsi="Arial" w:cs="Arial"/>
          <w:b/>
          <w:color w:val="0000FF"/>
          <w:sz w:val="44"/>
          <w:szCs w:val="44"/>
        </w:rPr>
        <w:br/>
      </w:r>
      <w:r w:rsidRPr="001F21D5">
        <w:rPr>
          <w:rFonts w:ascii="Arial" w:hAnsi="Arial" w:cs="Arial"/>
          <w:b/>
          <w:color w:val="0000FF"/>
          <w:sz w:val="44"/>
          <w:szCs w:val="44"/>
        </w:rPr>
        <w:t>DE L’ACTIVITE « BALLONS »</w:t>
      </w:r>
    </w:p>
    <w:p w:rsidR="002E638A" w:rsidRPr="001F21D5" w:rsidRDefault="002E638A" w:rsidP="001A7866">
      <w:pPr>
        <w:pBdr>
          <w:top w:val="double" w:sz="4" w:space="1" w:color="0000FF"/>
          <w:left w:val="double" w:sz="4" w:space="19" w:color="0000FF"/>
          <w:bottom w:val="double" w:sz="4" w:space="1" w:color="0000FF"/>
          <w:right w:val="double" w:sz="4" w:space="4" w:color="0000FF"/>
        </w:pBdr>
        <w:spacing w:before="240" w:after="240"/>
        <w:jc w:val="center"/>
        <w:rPr>
          <w:rFonts w:ascii="Arial" w:hAnsi="Arial" w:cs="Arial"/>
          <w:b/>
          <w:color w:val="0000FF"/>
          <w:sz w:val="44"/>
          <w:szCs w:val="44"/>
        </w:rPr>
      </w:pPr>
      <w:r w:rsidRPr="001F21D5">
        <w:rPr>
          <w:rFonts w:ascii="Arial" w:hAnsi="Arial" w:cs="Arial"/>
          <w:b/>
          <w:color w:val="0000FF"/>
          <w:sz w:val="44"/>
          <w:szCs w:val="44"/>
        </w:rPr>
        <w:t>VOLUME 2</w:t>
      </w:r>
    </w:p>
    <w:p w:rsidR="002E638A" w:rsidRPr="001F21D5" w:rsidRDefault="002E638A" w:rsidP="001A7866">
      <w:pPr>
        <w:pBdr>
          <w:top w:val="double" w:sz="4" w:space="1" w:color="0000FF"/>
          <w:left w:val="double" w:sz="4" w:space="19" w:color="0000FF"/>
          <w:bottom w:val="double" w:sz="4" w:space="1" w:color="0000FF"/>
          <w:right w:val="double" w:sz="4" w:space="4" w:color="0000FF"/>
        </w:pBdr>
        <w:spacing w:before="240" w:after="240"/>
        <w:jc w:val="center"/>
        <w:rPr>
          <w:rFonts w:ascii="Arial" w:hAnsi="Arial" w:cs="Arial"/>
          <w:b/>
          <w:color w:val="0000FF"/>
          <w:sz w:val="44"/>
          <w:szCs w:val="44"/>
        </w:rPr>
      </w:pPr>
      <w:r w:rsidRPr="001F21D5">
        <w:rPr>
          <w:rFonts w:ascii="Arial" w:hAnsi="Arial" w:cs="Arial"/>
          <w:b/>
          <w:color w:val="0000FF"/>
          <w:sz w:val="44"/>
          <w:szCs w:val="44"/>
        </w:rPr>
        <w:t>REGLES DE CONCEPTION ET D’EXPLOITATION</w:t>
      </w:r>
    </w:p>
    <w:p w:rsidR="002E638A" w:rsidRDefault="002E638A" w:rsidP="002E638A">
      <w:pPr>
        <w:pStyle w:val="Retraitcorpsdetexte"/>
        <w:rPr>
          <w:spacing w:val="-10"/>
          <w:sz w:val="28"/>
          <w:szCs w:val="28"/>
        </w:rPr>
      </w:pPr>
    </w:p>
    <w:p w:rsidR="00632803" w:rsidRPr="00BB6817" w:rsidRDefault="00632803" w:rsidP="002E638A">
      <w:pPr>
        <w:pStyle w:val="Retraitcorpsdetexte"/>
        <w:rPr>
          <w:spacing w:val="-10"/>
          <w:sz w:val="28"/>
          <w:szCs w:val="28"/>
        </w:rPr>
      </w:pPr>
    </w:p>
    <w:tbl>
      <w:tblPr>
        <w:tblW w:w="10440" w:type="dxa"/>
        <w:tblInd w:w="-29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000" w:firstRow="0" w:lastRow="0" w:firstColumn="0" w:lastColumn="0" w:noHBand="0" w:noVBand="0"/>
      </w:tblPr>
      <w:tblGrid>
        <w:gridCol w:w="3762"/>
        <w:gridCol w:w="6678"/>
      </w:tblGrid>
      <w:tr w:rsidR="002E638A" w:rsidTr="00F14A09">
        <w:trPr>
          <w:trHeight w:val="740"/>
        </w:trPr>
        <w:tc>
          <w:tcPr>
            <w:tcW w:w="3762" w:type="dxa"/>
            <w:tcBorders>
              <w:top w:val="single" w:sz="4" w:space="0" w:color="0000FF"/>
              <w:left w:val="single" w:sz="4" w:space="0" w:color="0000FF"/>
              <w:bottom w:val="single" w:sz="4" w:space="0" w:color="0000FF"/>
              <w:right w:val="single" w:sz="4" w:space="0" w:color="0000FF"/>
            </w:tcBorders>
            <w:vAlign w:val="bottom"/>
          </w:tcPr>
          <w:p w:rsidR="002E638A" w:rsidRPr="00735BB4" w:rsidRDefault="002E638A" w:rsidP="0001662D">
            <w:pPr>
              <w:pStyle w:val="Corpsdetexte2"/>
              <w:spacing w:before="0" w:after="120"/>
            </w:pPr>
            <w:r w:rsidRPr="00735BB4">
              <w:t xml:space="preserve">ACCORD </w:t>
            </w:r>
            <w:r>
              <w:t>du</w:t>
            </w:r>
            <w:r w:rsidRPr="00735BB4">
              <w:t xml:space="preserve"> B</w:t>
            </w:r>
            <w:r>
              <w:t>ureau de</w:t>
            </w:r>
            <w:r w:rsidRPr="00735BB4">
              <w:t xml:space="preserve"> Normalisation</w:t>
            </w:r>
          </w:p>
        </w:tc>
        <w:tc>
          <w:tcPr>
            <w:tcW w:w="6678" w:type="dxa"/>
            <w:tcBorders>
              <w:top w:val="single" w:sz="4" w:space="0" w:color="0000FF"/>
              <w:left w:val="single" w:sz="4" w:space="0" w:color="0000FF"/>
              <w:bottom w:val="single" w:sz="4" w:space="0" w:color="0000FF"/>
              <w:right w:val="single" w:sz="4" w:space="0" w:color="0000FF"/>
            </w:tcBorders>
            <w:vAlign w:val="bottom"/>
          </w:tcPr>
          <w:p w:rsidR="002E638A" w:rsidRDefault="00D610E0" w:rsidP="00881E44">
            <w:pPr>
              <w:rPr>
                <w:rFonts w:ascii="Arial" w:hAnsi="Arial"/>
                <w:b/>
                <w:color w:val="0000FF"/>
              </w:rPr>
            </w:pPr>
            <w:r>
              <w:rPr>
                <w:rFonts w:ascii="Arial" w:hAnsi="Arial"/>
                <w:b/>
                <w:color w:val="0000FF"/>
              </w:rPr>
              <w:t xml:space="preserve">BN n°79 du 05/04/12 - </w:t>
            </w:r>
            <w:r w:rsidR="001719C9">
              <w:rPr>
                <w:rFonts w:ascii="Arial" w:hAnsi="Arial"/>
                <w:b/>
                <w:color w:val="0000FF"/>
              </w:rPr>
              <w:t>BN n°</w:t>
            </w:r>
            <w:r>
              <w:rPr>
                <w:rFonts w:ascii="Arial" w:hAnsi="Arial"/>
                <w:b/>
                <w:color w:val="0000FF"/>
              </w:rPr>
              <w:t>87</w:t>
            </w:r>
            <w:r w:rsidR="00157D85">
              <w:rPr>
                <w:rFonts w:ascii="Arial" w:hAnsi="Arial"/>
                <w:b/>
                <w:color w:val="0000FF"/>
              </w:rPr>
              <w:t xml:space="preserve"> </w:t>
            </w:r>
            <w:r w:rsidR="001719C9">
              <w:rPr>
                <w:rFonts w:ascii="Arial" w:hAnsi="Arial"/>
                <w:b/>
                <w:color w:val="0000FF"/>
              </w:rPr>
              <w:t xml:space="preserve">du </w:t>
            </w:r>
            <w:r w:rsidR="00346FE3">
              <w:rPr>
                <w:rFonts w:ascii="Arial" w:hAnsi="Arial"/>
                <w:b/>
                <w:color w:val="0000FF"/>
              </w:rPr>
              <w:t>07</w:t>
            </w:r>
            <w:r w:rsidR="001719C9">
              <w:rPr>
                <w:rFonts w:ascii="Arial" w:hAnsi="Arial"/>
                <w:b/>
                <w:color w:val="0000FF"/>
              </w:rPr>
              <w:t>/</w:t>
            </w:r>
            <w:r w:rsidR="00346FE3">
              <w:rPr>
                <w:rFonts w:ascii="Arial" w:hAnsi="Arial"/>
                <w:b/>
                <w:color w:val="0000FF"/>
              </w:rPr>
              <w:t>02</w:t>
            </w:r>
            <w:r w:rsidR="001719C9">
              <w:rPr>
                <w:rFonts w:ascii="Arial" w:hAnsi="Arial"/>
                <w:b/>
                <w:color w:val="0000FF"/>
              </w:rPr>
              <w:t>/</w:t>
            </w:r>
            <w:r w:rsidR="00467C7B">
              <w:rPr>
                <w:rFonts w:ascii="Arial" w:hAnsi="Arial"/>
                <w:b/>
                <w:color w:val="0000FF"/>
              </w:rPr>
              <w:t>13</w:t>
            </w:r>
          </w:p>
          <w:p w:rsidR="002E638A" w:rsidRDefault="002E638A" w:rsidP="00881E44">
            <w:pPr>
              <w:rPr>
                <w:rFonts w:ascii="Arial" w:hAnsi="Arial"/>
                <w:b/>
                <w:color w:val="0000FF"/>
              </w:rPr>
            </w:pPr>
          </w:p>
        </w:tc>
      </w:tr>
      <w:tr w:rsidR="002E638A" w:rsidTr="00F14A09">
        <w:trPr>
          <w:trHeight w:val="740"/>
        </w:trPr>
        <w:tc>
          <w:tcPr>
            <w:tcW w:w="3762" w:type="dxa"/>
            <w:tcBorders>
              <w:top w:val="single" w:sz="4" w:space="0" w:color="0000FF"/>
              <w:left w:val="single" w:sz="4" w:space="0" w:color="0000FF"/>
              <w:bottom w:val="single" w:sz="4" w:space="0" w:color="0000FF"/>
              <w:right w:val="single" w:sz="4" w:space="0" w:color="0000FF"/>
            </w:tcBorders>
            <w:vAlign w:val="bottom"/>
          </w:tcPr>
          <w:p w:rsidR="002E638A" w:rsidRPr="00C020ED" w:rsidRDefault="002E638A" w:rsidP="00346FE3">
            <w:pPr>
              <w:spacing w:before="120"/>
              <w:ind w:right="-210"/>
              <w:jc w:val="center"/>
              <w:rPr>
                <w:rFonts w:ascii="Arial" w:hAnsi="Arial"/>
                <w:b/>
                <w:color w:val="0000FF"/>
                <w:sz w:val="24"/>
              </w:rPr>
            </w:pPr>
            <w:r>
              <w:rPr>
                <w:rFonts w:ascii="Arial" w:hAnsi="Arial"/>
                <w:b/>
                <w:color w:val="0000FF"/>
                <w:sz w:val="24"/>
              </w:rPr>
              <w:t>APPROBATION</w:t>
            </w:r>
          </w:p>
          <w:p w:rsidR="002E638A" w:rsidRDefault="002E638A" w:rsidP="00881E44">
            <w:pPr>
              <w:ind w:right="-212"/>
              <w:jc w:val="center"/>
              <w:rPr>
                <w:rFonts w:ascii="Arial" w:hAnsi="Arial"/>
                <w:b/>
                <w:color w:val="0000FF"/>
                <w:sz w:val="24"/>
              </w:rPr>
            </w:pPr>
            <w:r>
              <w:rPr>
                <w:rFonts w:ascii="Arial" w:hAnsi="Arial"/>
                <w:b/>
                <w:color w:val="0000FF"/>
                <w:sz w:val="24"/>
              </w:rPr>
              <w:t xml:space="preserve"> Président du CDN</w:t>
            </w:r>
          </w:p>
          <w:p w:rsidR="002E638A" w:rsidRPr="00C020ED" w:rsidRDefault="002E638A" w:rsidP="00881E44">
            <w:pPr>
              <w:ind w:right="-212"/>
              <w:jc w:val="center"/>
              <w:rPr>
                <w:rFonts w:ascii="Arial" w:hAnsi="Arial"/>
                <w:b/>
                <w:color w:val="0000FF"/>
                <w:sz w:val="24"/>
              </w:rPr>
            </w:pPr>
          </w:p>
          <w:p w:rsidR="002E638A" w:rsidRDefault="001F21D5" w:rsidP="00346FE3">
            <w:pPr>
              <w:ind w:right="-210"/>
              <w:jc w:val="center"/>
              <w:rPr>
                <w:rFonts w:ascii="Arial" w:hAnsi="Arial"/>
                <w:b/>
                <w:color w:val="0000FF"/>
              </w:rPr>
            </w:pPr>
            <w:r>
              <w:rPr>
                <w:rFonts w:ascii="Arial" w:hAnsi="Arial"/>
                <w:b/>
                <w:color w:val="0000FF"/>
                <w:sz w:val="24"/>
              </w:rPr>
              <w:t>I. RONGIER</w:t>
            </w:r>
          </w:p>
        </w:tc>
        <w:tc>
          <w:tcPr>
            <w:tcW w:w="6678" w:type="dxa"/>
            <w:tcBorders>
              <w:top w:val="single" w:sz="4" w:space="0" w:color="0000FF"/>
              <w:left w:val="single" w:sz="4" w:space="0" w:color="0000FF"/>
              <w:bottom w:val="single" w:sz="4" w:space="0" w:color="0000FF"/>
              <w:right w:val="single" w:sz="4" w:space="0" w:color="0000FF"/>
            </w:tcBorders>
            <w:vAlign w:val="bottom"/>
          </w:tcPr>
          <w:p w:rsidR="002E638A" w:rsidRDefault="002E638A" w:rsidP="00881E44">
            <w:pPr>
              <w:rPr>
                <w:rFonts w:ascii="Arial" w:hAnsi="Arial"/>
                <w:b/>
                <w:color w:val="0000FF"/>
              </w:rPr>
            </w:pPr>
          </w:p>
        </w:tc>
      </w:tr>
      <w:tr w:rsidR="002E638A" w:rsidRPr="00C96D16" w:rsidTr="00F14A09">
        <w:trPr>
          <w:trHeight w:val="740"/>
        </w:trPr>
        <w:tc>
          <w:tcPr>
            <w:tcW w:w="3762" w:type="dxa"/>
            <w:vAlign w:val="bottom"/>
          </w:tcPr>
          <w:p w:rsidR="002E638A" w:rsidRPr="00154897" w:rsidRDefault="002E638A" w:rsidP="00346FE3">
            <w:pPr>
              <w:spacing w:before="120"/>
              <w:ind w:right="-210"/>
              <w:jc w:val="center"/>
              <w:rPr>
                <w:rFonts w:ascii="Arial" w:hAnsi="Arial"/>
                <w:b/>
                <w:color w:val="0000FF"/>
                <w:sz w:val="24"/>
              </w:rPr>
            </w:pPr>
            <w:r w:rsidRPr="00DF3759">
              <w:rPr>
                <w:rFonts w:ascii="Arial" w:hAnsi="Arial"/>
                <w:b/>
                <w:color w:val="0000FF"/>
                <w:sz w:val="24"/>
                <w:szCs w:val="24"/>
              </w:rPr>
              <w:t>Autorisé</w:t>
            </w:r>
            <w:r>
              <w:rPr>
                <w:rFonts w:ascii="Arial" w:hAnsi="Arial"/>
                <w:b/>
                <w:color w:val="FF0000"/>
              </w:rPr>
              <w:t xml:space="preserve"> </w:t>
            </w:r>
            <w:r>
              <w:rPr>
                <w:rFonts w:ascii="Arial" w:hAnsi="Arial"/>
                <w:b/>
                <w:color w:val="0000FF"/>
                <w:sz w:val="24"/>
              </w:rPr>
              <w:t>p</w:t>
            </w:r>
            <w:r w:rsidRPr="00154897">
              <w:rPr>
                <w:rFonts w:ascii="Arial" w:hAnsi="Arial"/>
                <w:b/>
                <w:color w:val="0000FF"/>
                <w:sz w:val="24"/>
              </w:rPr>
              <w:t xml:space="preserve">our </w:t>
            </w:r>
            <w:r>
              <w:rPr>
                <w:rFonts w:ascii="Arial" w:hAnsi="Arial"/>
                <w:b/>
                <w:color w:val="0000FF"/>
                <w:sz w:val="24"/>
              </w:rPr>
              <w:t>A</w:t>
            </w:r>
            <w:r w:rsidRPr="00154897">
              <w:rPr>
                <w:rFonts w:ascii="Arial" w:hAnsi="Arial"/>
                <w:b/>
                <w:color w:val="0000FF"/>
                <w:sz w:val="24"/>
              </w:rPr>
              <w:t>pplication</w:t>
            </w:r>
          </w:p>
          <w:p w:rsidR="002E638A" w:rsidRPr="00154897" w:rsidRDefault="002E638A" w:rsidP="00881E44">
            <w:pPr>
              <w:ind w:right="-212"/>
              <w:jc w:val="center"/>
              <w:rPr>
                <w:rFonts w:ascii="Arial" w:hAnsi="Arial"/>
                <w:b/>
                <w:color w:val="0000FF"/>
                <w:sz w:val="24"/>
              </w:rPr>
            </w:pPr>
            <w:r w:rsidRPr="00154897">
              <w:rPr>
                <w:rFonts w:ascii="Arial" w:hAnsi="Arial"/>
                <w:b/>
                <w:color w:val="0000FF"/>
                <w:sz w:val="24"/>
              </w:rPr>
              <w:t>DCT/D</w:t>
            </w:r>
          </w:p>
          <w:p w:rsidR="002E638A" w:rsidRDefault="002E638A" w:rsidP="00881E44">
            <w:pPr>
              <w:ind w:right="-212"/>
              <w:jc w:val="center"/>
              <w:rPr>
                <w:rFonts w:ascii="Arial" w:hAnsi="Arial"/>
                <w:b/>
                <w:color w:val="0000FF"/>
                <w:sz w:val="24"/>
              </w:rPr>
            </w:pPr>
          </w:p>
          <w:p w:rsidR="002E638A" w:rsidRPr="00C96D16" w:rsidRDefault="002E638A" w:rsidP="00346FE3">
            <w:pPr>
              <w:ind w:right="-210"/>
              <w:jc w:val="center"/>
              <w:rPr>
                <w:rFonts w:ascii="Arial" w:hAnsi="Arial"/>
                <w:b/>
                <w:color w:val="FF0000"/>
              </w:rPr>
            </w:pPr>
            <w:r>
              <w:rPr>
                <w:rFonts w:ascii="Arial" w:hAnsi="Arial"/>
                <w:b/>
                <w:color w:val="0000FF"/>
                <w:sz w:val="24"/>
              </w:rPr>
              <w:t>Marc PIRCHER</w:t>
            </w:r>
          </w:p>
        </w:tc>
        <w:tc>
          <w:tcPr>
            <w:tcW w:w="6678" w:type="dxa"/>
            <w:vAlign w:val="bottom"/>
          </w:tcPr>
          <w:p w:rsidR="002E638A" w:rsidRPr="00C96D16" w:rsidRDefault="002E638A" w:rsidP="00881E44">
            <w:pPr>
              <w:rPr>
                <w:rFonts w:ascii="Arial" w:hAnsi="Arial"/>
                <w:b/>
                <w:color w:val="FF0000"/>
              </w:rPr>
            </w:pPr>
          </w:p>
        </w:tc>
      </w:tr>
    </w:tbl>
    <w:p w:rsidR="00E8772F" w:rsidRDefault="00E8772F" w:rsidP="001024FE">
      <w:pPr>
        <w:pStyle w:val="Normal0"/>
      </w:pPr>
    </w:p>
    <w:p w:rsidR="00E8772F" w:rsidRDefault="00E8772F">
      <w:pPr>
        <w:spacing w:line="240" w:lineRule="auto"/>
        <w:rPr>
          <w:rFonts w:ascii="Arial" w:hAnsi="Arial" w:cs="Arial"/>
          <w:sz w:val="22"/>
          <w:szCs w:val="22"/>
        </w:rPr>
      </w:pPr>
      <w:r>
        <w:br w:type="page"/>
      </w:r>
    </w:p>
    <w:p w:rsidR="00E8772F" w:rsidRDefault="00E8772F" w:rsidP="001024FE">
      <w:pPr>
        <w:pStyle w:val="Normal0"/>
        <w:sectPr w:rsidR="00E8772F" w:rsidSect="005504BF">
          <w:headerReference w:type="default" r:id="rId10"/>
          <w:footerReference w:type="default" r:id="rId11"/>
          <w:footerReference w:type="first" r:id="rId12"/>
          <w:pgSz w:w="11907" w:h="16840" w:code="9"/>
          <w:pgMar w:top="851" w:right="851" w:bottom="1191" w:left="1134" w:header="720" w:footer="720" w:gutter="0"/>
          <w:paperSrc w:first="28527" w:other="28527"/>
          <w:cols w:space="475"/>
          <w:noEndnote/>
          <w:titlePg/>
        </w:sectPr>
      </w:pPr>
    </w:p>
    <w:p w:rsidR="002E638A" w:rsidRDefault="002E638A" w:rsidP="001024FE">
      <w:pPr>
        <w:pStyle w:val="Normal0"/>
        <w:sectPr w:rsidR="002E638A" w:rsidSect="005504BF">
          <w:footerReference w:type="first" r:id="rId13"/>
          <w:pgSz w:w="11907" w:h="16840" w:code="9"/>
          <w:pgMar w:top="851" w:right="851" w:bottom="1191" w:left="1134" w:header="720" w:footer="720" w:gutter="0"/>
          <w:paperSrc w:first="28527" w:other="28527"/>
          <w:cols w:space="475"/>
          <w:noEndnote/>
          <w:titlePg/>
        </w:sectPr>
      </w:pPr>
    </w:p>
    <w:p w:rsidR="002E638A" w:rsidRPr="002907A0" w:rsidRDefault="002E638A" w:rsidP="004A04F7">
      <w:pPr>
        <w:pStyle w:val="Titrecentr"/>
        <w:spacing w:before="240" w:after="240"/>
      </w:pPr>
      <w:r w:rsidRPr="00E37CA9">
        <w:rPr>
          <w:color w:val="00FF00"/>
        </w:rPr>
        <w:t>PAGE D'ANALYSE DOCUMENTAIRE</w:t>
      </w:r>
    </w:p>
    <w:tbl>
      <w:tblPr>
        <w:tblW w:w="0" w:type="auto"/>
        <w:tblInd w:w="8" w:type="dxa"/>
        <w:tblLayout w:type="fixed"/>
        <w:tblCellMar>
          <w:left w:w="0" w:type="dxa"/>
          <w:right w:w="0" w:type="dxa"/>
        </w:tblCellMar>
        <w:tblLook w:val="0000" w:firstRow="0" w:lastRow="0" w:firstColumn="0" w:lastColumn="0" w:noHBand="0" w:noVBand="0"/>
      </w:tblPr>
      <w:tblGrid>
        <w:gridCol w:w="4820"/>
        <w:gridCol w:w="4819"/>
      </w:tblGrid>
      <w:tr w:rsidR="002E638A" w:rsidTr="00881E44">
        <w:trPr>
          <w:cantSplit/>
        </w:trPr>
        <w:tc>
          <w:tcPr>
            <w:tcW w:w="9639" w:type="dxa"/>
            <w:gridSpan w:val="2"/>
            <w:tcBorders>
              <w:top w:val="single" w:sz="6" w:space="0" w:color="auto"/>
              <w:left w:val="single" w:sz="6" w:space="0" w:color="auto"/>
              <w:bottom w:val="single" w:sz="6" w:space="0" w:color="auto"/>
              <w:right w:val="single" w:sz="6" w:space="0" w:color="auto"/>
            </w:tcBorders>
          </w:tcPr>
          <w:p w:rsidR="00F03702" w:rsidRDefault="002E638A" w:rsidP="00F03702">
            <w:pPr>
              <w:keepNext/>
              <w:keepLines/>
              <w:tabs>
                <w:tab w:val="left" w:pos="1276"/>
              </w:tabs>
              <w:spacing w:before="60" w:after="60"/>
              <w:ind w:firstLine="360"/>
              <w:rPr>
                <w:rFonts w:ascii="Arial" w:hAnsi="Arial"/>
                <w:b/>
              </w:rPr>
            </w:pPr>
            <w:r w:rsidRPr="00887FAE">
              <w:rPr>
                <w:rFonts w:ascii="Arial" w:hAnsi="Arial"/>
                <w:b/>
                <w:sz w:val="24"/>
                <w:szCs w:val="24"/>
              </w:rPr>
              <w:t xml:space="preserve">TITRE </w:t>
            </w:r>
            <w:r w:rsidRPr="00ED66D7">
              <w:rPr>
                <w:rFonts w:ascii="Arial" w:hAnsi="Arial"/>
                <w:b/>
                <w:sz w:val="24"/>
                <w:szCs w:val="24"/>
              </w:rPr>
              <w:t>:</w:t>
            </w:r>
            <w:r w:rsidRPr="00ED66D7">
              <w:rPr>
                <w:rFonts w:ascii="Arial" w:hAnsi="Arial"/>
                <w:b/>
              </w:rPr>
              <w:t xml:space="preserve"> </w:t>
            </w:r>
            <w:r>
              <w:rPr>
                <w:rFonts w:ascii="Arial" w:hAnsi="Arial"/>
                <w:b/>
              </w:rPr>
              <w:tab/>
            </w:r>
            <w:r w:rsidRPr="00F03702">
              <w:rPr>
                <w:rFonts w:ascii="Arial" w:hAnsi="Arial"/>
                <w:b/>
              </w:rPr>
              <w:t xml:space="preserve">REGLEMENT DE SAUVEGARDE </w:t>
            </w:r>
            <w:r w:rsidR="003704A1" w:rsidRPr="00F03702">
              <w:rPr>
                <w:rFonts w:ascii="Arial" w:hAnsi="Arial"/>
                <w:b/>
              </w:rPr>
              <w:t>VOL DE L’ACTIVITE « BALLONS »</w:t>
            </w:r>
            <w:r w:rsidR="00F03702">
              <w:rPr>
                <w:rFonts w:ascii="Arial" w:hAnsi="Arial"/>
                <w:b/>
              </w:rPr>
              <w:t xml:space="preserve"> </w:t>
            </w:r>
            <w:r w:rsidRPr="00F03702">
              <w:rPr>
                <w:rFonts w:ascii="Arial" w:hAnsi="Arial"/>
                <w:b/>
              </w:rPr>
              <w:t xml:space="preserve">VOLUME </w:t>
            </w:r>
            <w:r w:rsidR="003704A1" w:rsidRPr="00F03702">
              <w:rPr>
                <w:rFonts w:ascii="Arial" w:hAnsi="Arial"/>
                <w:b/>
              </w:rPr>
              <w:t>2</w:t>
            </w:r>
          </w:p>
          <w:p w:rsidR="002E638A" w:rsidRPr="002B3BD1" w:rsidRDefault="002E638A" w:rsidP="00F03702">
            <w:pPr>
              <w:keepNext/>
              <w:keepLines/>
              <w:tabs>
                <w:tab w:val="left" w:pos="1276"/>
              </w:tabs>
              <w:spacing w:before="60" w:after="60"/>
              <w:ind w:firstLine="1260"/>
              <w:rPr>
                <w:rFonts w:ascii="Arial" w:hAnsi="Arial"/>
                <w:caps/>
                <w:szCs w:val="22"/>
              </w:rPr>
            </w:pPr>
            <w:r w:rsidRPr="00F03702">
              <w:rPr>
                <w:rFonts w:ascii="Arial" w:hAnsi="Arial"/>
                <w:b/>
              </w:rPr>
              <w:t>REGLES DE CONCEPTION ET D’EXPLOITATION</w:t>
            </w:r>
          </w:p>
        </w:tc>
      </w:tr>
      <w:tr w:rsidR="002E638A" w:rsidTr="00881E44">
        <w:trPr>
          <w:cantSplit/>
        </w:trPr>
        <w:tc>
          <w:tcPr>
            <w:tcW w:w="9639" w:type="dxa"/>
            <w:gridSpan w:val="2"/>
            <w:tcBorders>
              <w:top w:val="single" w:sz="6" w:space="0" w:color="auto"/>
              <w:left w:val="single" w:sz="6" w:space="0" w:color="auto"/>
              <w:bottom w:val="single" w:sz="6" w:space="0" w:color="auto"/>
              <w:right w:val="single" w:sz="6" w:space="0" w:color="auto"/>
            </w:tcBorders>
          </w:tcPr>
          <w:p w:rsidR="002E638A" w:rsidRPr="00F05BF9" w:rsidRDefault="002E638A" w:rsidP="00E54996">
            <w:pPr>
              <w:keepNext/>
              <w:keepLines/>
              <w:tabs>
                <w:tab w:val="left" w:pos="1260"/>
              </w:tabs>
              <w:spacing w:before="120" w:after="120"/>
              <w:ind w:left="284" w:right="142"/>
              <w:rPr>
                <w:bCs/>
                <w:sz w:val="22"/>
                <w:szCs w:val="22"/>
              </w:rPr>
            </w:pPr>
            <w:r w:rsidRPr="00887FAE">
              <w:rPr>
                <w:rFonts w:ascii="Arial" w:hAnsi="Arial"/>
                <w:b/>
                <w:sz w:val="24"/>
                <w:szCs w:val="24"/>
              </w:rPr>
              <w:t xml:space="preserve">MOTS CLES </w:t>
            </w:r>
            <w:r w:rsidRPr="00887FAE">
              <w:rPr>
                <w:rFonts w:ascii="Arial" w:hAnsi="Arial"/>
                <w:b/>
                <w:bCs/>
                <w:sz w:val="24"/>
                <w:szCs w:val="24"/>
              </w:rPr>
              <w:t>:</w:t>
            </w:r>
            <w:r w:rsidR="00395C8F">
              <w:rPr>
                <w:rFonts w:ascii="Arial" w:hAnsi="Arial"/>
                <w:b/>
              </w:rPr>
              <w:t xml:space="preserve"> </w:t>
            </w:r>
            <w:r w:rsidRPr="00F03702">
              <w:rPr>
                <w:rFonts w:ascii="Times New Roman" w:hAnsi="Times New Roman"/>
                <w:sz w:val="22"/>
                <w:szCs w:val="22"/>
              </w:rPr>
              <w:t>Sauvegarde</w:t>
            </w:r>
            <w:r w:rsidR="00E54996">
              <w:rPr>
                <w:rFonts w:ascii="Times New Roman" w:hAnsi="Times New Roman"/>
                <w:sz w:val="22"/>
                <w:szCs w:val="22"/>
              </w:rPr>
              <w:t> ;</w:t>
            </w:r>
            <w:r w:rsidRPr="00F03702">
              <w:rPr>
                <w:rFonts w:ascii="Times New Roman" w:hAnsi="Times New Roman"/>
                <w:sz w:val="22"/>
                <w:szCs w:val="22"/>
              </w:rPr>
              <w:t xml:space="preserve"> Règlement</w:t>
            </w:r>
            <w:r w:rsidR="00E54996">
              <w:rPr>
                <w:rFonts w:ascii="Times New Roman" w:hAnsi="Times New Roman"/>
                <w:sz w:val="22"/>
                <w:szCs w:val="22"/>
              </w:rPr>
              <w:t> ;</w:t>
            </w:r>
            <w:r w:rsidRPr="00F03702">
              <w:rPr>
                <w:rFonts w:ascii="Times New Roman" w:hAnsi="Times New Roman"/>
                <w:sz w:val="22"/>
                <w:szCs w:val="22"/>
              </w:rPr>
              <w:t xml:space="preserve"> Ballons</w:t>
            </w:r>
          </w:p>
        </w:tc>
      </w:tr>
      <w:tr w:rsidR="002E638A" w:rsidTr="00881E44">
        <w:trPr>
          <w:cantSplit/>
        </w:trPr>
        <w:tc>
          <w:tcPr>
            <w:tcW w:w="9639" w:type="dxa"/>
            <w:gridSpan w:val="2"/>
            <w:tcBorders>
              <w:top w:val="single" w:sz="6" w:space="0" w:color="auto"/>
              <w:left w:val="single" w:sz="6" w:space="0" w:color="auto"/>
              <w:bottom w:val="single" w:sz="6" w:space="0" w:color="auto"/>
              <w:right w:val="single" w:sz="6" w:space="0" w:color="auto"/>
            </w:tcBorders>
          </w:tcPr>
          <w:p w:rsidR="002E638A" w:rsidRPr="00F05BF9" w:rsidRDefault="002E638A" w:rsidP="00881E44">
            <w:pPr>
              <w:keepNext/>
              <w:keepLines/>
              <w:tabs>
                <w:tab w:val="left" w:pos="1560"/>
                <w:tab w:val="left" w:pos="1702"/>
              </w:tabs>
              <w:spacing w:before="120" w:after="120"/>
              <w:ind w:left="284" w:right="142"/>
              <w:rPr>
                <w:b/>
                <w:sz w:val="22"/>
                <w:szCs w:val="22"/>
              </w:rPr>
            </w:pPr>
            <w:r w:rsidRPr="00887FAE">
              <w:rPr>
                <w:rFonts w:ascii="Arial" w:hAnsi="Arial"/>
                <w:b/>
                <w:sz w:val="24"/>
                <w:szCs w:val="24"/>
              </w:rPr>
              <w:t>NORME EQUIVALENTE :</w:t>
            </w:r>
            <w:r>
              <w:rPr>
                <w:rFonts w:ascii="Arial" w:hAnsi="Arial"/>
                <w:bCs/>
              </w:rPr>
              <w:t xml:space="preserve"> </w:t>
            </w:r>
            <w:r w:rsidRPr="00F03702">
              <w:rPr>
                <w:rFonts w:ascii="Times New Roman" w:hAnsi="Times New Roman"/>
                <w:sz w:val="22"/>
                <w:szCs w:val="22"/>
              </w:rPr>
              <w:t>Néant</w:t>
            </w:r>
            <w:r w:rsidRPr="0017274C">
              <w:rPr>
                <w:rFonts w:ascii="Arial" w:hAnsi="Arial" w:cs="Arial"/>
                <w:bCs/>
              </w:rPr>
              <w:t xml:space="preserve"> </w:t>
            </w:r>
          </w:p>
        </w:tc>
      </w:tr>
      <w:tr w:rsidR="002E638A" w:rsidTr="00881E44">
        <w:trPr>
          <w:cantSplit/>
        </w:trPr>
        <w:tc>
          <w:tcPr>
            <w:tcW w:w="9639" w:type="dxa"/>
            <w:gridSpan w:val="2"/>
            <w:tcBorders>
              <w:top w:val="single" w:sz="6" w:space="0" w:color="auto"/>
              <w:left w:val="single" w:sz="6" w:space="0" w:color="auto"/>
              <w:bottom w:val="single" w:sz="6" w:space="0" w:color="auto"/>
              <w:right w:val="single" w:sz="6" w:space="0" w:color="auto"/>
            </w:tcBorders>
          </w:tcPr>
          <w:p w:rsidR="002E638A" w:rsidRPr="005E2619" w:rsidRDefault="002E638A" w:rsidP="00395C8F">
            <w:pPr>
              <w:keepNext/>
              <w:keepLines/>
              <w:tabs>
                <w:tab w:val="left" w:pos="1560"/>
                <w:tab w:val="left" w:pos="1702"/>
              </w:tabs>
              <w:spacing w:before="60"/>
              <w:ind w:left="284" w:right="142"/>
              <w:jc w:val="both"/>
              <w:rPr>
                <w:rFonts w:ascii="Times New Roman" w:hAnsi="Times New Roman"/>
                <w:color w:val="000000"/>
              </w:rPr>
            </w:pPr>
            <w:r w:rsidRPr="00C655E9">
              <w:rPr>
                <w:rFonts w:ascii="Arial" w:hAnsi="Arial" w:cs="Arial"/>
                <w:b/>
                <w:sz w:val="24"/>
                <w:szCs w:val="24"/>
              </w:rPr>
              <w:t>OBSERVATIONS :</w:t>
            </w:r>
            <w:r w:rsidRPr="00C655E9">
              <w:rPr>
                <w:rFonts w:ascii="Times New Roman" w:hAnsi="Times New Roman"/>
                <w:sz w:val="22"/>
                <w:szCs w:val="22"/>
              </w:rPr>
              <w:t xml:space="preserve"> </w:t>
            </w:r>
            <w:r w:rsidR="00346FE3">
              <w:rPr>
                <w:rFonts w:ascii="Times New Roman" w:hAnsi="Times New Roman"/>
                <w:sz w:val="22"/>
                <w:szCs w:val="22"/>
              </w:rPr>
              <w:t>Néant</w:t>
            </w:r>
          </w:p>
        </w:tc>
      </w:tr>
      <w:tr w:rsidR="002E638A" w:rsidTr="00881E44">
        <w:trPr>
          <w:cantSplit/>
        </w:trPr>
        <w:tc>
          <w:tcPr>
            <w:tcW w:w="9639" w:type="dxa"/>
            <w:gridSpan w:val="2"/>
            <w:tcBorders>
              <w:top w:val="single" w:sz="6" w:space="0" w:color="auto"/>
              <w:left w:val="single" w:sz="6" w:space="0" w:color="auto"/>
              <w:bottom w:val="single" w:sz="6" w:space="0" w:color="auto"/>
              <w:right w:val="single" w:sz="6" w:space="0" w:color="auto"/>
            </w:tcBorders>
          </w:tcPr>
          <w:p w:rsidR="00157D85" w:rsidRPr="009A30BB" w:rsidRDefault="002E638A" w:rsidP="00157D85">
            <w:pPr>
              <w:pStyle w:val="Textepagedegarde"/>
              <w:spacing w:before="60" w:after="60" w:line="240" w:lineRule="auto"/>
              <w:ind w:left="284"/>
              <w:rPr>
                <w:rFonts w:ascii="Times New Roman" w:hAnsi="Times New Roman" w:cs="Times New Roman"/>
              </w:rPr>
            </w:pPr>
            <w:r w:rsidRPr="00887FAE">
              <w:rPr>
                <w:b/>
                <w:sz w:val="24"/>
                <w:szCs w:val="24"/>
              </w:rPr>
              <w:t>RESUME</w:t>
            </w:r>
            <w:r w:rsidRPr="00887FAE">
              <w:rPr>
                <w:b/>
                <w:bCs/>
                <w:sz w:val="24"/>
                <w:szCs w:val="24"/>
              </w:rPr>
              <w:t xml:space="preserve"> :</w:t>
            </w:r>
            <w:r>
              <w:t xml:space="preserve"> </w:t>
            </w:r>
            <w:r w:rsidR="00157D85" w:rsidRPr="009A30BB">
              <w:rPr>
                <w:rFonts w:ascii="Times New Roman" w:hAnsi="Times New Roman" w:cs="Times New Roman"/>
              </w:rPr>
              <w:t xml:space="preserve">Pour maîtriser les risques vis-à-vis des personnes, des biens, de la santé publique et de l’environnement engendrés par les opérations spatiales et les aérostats, le CNES s’est doté d’une Politique </w:t>
            </w:r>
            <w:r w:rsidR="00346FE3">
              <w:rPr>
                <w:rFonts w:ascii="Times New Roman" w:hAnsi="Times New Roman" w:cs="Times New Roman"/>
              </w:rPr>
              <w:t>dédiée</w:t>
            </w:r>
            <w:r w:rsidR="00157D85" w:rsidRPr="009A30BB">
              <w:rPr>
                <w:rFonts w:ascii="Times New Roman" w:hAnsi="Times New Roman" w:cs="Times New Roman"/>
              </w:rPr>
              <w:t xml:space="preserve"> (CNES-SMC-P07-839). </w:t>
            </w:r>
          </w:p>
          <w:p w:rsidR="00157D85" w:rsidRPr="009A30BB" w:rsidRDefault="00157D85" w:rsidP="00157D85">
            <w:pPr>
              <w:pStyle w:val="Textepagedegarde"/>
              <w:spacing w:before="60" w:after="60" w:line="240" w:lineRule="auto"/>
              <w:ind w:left="284"/>
              <w:rPr>
                <w:rFonts w:ascii="Times New Roman" w:hAnsi="Times New Roman" w:cs="Times New Roman"/>
              </w:rPr>
            </w:pPr>
            <w:r w:rsidRPr="009A30BB">
              <w:rPr>
                <w:rFonts w:ascii="Times New Roman" w:hAnsi="Times New Roman" w:cs="Times New Roman"/>
              </w:rPr>
              <w:t xml:space="preserve">Son application pour l’exploitation des </w:t>
            </w:r>
            <w:r>
              <w:rPr>
                <w:rFonts w:ascii="Times New Roman" w:hAnsi="Times New Roman" w:cs="Times New Roman"/>
              </w:rPr>
              <w:t>aérostats</w:t>
            </w:r>
            <w:r w:rsidRPr="009A30BB">
              <w:rPr>
                <w:rFonts w:ascii="Times New Roman" w:hAnsi="Times New Roman" w:cs="Times New Roman"/>
              </w:rPr>
              <w:t xml:space="preserve"> et vis-à-vis du public survolé et des aéronefs fait l’objet </w:t>
            </w:r>
            <w:r>
              <w:rPr>
                <w:rFonts w:ascii="Times New Roman" w:hAnsi="Times New Roman" w:cs="Times New Roman"/>
              </w:rPr>
              <w:t>du</w:t>
            </w:r>
            <w:r w:rsidRPr="009A30BB">
              <w:rPr>
                <w:rFonts w:ascii="Times New Roman" w:hAnsi="Times New Roman" w:cs="Times New Roman"/>
              </w:rPr>
              <w:t xml:space="preserve"> Règlement de Sauvegarde Vol de l’activité Ballons.</w:t>
            </w:r>
          </w:p>
          <w:p w:rsidR="00157D85" w:rsidRPr="00F15548" w:rsidRDefault="00157D85" w:rsidP="00157D85">
            <w:pPr>
              <w:spacing w:before="120"/>
              <w:ind w:left="284"/>
              <w:rPr>
                <w:rFonts w:ascii="Times New Roman" w:hAnsi="Times New Roman"/>
                <w:sz w:val="22"/>
                <w:szCs w:val="22"/>
              </w:rPr>
            </w:pPr>
            <w:r>
              <w:rPr>
                <w:rFonts w:ascii="Times New Roman" w:hAnsi="Times New Roman"/>
                <w:sz w:val="22"/>
                <w:szCs w:val="22"/>
              </w:rPr>
              <w:t xml:space="preserve">Il </w:t>
            </w:r>
            <w:r w:rsidRPr="00F15548">
              <w:rPr>
                <w:rFonts w:ascii="Times New Roman" w:hAnsi="Times New Roman"/>
                <w:sz w:val="22"/>
                <w:szCs w:val="22"/>
              </w:rPr>
              <w:t>est constitué de deux volumes :</w:t>
            </w:r>
          </w:p>
          <w:p w:rsidR="00157D85" w:rsidRDefault="00157D85" w:rsidP="00157D85">
            <w:pPr>
              <w:pStyle w:val="Normal0"/>
              <w:numPr>
                <w:ilvl w:val="0"/>
                <w:numId w:val="39"/>
              </w:numPr>
              <w:jc w:val="left"/>
              <w:rPr>
                <w:rFonts w:ascii="Times New Roman" w:hAnsi="Times New Roman" w:cs="Times New Roman"/>
              </w:rPr>
            </w:pPr>
            <w:r w:rsidRPr="00F15548">
              <w:rPr>
                <w:rFonts w:ascii="Times New Roman" w:hAnsi="Times New Roman" w:cs="Times New Roman"/>
              </w:rPr>
              <w:t xml:space="preserve">le volume 1 qui traite des exigences </w:t>
            </w:r>
            <w:r w:rsidR="00E84141">
              <w:rPr>
                <w:rFonts w:ascii="Times New Roman" w:hAnsi="Times New Roman" w:cs="Times New Roman"/>
              </w:rPr>
              <w:t>de maîtrise des risques</w:t>
            </w:r>
            <w:r w:rsidR="00346FE3">
              <w:rPr>
                <w:rFonts w:ascii="Times New Roman" w:hAnsi="Times New Roman" w:cs="Times New Roman"/>
              </w:rPr>
              <w:t xml:space="preserve"> (</w:t>
            </w:r>
            <w:r w:rsidR="00346FE3" w:rsidRPr="00207154">
              <w:rPr>
                <w:rFonts w:ascii="Times New Roman" w:hAnsi="Times New Roman" w:cs="Times New Roman"/>
              </w:rPr>
              <w:t>RNC-CNES-R-ST-12-</w:t>
            </w:r>
            <w:r w:rsidR="00632803">
              <w:rPr>
                <w:rFonts w:ascii="Times New Roman" w:hAnsi="Times New Roman" w:cs="Times New Roman"/>
              </w:rPr>
              <w:t>01</w:t>
            </w:r>
            <w:r w:rsidR="00346FE3" w:rsidRPr="00207154">
              <w:rPr>
                <w:rFonts w:ascii="Times New Roman" w:hAnsi="Times New Roman" w:cs="Times New Roman"/>
              </w:rPr>
              <w:t>)</w:t>
            </w:r>
            <w:r w:rsidR="000A16E7">
              <w:rPr>
                <w:rFonts w:ascii="Times New Roman" w:hAnsi="Times New Roman" w:cs="Times New Roman"/>
              </w:rPr>
              <w:t>,</w:t>
            </w:r>
          </w:p>
          <w:p w:rsidR="002E638A" w:rsidRPr="00211AC7" w:rsidRDefault="00157D85" w:rsidP="00D610E0">
            <w:pPr>
              <w:pStyle w:val="Normal0"/>
              <w:numPr>
                <w:ilvl w:val="0"/>
                <w:numId w:val="39"/>
              </w:numPr>
              <w:jc w:val="left"/>
              <w:rPr>
                <w:bCs/>
              </w:rPr>
            </w:pPr>
            <w:r>
              <w:rPr>
                <w:rFonts w:ascii="Times New Roman" w:hAnsi="Times New Roman" w:cs="Times New Roman"/>
              </w:rPr>
              <w:t xml:space="preserve">le présent </w:t>
            </w:r>
            <w:r w:rsidRPr="00F15548">
              <w:rPr>
                <w:rFonts w:ascii="Times New Roman" w:hAnsi="Times New Roman" w:cs="Times New Roman"/>
              </w:rPr>
              <w:t>volume 2 qui traite des exigences de conception et d’exploitation</w:t>
            </w:r>
            <w:r>
              <w:rPr>
                <w:rFonts w:ascii="Times New Roman" w:hAnsi="Times New Roman" w:cs="Times New Roman"/>
              </w:rPr>
              <w:t>.</w:t>
            </w:r>
          </w:p>
        </w:tc>
      </w:tr>
      <w:tr w:rsidR="002E638A" w:rsidTr="00881E44">
        <w:trPr>
          <w:cantSplit/>
        </w:trPr>
        <w:tc>
          <w:tcPr>
            <w:tcW w:w="9639" w:type="dxa"/>
            <w:gridSpan w:val="2"/>
            <w:tcBorders>
              <w:top w:val="single" w:sz="6" w:space="0" w:color="auto"/>
              <w:left w:val="single" w:sz="6" w:space="0" w:color="auto"/>
              <w:bottom w:val="single" w:sz="6" w:space="0" w:color="auto"/>
              <w:right w:val="single" w:sz="6" w:space="0" w:color="auto"/>
            </w:tcBorders>
          </w:tcPr>
          <w:p w:rsidR="002E638A" w:rsidRDefault="002E638A" w:rsidP="00FB3A3F">
            <w:pPr>
              <w:keepNext/>
              <w:keepLines/>
              <w:tabs>
                <w:tab w:val="left" w:pos="284"/>
              </w:tabs>
              <w:spacing w:before="60"/>
              <w:ind w:left="284" w:right="99"/>
              <w:jc w:val="both"/>
              <w:rPr>
                <w:rFonts w:ascii="Arial" w:hAnsi="Arial"/>
              </w:rPr>
            </w:pPr>
            <w:r w:rsidRPr="00887FAE">
              <w:rPr>
                <w:rFonts w:ascii="Arial" w:hAnsi="Arial"/>
                <w:b/>
                <w:sz w:val="24"/>
                <w:szCs w:val="24"/>
              </w:rPr>
              <w:t>SITUATION DU DOCUMENT</w:t>
            </w:r>
            <w:r w:rsidR="00395C8F">
              <w:rPr>
                <w:rFonts w:ascii="Arial" w:hAnsi="Arial"/>
                <w:b/>
                <w:sz w:val="24"/>
                <w:szCs w:val="24"/>
              </w:rPr>
              <w:t xml:space="preserve"> </w:t>
            </w:r>
            <w:r w:rsidRPr="00887FAE">
              <w:rPr>
                <w:rFonts w:ascii="Arial" w:hAnsi="Arial"/>
                <w:b/>
                <w:bCs/>
                <w:sz w:val="24"/>
                <w:szCs w:val="24"/>
              </w:rPr>
              <w:t>:</w:t>
            </w:r>
            <w:r w:rsidRPr="000F60FA">
              <w:rPr>
                <w:rFonts w:ascii="Arial" w:hAnsi="Arial"/>
                <w:b/>
                <w:bCs/>
              </w:rPr>
              <w:t xml:space="preserve"> </w:t>
            </w:r>
            <w:r w:rsidRPr="00D610E0">
              <w:rPr>
                <w:rFonts w:ascii="Times New Roman" w:hAnsi="Times New Roman"/>
                <w:sz w:val="22"/>
                <w:szCs w:val="22"/>
              </w:rPr>
              <w:t xml:space="preserve">Ce document fait partie des documents applicables du Référentiel Normatif du CNES (RNC). </w:t>
            </w:r>
            <w:r w:rsidR="008B0207" w:rsidRPr="00D610E0">
              <w:rPr>
                <w:rFonts w:ascii="Times New Roman" w:hAnsi="Times New Roman"/>
                <w:sz w:val="22"/>
                <w:szCs w:val="22"/>
              </w:rPr>
              <w:t>Il est affilié à la branche « Règlementation » du RNC.</w:t>
            </w:r>
          </w:p>
        </w:tc>
      </w:tr>
      <w:tr w:rsidR="002E638A" w:rsidTr="00881E44">
        <w:trPr>
          <w:cantSplit/>
        </w:trPr>
        <w:tc>
          <w:tcPr>
            <w:tcW w:w="4820" w:type="dxa"/>
            <w:tcBorders>
              <w:top w:val="single" w:sz="6" w:space="0" w:color="auto"/>
              <w:left w:val="single" w:sz="6" w:space="0" w:color="auto"/>
              <w:bottom w:val="single" w:sz="6" w:space="0" w:color="auto"/>
              <w:right w:val="single" w:sz="6" w:space="0" w:color="auto"/>
            </w:tcBorders>
          </w:tcPr>
          <w:p w:rsidR="002E638A" w:rsidRPr="00887FAE" w:rsidRDefault="002E638A" w:rsidP="00597F9E">
            <w:pPr>
              <w:keepNext/>
              <w:keepLines/>
              <w:tabs>
                <w:tab w:val="left" w:pos="284"/>
                <w:tab w:val="left" w:pos="1418"/>
                <w:tab w:val="left" w:pos="1702"/>
                <w:tab w:val="left" w:pos="2552"/>
                <w:tab w:val="left" w:pos="3402"/>
                <w:tab w:val="left" w:pos="3686"/>
                <w:tab w:val="left" w:pos="5104"/>
                <w:tab w:val="left" w:pos="6096"/>
                <w:tab w:val="left" w:pos="6379"/>
              </w:tabs>
              <w:spacing w:before="60" w:after="60"/>
              <w:rPr>
                <w:sz w:val="24"/>
                <w:szCs w:val="24"/>
              </w:rPr>
            </w:pPr>
            <w:r>
              <w:rPr>
                <w:rFonts w:ascii="Arial" w:hAnsi="Arial"/>
              </w:rPr>
              <w:t xml:space="preserve"> </w:t>
            </w:r>
            <w:r>
              <w:rPr>
                <w:rFonts w:ascii="Arial" w:hAnsi="Arial"/>
              </w:rPr>
              <w:tab/>
            </w:r>
            <w:r w:rsidRPr="00887FAE">
              <w:rPr>
                <w:rFonts w:ascii="Arial" w:hAnsi="Arial"/>
                <w:b/>
                <w:sz w:val="24"/>
                <w:szCs w:val="24"/>
              </w:rPr>
              <w:t xml:space="preserve">NOMBRE DE PAGES </w:t>
            </w:r>
            <w:r w:rsidRPr="00887FAE">
              <w:rPr>
                <w:rFonts w:ascii="Arial" w:hAnsi="Arial"/>
                <w:b/>
                <w:bCs/>
                <w:sz w:val="24"/>
                <w:szCs w:val="24"/>
              </w:rPr>
              <w:t xml:space="preserve">: </w:t>
            </w:r>
            <w:r w:rsidR="00C56D3A">
              <w:rPr>
                <w:rFonts w:ascii="Times New Roman" w:hAnsi="Times New Roman"/>
                <w:sz w:val="22"/>
                <w:szCs w:val="22"/>
              </w:rPr>
              <w:t>8</w:t>
            </w:r>
            <w:r w:rsidR="00597F9E">
              <w:rPr>
                <w:rFonts w:ascii="Times New Roman" w:hAnsi="Times New Roman"/>
                <w:sz w:val="22"/>
                <w:szCs w:val="22"/>
              </w:rPr>
              <w:t>7</w:t>
            </w:r>
          </w:p>
        </w:tc>
        <w:tc>
          <w:tcPr>
            <w:tcW w:w="4819" w:type="dxa"/>
            <w:tcBorders>
              <w:top w:val="single" w:sz="6" w:space="0" w:color="auto"/>
              <w:bottom w:val="single" w:sz="6" w:space="0" w:color="auto"/>
              <w:right w:val="single" w:sz="6" w:space="0" w:color="auto"/>
            </w:tcBorders>
          </w:tcPr>
          <w:p w:rsidR="002E638A" w:rsidRDefault="002E638A" w:rsidP="00881E44">
            <w:pPr>
              <w:keepNext/>
              <w:keepLines/>
              <w:tabs>
                <w:tab w:val="left" w:pos="142"/>
                <w:tab w:val="left" w:pos="851"/>
                <w:tab w:val="left" w:pos="1134"/>
              </w:tabs>
              <w:spacing w:before="60" w:after="60"/>
              <w:rPr>
                <w:rFonts w:ascii="Arial" w:hAnsi="Arial"/>
              </w:rPr>
            </w:pPr>
            <w:r>
              <w:rPr>
                <w:rFonts w:ascii="Arial" w:hAnsi="Arial"/>
              </w:rPr>
              <w:tab/>
            </w:r>
            <w:r w:rsidRPr="00887FAE">
              <w:rPr>
                <w:rFonts w:ascii="Arial" w:hAnsi="Arial"/>
                <w:b/>
                <w:sz w:val="24"/>
                <w:szCs w:val="24"/>
              </w:rPr>
              <w:t xml:space="preserve">LANGUE </w:t>
            </w:r>
            <w:r w:rsidRPr="00887FAE">
              <w:rPr>
                <w:rFonts w:ascii="Arial" w:hAnsi="Arial"/>
                <w:b/>
                <w:bCs/>
                <w:sz w:val="24"/>
                <w:szCs w:val="24"/>
              </w:rPr>
              <w:t>:</w:t>
            </w:r>
            <w:r>
              <w:rPr>
                <w:rFonts w:ascii="Arial" w:hAnsi="Arial"/>
              </w:rPr>
              <w:t xml:space="preserve"> </w:t>
            </w:r>
            <w:r w:rsidRPr="00F03702">
              <w:rPr>
                <w:rFonts w:ascii="Times New Roman" w:hAnsi="Times New Roman"/>
                <w:sz w:val="22"/>
                <w:szCs w:val="22"/>
              </w:rPr>
              <w:t>Française</w:t>
            </w:r>
          </w:p>
        </w:tc>
      </w:tr>
      <w:tr w:rsidR="002E638A" w:rsidTr="00881E44">
        <w:trPr>
          <w:cantSplit/>
        </w:trPr>
        <w:tc>
          <w:tcPr>
            <w:tcW w:w="9639" w:type="dxa"/>
            <w:gridSpan w:val="2"/>
            <w:tcBorders>
              <w:top w:val="single" w:sz="6" w:space="0" w:color="auto"/>
              <w:left w:val="single" w:sz="6" w:space="0" w:color="auto"/>
              <w:bottom w:val="single" w:sz="6" w:space="0" w:color="auto"/>
              <w:right w:val="single" w:sz="6" w:space="0" w:color="auto"/>
            </w:tcBorders>
          </w:tcPr>
          <w:p w:rsidR="002E638A" w:rsidRDefault="002E638A" w:rsidP="00D610E0">
            <w:pPr>
              <w:keepNext/>
              <w:keepLines/>
              <w:tabs>
                <w:tab w:val="left" w:pos="284"/>
                <w:tab w:val="left" w:pos="2127"/>
                <w:tab w:val="left" w:pos="2269"/>
              </w:tabs>
              <w:spacing w:before="60" w:after="60"/>
              <w:rPr>
                <w:rFonts w:ascii="Arial" w:hAnsi="Arial"/>
                <w:b/>
              </w:rPr>
            </w:pPr>
            <w:r>
              <w:rPr>
                <w:rFonts w:ascii="Arial" w:hAnsi="Arial"/>
                <w:b/>
              </w:rPr>
              <w:tab/>
            </w:r>
            <w:r w:rsidRPr="00887FAE">
              <w:rPr>
                <w:rFonts w:ascii="Arial" w:hAnsi="Arial"/>
                <w:b/>
                <w:sz w:val="24"/>
                <w:szCs w:val="24"/>
              </w:rPr>
              <w:t xml:space="preserve">Progiciels utilisés / version </w:t>
            </w:r>
            <w:r w:rsidRPr="00887FAE">
              <w:rPr>
                <w:rFonts w:ascii="Arial" w:hAnsi="Arial"/>
                <w:b/>
                <w:bCs/>
                <w:sz w:val="24"/>
                <w:szCs w:val="24"/>
              </w:rPr>
              <w:t>:</w:t>
            </w:r>
            <w:r>
              <w:rPr>
                <w:rFonts w:ascii="Arial" w:hAnsi="Arial"/>
              </w:rPr>
              <w:tab/>
              <w:t xml:space="preserve"> </w:t>
            </w:r>
            <w:r w:rsidRPr="00F03702">
              <w:rPr>
                <w:rFonts w:ascii="Times New Roman" w:hAnsi="Times New Roman"/>
                <w:sz w:val="22"/>
                <w:szCs w:val="22"/>
              </w:rPr>
              <w:t xml:space="preserve">Word </w:t>
            </w:r>
            <w:r w:rsidR="00D610E0">
              <w:rPr>
                <w:rFonts w:ascii="Times New Roman" w:hAnsi="Times New Roman"/>
                <w:sz w:val="22"/>
                <w:szCs w:val="22"/>
              </w:rPr>
              <w:t>2010</w:t>
            </w:r>
          </w:p>
        </w:tc>
      </w:tr>
      <w:tr w:rsidR="002E638A" w:rsidTr="00881E44">
        <w:trPr>
          <w:cantSplit/>
        </w:trPr>
        <w:tc>
          <w:tcPr>
            <w:tcW w:w="9639" w:type="dxa"/>
            <w:gridSpan w:val="2"/>
            <w:tcBorders>
              <w:top w:val="single" w:sz="6" w:space="0" w:color="auto"/>
              <w:left w:val="single" w:sz="6" w:space="0" w:color="auto"/>
              <w:bottom w:val="single" w:sz="6" w:space="0" w:color="auto"/>
              <w:right w:val="single" w:sz="6" w:space="0" w:color="auto"/>
            </w:tcBorders>
          </w:tcPr>
          <w:p w:rsidR="002E638A" w:rsidRDefault="002E638A" w:rsidP="00881E44">
            <w:pPr>
              <w:tabs>
                <w:tab w:val="left" w:pos="284"/>
                <w:tab w:val="left" w:pos="2977"/>
                <w:tab w:val="left" w:pos="3261"/>
              </w:tabs>
              <w:spacing w:before="60" w:after="60"/>
              <w:rPr>
                <w:rFonts w:ascii="Arial" w:hAnsi="Arial"/>
              </w:rPr>
            </w:pPr>
            <w:r>
              <w:rPr>
                <w:rFonts w:ascii="Arial" w:hAnsi="Arial"/>
              </w:rPr>
              <w:tab/>
            </w:r>
            <w:r w:rsidRPr="00887FAE">
              <w:rPr>
                <w:rFonts w:ascii="Arial" w:hAnsi="Arial"/>
                <w:b/>
                <w:sz w:val="24"/>
                <w:szCs w:val="24"/>
              </w:rPr>
              <w:t xml:space="preserve">SERVICE GESTIONNAIRE </w:t>
            </w:r>
            <w:r w:rsidRPr="00887FAE">
              <w:rPr>
                <w:rFonts w:ascii="Arial" w:hAnsi="Arial"/>
                <w:b/>
                <w:bCs/>
                <w:sz w:val="24"/>
                <w:szCs w:val="24"/>
              </w:rPr>
              <w:t>:</w:t>
            </w:r>
            <w:r w:rsidR="00395C8F">
              <w:rPr>
                <w:rFonts w:ascii="Arial" w:hAnsi="Arial"/>
                <w:sz w:val="24"/>
                <w:szCs w:val="24"/>
              </w:rPr>
              <w:t xml:space="preserve"> </w:t>
            </w:r>
            <w:r w:rsidRPr="00F03702">
              <w:rPr>
                <w:rFonts w:ascii="Times New Roman" w:hAnsi="Times New Roman"/>
                <w:sz w:val="22"/>
                <w:szCs w:val="22"/>
              </w:rPr>
              <w:t xml:space="preserve">Inspection Générale Direction de </w:t>
            </w:r>
            <w:smartTag w:uri="urn:schemas-microsoft-com:office:smarttags" w:element="PersonName">
              <w:smartTagPr>
                <w:attr w:name="ProductID" w:val="la Fonction Qualit￩"/>
              </w:smartTagPr>
              <w:r w:rsidRPr="00F03702">
                <w:rPr>
                  <w:rFonts w:ascii="Times New Roman" w:hAnsi="Times New Roman"/>
                  <w:sz w:val="22"/>
                  <w:szCs w:val="22"/>
                </w:rPr>
                <w:t>la Fonction Qualité</w:t>
              </w:r>
            </w:smartTag>
            <w:r w:rsidRPr="00F03702">
              <w:rPr>
                <w:rFonts w:ascii="Times New Roman" w:hAnsi="Times New Roman"/>
                <w:sz w:val="22"/>
                <w:szCs w:val="22"/>
              </w:rPr>
              <w:t xml:space="preserve"> (IGQ)</w:t>
            </w:r>
          </w:p>
        </w:tc>
      </w:tr>
      <w:tr w:rsidR="002E638A" w:rsidTr="00881E44">
        <w:trPr>
          <w:cantSplit/>
        </w:trPr>
        <w:tc>
          <w:tcPr>
            <w:tcW w:w="9639" w:type="dxa"/>
            <w:gridSpan w:val="2"/>
            <w:tcBorders>
              <w:top w:val="single" w:sz="6" w:space="0" w:color="auto"/>
              <w:left w:val="single" w:sz="6" w:space="0" w:color="auto"/>
              <w:bottom w:val="single" w:sz="6" w:space="0" w:color="auto"/>
              <w:right w:val="single" w:sz="6" w:space="0" w:color="auto"/>
            </w:tcBorders>
          </w:tcPr>
          <w:p w:rsidR="002E638A" w:rsidRPr="0017274C" w:rsidRDefault="002E638A" w:rsidP="00881E44">
            <w:pPr>
              <w:keepNext/>
              <w:keepLines/>
              <w:tabs>
                <w:tab w:val="left" w:pos="6237"/>
              </w:tabs>
              <w:spacing w:before="120"/>
              <w:ind w:left="284"/>
              <w:rPr>
                <w:rFonts w:ascii="Arial" w:hAnsi="Arial" w:cs="Arial"/>
              </w:rPr>
            </w:pPr>
            <w:r w:rsidRPr="00B9451E">
              <w:rPr>
                <w:rFonts w:ascii="Arial" w:hAnsi="Arial"/>
                <w:b/>
                <w:sz w:val="24"/>
                <w:szCs w:val="24"/>
              </w:rPr>
              <w:t>AUTEUR(S) :</w:t>
            </w:r>
            <w:r>
              <w:rPr>
                <w:rFonts w:ascii="Arial" w:hAnsi="Arial"/>
                <w:b/>
              </w:rPr>
              <w:tab/>
            </w:r>
            <w:r w:rsidRPr="00B9451E">
              <w:rPr>
                <w:rFonts w:ascii="Arial" w:hAnsi="Arial"/>
                <w:b/>
                <w:sz w:val="24"/>
                <w:szCs w:val="24"/>
              </w:rPr>
              <w:t xml:space="preserve">DATE : </w:t>
            </w:r>
            <w:r w:rsidR="00BB5B17">
              <w:rPr>
                <w:rFonts w:ascii="Times New Roman" w:hAnsi="Times New Roman"/>
                <w:sz w:val="22"/>
                <w:szCs w:val="22"/>
              </w:rPr>
              <w:t>03</w:t>
            </w:r>
            <w:r w:rsidR="00D610E0">
              <w:rPr>
                <w:rFonts w:ascii="Times New Roman" w:hAnsi="Times New Roman"/>
                <w:sz w:val="22"/>
                <w:szCs w:val="22"/>
              </w:rPr>
              <w:t>/0</w:t>
            </w:r>
            <w:r w:rsidR="00BB5B17">
              <w:rPr>
                <w:rFonts w:ascii="Times New Roman" w:hAnsi="Times New Roman"/>
                <w:sz w:val="22"/>
                <w:szCs w:val="22"/>
              </w:rPr>
              <w:t>6</w:t>
            </w:r>
            <w:r w:rsidR="000A16E7" w:rsidRPr="007302F1">
              <w:rPr>
                <w:rFonts w:ascii="Times New Roman" w:hAnsi="Times New Roman"/>
                <w:sz w:val="22"/>
                <w:szCs w:val="22"/>
              </w:rPr>
              <w:t>/201</w:t>
            </w:r>
            <w:r w:rsidR="005F6E7A">
              <w:rPr>
                <w:rFonts w:ascii="Times New Roman" w:hAnsi="Times New Roman"/>
                <w:sz w:val="22"/>
                <w:szCs w:val="22"/>
              </w:rPr>
              <w:t>3</w:t>
            </w:r>
          </w:p>
          <w:p w:rsidR="002E638A" w:rsidRPr="00F03702" w:rsidRDefault="002E638A" w:rsidP="00881E44">
            <w:pPr>
              <w:keepNext/>
              <w:keepLines/>
              <w:tabs>
                <w:tab w:val="left" w:pos="3686"/>
              </w:tabs>
              <w:ind w:left="284"/>
              <w:rPr>
                <w:rFonts w:ascii="Times New Roman" w:hAnsi="Times New Roman"/>
                <w:sz w:val="22"/>
                <w:szCs w:val="22"/>
              </w:rPr>
            </w:pPr>
            <w:r w:rsidRPr="00F03702">
              <w:rPr>
                <w:rFonts w:ascii="Times New Roman" w:hAnsi="Times New Roman"/>
                <w:sz w:val="22"/>
                <w:szCs w:val="22"/>
              </w:rPr>
              <w:t>Entité Sauvegarde Vol Aérostats de DCT/DA</w:t>
            </w:r>
          </w:p>
          <w:p w:rsidR="00FB3A3F" w:rsidRDefault="00FB3A3F" w:rsidP="00881E44">
            <w:pPr>
              <w:keepNext/>
              <w:keepLines/>
              <w:tabs>
                <w:tab w:val="left" w:pos="3828"/>
              </w:tabs>
              <w:spacing w:before="60"/>
              <w:ind w:left="284"/>
              <w:rPr>
                <w:rFonts w:ascii="Times New Roman" w:hAnsi="Times New Roman"/>
                <w:sz w:val="22"/>
                <w:szCs w:val="22"/>
              </w:rPr>
            </w:pPr>
            <w:r w:rsidRPr="00F15548">
              <w:rPr>
                <w:rFonts w:ascii="Arial" w:hAnsi="Arial" w:cs="Arial"/>
                <w:b/>
                <w:sz w:val="24"/>
                <w:szCs w:val="24"/>
              </w:rPr>
              <w:t>RELECTURE / CONTROLE :</w:t>
            </w:r>
          </w:p>
          <w:p w:rsidR="002E638A" w:rsidRPr="00F03702" w:rsidRDefault="002E638A" w:rsidP="00881E44">
            <w:pPr>
              <w:keepNext/>
              <w:keepLines/>
              <w:tabs>
                <w:tab w:val="left" w:pos="3828"/>
              </w:tabs>
              <w:spacing w:before="60"/>
              <w:ind w:left="284"/>
              <w:rPr>
                <w:rFonts w:ascii="Times New Roman" w:hAnsi="Times New Roman"/>
                <w:sz w:val="22"/>
                <w:szCs w:val="22"/>
              </w:rPr>
            </w:pPr>
            <w:r w:rsidRPr="00F03702">
              <w:rPr>
                <w:rFonts w:ascii="Times New Roman" w:hAnsi="Times New Roman"/>
                <w:sz w:val="22"/>
                <w:szCs w:val="22"/>
              </w:rPr>
              <w:t>DCT/BL</w:t>
            </w:r>
            <w:r w:rsidR="00FB3A3F">
              <w:rPr>
                <w:rFonts w:ascii="Times New Roman" w:hAnsi="Times New Roman"/>
                <w:sz w:val="22"/>
                <w:szCs w:val="22"/>
              </w:rPr>
              <w:t>/PR</w:t>
            </w:r>
          </w:p>
          <w:p w:rsidR="002E638A" w:rsidRPr="000C28B6" w:rsidRDefault="002E638A" w:rsidP="00881E44">
            <w:pPr>
              <w:keepNext/>
              <w:keepLines/>
              <w:tabs>
                <w:tab w:val="left" w:pos="6237"/>
              </w:tabs>
              <w:spacing w:before="60"/>
              <w:ind w:left="284"/>
              <w:rPr>
                <w:rFonts w:ascii="Times New Roman" w:hAnsi="Times New Roman"/>
                <w:sz w:val="22"/>
                <w:szCs w:val="22"/>
              </w:rPr>
            </w:pPr>
            <w:r w:rsidRPr="000C28B6">
              <w:rPr>
                <w:rFonts w:ascii="Times New Roman" w:hAnsi="Times New Roman"/>
                <w:sz w:val="22"/>
                <w:szCs w:val="22"/>
              </w:rPr>
              <w:t>DCT/AQ/SF</w:t>
            </w:r>
            <w:r w:rsidR="00DB089B" w:rsidRPr="000C28B6">
              <w:rPr>
                <w:rFonts w:ascii="Times New Roman" w:hAnsi="Times New Roman"/>
                <w:sz w:val="22"/>
                <w:szCs w:val="22"/>
              </w:rPr>
              <w:t>, DCT/AQ/SO</w:t>
            </w:r>
          </w:p>
          <w:p w:rsidR="002E638A" w:rsidRPr="000C28B6" w:rsidRDefault="002E638A" w:rsidP="00881E44">
            <w:pPr>
              <w:keepNext/>
              <w:keepLines/>
              <w:tabs>
                <w:tab w:val="left" w:pos="6237"/>
              </w:tabs>
              <w:spacing w:before="60"/>
              <w:ind w:left="284"/>
              <w:rPr>
                <w:rFonts w:ascii="Times New Roman" w:hAnsi="Times New Roman"/>
                <w:sz w:val="22"/>
                <w:szCs w:val="22"/>
              </w:rPr>
            </w:pPr>
            <w:r w:rsidRPr="000C28B6">
              <w:rPr>
                <w:rFonts w:ascii="Times New Roman" w:hAnsi="Times New Roman"/>
                <w:sz w:val="22"/>
                <w:szCs w:val="22"/>
              </w:rPr>
              <w:t>IGQ</w:t>
            </w:r>
          </w:p>
          <w:p w:rsidR="00F95174" w:rsidRPr="000C28B6" w:rsidRDefault="00F95174" w:rsidP="00881E44">
            <w:pPr>
              <w:keepNext/>
              <w:keepLines/>
              <w:tabs>
                <w:tab w:val="left" w:pos="6237"/>
              </w:tabs>
              <w:spacing w:before="60"/>
              <w:ind w:left="284"/>
              <w:rPr>
                <w:rFonts w:ascii="Times New Roman" w:hAnsi="Times New Roman"/>
                <w:sz w:val="22"/>
                <w:szCs w:val="22"/>
              </w:rPr>
            </w:pPr>
            <w:r w:rsidRPr="000C28B6">
              <w:rPr>
                <w:rFonts w:ascii="Times New Roman" w:hAnsi="Times New Roman"/>
                <w:sz w:val="22"/>
                <w:szCs w:val="22"/>
              </w:rPr>
              <w:t>DCT/ET/QSE</w:t>
            </w:r>
          </w:p>
          <w:p w:rsidR="002E638A" w:rsidRPr="00F84212" w:rsidRDefault="00DB089B" w:rsidP="000A16E7">
            <w:pPr>
              <w:keepNext/>
              <w:keepLines/>
              <w:tabs>
                <w:tab w:val="left" w:pos="6237"/>
              </w:tabs>
              <w:spacing w:before="60"/>
              <w:ind w:left="284"/>
              <w:rPr>
                <w:rFonts w:ascii="Times New Roman" w:hAnsi="Times New Roman"/>
                <w:bCs/>
                <w:sz w:val="22"/>
                <w:szCs w:val="22"/>
              </w:rPr>
            </w:pPr>
            <w:r w:rsidRPr="000C28B6">
              <w:rPr>
                <w:rFonts w:ascii="Times New Roman" w:hAnsi="Times New Roman"/>
                <w:sz w:val="22"/>
                <w:szCs w:val="22"/>
              </w:rPr>
              <w:t>DAJ/</w:t>
            </w:r>
            <w:r w:rsidR="00392AAC" w:rsidRPr="000C28B6">
              <w:rPr>
                <w:rFonts w:ascii="Times New Roman" w:hAnsi="Times New Roman"/>
                <w:sz w:val="22"/>
                <w:szCs w:val="22"/>
              </w:rPr>
              <w:t>/</w:t>
            </w:r>
            <w:r w:rsidRPr="000C28B6">
              <w:rPr>
                <w:rFonts w:ascii="Times New Roman" w:hAnsi="Times New Roman"/>
                <w:sz w:val="22"/>
                <w:szCs w:val="22"/>
              </w:rPr>
              <w:t>AJ</w:t>
            </w:r>
            <w:r w:rsidR="002E638A" w:rsidRPr="00F84212">
              <w:rPr>
                <w:rFonts w:ascii="Times New Roman" w:hAnsi="Times New Roman"/>
                <w:bCs/>
                <w:sz w:val="22"/>
                <w:szCs w:val="22"/>
              </w:rPr>
              <w:tab/>
            </w:r>
          </w:p>
        </w:tc>
      </w:tr>
    </w:tbl>
    <w:p w:rsidR="002E638A" w:rsidRDefault="002E638A" w:rsidP="002E638A"/>
    <w:p w:rsidR="002E638A" w:rsidRPr="00D8133A" w:rsidRDefault="002E638A" w:rsidP="002E638A">
      <w:pPr>
        <w:ind w:left="2835" w:right="3430"/>
        <w:jc w:val="center"/>
        <w:rPr>
          <w:rFonts w:ascii="Arial" w:hAnsi="Arial"/>
          <w:b/>
          <w:sz w:val="24"/>
          <w:szCs w:val="24"/>
        </w:rPr>
      </w:pPr>
      <w:r w:rsidRPr="00D8133A">
        <w:rPr>
          <w:rFonts w:ascii="Arial" w:hAnsi="Arial"/>
          <w:b/>
          <w:position w:val="-4"/>
          <w:sz w:val="24"/>
          <w:szCs w:val="24"/>
        </w:rPr>
        <w:t>©</w:t>
      </w:r>
      <w:r w:rsidRPr="00D8133A">
        <w:rPr>
          <w:rFonts w:ascii="Arial" w:hAnsi="Arial"/>
          <w:b/>
          <w:sz w:val="24"/>
          <w:szCs w:val="24"/>
        </w:rPr>
        <w:t xml:space="preserve">  CNES 20</w:t>
      </w:r>
      <w:r w:rsidR="008B0207">
        <w:rPr>
          <w:rFonts w:ascii="Arial" w:hAnsi="Arial"/>
          <w:b/>
          <w:sz w:val="24"/>
          <w:szCs w:val="24"/>
        </w:rPr>
        <w:t>1</w:t>
      </w:r>
      <w:r w:rsidR="00D610E0">
        <w:rPr>
          <w:rFonts w:ascii="Arial" w:hAnsi="Arial"/>
          <w:b/>
          <w:sz w:val="24"/>
          <w:szCs w:val="24"/>
        </w:rPr>
        <w:t>3</w:t>
      </w:r>
    </w:p>
    <w:p w:rsidR="002E638A" w:rsidRPr="00674896" w:rsidRDefault="002E638A" w:rsidP="002E638A">
      <w:pPr>
        <w:jc w:val="center"/>
      </w:pPr>
      <w:r w:rsidRPr="00D8133A">
        <w:rPr>
          <w:rFonts w:ascii="Arial" w:hAnsi="Arial"/>
          <w:spacing w:val="-5"/>
          <w:sz w:val="24"/>
          <w:szCs w:val="24"/>
        </w:rPr>
        <w:t>Reproduction strictement réservée à  l'usage privé du copiste, non destinée à une utilisation collective (article 41-2 de la loi n°57-298 du 11 Mars 1957).</w:t>
      </w:r>
    </w:p>
    <w:p w:rsidR="002E638A" w:rsidRDefault="002E638A" w:rsidP="002E638A"/>
    <w:p w:rsidR="002E638A" w:rsidRPr="002E638A" w:rsidRDefault="002E638A" w:rsidP="00BA7499">
      <w:pPr>
        <w:pStyle w:val="Titrecentr"/>
      </w:pPr>
      <w:bookmarkStart w:id="0" w:name="_Toc252375417"/>
      <w:r w:rsidRPr="008B0207">
        <w:rPr>
          <w:color w:val="00FF00"/>
        </w:rPr>
        <w:t>PAGES DES MODIFICATIONS</w:t>
      </w:r>
      <w:bookmarkEnd w:id="0"/>
    </w:p>
    <w:tbl>
      <w:tblPr>
        <w:tblW w:w="0" w:type="auto"/>
        <w:tblInd w:w="-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456"/>
        <w:gridCol w:w="1417"/>
        <w:gridCol w:w="3260"/>
        <w:gridCol w:w="3686"/>
      </w:tblGrid>
      <w:tr w:rsidR="002E638A" w:rsidTr="0017274C">
        <w:trPr>
          <w:cantSplit/>
        </w:trPr>
        <w:tc>
          <w:tcPr>
            <w:tcW w:w="1456" w:type="dxa"/>
            <w:vAlign w:val="center"/>
          </w:tcPr>
          <w:p w:rsidR="002E638A" w:rsidRDefault="002E638A" w:rsidP="0017274C">
            <w:pPr>
              <w:keepNext/>
              <w:keepLines/>
              <w:tabs>
                <w:tab w:val="center" w:pos="5104"/>
                <w:tab w:val="center" w:pos="9072"/>
              </w:tabs>
              <w:spacing w:before="120" w:after="120"/>
              <w:jc w:val="center"/>
              <w:rPr>
                <w:rFonts w:ascii="Arial" w:hAnsi="Arial"/>
                <w:b/>
              </w:rPr>
            </w:pPr>
            <w:r>
              <w:rPr>
                <w:rFonts w:ascii="Arial" w:hAnsi="Arial"/>
                <w:b/>
              </w:rPr>
              <w:t>VERSION</w:t>
            </w:r>
          </w:p>
        </w:tc>
        <w:tc>
          <w:tcPr>
            <w:tcW w:w="1417" w:type="dxa"/>
            <w:vAlign w:val="center"/>
          </w:tcPr>
          <w:p w:rsidR="002E638A" w:rsidRDefault="002E638A" w:rsidP="0017274C">
            <w:pPr>
              <w:keepNext/>
              <w:keepLines/>
              <w:tabs>
                <w:tab w:val="center" w:pos="5104"/>
                <w:tab w:val="center" w:pos="9072"/>
              </w:tabs>
              <w:spacing w:before="120" w:after="120"/>
              <w:jc w:val="center"/>
              <w:rPr>
                <w:rFonts w:ascii="Arial" w:hAnsi="Arial"/>
                <w:b/>
              </w:rPr>
            </w:pPr>
            <w:r>
              <w:rPr>
                <w:rFonts w:ascii="Arial" w:hAnsi="Arial"/>
                <w:b/>
              </w:rPr>
              <w:t>DATE</w:t>
            </w:r>
          </w:p>
        </w:tc>
        <w:tc>
          <w:tcPr>
            <w:tcW w:w="3260" w:type="dxa"/>
            <w:vAlign w:val="center"/>
          </w:tcPr>
          <w:p w:rsidR="002E638A" w:rsidRDefault="002E638A" w:rsidP="0017274C">
            <w:pPr>
              <w:keepNext/>
              <w:keepLines/>
              <w:tabs>
                <w:tab w:val="center" w:pos="9072"/>
              </w:tabs>
              <w:spacing w:before="120" w:after="120"/>
              <w:jc w:val="center"/>
              <w:rPr>
                <w:rFonts w:ascii="Arial" w:hAnsi="Arial"/>
                <w:b/>
              </w:rPr>
            </w:pPr>
            <w:r>
              <w:rPr>
                <w:rFonts w:ascii="Arial" w:hAnsi="Arial"/>
                <w:b/>
              </w:rPr>
              <w:t>PAGES MODIFIEES</w:t>
            </w:r>
          </w:p>
        </w:tc>
        <w:tc>
          <w:tcPr>
            <w:tcW w:w="3686" w:type="dxa"/>
            <w:vAlign w:val="center"/>
          </w:tcPr>
          <w:p w:rsidR="002E638A" w:rsidRDefault="002E638A" w:rsidP="0017274C">
            <w:pPr>
              <w:keepNext/>
              <w:keepLines/>
              <w:tabs>
                <w:tab w:val="center" w:pos="9072"/>
              </w:tabs>
              <w:spacing w:before="120" w:after="120"/>
              <w:ind w:left="142" w:right="142"/>
              <w:jc w:val="center"/>
              <w:rPr>
                <w:rFonts w:ascii="Arial" w:hAnsi="Arial"/>
                <w:b/>
              </w:rPr>
            </w:pPr>
            <w:r>
              <w:rPr>
                <w:rFonts w:ascii="Arial" w:hAnsi="Arial"/>
                <w:b/>
              </w:rPr>
              <w:t>OBSERVATIONS</w:t>
            </w:r>
          </w:p>
        </w:tc>
      </w:tr>
      <w:tr w:rsidR="002E638A" w:rsidTr="00234B49">
        <w:trPr>
          <w:cantSplit/>
        </w:trPr>
        <w:tc>
          <w:tcPr>
            <w:tcW w:w="1456" w:type="dxa"/>
          </w:tcPr>
          <w:p w:rsidR="002E638A" w:rsidRPr="0017274C" w:rsidRDefault="002E638A" w:rsidP="0017274C">
            <w:pPr>
              <w:keepNext/>
              <w:keepLines/>
              <w:tabs>
                <w:tab w:val="center" w:pos="5104"/>
                <w:tab w:val="center" w:pos="9072"/>
              </w:tabs>
              <w:spacing w:before="120" w:after="120"/>
              <w:jc w:val="center"/>
              <w:rPr>
                <w:rFonts w:ascii="Arial" w:hAnsi="Arial" w:cs="Arial"/>
              </w:rPr>
            </w:pPr>
            <w:r w:rsidRPr="0017274C">
              <w:rPr>
                <w:rFonts w:ascii="Arial" w:hAnsi="Arial" w:cs="Arial"/>
              </w:rPr>
              <w:t>1</w:t>
            </w:r>
          </w:p>
        </w:tc>
        <w:tc>
          <w:tcPr>
            <w:tcW w:w="1417" w:type="dxa"/>
          </w:tcPr>
          <w:p w:rsidR="002E638A" w:rsidRPr="0017274C" w:rsidRDefault="00D36A96" w:rsidP="0017274C">
            <w:pPr>
              <w:keepNext/>
              <w:keepLines/>
              <w:tabs>
                <w:tab w:val="center" w:pos="5104"/>
                <w:tab w:val="center" w:pos="9072"/>
              </w:tabs>
              <w:spacing w:before="120" w:after="120"/>
              <w:ind w:left="142"/>
              <w:jc w:val="center"/>
              <w:rPr>
                <w:rFonts w:ascii="Arial" w:hAnsi="Arial" w:cs="Arial"/>
              </w:rPr>
            </w:pPr>
            <w:r>
              <w:rPr>
                <w:rFonts w:ascii="Arial" w:hAnsi="Arial" w:cs="Arial"/>
              </w:rPr>
              <w:t>14</w:t>
            </w:r>
            <w:r w:rsidR="002E638A" w:rsidRPr="0017274C">
              <w:rPr>
                <w:rFonts w:ascii="Arial" w:hAnsi="Arial" w:cs="Arial"/>
              </w:rPr>
              <w:t>/</w:t>
            </w:r>
            <w:r>
              <w:rPr>
                <w:rFonts w:ascii="Arial" w:hAnsi="Arial" w:cs="Arial"/>
              </w:rPr>
              <w:t>05</w:t>
            </w:r>
            <w:r w:rsidR="002E638A" w:rsidRPr="0017274C">
              <w:rPr>
                <w:rFonts w:ascii="Arial" w:hAnsi="Arial" w:cs="Arial"/>
              </w:rPr>
              <w:t>/</w:t>
            </w:r>
            <w:r w:rsidR="003704A1" w:rsidRPr="0017274C">
              <w:rPr>
                <w:rFonts w:ascii="Arial" w:hAnsi="Arial" w:cs="Arial"/>
              </w:rPr>
              <w:t>1</w:t>
            </w:r>
            <w:r w:rsidR="001719C9">
              <w:rPr>
                <w:rFonts w:ascii="Arial" w:hAnsi="Arial" w:cs="Arial"/>
              </w:rPr>
              <w:t>2</w:t>
            </w:r>
          </w:p>
        </w:tc>
        <w:tc>
          <w:tcPr>
            <w:tcW w:w="3260" w:type="dxa"/>
          </w:tcPr>
          <w:p w:rsidR="002E638A" w:rsidRPr="0033761E" w:rsidRDefault="002E638A" w:rsidP="00881E44">
            <w:pPr>
              <w:keepNext/>
              <w:keepLines/>
              <w:tabs>
                <w:tab w:val="center" w:pos="9072"/>
              </w:tabs>
              <w:ind w:left="142"/>
              <w:rPr>
                <w:rFonts w:ascii="Times New Roman" w:hAnsi="Times New Roman"/>
                <w:sz w:val="22"/>
                <w:szCs w:val="22"/>
              </w:rPr>
            </w:pPr>
          </w:p>
        </w:tc>
        <w:tc>
          <w:tcPr>
            <w:tcW w:w="3686" w:type="dxa"/>
          </w:tcPr>
          <w:p w:rsidR="002E638A" w:rsidRPr="0033761E" w:rsidRDefault="007377FE" w:rsidP="007377FE">
            <w:pPr>
              <w:keepNext/>
              <w:keepLines/>
              <w:tabs>
                <w:tab w:val="center" w:pos="9072"/>
              </w:tabs>
              <w:spacing w:before="120"/>
              <w:ind w:left="142" w:right="142"/>
              <w:rPr>
                <w:rFonts w:ascii="Times New Roman" w:hAnsi="Times New Roman"/>
                <w:sz w:val="22"/>
                <w:szCs w:val="22"/>
              </w:rPr>
            </w:pPr>
            <w:r>
              <w:rPr>
                <w:rFonts w:ascii="Times New Roman" w:hAnsi="Times New Roman"/>
                <w:sz w:val="22"/>
                <w:szCs w:val="22"/>
              </w:rPr>
              <w:t>Document initial</w:t>
            </w:r>
          </w:p>
        </w:tc>
      </w:tr>
      <w:tr w:rsidR="000A16E7" w:rsidTr="00234B49">
        <w:trPr>
          <w:cantSplit/>
        </w:trPr>
        <w:tc>
          <w:tcPr>
            <w:tcW w:w="1456" w:type="dxa"/>
          </w:tcPr>
          <w:p w:rsidR="000A16E7" w:rsidRPr="0017274C" w:rsidRDefault="000A16E7" w:rsidP="0017274C">
            <w:pPr>
              <w:keepNext/>
              <w:keepLines/>
              <w:tabs>
                <w:tab w:val="center" w:pos="5104"/>
                <w:tab w:val="center" w:pos="9072"/>
              </w:tabs>
              <w:spacing w:before="120" w:after="120"/>
              <w:jc w:val="center"/>
              <w:rPr>
                <w:rFonts w:ascii="Arial" w:hAnsi="Arial" w:cs="Arial"/>
              </w:rPr>
            </w:pPr>
            <w:r>
              <w:rPr>
                <w:rFonts w:ascii="Arial" w:hAnsi="Arial" w:cs="Arial"/>
              </w:rPr>
              <w:t>2</w:t>
            </w:r>
          </w:p>
        </w:tc>
        <w:tc>
          <w:tcPr>
            <w:tcW w:w="1417" w:type="dxa"/>
          </w:tcPr>
          <w:p w:rsidR="000A16E7" w:rsidRDefault="00C2009C" w:rsidP="00C2009C">
            <w:pPr>
              <w:keepNext/>
              <w:keepLines/>
              <w:tabs>
                <w:tab w:val="center" w:pos="5104"/>
                <w:tab w:val="center" w:pos="9072"/>
              </w:tabs>
              <w:spacing w:before="120" w:after="120"/>
              <w:ind w:left="142"/>
              <w:jc w:val="center"/>
              <w:rPr>
                <w:rFonts w:ascii="Arial" w:hAnsi="Arial" w:cs="Arial"/>
              </w:rPr>
            </w:pPr>
            <w:r>
              <w:rPr>
                <w:rFonts w:ascii="Arial" w:hAnsi="Arial" w:cs="Arial"/>
              </w:rPr>
              <w:t>03</w:t>
            </w:r>
            <w:r w:rsidR="00D610E0">
              <w:rPr>
                <w:rFonts w:ascii="Arial" w:hAnsi="Arial" w:cs="Arial"/>
              </w:rPr>
              <w:t>/0</w:t>
            </w:r>
            <w:r>
              <w:rPr>
                <w:rFonts w:ascii="Arial" w:hAnsi="Arial" w:cs="Arial"/>
              </w:rPr>
              <w:t>6</w:t>
            </w:r>
            <w:r w:rsidR="00D610E0">
              <w:rPr>
                <w:rFonts w:ascii="Arial" w:hAnsi="Arial" w:cs="Arial"/>
              </w:rPr>
              <w:t>/13</w:t>
            </w:r>
          </w:p>
        </w:tc>
        <w:tc>
          <w:tcPr>
            <w:tcW w:w="3260" w:type="dxa"/>
          </w:tcPr>
          <w:p w:rsidR="000A16E7" w:rsidRPr="0033761E" w:rsidRDefault="000A16E7" w:rsidP="00881E44">
            <w:pPr>
              <w:keepNext/>
              <w:keepLines/>
              <w:tabs>
                <w:tab w:val="center" w:pos="9072"/>
              </w:tabs>
              <w:ind w:left="142"/>
              <w:rPr>
                <w:rFonts w:ascii="Times New Roman" w:hAnsi="Times New Roman"/>
                <w:sz w:val="22"/>
                <w:szCs w:val="22"/>
              </w:rPr>
            </w:pPr>
          </w:p>
        </w:tc>
        <w:tc>
          <w:tcPr>
            <w:tcW w:w="3686" w:type="dxa"/>
          </w:tcPr>
          <w:p w:rsidR="000A16E7" w:rsidRDefault="000A16E7" w:rsidP="007377FE">
            <w:pPr>
              <w:keepNext/>
              <w:keepLines/>
              <w:tabs>
                <w:tab w:val="center" w:pos="9072"/>
              </w:tabs>
              <w:spacing w:before="120"/>
              <w:ind w:left="142" w:right="142"/>
              <w:rPr>
                <w:rFonts w:ascii="Times New Roman" w:hAnsi="Times New Roman"/>
                <w:sz w:val="22"/>
                <w:szCs w:val="22"/>
              </w:rPr>
            </w:pPr>
            <w:r>
              <w:rPr>
                <w:rFonts w:ascii="Times New Roman" w:hAnsi="Times New Roman"/>
                <w:sz w:val="22"/>
                <w:szCs w:val="22"/>
              </w:rPr>
              <w:t xml:space="preserve">Prise en compte de </w:t>
            </w:r>
            <w:smartTag w:uri="urn:schemas-microsoft-com:office:smarttags" w:element="PersonName">
              <w:smartTagPr>
                <w:attr w:name="ProductID" w:val="la Politique"/>
              </w:smartTagPr>
              <w:r>
                <w:rPr>
                  <w:rFonts w:ascii="Times New Roman" w:hAnsi="Times New Roman"/>
                  <w:sz w:val="22"/>
                  <w:szCs w:val="22"/>
                </w:rPr>
                <w:t>la Politique</w:t>
              </w:r>
            </w:smartTag>
            <w:r>
              <w:rPr>
                <w:rFonts w:ascii="Times New Roman" w:hAnsi="Times New Roman"/>
                <w:sz w:val="22"/>
                <w:szCs w:val="22"/>
              </w:rPr>
              <w:t xml:space="preserve"> en matière de sécurité pour les aérostats en remplacement de </w:t>
            </w:r>
            <w:smartTag w:uri="urn:schemas-microsoft-com:office:smarttags" w:element="PersonName">
              <w:smartTagPr>
                <w:attr w:name="ProductID" w:val="la Doctrine"/>
              </w:smartTagPr>
              <w:r>
                <w:rPr>
                  <w:rFonts w:ascii="Times New Roman" w:hAnsi="Times New Roman"/>
                  <w:sz w:val="22"/>
                  <w:szCs w:val="22"/>
                </w:rPr>
                <w:t>la Doctrine</w:t>
              </w:r>
            </w:smartTag>
            <w:r>
              <w:rPr>
                <w:rFonts w:ascii="Times New Roman" w:hAnsi="Times New Roman"/>
                <w:sz w:val="22"/>
                <w:szCs w:val="22"/>
              </w:rPr>
              <w:t xml:space="preserve"> de Sauvegarde.</w:t>
            </w:r>
          </w:p>
          <w:p w:rsidR="006335D2" w:rsidRDefault="000A16E7" w:rsidP="00325A37">
            <w:pPr>
              <w:keepNext/>
              <w:keepLines/>
              <w:tabs>
                <w:tab w:val="center" w:pos="9072"/>
              </w:tabs>
              <w:spacing w:before="60"/>
              <w:ind w:left="142" w:right="142"/>
              <w:rPr>
                <w:rFonts w:ascii="Times New Roman" w:hAnsi="Times New Roman"/>
                <w:sz w:val="22"/>
                <w:szCs w:val="22"/>
              </w:rPr>
            </w:pPr>
            <w:r>
              <w:rPr>
                <w:rFonts w:ascii="Times New Roman" w:hAnsi="Times New Roman"/>
                <w:sz w:val="22"/>
                <w:szCs w:val="22"/>
              </w:rPr>
              <w:t>Prise en compte de la version 4 du volume 1 du Règlement de Sauvegarde Vol</w:t>
            </w:r>
            <w:r w:rsidR="00327723">
              <w:rPr>
                <w:rFonts w:ascii="Times New Roman" w:hAnsi="Times New Roman"/>
                <w:sz w:val="22"/>
                <w:szCs w:val="22"/>
              </w:rPr>
              <w:t>.</w:t>
            </w:r>
          </w:p>
          <w:p w:rsidR="00327723" w:rsidRDefault="006335D2" w:rsidP="00325A37">
            <w:pPr>
              <w:keepNext/>
              <w:keepLines/>
              <w:tabs>
                <w:tab w:val="center" w:pos="9072"/>
              </w:tabs>
              <w:spacing w:before="60"/>
              <w:ind w:left="142" w:right="142"/>
              <w:rPr>
                <w:rFonts w:ascii="Times New Roman" w:hAnsi="Times New Roman"/>
                <w:sz w:val="22"/>
                <w:szCs w:val="22"/>
              </w:rPr>
            </w:pPr>
            <w:r>
              <w:rPr>
                <w:rFonts w:ascii="Times New Roman" w:hAnsi="Times New Roman"/>
                <w:sz w:val="22"/>
                <w:szCs w:val="22"/>
              </w:rPr>
              <w:t>Prise en compte de l’évolution de la réglementation française et européenne</w:t>
            </w:r>
            <w:r w:rsidR="00327723">
              <w:rPr>
                <w:rFonts w:ascii="Times New Roman" w:hAnsi="Times New Roman"/>
                <w:sz w:val="22"/>
                <w:szCs w:val="22"/>
              </w:rPr>
              <w:t>.</w:t>
            </w:r>
          </w:p>
          <w:p w:rsidR="004C1ECB" w:rsidRDefault="004C1ECB" w:rsidP="00325A37">
            <w:pPr>
              <w:keepNext/>
              <w:keepLines/>
              <w:tabs>
                <w:tab w:val="center" w:pos="9072"/>
              </w:tabs>
              <w:spacing w:before="60"/>
              <w:ind w:left="142" w:right="142"/>
              <w:rPr>
                <w:rFonts w:ascii="Times New Roman" w:hAnsi="Times New Roman"/>
                <w:sz w:val="22"/>
                <w:szCs w:val="22"/>
              </w:rPr>
            </w:pPr>
            <w:r>
              <w:rPr>
                <w:rFonts w:ascii="Times New Roman" w:hAnsi="Times New Roman"/>
                <w:sz w:val="22"/>
                <w:szCs w:val="22"/>
              </w:rPr>
              <w:t>Intégration des exigences pour les BLD, A</w:t>
            </w:r>
            <w:r w:rsidR="00636879">
              <w:rPr>
                <w:rFonts w:ascii="Times New Roman" w:hAnsi="Times New Roman"/>
                <w:sz w:val="22"/>
                <w:szCs w:val="22"/>
              </w:rPr>
              <w:t>EC</w:t>
            </w:r>
            <w:r>
              <w:rPr>
                <w:rFonts w:ascii="Times New Roman" w:hAnsi="Times New Roman"/>
                <w:sz w:val="22"/>
                <w:szCs w:val="22"/>
              </w:rPr>
              <w:t xml:space="preserve"> et ballons captifs</w:t>
            </w:r>
            <w:r w:rsidR="00FB3A3F">
              <w:rPr>
                <w:rFonts w:ascii="Times New Roman" w:hAnsi="Times New Roman"/>
                <w:sz w:val="22"/>
                <w:szCs w:val="22"/>
              </w:rPr>
              <w:t>.</w:t>
            </w:r>
            <w:r w:rsidR="00D610E0">
              <w:rPr>
                <w:rFonts w:ascii="Times New Roman" w:hAnsi="Times New Roman"/>
                <w:sz w:val="22"/>
                <w:szCs w:val="22"/>
              </w:rPr>
              <w:t xml:space="preserve"> </w:t>
            </w:r>
            <w:r w:rsidR="00D610E0" w:rsidRPr="008765C6">
              <w:rPr>
                <w:rFonts w:ascii="Times New Roman" w:hAnsi="Times New Roman"/>
                <w:sz w:val="22"/>
                <w:szCs w:val="22"/>
              </w:rPr>
              <w:t xml:space="preserve">Introduction dans le RNC suite à la </w:t>
            </w:r>
            <w:r w:rsidR="00D610E0" w:rsidRPr="008765C6">
              <w:rPr>
                <w:rFonts w:ascii="Times New Roman" w:hAnsi="Times New Roman"/>
                <w:color w:val="000000"/>
                <w:sz w:val="22"/>
                <w:szCs w:val="22"/>
              </w:rPr>
              <w:t xml:space="preserve">FEB 135/2013 </w:t>
            </w:r>
            <w:r w:rsidR="00D610E0" w:rsidRPr="008765C6">
              <w:rPr>
                <w:rFonts w:ascii="Times New Roman" w:hAnsi="Times New Roman"/>
                <w:sz w:val="22"/>
                <w:szCs w:val="22"/>
              </w:rPr>
              <w:t>acceptée au BN n° 87 du 07/02/13.</w:t>
            </w:r>
            <w:r w:rsidR="00632803">
              <w:rPr>
                <w:rFonts w:ascii="Times New Roman" w:hAnsi="Times New Roman"/>
                <w:sz w:val="22"/>
                <w:szCs w:val="22"/>
              </w:rPr>
              <w:t xml:space="preserve"> Changement de nomenclature (ancienne référence RNC-CNES-R-ST-12-3-2)</w:t>
            </w:r>
          </w:p>
          <w:p w:rsidR="00C22D0D" w:rsidRDefault="00C22D0D" w:rsidP="00C22D0D">
            <w:pPr>
              <w:keepNext/>
              <w:keepLines/>
              <w:tabs>
                <w:tab w:val="center" w:pos="9072"/>
              </w:tabs>
              <w:spacing w:before="60"/>
              <w:ind w:left="142" w:right="142"/>
              <w:rPr>
                <w:rFonts w:ascii="Times New Roman" w:hAnsi="Times New Roman"/>
                <w:sz w:val="22"/>
                <w:szCs w:val="22"/>
              </w:rPr>
            </w:pPr>
            <w:r>
              <w:rPr>
                <w:rFonts w:ascii="Times New Roman" w:hAnsi="Times New Roman"/>
                <w:sz w:val="22"/>
                <w:szCs w:val="22"/>
              </w:rPr>
              <w:t>23/04/2013 - Modification exigences pour les BLD et les exigences 3.6.7-REG2, 3.8.4-REG2 + ajout exigence 3.8.4 REG3 (Cf</w:t>
            </w:r>
            <w:r w:rsidR="00AD04D4">
              <w:rPr>
                <w:rFonts w:ascii="Times New Roman" w:hAnsi="Times New Roman"/>
                <w:sz w:val="22"/>
                <w:szCs w:val="22"/>
              </w:rPr>
              <w:t>.</w:t>
            </w:r>
            <w:r>
              <w:rPr>
                <w:rFonts w:ascii="Times New Roman" w:hAnsi="Times New Roman"/>
                <w:sz w:val="22"/>
                <w:szCs w:val="22"/>
              </w:rPr>
              <w:t xml:space="preserve"> Compte rendu SVDCT-CR-SVG_BAL-307-CN)</w:t>
            </w:r>
            <w:r w:rsidR="00F7232E">
              <w:rPr>
                <w:rFonts w:ascii="Times New Roman" w:hAnsi="Times New Roman"/>
                <w:sz w:val="22"/>
                <w:szCs w:val="22"/>
              </w:rPr>
              <w:t xml:space="preserve"> + remplacement « »probabilité nulle » par « probabilité acceptable ».</w:t>
            </w:r>
          </w:p>
        </w:tc>
      </w:tr>
    </w:tbl>
    <w:p w:rsidR="002E638A" w:rsidRPr="006657BD" w:rsidRDefault="006657BD" w:rsidP="00597F9E">
      <w:pPr>
        <w:pStyle w:val="Normal0"/>
        <w:spacing w:before="840" w:after="400"/>
        <w:jc w:val="center"/>
        <w:rPr>
          <w:b/>
          <w:bCs/>
          <w:caps/>
          <w:color w:val="00FF00"/>
          <w:sz w:val="28"/>
          <w:szCs w:val="28"/>
        </w:rPr>
      </w:pPr>
      <w:r w:rsidRPr="006657BD">
        <w:rPr>
          <w:b/>
          <w:bCs/>
          <w:caps/>
          <w:color w:val="00FF00"/>
          <w:sz w:val="28"/>
          <w:szCs w:val="28"/>
        </w:rPr>
        <w:t>A</w:t>
      </w:r>
      <w:r w:rsidR="0052324F">
        <w:rPr>
          <w:b/>
          <w:bCs/>
          <w:caps/>
          <w:color w:val="00FF00"/>
          <w:sz w:val="28"/>
          <w:szCs w:val="28"/>
        </w:rPr>
        <w:t>C</w:t>
      </w:r>
      <w:r w:rsidRPr="006657BD">
        <w:rPr>
          <w:b/>
          <w:bCs/>
          <w:caps/>
          <w:color w:val="00FF00"/>
          <w:sz w:val="28"/>
          <w:szCs w:val="28"/>
        </w:rPr>
        <w:t xml:space="preserve"> et A</w:t>
      </w:r>
      <w:r w:rsidR="0052324F">
        <w:rPr>
          <w:b/>
          <w:bCs/>
          <w:caps/>
          <w:color w:val="00FF00"/>
          <w:sz w:val="28"/>
          <w:szCs w:val="28"/>
        </w:rPr>
        <w:t>D</w:t>
      </w:r>
    </w:p>
    <w:p w:rsidR="0052324F" w:rsidRDefault="0052324F" w:rsidP="00636879">
      <w:pPr>
        <w:pStyle w:val="Normal0"/>
        <w:rPr>
          <w:lang w:eastAsia="en-US"/>
        </w:rPr>
      </w:pPr>
      <w:r>
        <w:rPr>
          <w:lang w:eastAsia="en-US"/>
        </w:rPr>
        <w:fldChar w:fldCharType="begin"/>
      </w:r>
      <w:r>
        <w:rPr>
          <w:lang w:eastAsia="en-US"/>
        </w:rPr>
        <w:instrText xml:space="preserve"> REF _Ref342482172 \r \h </w:instrText>
      </w:r>
      <w:r w:rsidR="00636879">
        <w:rPr>
          <w:lang w:eastAsia="en-US"/>
        </w:rPr>
        <w:instrText xml:space="preserve"> \* MERGEFORMAT </w:instrText>
      </w:r>
      <w:r>
        <w:rPr>
          <w:lang w:eastAsia="en-US"/>
        </w:rPr>
      </w:r>
      <w:r>
        <w:rPr>
          <w:lang w:eastAsia="en-US"/>
        </w:rPr>
        <w:fldChar w:fldCharType="separate"/>
      </w:r>
      <w:r w:rsidR="00620569">
        <w:rPr>
          <w:lang w:eastAsia="en-US"/>
        </w:rPr>
        <w:t xml:space="preserve">ANNEXE II </w:t>
      </w:r>
      <w:r>
        <w:rPr>
          <w:lang w:eastAsia="en-US"/>
        </w:rPr>
        <w:fldChar w:fldCharType="end"/>
      </w:r>
      <w:r>
        <w:rPr>
          <w:lang w:eastAsia="en-US"/>
        </w:rPr>
        <w:t xml:space="preserve">§ </w:t>
      </w:r>
      <w:r>
        <w:rPr>
          <w:lang w:eastAsia="en-US"/>
        </w:rPr>
        <w:fldChar w:fldCharType="begin"/>
      </w:r>
      <w:r>
        <w:rPr>
          <w:lang w:eastAsia="en-US"/>
        </w:rPr>
        <w:instrText xml:space="preserve"> REF _Ref347315557 \r \h </w:instrText>
      </w:r>
      <w:r w:rsidR="00636879">
        <w:rPr>
          <w:lang w:eastAsia="en-US"/>
        </w:rPr>
        <w:instrText xml:space="preserve"> \* MERGEFORMAT </w:instrText>
      </w:r>
      <w:r>
        <w:rPr>
          <w:lang w:eastAsia="en-US"/>
        </w:rPr>
      </w:r>
      <w:r>
        <w:rPr>
          <w:lang w:eastAsia="en-US"/>
        </w:rPr>
        <w:fldChar w:fldCharType="separate"/>
      </w:r>
      <w:r w:rsidR="00620569">
        <w:rPr>
          <w:lang w:eastAsia="en-US"/>
        </w:rPr>
        <w:t>II.5</w:t>
      </w:r>
      <w:r>
        <w:rPr>
          <w:lang w:eastAsia="en-US"/>
        </w:rPr>
        <w:fldChar w:fldCharType="end"/>
      </w:r>
      <w:r>
        <w:rPr>
          <w:lang w:eastAsia="en-US"/>
        </w:rPr>
        <w:t xml:space="preserve"> : </w:t>
      </w:r>
      <w:r>
        <w:t>Cette contrainte est AC pour les BPCL et BLD.</w:t>
      </w:r>
    </w:p>
    <w:p w:rsidR="0052324F" w:rsidRDefault="0052324F" w:rsidP="00636879">
      <w:pPr>
        <w:pStyle w:val="Normal0"/>
        <w:rPr>
          <w:lang w:eastAsia="en-US"/>
        </w:rPr>
      </w:pPr>
      <w:r>
        <w:rPr>
          <w:lang w:eastAsia="en-US"/>
        </w:rPr>
        <w:t xml:space="preserve">ANNEXE II § </w:t>
      </w:r>
      <w:r>
        <w:rPr>
          <w:lang w:eastAsia="en-US"/>
        </w:rPr>
        <w:fldChar w:fldCharType="begin"/>
      </w:r>
      <w:r>
        <w:rPr>
          <w:lang w:eastAsia="en-US"/>
        </w:rPr>
        <w:instrText xml:space="preserve"> REF _Ref347315564 \r \h </w:instrText>
      </w:r>
      <w:r w:rsidR="00636879">
        <w:rPr>
          <w:lang w:eastAsia="en-US"/>
        </w:rPr>
        <w:instrText xml:space="preserve"> \* MERGEFORMAT </w:instrText>
      </w:r>
      <w:r>
        <w:rPr>
          <w:lang w:eastAsia="en-US"/>
        </w:rPr>
      </w:r>
      <w:r>
        <w:rPr>
          <w:lang w:eastAsia="en-US"/>
        </w:rPr>
        <w:fldChar w:fldCharType="separate"/>
      </w:r>
      <w:r w:rsidR="00620569">
        <w:rPr>
          <w:lang w:eastAsia="en-US"/>
        </w:rPr>
        <w:t>II.6</w:t>
      </w:r>
      <w:r>
        <w:rPr>
          <w:lang w:eastAsia="en-US"/>
        </w:rPr>
        <w:fldChar w:fldCharType="end"/>
      </w:r>
      <w:r>
        <w:rPr>
          <w:lang w:eastAsia="en-US"/>
        </w:rPr>
        <w:t xml:space="preserve"> : </w:t>
      </w:r>
      <w:r>
        <w:t>L’existence de ces zones est AC pour les BPCL et BLD.</w:t>
      </w:r>
    </w:p>
    <w:p w:rsidR="006657BD" w:rsidRDefault="0052324F" w:rsidP="00636879">
      <w:pPr>
        <w:pStyle w:val="Normal0"/>
      </w:pPr>
      <w:r>
        <w:rPr>
          <w:lang w:eastAsia="en-US"/>
        </w:rPr>
        <w:t xml:space="preserve">§ </w:t>
      </w:r>
      <w:r>
        <w:rPr>
          <w:lang w:eastAsia="en-US"/>
        </w:rPr>
        <w:fldChar w:fldCharType="begin"/>
      </w:r>
      <w:r>
        <w:rPr>
          <w:lang w:eastAsia="en-US"/>
        </w:rPr>
        <w:instrText xml:space="preserve"> REF _Ref347315111 \r \h </w:instrText>
      </w:r>
      <w:r w:rsidR="00636879">
        <w:rPr>
          <w:lang w:eastAsia="en-US"/>
        </w:rPr>
        <w:instrText xml:space="preserve"> \* MERGEFORMAT </w:instrText>
      </w:r>
      <w:r>
        <w:rPr>
          <w:lang w:eastAsia="en-US"/>
        </w:rPr>
      </w:r>
      <w:r>
        <w:rPr>
          <w:lang w:eastAsia="en-US"/>
        </w:rPr>
        <w:fldChar w:fldCharType="separate"/>
      </w:r>
      <w:r w:rsidR="00620569">
        <w:rPr>
          <w:lang w:eastAsia="en-US"/>
        </w:rPr>
        <w:t>3.10</w:t>
      </w:r>
      <w:r>
        <w:rPr>
          <w:lang w:eastAsia="en-US"/>
        </w:rPr>
        <w:fldChar w:fldCharType="end"/>
      </w:r>
      <w:r>
        <w:rPr>
          <w:lang w:eastAsia="en-US"/>
        </w:rPr>
        <w:t xml:space="preserve"> : </w:t>
      </w:r>
      <w:r>
        <w:t>Les règles particulières relatives aux moyens de lancement restent AD.</w:t>
      </w:r>
    </w:p>
    <w:p w:rsidR="0052324F" w:rsidRDefault="0052324F" w:rsidP="00636879">
      <w:pPr>
        <w:pStyle w:val="Normal0"/>
      </w:pPr>
      <w:r>
        <w:t xml:space="preserve">§ </w:t>
      </w:r>
      <w:r>
        <w:fldChar w:fldCharType="begin"/>
      </w:r>
      <w:r>
        <w:instrText xml:space="preserve"> REF _Ref347315204 \r \h </w:instrText>
      </w:r>
      <w:r w:rsidR="00636879">
        <w:instrText xml:space="preserve"> \* MERGEFORMAT </w:instrText>
      </w:r>
      <w:r>
        <w:fldChar w:fldCharType="separate"/>
      </w:r>
      <w:r w:rsidR="00620569">
        <w:t>5.4</w:t>
      </w:r>
      <w:r>
        <w:fldChar w:fldCharType="end"/>
      </w:r>
      <w:r>
        <w:t xml:space="preserve"> : D’autre part la déclinaison de la règle </w:t>
      </w:r>
      <w:r>
        <w:fldChar w:fldCharType="begin"/>
      </w:r>
      <w:r>
        <w:instrText xml:space="preserve"> REF _Ref346096139 \r \h </w:instrText>
      </w:r>
      <w:r w:rsidR="00636879">
        <w:instrText xml:space="preserve"> \* MERGEFORMAT </w:instrText>
      </w:r>
      <w:r>
        <w:fldChar w:fldCharType="separate"/>
      </w:r>
      <w:r w:rsidR="00620569">
        <w:t>3.6.8-REG1</w:t>
      </w:r>
      <w:r>
        <w:fldChar w:fldCharType="end"/>
      </w:r>
      <w:r>
        <w:t xml:space="preserve"> reste AD pour les BPCL.</w:t>
      </w:r>
    </w:p>
    <w:p w:rsidR="0052324F" w:rsidRDefault="0052324F" w:rsidP="00636879">
      <w:pPr>
        <w:pStyle w:val="Normal0"/>
      </w:pPr>
      <w:r>
        <w:t xml:space="preserve">§ </w:t>
      </w:r>
      <w:r>
        <w:fldChar w:fldCharType="begin"/>
      </w:r>
      <w:r>
        <w:instrText xml:space="preserve"> REF _Ref347315281 \r \h </w:instrText>
      </w:r>
      <w:r w:rsidR="00636879">
        <w:instrText xml:space="preserve"> \* MERGEFORMAT </w:instrText>
      </w:r>
      <w:r>
        <w:fldChar w:fldCharType="separate"/>
      </w:r>
      <w:r w:rsidR="00620569">
        <w:t>5.6</w:t>
      </w:r>
      <w:r>
        <w:fldChar w:fldCharType="end"/>
      </w:r>
      <w:r>
        <w:t xml:space="preserve"> : </w:t>
      </w:r>
      <w:r w:rsidRPr="009C18DF">
        <w:t>Pour les AEC</w:t>
      </w:r>
      <w:r>
        <w:t xml:space="preserve"> […]</w:t>
      </w:r>
      <w:r w:rsidRPr="009C18DF">
        <w:t xml:space="preserve"> l’applicabilité des règles du présent volume reste AD.</w:t>
      </w:r>
    </w:p>
    <w:p w:rsidR="00597F9E" w:rsidRPr="00597F9E" w:rsidRDefault="00597F9E" w:rsidP="00597F9E"/>
    <w:p w:rsidR="006657BD" w:rsidRPr="006657BD" w:rsidRDefault="0052324F" w:rsidP="00636879">
      <w:pPr>
        <w:pStyle w:val="Normal0"/>
      </w:pPr>
      <w:r>
        <w:t xml:space="preserve">§ </w:t>
      </w:r>
      <w:r>
        <w:fldChar w:fldCharType="begin"/>
      </w:r>
      <w:r>
        <w:instrText xml:space="preserve"> REF _Ref347315352 \r \h </w:instrText>
      </w:r>
      <w:r w:rsidR="00636879">
        <w:instrText xml:space="preserve"> \* MERGEFORMAT </w:instrText>
      </w:r>
      <w:r>
        <w:fldChar w:fldCharType="separate"/>
      </w:r>
      <w:r w:rsidR="00620569">
        <w:t>5.7</w:t>
      </w:r>
      <w:r>
        <w:fldChar w:fldCharType="end"/>
      </w:r>
      <w:r>
        <w:t> : Pour les ballons captifs, l’applicabilité des règles du présent volume reste AD.</w:t>
      </w:r>
    </w:p>
    <w:p w:rsidR="006657BD" w:rsidRDefault="006657BD" w:rsidP="006657BD"/>
    <w:p w:rsidR="006657BD" w:rsidRPr="006657BD" w:rsidRDefault="006657BD" w:rsidP="006657BD">
      <w:pPr>
        <w:sectPr w:rsidR="006657BD" w:rsidRPr="006657BD" w:rsidSect="005504BF">
          <w:headerReference w:type="default" r:id="rId14"/>
          <w:footerReference w:type="default" r:id="rId15"/>
          <w:headerReference w:type="first" r:id="rId16"/>
          <w:footerReference w:type="first" r:id="rId17"/>
          <w:pgSz w:w="11907" w:h="16840" w:code="9"/>
          <w:pgMar w:top="851" w:right="851" w:bottom="1191" w:left="1134" w:header="720" w:footer="720" w:gutter="0"/>
          <w:paperSrc w:first="28527" w:other="28527"/>
          <w:cols w:space="475"/>
          <w:noEndnote/>
          <w:titlePg/>
        </w:sectPr>
      </w:pPr>
    </w:p>
    <w:p w:rsidR="002907A0" w:rsidRPr="008B0207" w:rsidRDefault="002907A0" w:rsidP="00BA7499">
      <w:pPr>
        <w:pStyle w:val="Titrecentr"/>
        <w:rPr>
          <w:color w:val="00FF00"/>
        </w:rPr>
      </w:pPr>
      <w:r w:rsidRPr="008B0207">
        <w:rPr>
          <w:color w:val="00FF00"/>
        </w:rPr>
        <w:t>Sommaire</w:t>
      </w:r>
    </w:p>
    <w:p w:rsidR="00096281" w:rsidRPr="0076352E" w:rsidRDefault="00416FA2">
      <w:pPr>
        <w:pStyle w:val="TM1"/>
        <w:tabs>
          <w:tab w:val="left" w:pos="403"/>
          <w:tab w:val="right" w:leader="dot" w:pos="9628"/>
        </w:tabs>
        <w:rPr>
          <w:rFonts w:ascii="Calibri" w:hAnsi="Calibri" w:cs="Times New Roman"/>
          <w:b w:val="0"/>
          <w:bCs w:val="0"/>
          <w:caps w:val="0"/>
          <w:noProof/>
          <w:color w:val="auto"/>
        </w:rPr>
      </w:pPr>
      <w:r>
        <w:rPr>
          <w:b w:val="0"/>
          <w:bCs w:val="0"/>
          <w:caps w:val="0"/>
        </w:rPr>
        <w:fldChar w:fldCharType="begin"/>
      </w:r>
      <w:r>
        <w:rPr>
          <w:b w:val="0"/>
          <w:bCs w:val="0"/>
          <w:caps w:val="0"/>
        </w:rPr>
        <w:instrText xml:space="preserve"> TOC \o "1-4" \h \z \t "ANNEXE;1" </w:instrText>
      </w:r>
      <w:r>
        <w:rPr>
          <w:b w:val="0"/>
          <w:bCs w:val="0"/>
          <w:caps w:val="0"/>
        </w:rPr>
        <w:fldChar w:fldCharType="separate"/>
      </w:r>
      <w:hyperlink w:anchor="_Toc354300214" w:history="1">
        <w:r w:rsidR="00096281" w:rsidRPr="00AA0DF3">
          <w:rPr>
            <w:rStyle w:val="Lienhypertexte"/>
            <w:noProof/>
          </w:rPr>
          <w:t>1.</w:t>
        </w:r>
        <w:r w:rsidR="00096281" w:rsidRPr="0076352E">
          <w:rPr>
            <w:rFonts w:ascii="Calibri" w:hAnsi="Calibri" w:cs="Times New Roman"/>
            <w:b w:val="0"/>
            <w:bCs w:val="0"/>
            <w:caps w:val="0"/>
            <w:noProof/>
            <w:color w:val="auto"/>
          </w:rPr>
          <w:tab/>
        </w:r>
        <w:r w:rsidR="00096281" w:rsidRPr="00AA0DF3">
          <w:rPr>
            <w:rStyle w:val="Lienhypertexte"/>
            <w:noProof/>
          </w:rPr>
          <w:t>Introduction</w:t>
        </w:r>
        <w:r w:rsidR="00096281">
          <w:rPr>
            <w:noProof/>
            <w:webHidden/>
          </w:rPr>
          <w:tab/>
        </w:r>
        <w:r w:rsidR="00096281">
          <w:rPr>
            <w:noProof/>
            <w:webHidden/>
          </w:rPr>
          <w:fldChar w:fldCharType="begin"/>
        </w:r>
        <w:r w:rsidR="00096281">
          <w:rPr>
            <w:noProof/>
            <w:webHidden/>
          </w:rPr>
          <w:instrText xml:space="preserve"> PAGEREF _Toc354300214 \h </w:instrText>
        </w:r>
        <w:r w:rsidR="00096281">
          <w:rPr>
            <w:noProof/>
            <w:webHidden/>
          </w:rPr>
        </w:r>
        <w:r w:rsidR="00096281">
          <w:rPr>
            <w:noProof/>
            <w:webHidden/>
          </w:rPr>
          <w:fldChar w:fldCharType="separate"/>
        </w:r>
        <w:r w:rsidR="00620569">
          <w:rPr>
            <w:noProof/>
            <w:webHidden/>
          </w:rPr>
          <w:t>12</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15" w:history="1">
        <w:r w:rsidR="00096281" w:rsidRPr="00AA0DF3">
          <w:rPr>
            <w:rStyle w:val="Lienhypertexte"/>
            <w:noProof/>
          </w:rPr>
          <w:t>1.1.</w:t>
        </w:r>
        <w:r w:rsidR="00096281" w:rsidRPr="0076352E">
          <w:rPr>
            <w:rFonts w:ascii="Calibri" w:hAnsi="Calibri"/>
            <w:b w:val="0"/>
            <w:bCs w:val="0"/>
            <w:caps w:val="0"/>
            <w:noProof/>
            <w:color w:val="auto"/>
            <w:sz w:val="22"/>
          </w:rPr>
          <w:tab/>
        </w:r>
        <w:r w:rsidR="00096281" w:rsidRPr="00AA0DF3">
          <w:rPr>
            <w:rStyle w:val="Lienhypertexte"/>
            <w:noProof/>
          </w:rPr>
          <w:t>Objet du document</w:t>
        </w:r>
        <w:r w:rsidR="00096281">
          <w:rPr>
            <w:noProof/>
            <w:webHidden/>
          </w:rPr>
          <w:tab/>
        </w:r>
        <w:r w:rsidR="00096281">
          <w:rPr>
            <w:noProof/>
            <w:webHidden/>
          </w:rPr>
          <w:fldChar w:fldCharType="begin"/>
        </w:r>
        <w:r w:rsidR="00096281">
          <w:rPr>
            <w:noProof/>
            <w:webHidden/>
          </w:rPr>
          <w:instrText xml:space="preserve"> PAGEREF _Toc354300215 \h </w:instrText>
        </w:r>
        <w:r w:rsidR="00096281">
          <w:rPr>
            <w:noProof/>
            <w:webHidden/>
          </w:rPr>
        </w:r>
        <w:r w:rsidR="00096281">
          <w:rPr>
            <w:noProof/>
            <w:webHidden/>
          </w:rPr>
          <w:fldChar w:fldCharType="separate"/>
        </w:r>
        <w:r w:rsidR="00620569">
          <w:rPr>
            <w:noProof/>
            <w:webHidden/>
          </w:rPr>
          <w:t>12</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16" w:history="1">
        <w:r w:rsidR="00096281" w:rsidRPr="00AA0DF3">
          <w:rPr>
            <w:rStyle w:val="Lienhypertexte"/>
            <w:noProof/>
          </w:rPr>
          <w:t>1.2.</w:t>
        </w:r>
        <w:r w:rsidR="00096281" w:rsidRPr="0076352E">
          <w:rPr>
            <w:rFonts w:ascii="Calibri" w:hAnsi="Calibri"/>
            <w:b w:val="0"/>
            <w:bCs w:val="0"/>
            <w:caps w:val="0"/>
            <w:noProof/>
            <w:color w:val="auto"/>
            <w:sz w:val="22"/>
          </w:rPr>
          <w:tab/>
        </w:r>
        <w:r w:rsidR="00096281" w:rsidRPr="00AA0DF3">
          <w:rPr>
            <w:rStyle w:val="Lienhypertexte"/>
            <w:noProof/>
          </w:rPr>
          <w:t>Domaine d’application</w:t>
        </w:r>
        <w:r w:rsidR="00096281">
          <w:rPr>
            <w:noProof/>
            <w:webHidden/>
          </w:rPr>
          <w:tab/>
        </w:r>
        <w:r w:rsidR="00096281">
          <w:rPr>
            <w:noProof/>
            <w:webHidden/>
          </w:rPr>
          <w:fldChar w:fldCharType="begin"/>
        </w:r>
        <w:r w:rsidR="00096281">
          <w:rPr>
            <w:noProof/>
            <w:webHidden/>
          </w:rPr>
          <w:instrText xml:space="preserve"> PAGEREF _Toc354300216 \h </w:instrText>
        </w:r>
        <w:r w:rsidR="00096281">
          <w:rPr>
            <w:noProof/>
            <w:webHidden/>
          </w:rPr>
        </w:r>
        <w:r w:rsidR="00096281">
          <w:rPr>
            <w:noProof/>
            <w:webHidden/>
          </w:rPr>
          <w:fldChar w:fldCharType="separate"/>
        </w:r>
        <w:r w:rsidR="00620569">
          <w:rPr>
            <w:noProof/>
            <w:webHidden/>
          </w:rPr>
          <w:t>12</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17" w:history="1">
        <w:r w:rsidR="00096281" w:rsidRPr="00AA0DF3">
          <w:rPr>
            <w:rStyle w:val="Lienhypertexte"/>
            <w:noProof/>
            <w:lang w:eastAsia="en-US"/>
          </w:rPr>
          <w:t>1.3.</w:t>
        </w:r>
        <w:r w:rsidR="00096281" w:rsidRPr="0076352E">
          <w:rPr>
            <w:rFonts w:ascii="Calibri" w:hAnsi="Calibri"/>
            <w:b w:val="0"/>
            <w:bCs w:val="0"/>
            <w:caps w:val="0"/>
            <w:noProof/>
            <w:color w:val="auto"/>
            <w:sz w:val="22"/>
          </w:rPr>
          <w:tab/>
        </w:r>
        <w:r w:rsidR="00096281" w:rsidRPr="00AA0DF3">
          <w:rPr>
            <w:rStyle w:val="Lienhypertexte"/>
            <w:noProof/>
            <w:lang w:eastAsia="en-US"/>
          </w:rPr>
          <w:t>Applicabilité du règlement</w:t>
        </w:r>
        <w:r w:rsidR="00096281">
          <w:rPr>
            <w:noProof/>
            <w:webHidden/>
          </w:rPr>
          <w:tab/>
        </w:r>
        <w:r w:rsidR="00096281">
          <w:rPr>
            <w:noProof/>
            <w:webHidden/>
          </w:rPr>
          <w:fldChar w:fldCharType="begin"/>
        </w:r>
        <w:r w:rsidR="00096281">
          <w:rPr>
            <w:noProof/>
            <w:webHidden/>
          </w:rPr>
          <w:instrText xml:space="preserve"> PAGEREF _Toc354300217 \h </w:instrText>
        </w:r>
        <w:r w:rsidR="00096281">
          <w:rPr>
            <w:noProof/>
            <w:webHidden/>
          </w:rPr>
        </w:r>
        <w:r w:rsidR="00096281">
          <w:rPr>
            <w:noProof/>
            <w:webHidden/>
          </w:rPr>
          <w:fldChar w:fldCharType="separate"/>
        </w:r>
        <w:r w:rsidR="00620569">
          <w:rPr>
            <w:noProof/>
            <w:webHidden/>
          </w:rPr>
          <w:t>12</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18" w:history="1">
        <w:r w:rsidR="00096281" w:rsidRPr="00AA0DF3">
          <w:rPr>
            <w:rStyle w:val="Lienhypertexte"/>
            <w:noProof/>
            <w:lang w:eastAsia="en-US"/>
          </w:rPr>
          <w:t>1.4.</w:t>
        </w:r>
        <w:r w:rsidR="00096281" w:rsidRPr="0076352E">
          <w:rPr>
            <w:rFonts w:ascii="Calibri" w:hAnsi="Calibri"/>
            <w:b w:val="0"/>
            <w:bCs w:val="0"/>
            <w:caps w:val="0"/>
            <w:noProof/>
            <w:color w:val="auto"/>
            <w:sz w:val="22"/>
          </w:rPr>
          <w:tab/>
        </w:r>
        <w:r w:rsidR="00096281" w:rsidRPr="00AA0DF3">
          <w:rPr>
            <w:rStyle w:val="Lienhypertexte"/>
            <w:noProof/>
            <w:lang w:eastAsia="en-US"/>
          </w:rPr>
          <w:t>Documents applicables et de référence</w:t>
        </w:r>
        <w:r w:rsidR="00096281">
          <w:rPr>
            <w:noProof/>
            <w:webHidden/>
          </w:rPr>
          <w:tab/>
        </w:r>
        <w:r w:rsidR="00096281">
          <w:rPr>
            <w:noProof/>
            <w:webHidden/>
          </w:rPr>
          <w:fldChar w:fldCharType="begin"/>
        </w:r>
        <w:r w:rsidR="00096281">
          <w:rPr>
            <w:noProof/>
            <w:webHidden/>
          </w:rPr>
          <w:instrText xml:space="preserve"> PAGEREF _Toc354300218 \h </w:instrText>
        </w:r>
        <w:r w:rsidR="00096281">
          <w:rPr>
            <w:noProof/>
            <w:webHidden/>
          </w:rPr>
        </w:r>
        <w:r w:rsidR="00096281">
          <w:rPr>
            <w:noProof/>
            <w:webHidden/>
          </w:rPr>
          <w:fldChar w:fldCharType="separate"/>
        </w:r>
        <w:r w:rsidR="00620569">
          <w:rPr>
            <w:noProof/>
            <w:webHidden/>
          </w:rPr>
          <w:t>12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19" w:history="1">
        <w:r w:rsidR="00096281" w:rsidRPr="00AA0DF3">
          <w:rPr>
            <w:rStyle w:val="Lienhypertexte"/>
            <w:noProof/>
          </w:rPr>
          <w:t>1.4.1.</w:t>
        </w:r>
        <w:r w:rsidR="00096281" w:rsidRPr="0076352E">
          <w:rPr>
            <w:rFonts w:ascii="Calibri" w:hAnsi="Calibri"/>
            <w:b w:val="0"/>
            <w:i w:val="0"/>
            <w:noProof/>
            <w:color w:val="auto"/>
            <w:sz w:val="22"/>
          </w:rPr>
          <w:tab/>
        </w:r>
        <w:r w:rsidR="00096281" w:rsidRPr="00AA0DF3">
          <w:rPr>
            <w:rStyle w:val="Lienhypertexte"/>
            <w:noProof/>
          </w:rPr>
          <w:t>Documents applicables</w:t>
        </w:r>
        <w:r w:rsidR="00096281">
          <w:rPr>
            <w:noProof/>
            <w:webHidden/>
          </w:rPr>
          <w:tab/>
        </w:r>
        <w:r w:rsidR="00096281">
          <w:rPr>
            <w:noProof/>
            <w:webHidden/>
          </w:rPr>
          <w:fldChar w:fldCharType="begin"/>
        </w:r>
        <w:r w:rsidR="00096281">
          <w:rPr>
            <w:noProof/>
            <w:webHidden/>
          </w:rPr>
          <w:instrText xml:space="preserve"> PAGEREF _Toc354300219 \h </w:instrText>
        </w:r>
        <w:r w:rsidR="00096281">
          <w:rPr>
            <w:noProof/>
            <w:webHidden/>
          </w:rPr>
        </w:r>
        <w:r w:rsidR="00096281">
          <w:rPr>
            <w:noProof/>
            <w:webHidden/>
          </w:rPr>
          <w:fldChar w:fldCharType="separate"/>
        </w:r>
        <w:r w:rsidR="00620569">
          <w:rPr>
            <w:noProof/>
            <w:webHidden/>
          </w:rPr>
          <w:t>12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20" w:history="1">
        <w:r w:rsidR="00096281" w:rsidRPr="00AA0DF3">
          <w:rPr>
            <w:rStyle w:val="Lienhypertexte"/>
            <w:noProof/>
          </w:rPr>
          <w:t>1.4.2.</w:t>
        </w:r>
        <w:r w:rsidR="00096281" w:rsidRPr="0076352E">
          <w:rPr>
            <w:rFonts w:ascii="Calibri" w:hAnsi="Calibri"/>
            <w:b w:val="0"/>
            <w:i w:val="0"/>
            <w:noProof/>
            <w:color w:val="auto"/>
            <w:sz w:val="22"/>
          </w:rPr>
          <w:tab/>
        </w:r>
        <w:r w:rsidR="00096281" w:rsidRPr="00AA0DF3">
          <w:rPr>
            <w:rStyle w:val="Lienhypertexte"/>
            <w:noProof/>
          </w:rPr>
          <w:t>Documents de référence</w:t>
        </w:r>
        <w:r w:rsidR="00096281">
          <w:rPr>
            <w:noProof/>
            <w:webHidden/>
          </w:rPr>
          <w:tab/>
        </w:r>
        <w:r w:rsidR="00096281">
          <w:rPr>
            <w:noProof/>
            <w:webHidden/>
          </w:rPr>
          <w:fldChar w:fldCharType="begin"/>
        </w:r>
        <w:r w:rsidR="00096281">
          <w:rPr>
            <w:noProof/>
            <w:webHidden/>
          </w:rPr>
          <w:instrText xml:space="preserve"> PAGEREF _Toc354300220 \h </w:instrText>
        </w:r>
        <w:r w:rsidR="00096281">
          <w:rPr>
            <w:noProof/>
            <w:webHidden/>
          </w:rPr>
        </w:r>
        <w:r w:rsidR="00096281">
          <w:rPr>
            <w:noProof/>
            <w:webHidden/>
          </w:rPr>
          <w:fldChar w:fldCharType="separate"/>
        </w:r>
        <w:r w:rsidR="00620569">
          <w:rPr>
            <w:noProof/>
            <w:webHidden/>
          </w:rPr>
          <w:t>14</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21" w:history="1">
        <w:r w:rsidR="00096281" w:rsidRPr="00AA0DF3">
          <w:rPr>
            <w:rStyle w:val="Lienhypertexte"/>
            <w:noProof/>
            <w:lang w:eastAsia="en-US"/>
          </w:rPr>
          <w:t>1.5.</w:t>
        </w:r>
        <w:r w:rsidR="00096281" w:rsidRPr="0076352E">
          <w:rPr>
            <w:rFonts w:ascii="Calibri" w:hAnsi="Calibri"/>
            <w:b w:val="0"/>
            <w:bCs w:val="0"/>
            <w:caps w:val="0"/>
            <w:noProof/>
            <w:color w:val="auto"/>
            <w:sz w:val="22"/>
          </w:rPr>
          <w:tab/>
        </w:r>
        <w:r w:rsidR="00096281" w:rsidRPr="00AA0DF3">
          <w:rPr>
            <w:rStyle w:val="Lienhypertexte"/>
            <w:noProof/>
            <w:lang w:eastAsia="en-US"/>
          </w:rPr>
          <w:t xml:space="preserve">Gestion du </w:t>
        </w:r>
        <w:r w:rsidR="00096281" w:rsidRPr="00AA0DF3">
          <w:rPr>
            <w:rStyle w:val="Lienhypertexte"/>
            <w:noProof/>
          </w:rPr>
          <w:t>règlement</w:t>
        </w:r>
        <w:r w:rsidR="00096281">
          <w:rPr>
            <w:noProof/>
            <w:webHidden/>
          </w:rPr>
          <w:tab/>
        </w:r>
        <w:r w:rsidR="00096281">
          <w:rPr>
            <w:noProof/>
            <w:webHidden/>
          </w:rPr>
          <w:fldChar w:fldCharType="begin"/>
        </w:r>
        <w:r w:rsidR="00096281">
          <w:rPr>
            <w:noProof/>
            <w:webHidden/>
          </w:rPr>
          <w:instrText xml:space="preserve"> PAGEREF _Toc354300221 \h </w:instrText>
        </w:r>
        <w:r w:rsidR="00096281">
          <w:rPr>
            <w:noProof/>
            <w:webHidden/>
          </w:rPr>
        </w:r>
        <w:r w:rsidR="00096281">
          <w:rPr>
            <w:noProof/>
            <w:webHidden/>
          </w:rPr>
          <w:fldChar w:fldCharType="separate"/>
        </w:r>
        <w:r w:rsidR="00620569">
          <w:rPr>
            <w:noProof/>
            <w:webHidden/>
          </w:rPr>
          <w:t>14</w:t>
        </w:r>
        <w:r w:rsidR="00096281">
          <w:rPr>
            <w:noProof/>
            <w:webHidden/>
          </w:rPr>
          <w:fldChar w:fldCharType="end"/>
        </w:r>
      </w:hyperlink>
    </w:p>
    <w:p w:rsidR="00096281" w:rsidRPr="0076352E" w:rsidRDefault="00235AAD">
      <w:pPr>
        <w:pStyle w:val="TM1"/>
        <w:tabs>
          <w:tab w:val="left" w:pos="403"/>
          <w:tab w:val="right" w:leader="dot" w:pos="9628"/>
        </w:tabs>
        <w:rPr>
          <w:rFonts w:ascii="Calibri" w:hAnsi="Calibri" w:cs="Times New Roman"/>
          <w:b w:val="0"/>
          <w:bCs w:val="0"/>
          <w:caps w:val="0"/>
          <w:noProof/>
          <w:color w:val="auto"/>
        </w:rPr>
      </w:pPr>
      <w:hyperlink w:anchor="_Toc354300222" w:history="1">
        <w:r w:rsidR="00096281" w:rsidRPr="00AA0DF3">
          <w:rPr>
            <w:rStyle w:val="Lienhypertexte"/>
            <w:noProof/>
            <w:lang w:eastAsia="en-US"/>
          </w:rPr>
          <w:t>2.</w:t>
        </w:r>
        <w:r w:rsidR="00096281" w:rsidRPr="0076352E">
          <w:rPr>
            <w:rFonts w:ascii="Calibri" w:hAnsi="Calibri" w:cs="Times New Roman"/>
            <w:b w:val="0"/>
            <w:bCs w:val="0"/>
            <w:caps w:val="0"/>
            <w:noProof/>
            <w:color w:val="auto"/>
          </w:rPr>
          <w:tab/>
        </w:r>
        <w:r w:rsidR="00096281" w:rsidRPr="00AA0DF3">
          <w:rPr>
            <w:rStyle w:val="Lienhypertexte"/>
            <w:noProof/>
            <w:lang w:eastAsia="en-US"/>
          </w:rPr>
          <w:t>Présentation du document</w:t>
        </w:r>
        <w:r w:rsidR="00096281">
          <w:rPr>
            <w:noProof/>
            <w:webHidden/>
          </w:rPr>
          <w:tab/>
        </w:r>
        <w:r w:rsidR="00096281">
          <w:rPr>
            <w:noProof/>
            <w:webHidden/>
          </w:rPr>
          <w:fldChar w:fldCharType="begin"/>
        </w:r>
        <w:r w:rsidR="00096281">
          <w:rPr>
            <w:noProof/>
            <w:webHidden/>
          </w:rPr>
          <w:instrText xml:space="preserve"> PAGEREF _Toc354300222 \h </w:instrText>
        </w:r>
        <w:r w:rsidR="00096281">
          <w:rPr>
            <w:noProof/>
            <w:webHidden/>
          </w:rPr>
        </w:r>
        <w:r w:rsidR="00096281">
          <w:rPr>
            <w:noProof/>
            <w:webHidden/>
          </w:rPr>
          <w:fldChar w:fldCharType="separate"/>
        </w:r>
        <w:r w:rsidR="00620569">
          <w:rPr>
            <w:noProof/>
            <w:webHidden/>
          </w:rPr>
          <w:t>15</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23" w:history="1">
        <w:r w:rsidR="00096281" w:rsidRPr="00AA0DF3">
          <w:rPr>
            <w:rStyle w:val="Lienhypertexte"/>
            <w:noProof/>
            <w:lang w:eastAsia="en-US"/>
          </w:rPr>
          <w:t>2.1.</w:t>
        </w:r>
        <w:r w:rsidR="00096281" w:rsidRPr="0076352E">
          <w:rPr>
            <w:rFonts w:ascii="Calibri" w:hAnsi="Calibri"/>
            <w:b w:val="0"/>
            <w:bCs w:val="0"/>
            <w:caps w:val="0"/>
            <w:noProof/>
            <w:color w:val="auto"/>
            <w:sz w:val="22"/>
          </w:rPr>
          <w:tab/>
        </w:r>
        <w:r w:rsidR="00096281" w:rsidRPr="00AA0DF3">
          <w:rPr>
            <w:rStyle w:val="Lienhypertexte"/>
            <w:noProof/>
            <w:lang w:eastAsia="en-US"/>
          </w:rPr>
          <w:t>Structure du document</w:t>
        </w:r>
        <w:r w:rsidR="00096281">
          <w:rPr>
            <w:noProof/>
            <w:webHidden/>
          </w:rPr>
          <w:tab/>
        </w:r>
        <w:r w:rsidR="00096281">
          <w:rPr>
            <w:noProof/>
            <w:webHidden/>
          </w:rPr>
          <w:fldChar w:fldCharType="begin"/>
        </w:r>
        <w:r w:rsidR="00096281">
          <w:rPr>
            <w:noProof/>
            <w:webHidden/>
          </w:rPr>
          <w:instrText xml:space="preserve"> PAGEREF _Toc354300223 \h </w:instrText>
        </w:r>
        <w:r w:rsidR="00096281">
          <w:rPr>
            <w:noProof/>
            <w:webHidden/>
          </w:rPr>
        </w:r>
        <w:r w:rsidR="00096281">
          <w:rPr>
            <w:noProof/>
            <w:webHidden/>
          </w:rPr>
          <w:fldChar w:fldCharType="separate"/>
        </w:r>
        <w:r w:rsidR="00620569">
          <w:rPr>
            <w:noProof/>
            <w:webHidden/>
          </w:rPr>
          <w:t>15</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24" w:history="1">
        <w:r w:rsidR="00096281" w:rsidRPr="00AA0DF3">
          <w:rPr>
            <w:rStyle w:val="Lienhypertexte"/>
            <w:noProof/>
            <w:lang w:eastAsia="en-US"/>
          </w:rPr>
          <w:t>2.2.</w:t>
        </w:r>
        <w:r w:rsidR="00096281" w:rsidRPr="0076352E">
          <w:rPr>
            <w:rFonts w:ascii="Calibri" w:hAnsi="Calibri"/>
            <w:b w:val="0"/>
            <w:bCs w:val="0"/>
            <w:caps w:val="0"/>
            <w:noProof/>
            <w:color w:val="auto"/>
            <w:sz w:val="22"/>
          </w:rPr>
          <w:tab/>
        </w:r>
        <w:r w:rsidR="00096281" w:rsidRPr="00AA0DF3">
          <w:rPr>
            <w:rStyle w:val="Lienhypertexte"/>
            <w:noProof/>
            <w:lang w:eastAsia="en-US"/>
          </w:rPr>
          <w:t xml:space="preserve">Terminologie et </w:t>
        </w:r>
        <w:r w:rsidR="00096281" w:rsidRPr="00AA0DF3">
          <w:rPr>
            <w:rStyle w:val="Lienhypertexte"/>
            <w:noProof/>
          </w:rPr>
          <w:t>abréviations</w:t>
        </w:r>
        <w:r w:rsidR="00096281">
          <w:rPr>
            <w:noProof/>
            <w:webHidden/>
          </w:rPr>
          <w:tab/>
        </w:r>
        <w:r w:rsidR="00096281">
          <w:rPr>
            <w:noProof/>
            <w:webHidden/>
          </w:rPr>
          <w:fldChar w:fldCharType="begin"/>
        </w:r>
        <w:r w:rsidR="00096281">
          <w:rPr>
            <w:noProof/>
            <w:webHidden/>
          </w:rPr>
          <w:instrText xml:space="preserve"> PAGEREF _Toc354300224 \h </w:instrText>
        </w:r>
        <w:r w:rsidR="00096281">
          <w:rPr>
            <w:noProof/>
            <w:webHidden/>
          </w:rPr>
        </w:r>
        <w:r w:rsidR="00096281">
          <w:rPr>
            <w:noProof/>
            <w:webHidden/>
          </w:rPr>
          <w:fldChar w:fldCharType="separate"/>
        </w:r>
        <w:r w:rsidR="00620569">
          <w:rPr>
            <w:noProof/>
            <w:webHidden/>
          </w:rPr>
          <w:t>15</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25" w:history="1">
        <w:r w:rsidR="00096281" w:rsidRPr="00AA0DF3">
          <w:rPr>
            <w:rStyle w:val="Lienhypertexte"/>
            <w:noProof/>
          </w:rPr>
          <w:t>2.2.1.</w:t>
        </w:r>
        <w:r w:rsidR="00096281" w:rsidRPr="0076352E">
          <w:rPr>
            <w:rFonts w:ascii="Calibri" w:hAnsi="Calibri"/>
            <w:b w:val="0"/>
            <w:i w:val="0"/>
            <w:noProof/>
            <w:color w:val="auto"/>
            <w:sz w:val="22"/>
          </w:rPr>
          <w:tab/>
        </w:r>
        <w:r w:rsidR="00096281" w:rsidRPr="00AA0DF3">
          <w:rPr>
            <w:rStyle w:val="Lienhypertexte"/>
            <w:noProof/>
          </w:rPr>
          <w:t>Terminologie</w:t>
        </w:r>
        <w:r w:rsidR="00096281">
          <w:rPr>
            <w:noProof/>
            <w:webHidden/>
          </w:rPr>
          <w:tab/>
        </w:r>
        <w:r w:rsidR="00096281">
          <w:rPr>
            <w:noProof/>
            <w:webHidden/>
          </w:rPr>
          <w:fldChar w:fldCharType="begin"/>
        </w:r>
        <w:r w:rsidR="00096281">
          <w:rPr>
            <w:noProof/>
            <w:webHidden/>
          </w:rPr>
          <w:instrText xml:space="preserve"> PAGEREF _Toc354300225 \h </w:instrText>
        </w:r>
        <w:r w:rsidR="00096281">
          <w:rPr>
            <w:noProof/>
            <w:webHidden/>
          </w:rPr>
        </w:r>
        <w:r w:rsidR="00096281">
          <w:rPr>
            <w:noProof/>
            <w:webHidden/>
          </w:rPr>
          <w:fldChar w:fldCharType="separate"/>
        </w:r>
        <w:r w:rsidR="00620569">
          <w:rPr>
            <w:noProof/>
            <w:webHidden/>
          </w:rPr>
          <w:t>15</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26" w:history="1">
        <w:r w:rsidR="00096281" w:rsidRPr="00AA0DF3">
          <w:rPr>
            <w:rStyle w:val="Lienhypertexte"/>
            <w:noProof/>
          </w:rPr>
          <w:t>2.2.2.</w:t>
        </w:r>
        <w:r w:rsidR="00096281" w:rsidRPr="0076352E">
          <w:rPr>
            <w:rFonts w:ascii="Calibri" w:hAnsi="Calibri"/>
            <w:b w:val="0"/>
            <w:i w:val="0"/>
            <w:noProof/>
            <w:color w:val="auto"/>
            <w:sz w:val="22"/>
          </w:rPr>
          <w:tab/>
        </w:r>
        <w:r w:rsidR="00096281" w:rsidRPr="00AA0DF3">
          <w:rPr>
            <w:rStyle w:val="Lienhypertexte"/>
            <w:noProof/>
          </w:rPr>
          <w:t>Abréviations</w:t>
        </w:r>
        <w:r w:rsidR="00096281">
          <w:rPr>
            <w:noProof/>
            <w:webHidden/>
          </w:rPr>
          <w:tab/>
        </w:r>
        <w:r w:rsidR="00096281">
          <w:rPr>
            <w:noProof/>
            <w:webHidden/>
          </w:rPr>
          <w:fldChar w:fldCharType="begin"/>
        </w:r>
        <w:r w:rsidR="00096281">
          <w:rPr>
            <w:noProof/>
            <w:webHidden/>
          </w:rPr>
          <w:instrText xml:space="preserve"> PAGEREF _Toc354300226 \h </w:instrText>
        </w:r>
        <w:r w:rsidR="00096281">
          <w:rPr>
            <w:noProof/>
            <w:webHidden/>
          </w:rPr>
        </w:r>
        <w:r w:rsidR="00096281">
          <w:rPr>
            <w:noProof/>
            <w:webHidden/>
          </w:rPr>
          <w:fldChar w:fldCharType="separate"/>
        </w:r>
        <w:r w:rsidR="00620569">
          <w:rPr>
            <w:noProof/>
            <w:webHidden/>
          </w:rPr>
          <w:t>15</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27" w:history="1">
        <w:r w:rsidR="00096281" w:rsidRPr="00AA0DF3">
          <w:rPr>
            <w:rStyle w:val="Lienhypertexte"/>
            <w:noProof/>
            <w:lang w:eastAsia="en-US"/>
          </w:rPr>
          <w:t>2.3.</w:t>
        </w:r>
        <w:r w:rsidR="00096281" w:rsidRPr="0076352E">
          <w:rPr>
            <w:rFonts w:ascii="Calibri" w:hAnsi="Calibri"/>
            <w:b w:val="0"/>
            <w:bCs w:val="0"/>
            <w:caps w:val="0"/>
            <w:noProof/>
            <w:color w:val="auto"/>
            <w:sz w:val="22"/>
          </w:rPr>
          <w:tab/>
        </w:r>
        <w:r w:rsidR="00096281" w:rsidRPr="00AA0DF3">
          <w:rPr>
            <w:rStyle w:val="Lienhypertexte"/>
            <w:noProof/>
            <w:lang w:eastAsia="en-US"/>
          </w:rPr>
          <w:t>Principe de conformité au Règlement volume 2</w:t>
        </w:r>
        <w:r w:rsidR="00096281">
          <w:rPr>
            <w:noProof/>
            <w:webHidden/>
          </w:rPr>
          <w:tab/>
        </w:r>
        <w:r w:rsidR="00096281">
          <w:rPr>
            <w:noProof/>
            <w:webHidden/>
          </w:rPr>
          <w:fldChar w:fldCharType="begin"/>
        </w:r>
        <w:r w:rsidR="00096281">
          <w:rPr>
            <w:noProof/>
            <w:webHidden/>
          </w:rPr>
          <w:instrText xml:space="preserve"> PAGEREF _Toc354300227 \h </w:instrText>
        </w:r>
        <w:r w:rsidR="00096281">
          <w:rPr>
            <w:noProof/>
            <w:webHidden/>
          </w:rPr>
        </w:r>
        <w:r w:rsidR="00096281">
          <w:rPr>
            <w:noProof/>
            <w:webHidden/>
          </w:rPr>
          <w:fldChar w:fldCharType="separate"/>
        </w:r>
        <w:r w:rsidR="00620569">
          <w:rPr>
            <w:noProof/>
            <w:webHidden/>
          </w:rPr>
          <w:t>15</w:t>
        </w:r>
        <w:r w:rsidR="00096281">
          <w:rPr>
            <w:noProof/>
            <w:webHidden/>
          </w:rPr>
          <w:fldChar w:fldCharType="end"/>
        </w:r>
      </w:hyperlink>
    </w:p>
    <w:p w:rsidR="00096281" w:rsidRPr="0076352E" w:rsidRDefault="00235AAD">
      <w:pPr>
        <w:pStyle w:val="TM1"/>
        <w:tabs>
          <w:tab w:val="left" w:pos="403"/>
          <w:tab w:val="right" w:leader="dot" w:pos="9628"/>
        </w:tabs>
        <w:rPr>
          <w:rFonts w:ascii="Calibri" w:hAnsi="Calibri" w:cs="Times New Roman"/>
          <w:b w:val="0"/>
          <w:bCs w:val="0"/>
          <w:caps w:val="0"/>
          <w:noProof/>
          <w:color w:val="auto"/>
        </w:rPr>
      </w:pPr>
      <w:hyperlink w:anchor="_Toc354300228" w:history="1">
        <w:r w:rsidR="00096281" w:rsidRPr="00AA0DF3">
          <w:rPr>
            <w:rStyle w:val="Lienhypertexte"/>
            <w:noProof/>
          </w:rPr>
          <w:t>3.</w:t>
        </w:r>
        <w:r w:rsidR="00096281" w:rsidRPr="0076352E">
          <w:rPr>
            <w:rFonts w:ascii="Calibri" w:hAnsi="Calibri" w:cs="Times New Roman"/>
            <w:b w:val="0"/>
            <w:bCs w:val="0"/>
            <w:caps w:val="0"/>
            <w:noProof/>
            <w:color w:val="auto"/>
          </w:rPr>
          <w:tab/>
        </w:r>
        <w:r w:rsidR="00096281" w:rsidRPr="00AA0DF3">
          <w:rPr>
            <w:rStyle w:val="Lienhypertexte"/>
            <w:noProof/>
          </w:rPr>
          <w:t>Règles de conception des systèmes aérostatiques</w:t>
        </w:r>
        <w:r w:rsidR="00096281">
          <w:rPr>
            <w:noProof/>
            <w:webHidden/>
          </w:rPr>
          <w:tab/>
        </w:r>
        <w:r w:rsidR="00096281">
          <w:rPr>
            <w:noProof/>
            <w:webHidden/>
          </w:rPr>
          <w:fldChar w:fldCharType="begin"/>
        </w:r>
        <w:r w:rsidR="00096281">
          <w:rPr>
            <w:noProof/>
            <w:webHidden/>
          </w:rPr>
          <w:instrText xml:space="preserve"> PAGEREF _Toc354300228 \h </w:instrText>
        </w:r>
        <w:r w:rsidR="00096281">
          <w:rPr>
            <w:noProof/>
            <w:webHidden/>
          </w:rPr>
        </w:r>
        <w:r w:rsidR="00096281">
          <w:rPr>
            <w:noProof/>
            <w:webHidden/>
          </w:rPr>
          <w:fldChar w:fldCharType="separate"/>
        </w:r>
        <w:r w:rsidR="00620569">
          <w:rPr>
            <w:noProof/>
            <w:webHidden/>
          </w:rPr>
          <w:t>16</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29" w:history="1">
        <w:r w:rsidR="00096281" w:rsidRPr="00AA0DF3">
          <w:rPr>
            <w:rStyle w:val="Lienhypertexte"/>
            <w:noProof/>
          </w:rPr>
          <w:t>3.1.</w:t>
        </w:r>
        <w:r w:rsidR="00096281" w:rsidRPr="0076352E">
          <w:rPr>
            <w:rFonts w:ascii="Calibri" w:hAnsi="Calibri"/>
            <w:b w:val="0"/>
            <w:bCs w:val="0"/>
            <w:caps w:val="0"/>
            <w:noProof/>
            <w:color w:val="auto"/>
            <w:sz w:val="22"/>
          </w:rPr>
          <w:tab/>
        </w:r>
        <w:r w:rsidR="00096281" w:rsidRPr="00AA0DF3">
          <w:rPr>
            <w:rStyle w:val="Lienhypertexte"/>
            <w:noProof/>
          </w:rPr>
          <w:t>Règles issues de la Politique de sécurité et du volume 1 du Règlement</w:t>
        </w:r>
        <w:r w:rsidR="00096281">
          <w:rPr>
            <w:noProof/>
            <w:webHidden/>
          </w:rPr>
          <w:tab/>
        </w:r>
        <w:r w:rsidR="00096281">
          <w:rPr>
            <w:noProof/>
            <w:webHidden/>
          </w:rPr>
          <w:fldChar w:fldCharType="begin"/>
        </w:r>
        <w:r w:rsidR="00096281">
          <w:rPr>
            <w:noProof/>
            <w:webHidden/>
          </w:rPr>
          <w:instrText xml:space="preserve"> PAGEREF _Toc354300229 \h </w:instrText>
        </w:r>
        <w:r w:rsidR="00096281">
          <w:rPr>
            <w:noProof/>
            <w:webHidden/>
          </w:rPr>
        </w:r>
        <w:r w:rsidR="00096281">
          <w:rPr>
            <w:noProof/>
            <w:webHidden/>
          </w:rPr>
          <w:fldChar w:fldCharType="separate"/>
        </w:r>
        <w:r w:rsidR="00620569">
          <w:rPr>
            <w:noProof/>
            <w:webHidden/>
          </w:rPr>
          <w:t>16</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30" w:history="1">
        <w:r w:rsidR="00096281" w:rsidRPr="00AA0DF3">
          <w:rPr>
            <w:rStyle w:val="Lienhypertexte"/>
            <w:noProof/>
          </w:rPr>
          <w:t>3.1.1.</w:t>
        </w:r>
        <w:r w:rsidR="00096281" w:rsidRPr="0076352E">
          <w:rPr>
            <w:rFonts w:ascii="Calibri" w:hAnsi="Calibri"/>
            <w:b w:val="0"/>
            <w:i w:val="0"/>
            <w:noProof/>
            <w:color w:val="auto"/>
            <w:sz w:val="22"/>
          </w:rPr>
          <w:tab/>
        </w:r>
        <w:r w:rsidR="00096281" w:rsidRPr="00AA0DF3">
          <w:rPr>
            <w:rStyle w:val="Lienhypertexte"/>
            <w:noProof/>
          </w:rPr>
          <w:t>Identification des risques Sauvegarde</w:t>
        </w:r>
        <w:r w:rsidR="00096281">
          <w:rPr>
            <w:noProof/>
            <w:webHidden/>
          </w:rPr>
          <w:tab/>
        </w:r>
        <w:r w:rsidR="00096281">
          <w:rPr>
            <w:noProof/>
            <w:webHidden/>
          </w:rPr>
          <w:fldChar w:fldCharType="begin"/>
        </w:r>
        <w:r w:rsidR="00096281">
          <w:rPr>
            <w:noProof/>
            <w:webHidden/>
          </w:rPr>
          <w:instrText xml:space="preserve"> PAGEREF _Toc354300230 \h </w:instrText>
        </w:r>
        <w:r w:rsidR="00096281">
          <w:rPr>
            <w:noProof/>
            <w:webHidden/>
          </w:rPr>
        </w:r>
        <w:r w:rsidR="00096281">
          <w:rPr>
            <w:noProof/>
            <w:webHidden/>
          </w:rPr>
          <w:fldChar w:fldCharType="separate"/>
        </w:r>
        <w:r w:rsidR="00620569">
          <w:rPr>
            <w:noProof/>
            <w:webHidden/>
          </w:rPr>
          <w:t>16</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31" w:history="1">
        <w:r w:rsidR="00096281" w:rsidRPr="00AA0DF3">
          <w:rPr>
            <w:rStyle w:val="Lienhypertexte"/>
            <w:noProof/>
          </w:rPr>
          <w:t>3.1.1-REG1</w:t>
        </w:r>
        <w:r w:rsidR="00096281" w:rsidRPr="0076352E">
          <w:rPr>
            <w:rFonts w:ascii="Calibri" w:hAnsi="Calibri"/>
            <w:i w:val="0"/>
            <w:noProof/>
            <w:color w:val="auto"/>
            <w:sz w:val="22"/>
          </w:rPr>
          <w:tab/>
        </w:r>
        <w:r w:rsidR="00096281" w:rsidRPr="00AA0DF3">
          <w:rPr>
            <w:rStyle w:val="Lienhypertexte"/>
            <w:noProof/>
          </w:rPr>
          <w:t>Identification des risques Sauvegarde</w:t>
        </w:r>
        <w:r w:rsidR="00096281">
          <w:rPr>
            <w:noProof/>
            <w:webHidden/>
          </w:rPr>
          <w:tab/>
        </w:r>
        <w:r w:rsidR="00096281">
          <w:rPr>
            <w:noProof/>
            <w:webHidden/>
          </w:rPr>
          <w:fldChar w:fldCharType="begin"/>
        </w:r>
        <w:r w:rsidR="00096281">
          <w:rPr>
            <w:noProof/>
            <w:webHidden/>
          </w:rPr>
          <w:instrText xml:space="preserve"> PAGEREF _Toc354300231 \h </w:instrText>
        </w:r>
        <w:r w:rsidR="00096281">
          <w:rPr>
            <w:noProof/>
            <w:webHidden/>
          </w:rPr>
        </w:r>
        <w:r w:rsidR="00096281">
          <w:rPr>
            <w:noProof/>
            <w:webHidden/>
          </w:rPr>
          <w:fldChar w:fldCharType="separate"/>
        </w:r>
        <w:r w:rsidR="00620569">
          <w:rPr>
            <w:noProof/>
            <w:webHidden/>
          </w:rPr>
          <w:t>16</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32" w:history="1">
        <w:r w:rsidR="00096281" w:rsidRPr="00AA0DF3">
          <w:rPr>
            <w:rStyle w:val="Lienhypertexte"/>
            <w:noProof/>
          </w:rPr>
          <w:t>3.1.2.</w:t>
        </w:r>
        <w:r w:rsidR="00096281" w:rsidRPr="0076352E">
          <w:rPr>
            <w:rFonts w:ascii="Calibri" w:hAnsi="Calibri"/>
            <w:b w:val="0"/>
            <w:i w:val="0"/>
            <w:noProof/>
            <w:color w:val="auto"/>
            <w:sz w:val="22"/>
          </w:rPr>
          <w:tab/>
        </w:r>
        <w:r w:rsidR="00096281" w:rsidRPr="00AA0DF3">
          <w:rPr>
            <w:rStyle w:val="Lienhypertexte"/>
            <w:noProof/>
          </w:rPr>
          <w:t>Conformité au critère quantitatif Sauvegarde</w:t>
        </w:r>
        <w:r w:rsidR="00096281">
          <w:rPr>
            <w:noProof/>
            <w:webHidden/>
          </w:rPr>
          <w:tab/>
        </w:r>
        <w:r w:rsidR="00096281">
          <w:rPr>
            <w:noProof/>
            <w:webHidden/>
          </w:rPr>
          <w:fldChar w:fldCharType="begin"/>
        </w:r>
        <w:r w:rsidR="00096281">
          <w:rPr>
            <w:noProof/>
            <w:webHidden/>
          </w:rPr>
          <w:instrText xml:space="preserve"> PAGEREF _Toc354300232 \h </w:instrText>
        </w:r>
        <w:r w:rsidR="00096281">
          <w:rPr>
            <w:noProof/>
            <w:webHidden/>
          </w:rPr>
        </w:r>
        <w:r w:rsidR="00096281">
          <w:rPr>
            <w:noProof/>
            <w:webHidden/>
          </w:rPr>
          <w:fldChar w:fldCharType="separate"/>
        </w:r>
        <w:r w:rsidR="00620569">
          <w:rPr>
            <w:noProof/>
            <w:webHidden/>
          </w:rPr>
          <w:t>16</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33" w:history="1">
        <w:r w:rsidR="00096281" w:rsidRPr="00AA0DF3">
          <w:rPr>
            <w:rStyle w:val="Lienhypertexte"/>
            <w:noProof/>
          </w:rPr>
          <w:t>3.1.2-REG1</w:t>
        </w:r>
        <w:r w:rsidR="00096281" w:rsidRPr="0076352E">
          <w:rPr>
            <w:rFonts w:ascii="Calibri" w:hAnsi="Calibri"/>
            <w:i w:val="0"/>
            <w:noProof/>
            <w:color w:val="auto"/>
            <w:sz w:val="22"/>
          </w:rPr>
          <w:tab/>
        </w:r>
        <w:r w:rsidR="00096281" w:rsidRPr="00AA0DF3">
          <w:rPr>
            <w:rStyle w:val="Lienhypertexte"/>
            <w:noProof/>
          </w:rPr>
          <w:t>Conformité au critère quantitatif Sauvegarde</w:t>
        </w:r>
        <w:r w:rsidR="00096281">
          <w:rPr>
            <w:noProof/>
            <w:webHidden/>
          </w:rPr>
          <w:tab/>
        </w:r>
        <w:r w:rsidR="00096281">
          <w:rPr>
            <w:noProof/>
            <w:webHidden/>
          </w:rPr>
          <w:fldChar w:fldCharType="begin"/>
        </w:r>
        <w:r w:rsidR="00096281">
          <w:rPr>
            <w:noProof/>
            <w:webHidden/>
          </w:rPr>
          <w:instrText xml:space="preserve"> PAGEREF _Toc354300233 \h </w:instrText>
        </w:r>
        <w:r w:rsidR="00096281">
          <w:rPr>
            <w:noProof/>
            <w:webHidden/>
          </w:rPr>
        </w:r>
        <w:r w:rsidR="00096281">
          <w:rPr>
            <w:noProof/>
            <w:webHidden/>
          </w:rPr>
          <w:fldChar w:fldCharType="separate"/>
        </w:r>
        <w:r w:rsidR="00620569">
          <w:rPr>
            <w:noProof/>
            <w:webHidden/>
          </w:rPr>
          <w:t>16</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34" w:history="1">
        <w:r w:rsidR="00096281" w:rsidRPr="00AA0DF3">
          <w:rPr>
            <w:rStyle w:val="Lienhypertexte"/>
            <w:noProof/>
          </w:rPr>
          <w:t>3.1.3.</w:t>
        </w:r>
        <w:r w:rsidR="00096281" w:rsidRPr="0076352E">
          <w:rPr>
            <w:rFonts w:ascii="Calibri" w:hAnsi="Calibri"/>
            <w:b w:val="0"/>
            <w:i w:val="0"/>
            <w:noProof/>
            <w:color w:val="auto"/>
            <w:sz w:val="22"/>
          </w:rPr>
          <w:tab/>
        </w:r>
        <w:r w:rsidR="00096281" w:rsidRPr="00AA0DF3">
          <w:rPr>
            <w:rStyle w:val="Lienhypertexte"/>
            <w:noProof/>
          </w:rPr>
          <w:t>Conformité au critère qualitatif Sauvegarde</w:t>
        </w:r>
        <w:r w:rsidR="00096281">
          <w:rPr>
            <w:noProof/>
            <w:webHidden/>
          </w:rPr>
          <w:tab/>
        </w:r>
        <w:r w:rsidR="00096281">
          <w:rPr>
            <w:noProof/>
            <w:webHidden/>
          </w:rPr>
          <w:fldChar w:fldCharType="begin"/>
        </w:r>
        <w:r w:rsidR="00096281">
          <w:rPr>
            <w:noProof/>
            <w:webHidden/>
          </w:rPr>
          <w:instrText xml:space="preserve"> PAGEREF _Toc354300234 \h </w:instrText>
        </w:r>
        <w:r w:rsidR="00096281">
          <w:rPr>
            <w:noProof/>
            <w:webHidden/>
          </w:rPr>
        </w:r>
        <w:r w:rsidR="00096281">
          <w:rPr>
            <w:noProof/>
            <w:webHidden/>
          </w:rPr>
          <w:fldChar w:fldCharType="separate"/>
        </w:r>
        <w:r w:rsidR="00620569">
          <w:rPr>
            <w:noProof/>
            <w:webHidden/>
          </w:rPr>
          <w:t>17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35" w:history="1">
        <w:r w:rsidR="00096281" w:rsidRPr="00AA0DF3">
          <w:rPr>
            <w:rStyle w:val="Lienhypertexte"/>
            <w:noProof/>
          </w:rPr>
          <w:t>3.1.3-REG1</w:t>
        </w:r>
        <w:r w:rsidR="00096281" w:rsidRPr="0076352E">
          <w:rPr>
            <w:rFonts w:ascii="Calibri" w:hAnsi="Calibri"/>
            <w:i w:val="0"/>
            <w:noProof/>
            <w:color w:val="auto"/>
            <w:sz w:val="22"/>
          </w:rPr>
          <w:tab/>
        </w:r>
        <w:r w:rsidR="00096281" w:rsidRPr="00AA0DF3">
          <w:rPr>
            <w:rStyle w:val="Lienhypertexte"/>
            <w:noProof/>
          </w:rPr>
          <w:t>Conformité au critère qualitatif Sauvegarde</w:t>
        </w:r>
        <w:r w:rsidR="00096281">
          <w:rPr>
            <w:noProof/>
            <w:webHidden/>
          </w:rPr>
          <w:tab/>
        </w:r>
        <w:r w:rsidR="00096281">
          <w:rPr>
            <w:noProof/>
            <w:webHidden/>
          </w:rPr>
          <w:fldChar w:fldCharType="begin"/>
        </w:r>
        <w:r w:rsidR="00096281">
          <w:rPr>
            <w:noProof/>
            <w:webHidden/>
          </w:rPr>
          <w:instrText xml:space="preserve"> PAGEREF _Toc354300235 \h </w:instrText>
        </w:r>
        <w:r w:rsidR="00096281">
          <w:rPr>
            <w:noProof/>
            <w:webHidden/>
          </w:rPr>
        </w:r>
        <w:r w:rsidR="00096281">
          <w:rPr>
            <w:noProof/>
            <w:webHidden/>
          </w:rPr>
          <w:fldChar w:fldCharType="separate"/>
        </w:r>
        <w:r w:rsidR="00620569">
          <w:rPr>
            <w:noProof/>
            <w:webHidden/>
          </w:rPr>
          <w:t>17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36" w:history="1">
        <w:r w:rsidR="00096281" w:rsidRPr="00AA0DF3">
          <w:rPr>
            <w:rStyle w:val="Lienhypertexte"/>
            <w:noProof/>
          </w:rPr>
          <w:t>3.1.3-REG2</w:t>
        </w:r>
        <w:r w:rsidR="00096281" w:rsidRPr="0076352E">
          <w:rPr>
            <w:rFonts w:ascii="Calibri" w:hAnsi="Calibri"/>
            <w:i w:val="0"/>
            <w:noProof/>
            <w:color w:val="auto"/>
            <w:sz w:val="22"/>
          </w:rPr>
          <w:tab/>
        </w:r>
        <w:r w:rsidR="00096281" w:rsidRPr="00AA0DF3">
          <w:rPr>
            <w:rStyle w:val="Lienhypertexte"/>
            <w:noProof/>
          </w:rPr>
          <w:t>Tolérance à la simple défaillance</w:t>
        </w:r>
        <w:r w:rsidR="00096281">
          <w:rPr>
            <w:noProof/>
            <w:webHidden/>
          </w:rPr>
          <w:tab/>
        </w:r>
        <w:r w:rsidR="00096281">
          <w:rPr>
            <w:noProof/>
            <w:webHidden/>
          </w:rPr>
          <w:fldChar w:fldCharType="begin"/>
        </w:r>
        <w:r w:rsidR="00096281">
          <w:rPr>
            <w:noProof/>
            <w:webHidden/>
          </w:rPr>
          <w:instrText xml:space="preserve"> PAGEREF _Toc354300236 \h </w:instrText>
        </w:r>
        <w:r w:rsidR="00096281">
          <w:rPr>
            <w:noProof/>
            <w:webHidden/>
          </w:rPr>
        </w:r>
        <w:r w:rsidR="00096281">
          <w:rPr>
            <w:noProof/>
            <w:webHidden/>
          </w:rPr>
          <w:fldChar w:fldCharType="separate"/>
        </w:r>
        <w:r w:rsidR="00620569">
          <w:rPr>
            <w:noProof/>
            <w:webHidden/>
          </w:rPr>
          <w:t>17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37" w:history="1">
        <w:r w:rsidR="00096281" w:rsidRPr="00AA0DF3">
          <w:rPr>
            <w:rStyle w:val="Lienhypertexte"/>
            <w:noProof/>
          </w:rPr>
          <w:t>3.1.3-REG3</w:t>
        </w:r>
        <w:r w:rsidR="00096281" w:rsidRPr="0076352E">
          <w:rPr>
            <w:rFonts w:ascii="Calibri" w:hAnsi="Calibri"/>
            <w:i w:val="0"/>
            <w:noProof/>
            <w:color w:val="auto"/>
            <w:sz w:val="22"/>
          </w:rPr>
          <w:tab/>
        </w:r>
        <w:r w:rsidR="00096281" w:rsidRPr="00AA0DF3">
          <w:rPr>
            <w:rStyle w:val="Lienhypertexte"/>
            <w:noProof/>
          </w:rPr>
          <w:t>Conception sûre des éléments structuraux</w:t>
        </w:r>
        <w:r w:rsidR="00096281">
          <w:rPr>
            <w:noProof/>
            <w:webHidden/>
          </w:rPr>
          <w:tab/>
        </w:r>
        <w:r w:rsidR="00096281">
          <w:rPr>
            <w:noProof/>
            <w:webHidden/>
          </w:rPr>
          <w:fldChar w:fldCharType="begin"/>
        </w:r>
        <w:r w:rsidR="00096281">
          <w:rPr>
            <w:noProof/>
            <w:webHidden/>
          </w:rPr>
          <w:instrText xml:space="preserve"> PAGEREF _Toc354300237 \h </w:instrText>
        </w:r>
        <w:r w:rsidR="00096281">
          <w:rPr>
            <w:noProof/>
            <w:webHidden/>
          </w:rPr>
        </w:r>
        <w:r w:rsidR="00096281">
          <w:rPr>
            <w:noProof/>
            <w:webHidden/>
          </w:rPr>
          <w:fldChar w:fldCharType="separate"/>
        </w:r>
        <w:r w:rsidR="00620569">
          <w:rPr>
            <w:noProof/>
            <w:webHidden/>
          </w:rPr>
          <w:t>18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38" w:history="1">
        <w:r w:rsidR="00096281" w:rsidRPr="00AA0DF3">
          <w:rPr>
            <w:rStyle w:val="Lienhypertexte"/>
            <w:noProof/>
            <w:lang w:eastAsia="en-US"/>
          </w:rPr>
          <w:t>3.1.3-REG4</w:t>
        </w:r>
        <w:r w:rsidR="00096281" w:rsidRPr="0076352E">
          <w:rPr>
            <w:rFonts w:ascii="Calibri" w:hAnsi="Calibri"/>
            <w:i w:val="0"/>
            <w:noProof/>
            <w:color w:val="auto"/>
            <w:sz w:val="22"/>
          </w:rPr>
          <w:tab/>
        </w:r>
        <w:r w:rsidR="00096281" w:rsidRPr="00AA0DF3">
          <w:rPr>
            <w:rStyle w:val="Lienhypertexte"/>
            <w:noProof/>
            <w:lang w:eastAsia="en-US"/>
          </w:rPr>
          <w:t>Critères relatifs aux barrières de sécurité</w:t>
        </w:r>
        <w:r w:rsidR="00096281">
          <w:rPr>
            <w:noProof/>
            <w:webHidden/>
          </w:rPr>
          <w:tab/>
        </w:r>
        <w:r w:rsidR="00096281">
          <w:rPr>
            <w:noProof/>
            <w:webHidden/>
          </w:rPr>
          <w:fldChar w:fldCharType="begin"/>
        </w:r>
        <w:r w:rsidR="00096281">
          <w:rPr>
            <w:noProof/>
            <w:webHidden/>
          </w:rPr>
          <w:instrText xml:space="preserve"> PAGEREF _Toc354300238 \h </w:instrText>
        </w:r>
        <w:r w:rsidR="00096281">
          <w:rPr>
            <w:noProof/>
            <w:webHidden/>
          </w:rPr>
        </w:r>
        <w:r w:rsidR="00096281">
          <w:rPr>
            <w:noProof/>
            <w:webHidden/>
          </w:rPr>
          <w:fldChar w:fldCharType="separate"/>
        </w:r>
        <w:r w:rsidR="00620569">
          <w:rPr>
            <w:noProof/>
            <w:webHidden/>
          </w:rPr>
          <w:t>18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39" w:history="1">
        <w:r w:rsidR="00096281" w:rsidRPr="00AA0DF3">
          <w:rPr>
            <w:rStyle w:val="Lienhypertexte"/>
            <w:noProof/>
          </w:rPr>
          <w:t>3.1.3-REG5</w:t>
        </w:r>
        <w:r w:rsidR="00096281" w:rsidRPr="0076352E">
          <w:rPr>
            <w:rFonts w:ascii="Calibri" w:hAnsi="Calibri"/>
            <w:i w:val="0"/>
            <w:noProof/>
            <w:color w:val="auto"/>
            <w:sz w:val="22"/>
          </w:rPr>
          <w:tab/>
        </w:r>
        <w:r w:rsidR="00096281" w:rsidRPr="00AA0DF3">
          <w:rPr>
            <w:rStyle w:val="Lienhypertexte"/>
            <w:noProof/>
          </w:rPr>
          <w:t>Identification des logiciels à développement critique</w:t>
        </w:r>
        <w:r w:rsidR="00096281">
          <w:rPr>
            <w:noProof/>
            <w:webHidden/>
          </w:rPr>
          <w:tab/>
        </w:r>
        <w:r w:rsidR="00096281">
          <w:rPr>
            <w:noProof/>
            <w:webHidden/>
          </w:rPr>
          <w:fldChar w:fldCharType="begin"/>
        </w:r>
        <w:r w:rsidR="00096281">
          <w:rPr>
            <w:noProof/>
            <w:webHidden/>
          </w:rPr>
          <w:instrText xml:space="preserve"> PAGEREF _Toc354300239 \h </w:instrText>
        </w:r>
        <w:r w:rsidR="00096281">
          <w:rPr>
            <w:noProof/>
            <w:webHidden/>
          </w:rPr>
        </w:r>
        <w:r w:rsidR="00096281">
          <w:rPr>
            <w:noProof/>
            <w:webHidden/>
          </w:rPr>
          <w:fldChar w:fldCharType="separate"/>
        </w:r>
        <w:r w:rsidR="00620569">
          <w:rPr>
            <w:noProof/>
            <w:webHidden/>
          </w:rPr>
          <w:t>18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40" w:history="1">
        <w:r w:rsidR="00096281" w:rsidRPr="00AA0DF3">
          <w:rPr>
            <w:rStyle w:val="Lienhypertexte"/>
            <w:noProof/>
          </w:rPr>
          <w:t>3.1.3-REG6</w:t>
        </w:r>
        <w:r w:rsidR="00096281" w:rsidRPr="0076352E">
          <w:rPr>
            <w:rFonts w:ascii="Calibri" w:hAnsi="Calibri"/>
            <w:i w:val="0"/>
            <w:noProof/>
            <w:color w:val="auto"/>
            <w:sz w:val="22"/>
          </w:rPr>
          <w:tab/>
        </w:r>
        <w:r w:rsidR="00096281" w:rsidRPr="00AA0DF3">
          <w:rPr>
            <w:rStyle w:val="Lienhypertexte"/>
            <w:noProof/>
          </w:rPr>
          <w:t>Propagation de panne</w:t>
        </w:r>
        <w:r w:rsidR="00096281">
          <w:rPr>
            <w:noProof/>
            <w:webHidden/>
          </w:rPr>
          <w:tab/>
        </w:r>
        <w:r w:rsidR="00096281">
          <w:rPr>
            <w:noProof/>
            <w:webHidden/>
          </w:rPr>
          <w:fldChar w:fldCharType="begin"/>
        </w:r>
        <w:r w:rsidR="00096281">
          <w:rPr>
            <w:noProof/>
            <w:webHidden/>
          </w:rPr>
          <w:instrText xml:space="preserve"> PAGEREF _Toc354300240 \h </w:instrText>
        </w:r>
        <w:r w:rsidR="00096281">
          <w:rPr>
            <w:noProof/>
            <w:webHidden/>
          </w:rPr>
        </w:r>
        <w:r w:rsidR="00096281">
          <w:rPr>
            <w:noProof/>
            <w:webHidden/>
          </w:rPr>
          <w:fldChar w:fldCharType="separate"/>
        </w:r>
        <w:r w:rsidR="00620569">
          <w:rPr>
            <w:noProof/>
            <w:webHidden/>
          </w:rPr>
          <w:t>20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41" w:history="1">
        <w:r w:rsidR="00096281" w:rsidRPr="00AA0DF3">
          <w:rPr>
            <w:rStyle w:val="Lienhypertexte"/>
            <w:noProof/>
          </w:rPr>
          <w:t>3.1.4.</w:t>
        </w:r>
        <w:r w:rsidR="00096281" w:rsidRPr="0076352E">
          <w:rPr>
            <w:rFonts w:ascii="Calibri" w:hAnsi="Calibri"/>
            <w:b w:val="0"/>
            <w:i w:val="0"/>
            <w:noProof/>
            <w:color w:val="auto"/>
            <w:sz w:val="22"/>
          </w:rPr>
          <w:tab/>
        </w:r>
        <w:r w:rsidR="00096281" w:rsidRPr="00AA0DF3">
          <w:rPr>
            <w:rStyle w:val="Lienhypertexte"/>
            <w:noProof/>
          </w:rPr>
          <w:t>Critères Sauvegarde pour un vol de qualification</w:t>
        </w:r>
        <w:r w:rsidR="00096281">
          <w:rPr>
            <w:noProof/>
            <w:webHidden/>
          </w:rPr>
          <w:tab/>
        </w:r>
        <w:r w:rsidR="00096281">
          <w:rPr>
            <w:noProof/>
            <w:webHidden/>
          </w:rPr>
          <w:fldChar w:fldCharType="begin"/>
        </w:r>
        <w:r w:rsidR="00096281">
          <w:rPr>
            <w:noProof/>
            <w:webHidden/>
          </w:rPr>
          <w:instrText xml:space="preserve"> PAGEREF _Toc354300241 \h </w:instrText>
        </w:r>
        <w:r w:rsidR="00096281">
          <w:rPr>
            <w:noProof/>
            <w:webHidden/>
          </w:rPr>
        </w:r>
        <w:r w:rsidR="00096281">
          <w:rPr>
            <w:noProof/>
            <w:webHidden/>
          </w:rPr>
          <w:fldChar w:fldCharType="separate"/>
        </w:r>
        <w:r w:rsidR="00620569">
          <w:rPr>
            <w:noProof/>
            <w:webHidden/>
          </w:rPr>
          <w:t>20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42" w:history="1">
        <w:r w:rsidR="00096281" w:rsidRPr="00AA0DF3">
          <w:rPr>
            <w:rStyle w:val="Lienhypertexte"/>
            <w:noProof/>
            <w:lang w:eastAsia="en-US"/>
          </w:rPr>
          <w:t>3.1.4-REG1</w:t>
        </w:r>
        <w:r w:rsidR="00096281" w:rsidRPr="0076352E">
          <w:rPr>
            <w:rFonts w:ascii="Calibri" w:hAnsi="Calibri"/>
            <w:i w:val="0"/>
            <w:noProof/>
            <w:color w:val="auto"/>
            <w:sz w:val="22"/>
          </w:rPr>
          <w:tab/>
        </w:r>
        <w:r w:rsidR="00096281" w:rsidRPr="00AA0DF3">
          <w:rPr>
            <w:rStyle w:val="Lienhypertexte"/>
            <w:noProof/>
            <w:lang w:eastAsia="en-US"/>
          </w:rPr>
          <w:t>Critères Sauvegarde pour un vol de qualification</w:t>
        </w:r>
        <w:r w:rsidR="00096281">
          <w:rPr>
            <w:noProof/>
            <w:webHidden/>
          </w:rPr>
          <w:tab/>
        </w:r>
        <w:r w:rsidR="00096281">
          <w:rPr>
            <w:noProof/>
            <w:webHidden/>
          </w:rPr>
          <w:fldChar w:fldCharType="begin"/>
        </w:r>
        <w:r w:rsidR="00096281">
          <w:rPr>
            <w:noProof/>
            <w:webHidden/>
          </w:rPr>
          <w:instrText xml:space="preserve"> PAGEREF _Toc354300242 \h </w:instrText>
        </w:r>
        <w:r w:rsidR="00096281">
          <w:rPr>
            <w:noProof/>
            <w:webHidden/>
          </w:rPr>
        </w:r>
        <w:r w:rsidR="00096281">
          <w:rPr>
            <w:noProof/>
            <w:webHidden/>
          </w:rPr>
          <w:fldChar w:fldCharType="separate"/>
        </w:r>
        <w:r w:rsidR="00620569">
          <w:rPr>
            <w:noProof/>
            <w:webHidden/>
          </w:rPr>
          <w:t>20</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43" w:history="1">
        <w:r w:rsidR="00096281" w:rsidRPr="00AA0DF3">
          <w:rPr>
            <w:rStyle w:val="Lienhypertexte"/>
            <w:noProof/>
          </w:rPr>
          <w:t>3.2.</w:t>
        </w:r>
        <w:r w:rsidR="00096281" w:rsidRPr="0076352E">
          <w:rPr>
            <w:rFonts w:ascii="Calibri" w:hAnsi="Calibri"/>
            <w:b w:val="0"/>
            <w:bCs w:val="0"/>
            <w:caps w:val="0"/>
            <w:noProof/>
            <w:color w:val="auto"/>
            <w:sz w:val="22"/>
          </w:rPr>
          <w:tab/>
        </w:r>
        <w:r w:rsidR="00096281" w:rsidRPr="00AA0DF3">
          <w:rPr>
            <w:rStyle w:val="Lienhypertexte"/>
            <w:noProof/>
          </w:rPr>
          <w:t>Règles issues de la Réglementation de l’aviation civile</w:t>
        </w:r>
        <w:r w:rsidR="00096281">
          <w:rPr>
            <w:noProof/>
            <w:webHidden/>
          </w:rPr>
          <w:tab/>
        </w:r>
        <w:r w:rsidR="00096281">
          <w:rPr>
            <w:noProof/>
            <w:webHidden/>
          </w:rPr>
          <w:fldChar w:fldCharType="begin"/>
        </w:r>
        <w:r w:rsidR="00096281">
          <w:rPr>
            <w:noProof/>
            <w:webHidden/>
          </w:rPr>
          <w:instrText xml:space="preserve"> PAGEREF _Toc354300243 \h </w:instrText>
        </w:r>
        <w:r w:rsidR="00096281">
          <w:rPr>
            <w:noProof/>
            <w:webHidden/>
          </w:rPr>
        </w:r>
        <w:r w:rsidR="00096281">
          <w:rPr>
            <w:noProof/>
            <w:webHidden/>
          </w:rPr>
          <w:fldChar w:fldCharType="separate"/>
        </w:r>
        <w:r w:rsidR="00620569">
          <w:rPr>
            <w:noProof/>
            <w:webHidden/>
          </w:rPr>
          <w:t>20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44" w:history="1">
        <w:r w:rsidR="00096281" w:rsidRPr="00AA0DF3">
          <w:rPr>
            <w:rStyle w:val="Lienhypertexte"/>
            <w:noProof/>
          </w:rPr>
          <w:t>3.2.1.</w:t>
        </w:r>
        <w:r w:rsidR="00096281" w:rsidRPr="0076352E">
          <w:rPr>
            <w:rFonts w:ascii="Calibri" w:hAnsi="Calibri"/>
            <w:b w:val="0"/>
            <w:i w:val="0"/>
            <w:noProof/>
            <w:color w:val="auto"/>
            <w:sz w:val="22"/>
          </w:rPr>
          <w:tab/>
        </w:r>
        <w:r w:rsidR="00096281" w:rsidRPr="00AA0DF3">
          <w:rPr>
            <w:rStyle w:val="Lienhypertexte"/>
            <w:noProof/>
          </w:rPr>
          <w:t>Conformité aux Règles de l’air du droit français</w:t>
        </w:r>
        <w:r w:rsidR="00096281">
          <w:rPr>
            <w:noProof/>
            <w:webHidden/>
          </w:rPr>
          <w:tab/>
        </w:r>
        <w:r w:rsidR="00096281">
          <w:rPr>
            <w:noProof/>
            <w:webHidden/>
          </w:rPr>
          <w:fldChar w:fldCharType="begin"/>
        </w:r>
        <w:r w:rsidR="00096281">
          <w:rPr>
            <w:noProof/>
            <w:webHidden/>
          </w:rPr>
          <w:instrText xml:space="preserve"> PAGEREF _Toc354300244 \h </w:instrText>
        </w:r>
        <w:r w:rsidR="00096281">
          <w:rPr>
            <w:noProof/>
            <w:webHidden/>
          </w:rPr>
        </w:r>
        <w:r w:rsidR="00096281">
          <w:rPr>
            <w:noProof/>
            <w:webHidden/>
          </w:rPr>
          <w:fldChar w:fldCharType="separate"/>
        </w:r>
        <w:r w:rsidR="00620569">
          <w:rPr>
            <w:noProof/>
            <w:webHidden/>
          </w:rPr>
          <w:t>20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45" w:history="1">
        <w:r w:rsidR="00096281" w:rsidRPr="00AA0DF3">
          <w:rPr>
            <w:rStyle w:val="Lienhypertexte"/>
            <w:noProof/>
          </w:rPr>
          <w:t>3.2.1-REG1</w:t>
        </w:r>
        <w:r w:rsidR="00096281" w:rsidRPr="0076352E">
          <w:rPr>
            <w:rFonts w:ascii="Calibri" w:hAnsi="Calibri"/>
            <w:i w:val="0"/>
            <w:noProof/>
            <w:color w:val="auto"/>
            <w:sz w:val="22"/>
          </w:rPr>
          <w:tab/>
        </w:r>
        <w:r w:rsidR="00096281" w:rsidRPr="00AA0DF3">
          <w:rPr>
            <w:rStyle w:val="Lienhypertexte"/>
            <w:noProof/>
          </w:rPr>
          <w:t>Conformité aux exigences</w:t>
        </w:r>
        <w:r w:rsidR="00096281">
          <w:rPr>
            <w:noProof/>
            <w:webHidden/>
          </w:rPr>
          <w:tab/>
        </w:r>
        <w:r w:rsidR="00096281">
          <w:rPr>
            <w:noProof/>
            <w:webHidden/>
          </w:rPr>
          <w:fldChar w:fldCharType="begin"/>
        </w:r>
        <w:r w:rsidR="00096281">
          <w:rPr>
            <w:noProof/>
            <w:webHidden/>
          </w:rPr>
          <w:instrText xml:space="preserve"> PAGEREF _Toc354300245 \h </w:instrText>
        </w:r>
        <w:r w:rsidR="00096281">
          <w:rPr>
            <w:noProof/>
            <w:webHidden/>
          </w:rPr>
        </w:r>
        <w:r w:rsidR="00096281">
          <w:rPr>
            <w:noProof/>
            <w:webHidden/>
          </w:rPr>
          <w:fldChar w:fldCharType="separate"/>
        </w:r>
        <w:r w:rsidR="00620569">
          <w:rPr>
            <w:noProof/>
            <w:webHidden/>
          </w:rPr>
          <w:t>20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46" w:history="1">
        <w:r w:rsidR="00096281" w:rsidRPr="00AA0DF3">
          <w:rPr>
            <w:rStyle w:val="Lienhypertexte"/>
            <w:noProof/>
          </w:rPr>
          <w:t>3.2.2.</w:t>
        </w:r>
        <w:r w:rsidR="00096281" w:rsidRPr="0076352E">
          <w:rPr>
            <w:rFonts w:ascii="Calibri" w:hAnsi="Calibri"/>
            <w:b w:val="0"/>
            <w:i w:val="0"/>
            <w:noProof/>
            <w:color w:val="auto"/>
            <w:sz w:val="22"/>
          </w:rPr>
          <w:tab/>
        </w:r>
        <w:r w:rsidR="00096281" w:rsidRPr="00AA0DF3">
          <w:rPr>
            <w:rStyle w:val="Lienhypertexte"/>
            <w:noProof/>
          </w:rPr>
          <w:t>Conformité aux Règles de l’air du droit européen et de l’OACI</w:t>
        </w:r>
        <w:r w:rsidR="00096281">
          <w:rPr>
            <w:noProof/>
            <w:webHidden/>
          </w:rPr>
          <w:tab/>
        </w:r>
        <w:r w:rsidR="00096281">
          <w:rPr>
            <w:noProof/>
            <w:webHidden/>
          </w:rPr>
          <w:fldChar w:fldCharType="begin"/>
        </w:r>
        <w:r w:rsidR="00096281">
          <w:rPr>
            <w:noProof/>
            <w:webHidden/>
          </w:rPr>
          <w:instrText xml:space="preserve"> PAGEREF _Toc354300246 \h </w:instrText>
        </w:r>
        <w:r w:rsidR="00096281">
          <w:rPr>
            <w:noProof/>
            <w:webHidden/>
          </w:rPr>
        </w:r>
        <w:r w:rsidR="00096281">
          <w:rPr>
            <w:noProof/>
            <w:webHidden/>
          </w:rPr>
          <w:fldChar w:fldCharType="separate"/>
        </w:r>
        <w:r w:rsidR="00620569">
          <w:rPr>
            <w:noProof/>
            <w:webHidden/>
          </w:rPr>
          <w:t>21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47" w:history="1">
        <w:r w:rsidR="00096281" w:rsidRPr="00AA0DF3">
          <w:rPr>
            <w:rStyle w:val="Lienhypertexte"/>
            <w:noProof/>
            <w:lang w:eastAsia="en-US"/>
          </w:rPr>
          <w:t>3.2.2-REG1</w:t>
        </w:r>
        <w:r w:rsidR="00096281" w:rsidRPr="0076352E">
          <w:rPr>
            <w:rFonts w:ascii="Calibri" w:hAnsi="Calibri"/>
            <w:i w:val="0"/>
            <w:noProof/>
            <w:color w:val="auto"/>
            <w:sz w:val="22"/>
          </w:rPr>
          <w:tab/>
        </w:r>
        <w:r w:rsidR="00096281" w:rsidRPr="00AA0DF3">
          <w:rPr>
            <w:rStyle w:val="Lienhypertexte"/>
            <w:noProof/>
            <w:lang w:eastAsia="en-US"/>
          </w:rPr>
          <w:t>Conformité aux exigences</w:t>
        </w:r>
        <w:r w:rsidR="00096281">
          <w:rPr>
            <w:noProof/>
            <w:webHidden/>
          </w:rPr>
          <w:tab/>
        </w:r>
        <w:r w:rsidR="00096281">
          <w:rPr>
            <w:noProof/>
            <w:webHidden/>
          </w:rPr>
          <w:fldChar w:fldCharType="begin"/>
        </w:r>
        <w:r w:rsidR="00096281">
          <w:rPr>
            <w:noProof/>
            <w:webHidden/>
          </w:rPr>
          <w:instrText xml:space="preserve"> PAGEREF _Toc354300247 \h </w:instrText>
        </w:r>
        <w:r w:rsidR="00096281">
          <w:rPr>
            <w:noProof/>
            <w:webHidden/>
          </w:rPr>
        </w:r>
        <w:r w:rsidR="00096281">
          <w:rPr>
            <w:noProof/>
            <w:webHidden/>
          </w:rPr>
          <w:fldChar w:fldCharType="separate"/>
        </w:r>
        <w:r w:rsidR="00620569">
          <w:rPr>
            <w:noProof/>
            <w:webHidden/>
          </w:rPr>
          <w:t>21</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48" w:history="1">
        <w:r w:rsidR="00096281" w:rsidRPr="00AA0DF3">
          <w:rPr>
            <w:rStyle w:val="Lienhypertexte"/>
            <w:noProof/>
          </w:rPr>
          <w:t>3.2.3.</w:t>
        </w:r>
        <w:r w:rsidR="00096281" w:rsidRPr="0076352E">
          <w:rPr>
            <w:rFonts w:ascii="Calibri" w:hAnsi="Calibri"/>
            <w:b w:val="0"/>
            <w:i w:val="0"/>
            <w:noProof/>
            <w:color w:val="auto"/>
            <w:sz w:val="22"/>
          </w:rPr>
          <w:tab/>
        </w:r>
        <w:r w:rsidR="00096281" w:rsidRPr="00AA0DF3">
          <w:rPr>
            <w:rStyle w:val="Lienhypertexte"/>
            <w:noProof/>
          </w:rPr>
          <w:t>Conformité aux règles des pays survolés</w:t>
        </w:r>
        <w:r w:rsidR="00096281">
          <w:rPr>
            <w:noProof/>
            <w:webHidden/>
          </w:rPr>
          <w:tab/>
        </w:r>
        <w:r w:rsidR="00096281">
          <w:rPr>
            <w:noProof/>
            <w:webHidden/>
          </w:rPr>
          <w:fldChar w:fldCharType="begin"/>
        </w:r>
        <w:r w:rsidR="00096281">
          <w:rPr>
            <w:noProof/>
            <w:webHidden/>
          </w:rPr>
          <w:instrText xml:space="preserve"> PAGEREF _Toc354300248 \h </w:instrText>
        </w:r>
        <w:r w:rsidR="00096281">
          <w:rPr>
            <w:noProof/>
            <w:webHidden/>
          </w:rPr>
        </w:r>
        <w:r w:rsidR="00096281">
          <w:rPr>
            <w:noProof/>
            <w:webHidden/>
          </w:rPr>
          <w:fldChar w:fldCharType="separate"/>
        </w:r>
        <w:r w:rsidR="00620569">
          <w:rPr>
            <w:noProof/>
            <w:webHidden/>
          </w:rPr>
          <w:t>21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49" w:history="1">
        <w:r w:rsidR="00096281" w:rsidRPr="00AA0DF3">
          <w:rPr>
            <w:rStyle w:val="Lienhypertexte"/>
            <w:noProof/>
          </w:rPr>
          <w:t>3.2.3-REG1</w:t>
        </w:r>
        <w:r w:rsidR="00096281" w:rsidRPr="0076352E">
          <w:rPr>
            <w:rFonts w:ascii="Calibri" w:hAnsi="Calibri"/>
            <w:i w:val="0"/>
            <w:noProof/>
            <w:color w:val="auto"/>
            <w:sz w:val="22"/>
          </w:rPr>
          <w:tab/>
        </w:r>
        <w:r w:rsidR="00096281" w:rsidRPr="00AA0DF3">
          <w:rPr>
            <w:rStyle w:val="Lienhypertexte"/>
            <w:noProof/>
          </w:rPr>
          <w:t>Conformité aux exigences</w:t>
        </w:r>
        <w:r w:rsidR="00096281">
          <w:rPr>
            <w:noProof/>
            <w:webHidden/>
          </w:rPr>
          <w:tab/>
        </w:r>
        <w:r w:rsidR="00096281">
          <w:rPr>
            <w:noProof/>
            <w:webHidden/>
          </w:rPr>
          <w:fldChar w:fldCharType="begin"/>
        </w:r>
        <w:r w:rsidR="00096281">
          <w:rPr>
            <w:noProof/>
            <w:webHidden/>
          </w:rPr>
          <w:instrText xml:space="preserve"> PAGEREF _Toc354300249 \h </w:instrText>
        </w:r>
        <w:r w:rsidR="00096281">
          <w:rPr>
            <w:noProof/>
            <w:webHidden/>
          </w:rPr>
        </w:r>
        <w:r w:rsidR="00096281">
          <w:rPr>
            <w:noProof/>
            <w:webHidden/>
          </w:rPr>
          <w:fldChar w:fldCharType="separate"/>
        </w:r>
        <w:r w:rsidR="00620569">
          <w:rPr>
            <w:noProof/>
            <w:webHidden/>
          </w:rPr>
          <w:t>21</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50" w:history="1">
        <w:r w:rsidR="00096281" w:rsidRPr="00AA0DF3">
          <w:rPr>
            <w:rStyle w:val="Lienhypertexte"/>
            <w:noProof/>
          </w:rPr>
          <w:t>3.3.</w:t>
        </w:r>
        <w:r w:rsidR="00096281" w:rsidRPr="0076352E">
          <w:rPr>
            <w:rFonts w:ascii="Calibri" w:hAnsi="Calibri"/>
            <w:b w:val="0"/>
            <w:bCs w:val="0"/>
            <w:caps w:val="0"/>
            <w:noProof/>
            <w:color w:val="auto"/>
            <w:sz w:val="22"/>
          </w:rPr>
          <w:tab/>
        </w:r>
        <w:r w:rsidR="00096281" w:rsidRPr="00AA0DF3">
          <w:rPr>
            <w:rStyle w:val="Lienhypertexte"/>
            <w:noProof/>
          </w:rPr>
          <w:t>Règles issues de la réglementation maritime</w:t>
        </w:r>
        <w:r w:rsidR="00096281">
          <w:rPr>
            <w:noProof/>
            <w:webHidden/>
          </w:rPr>
          <w:tab/>
        </w:r>
        <w:r w:rsidR="00096281">
          <w:rPr>
            <w:noProof/>
            <w:webHidden/>
          </w:rPr>
          <w:fldChar w:fldCharType="begin"/>
        </w:r>
        <w:r w:rsidR="00096281">
          <w:rPr>
            <w:noProof/>
            <w:webHidden/>
          </w:rPr>
          <w:instrText xml:space="preserve"> PAGEREF _Toc354300250 \h </w:instrText>
        </w:r>
        <w:r w:rsidR="00096281">
          <w:rPr>
            <w:noProof/>
            <w:webHidden/>
          </w:rPr>
        </w:r>
        <w:r w:rsidR="00096281">
          <w:rPr>
            <w:noProof/>
            <w:webHidden/>
          </w:rPr>
          <w:fldChar w:fldCharType="separate"/>
        </w:r>
        <w:r w:rsidR="00620569">
          <w:rPr>
            <w:noProof/>
            <w:webHidden/>
          </w:rPr>
          <w:t>21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51" w:history="1">
        <w:r w:rsidR="00096281" w:rsidRPr="00AA0DF3">
          <w:rPr>
            <w:rStyle w:val="Lienhypertexte"/>
            <w:noProof/>
          </w:rPr>
          <w:t>3.3.1-REG1</w:t>
        </w:r>
        <w:r w:rsidR="00096281" w:rsidRPr="0076352E">
          <w:rPr>
            <w:rFonts w:ascii="Calibri" w:hAnsi="Calibri"/>
            <w:i w:val="0"/>
            <w:noProof/>
            <w:color w:val="auto"/>
            <w:sz w:val="22"/>
          </w:rPr>
          <w:tab/>
        </w:r>
        <w:r w:rsidR="00096281" w:rsidRPr="00AA0DF3">
          <w:rPr>
            <w:rStyle w:val="Lienhypertexte"/>
            <w:noProof/>
          </w:rPr>
          <w:t>Règle relative aux épaves</w:t>
        </w:r>
        <w:r w:rsidR="00096281">
          <w:rPr>
            <w:noProof/>
            <w:webHidden/>
          </w:rPr>
          <w:tab/>
        </w:r>
        <w:r w:rsidR="00096281">
          <w:rPr>
            <w:noProof/>
            <w:webHidden/>
          </w:rPr>
          <w:fldChar w:fldCharType="begin"/>
        </w:r>
        <w:r w:rsidR="00096281">
          <w:rPr>
            <w:noProof/>
            <w:webHidden/>
          </w:rPr>
          <w:instrText xml:space="preserve"> PAGEREF _Toc354300251 \h </w:instrText>
        </w:r>
        <w:r w:rsidR="00096281">
          <w:rPr>
            <w:noProof/>
            <w:webHidden/>
          </w:rPr>
        </w:r>
        <w:r w:rsidR="00096281">
          <w:rPr>
            <w:noProof/>
            <w:webHidden/>
          </w:rPr>
          <w:fldChar w:fldCharType="separate"/>
        </w:r>
        <w:r w:rsidR="00620569">
          <w:rPr>
            <w:noProof/>
            <w:webHidden/>
          </w:rPr>
          <w:t>21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52" w:history="1">
        <w:r w:rsidR="00096281" w:rsidRPr="00AA0DF3">
          <w:rPr>
            <w:rStyle w:val="Lienhypertexte"/>
            <w:noProof/>
          </w:rPr>
          <w:t>3.3.1-REG2</w:t>
        </w:r>
        <w:r w:rsidR="00096281" w:rsidRPr="0076352E">
          <w:rPr>
            <w:rFonts w:ascii="Calibri" w:hAnsi="Calibri"/>
            <w:i w:val="0"/>
            <w:noProof/>
            <w:color w:val="auto"/>
            <w:sz w:val="22"/>
          </w:rPr>
          <w:tab/>
        </w:r>
        <w:r w:rsidR="00096281" w:rsidRPr="00AA0DF3">
          <w:rPr>
            <w:rStyle w:val="Lienhypertexte"/>
            <w:noProof/>
          </w:rPr>
          <w:t>Notification de retombée</w:t>
        </w:r>
        <w:r w:rsidR="00096281">
          <w:rPr>
            <w:noProof/>
            <w:webHidden/>
          </w:rPr>
          <w:tab/>
        </w:r>
        <w:r w:rsidR="00096281">
          <w:rPr>
            <w:noProof/>
            <w:webHidden/>
          </w:rPr>
          <w:fldChar w:fldCharType="begin"/>
        </w:r>
        <w:r w:rsidR="00096281">
          <w:rPr>
            <w:noProof/>
            <w:webHidden/>
          </w:rPr>
          <w:instrText xml:space="preserve"> PAGEREF _Toc354300252 \h </w:instrText>
        </w:r>
        <w:r w:rsidR="00096281">
          <w:rPr>
            <w:noProof/>
            <w:webHidden/>
          </w:rPr>
        </w:r>
        <w:r w:rsidR="00096281">
          <w:rPr>
            <w:noProof/>
            <w:webHidden/>
          </w:rPr>
          <w:fldChar w:fldCharType="separate"/>
        </w:r>
        <w:r w:rsidR="00620569">
          <w:rPr>
            <w:noProof/>
            <w:webHidden/>
          </w:rPr>
          <w:t>22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53" w:history="1">
        <w:r w:rsidR="00096281" w:rsidRPr="00AA0DF3">
          <w:rPr>
            <w:rStyle w:val="Lienhypertexte"/>
            <w:noProof/>
          </w:rPr>
          <w:t>3.3.1-REG3</w:t>
        </w:r>
        <w:r w:rsidR="00096281" w:rsidRPr="0076352E">
          <w:rPr>
            <w:rFonts w:ascii="Calibri" w:hAnsi="Calibri"/>
            <w:i w:val="0"/>
            <w:noProof/>
            <w:color w:val="auto"/>
            <w:sz w:val="22"/>
          </w:rPr>
          <w:tab/>
        </w:r>
        <w:r w:rsidR="00096281" w:rsidRPr="00AA0DF3">
          <w:rPr>
            <w:rStyle w:val="Lienhypertexte"/>
            <w:noProof/>
          </w:rPr>
          <w:t>Conformité à la réglementation dans les eaux territoriales</w:t>
        </w:r>
        <w:r w:rsidR="00096281">
          <w:rPr>
            <w:noProof/>
            <w:webHidden/>
          </w:rPr>
          <w:tab/>
        </w:r>
        <w:r w:rsidR="00096281">
          <w:rPr>
            <w:noProof/>
            <w:webHidden/>
          </w:rPr>
          <w:fldChar w:fldCharType="begin"/>
        </w:r>
        <w:r w:rsidR="00096281">
          <w:rPr>
            <w:noProof/>
            <w:webHidden/>
          </w:rPr>
          <w:instrText xml:space="preserve"> PAGEREF _Toc354300253 \h </w:instrText>
        </w:r>
        <w:r w:rsidR="00096281">
          <w:rPr>
            <w:noProof/>
            <w:webHidden/>
          </w:rPr>
        </w:r>
        <w:r w:rsidR="00096281">
          <w:rPr>
            <w:noProof/>
            <w:webHidden/>
          </w:rPr>
          <w:fldChar w:fldCharType="separate"/>
        </w:r>
        <w:r w:rsidR="00620569">
          <w:rPr>
            <w:noProof/>
            <w:webHidden/>
          </w:rPr>
          <w:t>22</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54" w:history="1">
        <w:r w:rsidR="00096281" w:rsidRPr="00AA0DF3">
          <w:rPr>
            <w:rStyle w:val="Lienhypertexte"/>
            <w:noProof/>
          </w:rPr>
          <w:t>3.4.</w:t>
        </w:r>
        <w:r w:rsidR="00096281" w:rsidRPr="0076352E">
          <w:rPr>
            <w:rFonts w:ascii="Calibri" w:hAnsi="Calibri"/>
            <w:b w:val="0"/>
            <w:bCs w:val="0"/>
            <w:caps w:val="0"/>
            <w:noProof/>
            <w:color w:val="auto"/>
            <w:sz w:val="22"/>
          </w:rPr>
          <w:tab/>
        </w:r>
        <w:r w:rsidR="00096281" w:rsidRPr="00AA0DF3">
          <w:rPr>
            <w:rStyle w:val="Lienhypertexte"/>
            <w:noProof/>
            <w:lang w:eastAsia="en-US"/>
          </w:rPr>
          <w:t>Règles de diminution de</w:t>
        </w:r>
        <w:r w:rsidR="00096281" w:rsidRPr="00AA0DF3">
          <w:rPr>
            <w:rStyle w:val="Lienhypertexte"/>
            <w:noProof/>
          </w:rPr>
          <w:t xml:space="preserve"> la dangerosité des aérostats</w:t>
        </w:r>
        <w:r w:rsidR="00096281">
          <w:rPr>
            <w:noProof/>
            <w:webHidden/>
          </w:rPr>
          <w:tab/>
        </w:r>
        <w:r w:rsidR="00096281">
          <w:rPr>
            <w:noProof/>
            <w:webHidden/>
          </w:rPr>
          <w:fldChar w:fldCharType="begin"/>
        </w:r>
        <w:r w:rsidR="00096281">
          <w:rPr>
            <w:noProof/>
            <w:webHidden/>
          </w:rPr>
          <w:instrText xml:space="preserve"> PAGEREF _Toc354300254 \h </w:instrText>
        </w:r>
        <w:r w:rsidR="00096281">
          <w:rPr>
            <w:noProof/>
            <w:webHidden/>
          </w:rPr>
        </w:r>
        <w:r w:rsidR="00096281">
          <w:rPr>
            <w:noProof/>
            <w:webHidden/>
          </w:rPr>
          <w:fldChar w:fldCharType="separate"/>
        </w:r>
        <w:r w:rsidR="00620569">
          <w:rPr>
            <w:noProof/>
            <w:webHidden/>
          </w:rPr>
          <w:t>22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55" w:history="1">
        <w:r w:rsidR="00096281" w:rsidRPr="00AA0DF3">
          <w:rPr>
            <w:rStyle w:val="Lienhypertexte"/>
            <w:noProof/>
          </w:rPr>
          <w:t>3.4.1.</w:t>
        </w:r>
        <w:r w:rsidR="00096281" w:rsidRPr="0076352E">
          <w:rPr>
            <w:rFonts w:ascii="Calibri" w:hAnsi="Calibri"/>
            <w:b w:val="0"/>
            <w:i w:val="0"/>
            <w:noProof/>
            <w:color w:val="auto"/>
            <w:sz w:val="22"/>
          </w:rPr>
          <w:tab/>
        </w:r>
        <w:r w:rsidR="00096281" w:rsidRPr="00AA0DF3">
          <w:rPr>
            <w:rStyle w:val="Lienhypertexte"/>
            <w:noProof/>
          </w:rPr>
          <w:t>Règles relatives à l’architecture de l’aérostat</w:t>
        </w:r>
        <w:r w:rsidR="00096281">
          <w:rPr>
            <w:noProof/>
            <w:webHidden/>
          </w:rPr>
          <w:tab/>
        </w:r>
        <w:r w:rsidR="00096281">
          <w:rPr>
            <w:noProof/>
            <w:webHidden/>
          </w:rPr>
          <w:fldChar w:fldCharType="begin"/>
        </w:r>
        <w:r w:rsidR="00096281">
          <w:rPr>
            <w:noProof/>
            <w:webHidden/>
          </w:rPr>
          <w:instrText xml:space="preserve"> PAGEREF _Toc354300255 \h </w:instrText>
        </w:r>
        <w:r w:rsidR="00096281">
          <w:rPr>
            <w:noProof/>
            <w:webHidden/>
          </w:rPr>
        </w:r>
        <w:r w:rsidR="00096281">
          <w:rPr>
            <w:noProof/>
            <w:webHidden/>
          </w:rPr>
          <w:fldChar w:fldCharType="separate"/>
        </w:r>
        <w:r w:rsidR="00620569">
          <w:rPr>
            <w:noProof/>
            <w:webHidden/>
          </w:rPr>
          <w:t>22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56" w:history="1">
        <w:r w:rsidR="00096281" w:rsidRPr="00AA0DF3">
          <w:rPr>
            <w:rStyle w:val="Lienhypertexte"/>
            <w:noProof/>
            <w:lang w:eastAsia="en-US"/>
          </w:rPr>
          <w:t>3.4.1-REG1</w:t>
        </w:r>
        <w:r w:rsidR="00096281" w:rsidRPr="0076352E">
          <w:rPr>
            <w:rFonts w:ascii="Calibri" w:hAnsi="Calibri"/>
            <w:i w:val="0"/>
            <w:noProof/>
            <w:color w:val="auto"/>
            <w:sz w:val="22"/>
          </w:rPr>
          <w:tab/>
        </w:r>
        <w:r w:rsidR="00096281" w:rsidRPr="00AA0DF3">
          <w:rPr>
            <w:rStyle w:val="Lienhypertexte"/>
            <w:noProof/>
            <w:lang w:eastAsia="en-US"/>
          </w:rPr>
          <w:t>Prise en compte des études de dangerosité</w:t>
        </w:r>
        <w:r w:rsidR="00096281">
          <w:rPr>
            <w:noProof/>
            <w:webHidden/>
          </w:rPr>
          <w:tab/>
        </w:r>
        <w:r w:rsidR="00096281">
          <w:rPr>
            <w:noProof/>
            <w:webHidden/>
          </w:rPr>
          <w:fldChar w:fldCharType="begin"/>
        </w:r>
        <w:r w:rsidR="00096281">
          <w:rPr>
            <w:noProof/>
            <w:webHidden/>
          </w:rPr>
          <w:instrText xml:space="preserve"> PAGEREF _Toc354300256 \h </w:instrText>
        </w:r>
        <w:r w:rsidR="00096281">
          <w:rPr>
            <w:noProof/>
            <w:webHidden/>
          </w:rPr>
        </w:r>
        <w:r w:rsidR="00096281">
          <w:rPr>
            <w:noProof/>
            <w:webHidden/>
          </w:rPr>
          <w:fldChar w:fldCharType="separate"/>
        </w:r>
        <w:r w:rsidR="00620569">
          <w:rPr>
            <w:noProof/>
            <w:webHidden/>
          </w:rPr>
          <w:t>22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57" w:history="1">
        <w:r w:rsidR="00096281" w:rsidRPr="00AA0DF3">
          <w:rPr>
            <w:rStyle w:val="Lienhypertexte"/>
            <w:noProof/>
            <w:lang w:eastAsia="en-US"/>
          </w:rPr>
          <w:t>3.4.1-REG2</w:t>
        </w:r>
        <w:r w:rsidR="00096281" w:rsidRPr="0076352E">
          <w:rPr>
            <w:rFonts w:ascii="Calibri" w:hAnsi="Calibri"/>
            <w:i w:val="0"/>
            <w:noProof/>
            <w:color w:val="auto"/>
            <w:sz w:val="22"/>
          </w:rPr>
          <w:tab/>
        </w:r>
        <w:r w:rsidR="00096281" w:rsidRPr="00AA0DF3">
          <w:rPr>
            <w:rStyle w:val="Lienhypertexte"/>
            <w:noProof/>
            <w:lang w:eastAsia="en-US"/>
          </w:rPr>
          <w:t>Architecture des éléments mécaniques de l’aérostat</w:t>
        </w:r>
        <w:r w:rsidR="00096281">
          <w:rPr>
            <w:noProof/>
            <w:webHidden/>
          </w:rPr>
          <w:tab/>
        </w:r>
        <w:r w:rsidR="00096281">
          <w:rPr>
            <w:noProof/>
            <w:webHidden/>
          </w:rPr>
          <w:fldChar w:fldCharType="begin"/>
        </w:r>
        <w:r w:rsidR="00096281">
          <w:rPr>
            <w:noProof/>
            <w:webHidden/>
          </w:rPr>
          <w:instrText xml:space="preserve"> PAGEREF _Toc354300257 \h </w:instrText>
        </w:r>
        <w:r w:rsidR="00096281">
          <w:rPr>
            <w:noProof/>
            <w:webHidden/>
          </w:rPr>
        </w:r>
        <w:r w:rsidR="00096281">
          <w:rPr>
            <w:noProof/>
            <w:webHidden/>
          </w:rPr>
          <w:fldChar w:fldCharType="separate"/>
        </w:r>
        <w:r w:rsidR="00620569">
          <w:rPr>
            <w:noProof/>
            <w:webHidden/>
          </w:rPr>
          <w:t>22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58" w:history="1">
        <w:r w:rsidR="00096281" w:rsidRPr="00AA0DF3">
          <w:rPr>
            <w:rStyle w:val="Lienhypertexte"/>
            <w:noProof/>
            <w:lang w:eastAsia="en-US"/>
          </w:rPr>
          <w:t>3.4.1-REG3</w:t>
        </w:r>
        <w:r w:rsidR="00096281" w:rsidRPr="0076352E">
          <w:rPr>
            <w:rFonts w:ascii="Calibri" w:hAnsi="Calibri"/>
            <w:i w:val="0"/>
            <w:noProof/>
            <w:color w:val="auto"/>
            <w:sz w:val="22"/>
          </w:rPr>
          <w:tab/>
        </w:r>
        <w:r w:rsidR="00096281" w:rsidRPr="00AA0DF3">
          <w:rPr>
            <w:rStyle w:val="Lienhypertexte"/>
            <w:noProof/>
            <w:lang w:eastAsia="en-US"/>
          </w:rPr>
          <w:t>Dangerosité vis-à-vis des aéronefs</w:t>
        </w:r>
        <w:r w:rsidR="00096281">
          <w:rPr>
            <w:noProof/>
            <w:webHidden/>
          </w:rPr>
          <w:tab/>
        </w:r>
        <w:r w:rsidR="00096281">
          <w:rPr>
            <w:noProof/>
            <w:webHidden/>
          </w:rPr>
          <w:fldChar w:fldCharType="begin"/>
        </w:r>
        <w:r w:rsidR="00096281">
          <w:rPr>
            <w:noProof/>
            <w:webHidden/>
          </w:rPr>
          <w:instrText xml:space="preserve"> PAGEREF _Toc354300258 \h </w:instrText>
        </w:r>
        <w:r w:rsidR="00096281">
          <w:rPr>
            <w:noProof/>
            <w:webHidden/>
          </w:rPr>
        </w:r>
        <w:r w:rsidR="00096281">
          <w:rPr>
            <w:noProof/>
            <w:webHidden/>
          </w:rPr>
          <w:fldChar w:fldCharType="separate"/>
        </w:r>
        <w:r w:rsidR="00620569">
          <w:rPr>
            <w:noProof/>
            <w:webHidden/>
          </w:rPr>
          <w:t>23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59" w:history="1">
        <w:r w:rsidR="00096281" w:rsidRPr="00AA0DF3">
          <w:rPr>
            <w:rStyle w:val="Lienhypertexte"/>
            <w:noProof/>
          </w:rPr>
          <w:t>3.4.1-REG4</w:t>
        </w:r>
        <w:r w:rsidR="00096281" w:rsidRPr="0076352E">
          <w:rPr>
            <w:rFonts w:ascii="Calibri" w:hAnsi="Calibri"/>
            <w:i w:val="0"/>
            <w:noProof/>
            <w:color w:val="auto"/>
            <w:sz w:val="22"/>
          </w:rPr>
          <w:tab/>
        </w:r>
        <w:r w:rsidR="00096281" w:rsidRPr="00AA0DF3">
          <w:rPr>
            <w:rStyle w:val="Lienhypertexte"/>
            <w:noProof/>
          </w:rPr>
          <w:t>Démarche de diminution de la dangerosité</w:t>
        </w:r>
        <w:r w:rsidR="00096281">
          <w:rPr>
            <w:noProof/>
            <w:webHidden/>
          </w:rPr>
          <w:tab/>
        </w:r>
        <w:r w:rsidR="00096281">
          <w:rPr>
            <w:noProof/>
            <w:webHidden/>
          </w:rPr>
          <w:fldChar w:fldCharType="begin"/>
        </w:r>
        <w:r w:rsidR="00096281">
          <w:rPr>
            <w:noProof/>
            <w:webHidden/>
          </w:rPr>
          <w:instrText xml:space="preserve"> PAGEREF _Toc354300259 \h </w:instrText>
        </w:r>
        <w:r w:rsidR="00096281">
          <w:rPr>
            <w:noProof/>
            <w:webHidden/>
          </w:rPr>
        </w:r>
        <w:r w:rsidR="00096281">
          <w:rPr>
            <w:noProof/>
            <w:webHidden/>
          </w:rPr>
          <w:fldChar w:fldCharType="separate"/>
        </w:r>
        <w:r w:rsidR="00620569">
          <w:rPr>
            <w:noProof/>
            <w:webHidden/>
          </w:rPr>
          <w:t>23</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60" w:history="1">
        <w:r w:rsidR="00096281" w:rsidRPr="00AA0DF3">
          <w:rPr>
            <w:rStyle w:val="Lienhypertexte"/>
            <w:noProof/>
          </w:rPr>
          <w:t>3.4.2.</w:t>
        </w:r>
        <w:r w:rsidR="00096281" w:rsidRPr="0076352E">
          <w:rPr>
            <w:rFonts w:ascii="Calibri" w:hAnsi="Calibri"/>
            <w:b w:val="0"/>
            <w:i w:val="0"/>
            <w:noProof/>
            <w:color w:val="auto"/>
            <w:sz w:val="22"/>
          </w:rPr>
          <w:tab/>
        </w:r>
        <w:r w:rsidR="00096281" w:rsidRPr="00AA0DF3">
          <w:rPr>
            <w:rStyle w:val="Lienhypertexte"/>
            <w:noProof/>
          </w:rPr>
          <w:t>Règles relatives aux équipements embarqués</w:t>
        </w:r>
        <w:r w:rsidR="00096281">
          <w:rPr>
            <w:noProof/>
            <w:webHidden/>
          </w:rPr>
          <w:tab/>
        </w:r>
        <w:r w:rsidR="00096281">
          <w:rPr>
            <w:noProof/>
            <w:webHidden/>
          </w:rPr>
          <w:fldChar w:fldCharType="begin"/>
        </w:r>
        <w:r w:rsidR="00096281">
          <w:rPr>
            <w:noProof/>
            <w:webHidden/>
          </w:rPr>
          <w:instrText xml:space="preserve"> PAGEREF _Toc354300260 \h </w:instrText>
        </w:r>
        <w:r w:rsidR="00096281">
          <w:rPr>
            <w:noProof/>
            <w:webHidden/>
          </w:rPr>
        </w:r>
        <w:r w:rsidR="00096281">
          <w:rPr>
            <w:noProof/>
            <w:webHidden/>
          </w:rPr>
          <w:fldChar w:fldCharType="separate"/>
        </w:r>
        <w:r w:rsidR="00620569">
          <w:rPr>
            <w:noProof/>
            <w:webHidden/>
          </w:rPr>
          <w:t>23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61" w:history="1">
        <w:r w:rsidR="00096281" w:rsidRPr="00AA0DF3">
          <w:rPr>
            <w:rStyle w:val="Lienhypertexte"/>
            <w:noProof/>
          </w:rPr>
          <w:t>3.4.2-REG1</w:t>
        </w:r>
        <w:r w:rsidR="00096281" w:rsidRPr="0076352E">
          <w:rPr>
            <w:rFonts w:ascii="Calibri" w:hAnsi="Calibri"/>
            <w:i w:val="0"/>
            <w:noProof/>
            <w:color w:val="auto"/>
            <w:sz w:val="22"/>
          </w:rPr>
          <w:tab/>
        </w:r>
        <w:r w:rsidR="00096281" w:rsidRPr="00AA0DF3">
          <w:rPr>
            <w:rStyle w:val="Lienhypertexte"/>
            <w:noProof/>
          </w:rPr>
          <w:t>Identification des équipements dangereux</w:t>
        </w:r>
        <w:r w:rsidR="00096281">
          <w:rPr>
            <w:noProof/>
            <w:webHidden/>
          </w:rPr>
          <w:tab/>
        </w:r>
        <w:r w:rsidR="00096281">
          <w:rPr>
            <w:noProof/>
            <w:webHidden/>
          </w:rPr>
          <w:fldChar w:fldCharType="begin"/>
        </w:r>
        <w:r w:rsidR="00096281">
          <w:rPr>
            <w:noProof/>
            <w:webHidden/>
          </w:rPr>
          <w:instrText xml:space="preserve"> PAGEREF _Toc354300261 \h </w:instrText>
        </w:r>
        <w:r w:rsidR="00096281">
          <w:rPr>
            <w:noProof/>
            <w:webHidden/>
          </w:rPr>
        </w:r>
        <w:r w:rsidR="00096281">
          <w:rPr>
            <w:noProof/>
            <w:webHidden/>
          </w:rPr>
          <w:fldChar w:fldCharType="separate"/>
        </w:r>
        <w:r w:rsidR="00620569">
          <w:rPr>
            <w:noProof/>
            <w:webHidden/>
          </w:rPr>
          <w:t>23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62" w:history="1">
        <w:r w:rsidR="00096281" w:rsidRPr="00AA0DF3">
          <w:rPr>
            <w:rStyle w:val="Lienhypertexte"/>
            <w:noProof/>
            <w:lang w:eastAsia="en-US"/>
          </w:rPr>
          <w:t>3.4.2-REG2</w:t>
        </w:r>
        <w:r w:rsidR="00096281" w:rsidRPr="0076352E">
          <w:rPr>
            <w:rFonts w:ascii="Calibri" w:hAnsi="Calibri"/>
            <w:i w:val="0"/>
            <w:noProof/>
            <w:color w:val="auto"/>
            <w:sz w:val="22"/>
          </w:rPr>
          <w:tab/>
        </w:r>
        <w:r w:rsidR="00096281" w:rsidRPr="00AA0DF3">
          <w:rPr>
            <w:rStyle w:val="Lienhypertexte"/>
            <w:noProof/>
            <w:lang w:eastAsia="en-US"/>
          </w:rPr>
          <w:t>Application des normes de conception et d’utilisation</w:t>
        </w:r>
        <w:r w:rsidR="00096281">
          <w:rPr>
            <w:noProof/>
            <w:webHidden/>
          </w:rPr>
          <w:tab/>
        </w:r>
        <w:r w:rsidR="00096281">
          <w:rPr>
            <w:noProof/>
            <w:webHidden/>
          </w:rPr>
          <w:fldChar w:fldCharType="begin"/>
        </w:r>
        <w:r w:rsidR="00096281">
          <w:rPr>
            <w:noProof/>
            <w:webHidden/>
          </w:rPr>
          <w:instrText xml:space="preserve"> PAGEREF _Toc354300262 \h </w:instrText>
        </w:r>
        <w:r w:rsidR="00096281">
          <w:rPr>
            <w:noProof/>
            <w:webHidden/>
          </w:rPr>
        </w:r>
        <w:r w:rsidR="00096281">
          <w:rPr>
            <w:noProof/>
            <w:webHidden/>
          </w:rPr>
          <w:fldChar w:fldCharType="separate"/>
        </w:r>
        <w:r w:rsidR="00620569">
          <w:rPr>
            <w:noProof/>
            <w:webHidden/>
          </w:rPr>
          <w:t>24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63" w:history="1">
        <w:r w:rsidR="00096281" w:rsidRPr="00AA0DF3">
          <w:rPr>
            <w:rStyle w:val="Lienhypertexte"/>
            <w:noProof/>
          </w:rPr>
          <w:t>3.4.2-REG3</w:t>
        </w:r>
        <w:r w:rsidR="00096281" w:rsidRPr="0076352E">
          <w:rPr>
            <w:rFonts w:ascii="Calibri" w:hAnsi="Calibri"/>
            <w:i w:val="0"/>
            <w:noProof/>
            <w:color w:val="auto"/>
            <w:sz w:val="22"/>
          </w:rPr>
          <w:tab/>
        </w:r>
        <w:r w:rsidR="00096281" w:rsidRPr="00AA0DF3">
          <w:rPr>
            <w:rStyle w:val="Lienhypertexte"/>
            <w:noProof/>
          </w:rPr>
          <w:t>Moyens de protection</w:t>
        </w:r>
        <w:r w:rsidR="00096281">
          <w:rPr>
            <w:noProof/>
            <w:webHidden/>
          </w:rPr>
          <w:tab/>
        </w:r>
        <w:r w:rsidR="00096281">
          <w:rPr>
            <w:noProof/>
            <w:webHidden/>
          </w:rPr>
          <w:fldChar w:fldCharType="begin"/>
        </w:r>
        <w:r w:rsidR="00096281">
          <w:rPr>
            <w:noProof/>
            <w:webHidden/>
          </w:rPr>
          <w:instrText xml:space="preserve"> PAGEREF _Toc354300263 \h </w:instrText>
        </w:r>
        <w:r w:rsidR="00096281">
          <w:rPr>
            <w:noProof/>
            <w:webHidden/>
          </w:rPr>
        </w:r>
        <w:r w:rsidR="00096281">
          <w:rPr>
            <w:noProof/>
            <w:webHidden/>
          </w:rPr>
          <w:fldChar w:fldCharType="separate"/>
        </w:r>
        <w:r w:rsidR="00620569">
          <w:rPr>
            <w:noProof/>
            <w:webHidden/>
          </w:rPr>
          <w:t>24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64" w:history="1">
        <w:r w:rsidR="00096281" w:rsidRPr="00AA0DF3">
          <w:rPr>
            <w:rStyle w:val="Lienhypertexte"/>
            <w:noProof/>
          </w:rPr>
          <w:t>3.4.2-REG4</w:t>
        </w:r>
        <w:r w:rsidR="00096281" w:rsidRPr="0076352E">
          <w:rPr>
            <w:rFonts w:ascii="Calibri" w:hAnsi="Calibri"/>
            <w:i w:val="0"/>
            <w:noProof/>
            <w:color w:val="auto"/>
            <w:sz w:val="22"/>
          </w:rPr>
          <w:tab/>
        </w:r>
        <w:r w:rsidR="00096281" w:rsidRPr="00AA0DF3">
          <w:rPr>
            <w:rStyle w:val="Lienhypertexte"/>
            <w:noProof/>
          </w:rPr>
          <w:t>Moyens de passivation</w:t>
        </w:r>
        <w:r w:rsidR="00096281">
          <w:rPr>
            <w:noProof/>
            <w:webHidden/>
          </w:rPr>
          <w:tab/>
        </w:r>
        <w:r w:rsidR="00096281">
          <w:rPr>
            <w:noProof/>
            <w:webHidden/>
          </w:rPr>
          <w:fldChar w:fldCharType="begin"/>
        </w:r>
        <w:r w:rsidR="00096281">
          <w:rPr>
            <w:noProof/>
            <w:webHidden/>
          </w:rPr>
          <w:instrText xml:space="preserve"> PAGEREF _Toc354300264 \h </w:instrText>
        </w:r>
        <w:r w:rsidR="00096281">
          <w:rPr>
            <w:noProof/>
            <w:webHidden/>
          </w:rPr>
        </w:r>
        <w:r w:rsidR="00096281">
          <w:rPr>
            <w:noProof/>
            <w:webHidden/>
          </w:rPr>
          <w:fldChar w:fldCharType="separate"/>
        </w:r>
        <w:r w:rsidR="00620569">
          <w:rPr>
            <w:noProof/>
            <w:webHidden/>
          </w:rPr>
          <w:t>24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65" w:history="1">
        <w:r w:rsidR="00096281" w:rsidRPr="00AA0DF3">
          <w:rPr>
            <w:rStyle w:val="Lienhypertexte"/>
            <w:noProof/>
          </w:rPr>
          <w:t>3.4.2-REG5</w:t>
        </w:r>
        <w:r w:rsidR="00096281" w:rsidRPr="0076352E">
          <w:rPr>
            <w:rFonts w:ascii="Calibri" w:hAnsi="Calibri"/>
            <w:i w:val="0"/>
            <w:noProof/>
            <w:color w:val="auto"/>
            <w:sz w:val="22"/>
          </w:rPr>
          <w:tab/>
        </w:r>
        <w:r w:rsidR="00096281" w:rsidRPr="00AA0DF3">
          <w:rPr>
            <w:rStyle w:val="Lienhypertexte"/>
            <w:noProof/>
          </w:rPr>
          <w:t>Maîtrise des risques résiduels</w:t>
        </w:r>
        <w:r w:rsidR="00096281">
          <w:rPr>
            <w:noProof/>
            <w:webHidden/>
          </w:rPr>
          <w:tab/>
        </w:r>
        <w:r w:rsidR="00096281">
          <w:rPr>
            <w:noProof/>
            <w:webHidden/>
          </w:rPr>
          <w:fldChar w:fldCharType="begin"/>
        </w:r>
        <w:r w:rsidR="00096281">
          <w:rPr>
            <w:noProof/>
            <w:webHidden/>
          </w:rPr>
          <w:instrText xml:space="preserve"> PAGEREF _Toc354300265 \h </w:instrText>
        </w:r>
        <w:r w:rsidR="00096281">
          <w:rPr>
            <w:noProof/>
            <w:webHidden/>
          </w:rPr>
        </w:r>
        <w:r w:rsidR="00096281">
          <w:rPr>
            <w:noProof/>
            <w:webHidden/>
          </w:rPr>
          <w:fldChar w:fldCharType="separate"/>
        </w:r>
        <w:r w:rsidR="00620569">
          <w:rPr>
            <w:noProof/>
            <w:webHidden/>
          </w:rPr>
          <w:t>25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66" w:history="1">
        <w:r w:rsidR="00096281" w:rsidRPr="00AA0DF3">
          <w:rPr>
            <w:rStyle w:val="Lienhypertexte"/>
            <w:noProof/>
          </w:rPr>
          <w:t>3.4.2-REG6</w:t>
        </w:r>
        <w:r w:rsidR="00096281" w:rsidRPr="0076352E">
          <w:rPr>
            <w:rFonts w:ascii="Calibri" w:hAnsi="Calibri"/>
            <w:i w:val="0"/>
            <w:noProof/>
            <w:color w:val="auto"/>
            <w:sz w:val="22"/>
          </w:rPr>
          <w:tab/>
        </w:r>
        <w:r w:rsidR="00096281" w:rsidRPr="00AA0DF3">
          <w:rPr>
            <w:rStyle w:val="Lienhypertexte"/>
            <w:noProof/>
          </w:rPr>
          <w:t>Signalétique</w:t>
        </w:r>
        <w:r w:rsidR="00096281">
          <w:rPr>
            <w:noProof/>
            <w:webHidden/>
          </w:rPr>
          <w:tab/>
        </w:r>
        <w:r w:rsidR="00096281">
          <w:rPr>
            <w:noProof/>
            <w:webHidden/>
          </w:rPr>
          <w:fldChar w:fldCharType="begin"/>
        </w:r>
        <w:r w:rsidR="00096281">
          <w:rPr>
            <w:noProof/>
            <w:webHidden/>
          </w:rPr>
          <w:instrText xml:space="preserve"> PAGEREF _Toc354300266 \h </w:instrText>
        </w:r>
        <w:r w:rsidR="00096281">
          <w:rPr>
            <w:noProof/>
            <w:webHidden/>
          </w:rPr>
        </w:r>
        <w:r w:rsidR="00096281">
          <w:rPr>
            <w:noProof/>
            <w:webHidden/>
          </w:rPr>
          <w:fldChar w:fldCharType="separate"/>
        </w:r>
        <w:r w:rsidR="00620569">
          <w:rPr>
            <w:noProof/>
            <w:webHidden/>
          </w:rPr>
          <w:t>25</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67" w:history="1">
        <w:r w:rsidR="00096281" w:rsidRPr="00AA0DF3">
          <w:rPr>
            <w:rStyle w:val="Lienhypertexte"/>
            <w:noProof/>
          </w:rPr>
          <w:t>3.4.3.</w:t>
        </w:r>
        <w:r w:rsidR="00096281" w:rsidRPr="0076352E">
          <w:rPr>
            <w:rFonts w:ascii="Calibri" w:hAnsi="Calibri"/>
            <w:b w:val="0"/>
            <w:i w:val="0"/>
            <w:noProof/>
            <w:color w:val="auto"/>
            <w:sz w:val="22"/>
          </w:rPr>
          <w:tab/>
        </w:r>
        <w:r w:rsidR="00096281" w:rsidRPr="00AA0DF3">
          <w:rPr>
            <w:rStyle w:val="Lienhypertexte"/>
            <w:noProof/>
          </w:rPr>
          <w:t>Délai d’intervention sur site</w:t>
        </w:r>
        <w:r w:rsidR="00096281">
          <w:rPr>
            <w:noProof/>
            <w:webHidden/>
          </w:rPr>
          <w:tab/>
        </w:r>
        <w:r w:rsidR="00096281">
          <w:rPr>
            <w:noProof/>
            <w:webHidden/>
          </w:rPr>
          <w:fldChar w:fldCharType="begin"/>
        </w:r>
        <w:r w:rsidR="00096281">
          <w:rPr>
            <w:noProof/>
            <w:webHidden/>
          </w:rPr>
          <w:instrText xml:space="preserve"> PAGEREF _Toc354300267 \h </w:instrText>
        </w:r>
        <w:r w:rsidR="00096281">
          <w:rPr>
            <w:noProof/>
            <w:webHidden/>
          </w:rPr>
        </w:r>
        <w:r w:rsidR="00096281">
          <w:rPr>
            <w:noProof/>
            <w:webHidden/>
          </w:rPr>
          <w:fldChar w:fldCharType="separate"/>
        </w:r>
        <w:r w:rsidR="00620569">
          <w:rPr>
            <w:noProof/>
            <w:webHidden/>
          </w:rPr>
          <w:t>25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68" w:history="1">
        <w:r w:rsidR="00096281" w:rsidRPr="00AA0DF3">
          <w:rPr>
            <w:rStyle w:val="Lienhypertexte"/>
            <w:noProof/>
          </w:rPr>
          <w:t>3.4.3-REG1</w:t>
        </w:r>
        <w:r w:rsidR="00096281" w:rsidRPr="0076352E">
          <w:rPr>
            <w:rFonts w:ascii="Calibri" w:hAnsi="Calibri"/>
            <w:i w:val="0"/>
            <w:noProof/>
            <w:color w:val="auto"/>
            <w:sz w:val="22"/>
          </w:rPr>
          <w:tab/>
        </w:r>
        <w:r w:rsidR="00096281" w:rsidRPr="00AA0DF3">
          <w:rPr>
            <w:rStyle w:val="Lienhypertexte"/>
            <w:noProof/>
          </w:rPr>
          <w:t>Délai d’intervention sur site</w:t>
        </w:r>
        <w:r w:rsidR="00096281">
          <w:rPr>
            <w:noProof/>
            <w:webHidden/>
          </w:rPr>
          <w:tab/>
        </w:r>
        <w:r w:rsidR="00096281">
          <w:rPr>
            <w:noProof/>
            <w:webHidden/>
          </w:rPr>
          <w:fldChar w:fldCharType="begin"/>
        </w:r>
        <w:r w:rsidR="00096281">
          <w:rPr>
            <w:noProof/>
            <w:webHidden/>
          </w:rPr>
          <w:instrText xml:space="preserve"> PAGEREF _Toc354300268 \h </w:instrText>
        </w:r>
        <w:r w:rsidR="00096281">
          <w:rPr>
            <w:noProof/>
            <w:webHidden/>
          </w:rPr>
        </w:r>
        <w:r w:rsidR="00096281">
          <w:rPr>
            <w:noProof/>
            <w:webHidden/>
          </w:rPr>
          <w:fldChar w:fldCharType="separate"/>
        </w:r>
        <w:r w:rsidR="00620569">
          <w:rPr>
            <w:noProof/>
            <w:webHidden/>
          </w:rPr>
          <w:t>25</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69" w:history="1">
        <w:r w:rsidR="00096281" w:rsidRPr="00AA0DF3">
          <w:rPr>
            <w:rStyle w:val="Lienhypertexte"/>
            <w:noProof/>
          </w:rPr>
          <w:t>3.5.</w:t>
        </w:r>
        <w:r w:rsidR="00096281" w:rsidRPr="0076352E">
          <w:rPr>
            <w:rFonts w:ascii="Calibri" w:hAnsi="Calibri"/>
            <w:b w:val="0"/>
            <w:bCs w:val="0"/>
            <w:caps w:val="0"/>
            <w:noProof/>
            <w:color w:val="auto"/>
            <w:sz w:val="22"/>
          </w:rPr>
          <w:tab/>
        </w:r>
        <w:r w:rsidR="00096281" w:rsidRPr="00AA0DF3">
          <w:rPr>
            <w:rStyle w:val="Lienhypertexte"/>
            <w:noProof/>
          </w:rPr>
          <w:t>Règles relatives aux éléments mécaniques embarqués</w:t>
        </w:r>
        <w:r w:rsidR="00096281">
          <w:rPr>
            <w:noProof/>
            <w:webHidden/>
          </w:rPr>
          <w:tab/>
        </w:r>
        <w:r w:rsidR="00096281">
          <w:rPr>
            <w:noProof/>
            <w:webHidden/>
          </w:rPr>
          <w:fldChar w:fldCharType="begin"/>
        </w:r>
        <w:r w:rsidR="00096281">
          <w:rPr>
            <w:noProof/>
            <w:webHidden/>
          </w:rPr>
          <w:instrText xml:space="preserve"> PAGEREF _Toc354300269 \h </w:instrText>
        </w:r>
        <w:r w:rsidR="00096281">
          <w:rPr>
            <w:noProof/>
            <w:webHidden/>
          </w:rPr>
        </w:r>
        <w:r w:rsidR="00096281">
          <w:rPr>
            <w:noProof/>
            <w:webHidden/>
          </w:rPr>
          <w:fldChar w:fldCharType="separate"/>
        </w:r>
        <w:r w:rsidR="00620569">
          <w:rPr>
            <w:noProof/>
            <w:webHidden/>
          </w:rPr>
          <w:t>26</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70" w:history="1">
        <w:r w:rsidR="00096281" w:rsidRPr="00AA0DF3">
          <w:rPr>
            <w:rStyle w:val="Lienhypertexte"/>
            <w:noProof/>
          </w:rPr>
          <w:t>3.5.1.</w:t>
        </w:r>
        <w:r w:rsidR="00096281" w:rsidRPr="0076352E">
          <w:rPr>
            <w:rFonts w:ascii="Calibri" w:hAnsi="Calibri"/>
            <w:b w:val="0"/>
            <w:i w:val="0"/>
            <w:noProof/>
            <w:color w:val="auto"/>
            <w:sz w:val="22"/>
          </w:rPr>
          <w:tab/>
        </w:r>
        <w:r w:rsidR="00096281" w:rsidRPr="00AA0DF3">
          <w:rPr>
            <w:rStyle w:val="Lienhypertexte"/>
            <w:noProof/>
          </w:rPr>
          <w:t>Spécifications de conception des éléments mécaniques</w:t>
        </w:r>
        <w:r w:rsidR="00096281">
          <w:rPr>
            <w:noProof/>
            <w:webHidden/>
          </w:rPr>
          <w:tab/>
        </w:r>
        <w:r w:rsidR="00096281">
          <w:rPr>
            <w:noProof/>
            <w:webHidden/>
          </w:rPr>
          <w:fldChar w:fldCharType="begin"/>
        </w:r>
        <w:r w:rsidR="00096281">
          <w:rPr>
            <w:noProof/>
            <w:webHidden/>
          </w:rPr>
          <w:instrText xml:space="preserve"> PAGEREF _Toc354300270 \h </w:instrText>
        </w:r>
        <w:r w:rsidR="00096281">
          <w:rPr>
            <w:noProof/>
            <w:webHidden/>
          </w:rPr>
        </w:r>
        <w:r w:rsidR="00096281">
          <w:rPr>
            <w:noProof/>
            <w:webHidden/>
          </w:rPr>
          <w:fldChar w:fldCharType="separate"/>
        </w:r>
        <w:r w:rsidR="00620569">
          <w:rPr>
            <w:noProof/>
            <w:webHidden/>
          </w:rPr>
          <w:t>26</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71" w:history="1">
        <w:r w:rsidR="00096281" w:rsidRPr="00AA0DF3">
          <w:rPr>
            <w:rStyle w:val="Lienhypertexte"/>
            <w:noProof/>
            <w:lang w:eastAsia="en-US"/>
          </w:rPr>
          <w:t>3.5.1-REG1</w:t>
        </w:r>
        <w:r w:rsidR="00096281" w:rsidRPr="0076352E">
          <w:rPr>
            <w:rFonts w:ascii="Calibri" w:hAnsi="Calibri"/>
            <w:i w:val="0"/>
            <w:noProof/>
            <w:color w:val="auto"/>
            <w:sz w:val="22"/>
          </w:rPr>
          <w:tab/>
        </w:r>
        <w:r w:rsidR="00096281" w:rsidRPr="00AA0DF3">
          <w:rPr>
            <w:rStyle w:val="Lienhypertexte"/>
            <w:noProof/>
            <w:lang w:eastAsia="en-US"/>
          </w:rPr>
          <w:t>Spécifications de conception des éléments mécaniques</w:t>
        </w:r>
        <w:r w:rsidR="00096281">
          <w:rPr>
            <w:noProof/>
            <w:webHidden/>
          </w:rPr>
          <w:tab/>
        </w:r>
        <w:r w:rsidR="00096281">
          <w:rPr>
            <w:noProof/>
            <w:webHidden/>
          </w:rPr>
          <w:fldChar w:fldCharType="begin"/>
        </w:r>
        <w:r w:rsidR="00096281">
          <w:rPr>
            <w:noProof/>
            <w:webHidden/>
          </w:rPr>
          <w:instrText xml:space="preserve"> PAGEREF _Toc354300271 \h </w:instrText>
        </w:r>
        <w:r w:rsidR="00096281">
          <w:rPr>
            <w:noProof/>
            <w:webHidden/>
          </w:rPr>
        </w:r>
        <w:r w:rsidR="00096281">
          <w:rPr>
            <w:noProof/>
            <w:webHidden/>
          </w:rPr>
          <w:fldChar w:fldCharType="separate"/>
        </w:r>
        <w:r w:rsidR="00620569">
          <w:rPr>
            <w:noProof/>
            <w:webHidden/>
          </w:rPr>
          <w:t>26</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72" w:history="1">
        <w:r w:rsidR="00096281" w:rsidRPr="00AA0DF3">
          <w:rPr>
            <w:rStyle w:val="Lienhypertexte"/>
            <w:noProof/>
          </w:rPr>
          <w:t>3.5.2.</w:t>
        </w:r>
        <w:r w:rsidR="00096281" w:rsidRPr="0076352E">
          <w:rPr>
            <w:rFonts w:ascii="Calibri" w:hAnsi="Calibri"/>
            <w:b w:val="0"/>
            <w:i w:val="0"/>
            <w:noProof/>
            <w:color w:val="auto"/>
            <w:sz w:val="22"/>
          </w:rPr>
          <w:tab/>
        </w:r>
        <w:r w:rsidR="00096281" w:rsidRPr="00AA0DF3">
          <w:rPr>
            <w:rStyle w:val="Lienhypertexte"/>
            <w:noProof/>
          </w:rPr>
          <w:t>Principe de dimensionnement mécanique</w:t>
        </w:r>
        <w:r w:rsidR="00096281">
          <w:rPr>
            <w:noProof/>
            <w:webHidden/>
          </w:rPr>
          <w:tab/>
        </w:r>
        <w:r w:rsidR="00096281">
          <w:rPr>
            <w:noProof/>
            <w:webHidden/>
          </w:rPr>
          <w:fldChar w:fldCharType="begin"/>
        </w:r>
        <w:r w:rsidR="00096281">
          <w:rPr>
            <w:noProof/>
            <w:webHidden/>
          </w:rPr>
          <w:instrText xml:space="preserve"> PAGEREF _Toc354300272 \h </w:instrText>
        </w:r>
        <w:r w:rsidR="00096281">
          <w:rPr>
            <w:noProof/>
            <w:webHidden/>
          </w:rPr>
        </w:r>
        <w:r w:rsidR="00096281">
          <w:rPr>
            <w:noProof/>
            <w:webHidden/>
          </w:rPr>
          <w:fldChar w:fldCharType="separate"/>
        </w:r>
        <w:r w:rsidR="00620569">
          <w:rPr>
            <w:noProof/>
            <w:webHidden/>
          </w:rPr>
          <w:t>27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73" w:history="1">
        <w:r w:rsidR="00096281" w:rsidRPr="00AA0DF3">
          <w:rPr>
            <w:rStyle w:val="Lienhypertexte"/>
            <w:noProof/>
            <w:lang w:eastAsia="en-US"/>
          </w:rPr>
          <w:t>3.5.2-REG1</w:t>
        </w:r>
        <w:r w:rsidR="00096281" w:rsidRPr="0076352E">
          <w:rPr>
            <w:rFonts w:ascii="Calibri" w:hAnsi="Calibri"/>
            <w:i w:val="0"/>
            <w:noProof/>
            <w:color w:val="auto"/>
            <w:sz w:val="22"/>
          </w:rPr>
          <w:tab/>
        </w:r>
        <w:r w:rsidR="00096281" w:rsidRPr="00AA0DF3">
          <w:rPr>
            <w:rStyle w:val="Lienhypertexte"/>
            <w:noProof/>
            <w:lang w:eastAsia="en-US"/>
          </w:rPr>
          <w:t>Principe de dimensionnement mécanique</w:t>
        </w:r>
        <w:r w:rsidR="00096281">
          <w:rPr>
            <w:noProof/>
            <w:webHidden/>
          </w:rPr>
          <w:tab/>
        </w:r>
        <w:r w:rsidR="00096281">
          <w:rPr>
            <w:noProof/>
            <w:webHidden/>
          </w:rPr>
          <w:fldChar w:fldCharType="begin"/>
        </w:r>
        <w:r w:rsidR="00096281">
          <w:rPr>
            <w:noProof/>
            <w:webHidden/>
          </w:rPr>
          <w:instrText xml:space="preserve"> PAGEREF _Toc354300273 \h </w:instrText>
        </w:r>
        <w:r w:rsidR="00096281">
          <w:rPr>
            <w:noProof/>
            <w:webHidden/>
          </w:rPr>
        </w:r>
        <w:r w:rsidR="00096281">
          <w:rPr>
            <w:noProof/>
            <w:webHidden/>
          </w:rPr>
          <w:fldChar w:fldCharType="separate"/>
        </w:r>
        <w:r w:rsidR="00620569">
          <w:rPr>
            <w:noProof/>
            <w:webHidden/>
          </w:rPr>
          <w:t>27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74" w:history="1">
        <w:r w:rsidR="00096281" w:rsidRPr="00AA0DF3">
          <w:rPr>
            <w:rStyle w:val="Lienhypertexte"/>
            <w:noProof/>
            <w:lang w:eastAsia="en-US"/>
          </w:rPr>
          <w:t>3.5.2-REG2</w:t>
        </w:r>
        <w:r w:rsidR="00096281" w:rsidRPr="0076352E">
          <w:rPr>
            <w:rFonts w:ascii="Calibri" w:hAnsi="Calibri"/>
            <w:i w:val="0"/>
            <w:noProof/>
            <w:color w:val="auto"/>
            <w:sz w:val="22"/>
          </w:rPr>
          <w:tab/>
        </w:r>
        <w:r w:rsidR="00096281" w:rsidRPr="00AA0DF3">
          <w:rPr>
            <w:rStyle w:val="Lienhypertexte"/>
            <w:noProof/>
            <w:lang w:eastAsia="en-US"/>
          </w:rPr>
          <w:t>Coefficient de sécurité minimal</w:t>
        </w:r>
        <w:r w:rsidR="00096281">
          <w:rPr>
            <w:noProof/>
            <w:webHidden/>
          </w:rPr>
          <w:tab/>
        </w:r>
        <w:r w:rsidR="00096281">
          <w:rPr>
            <w:noProof/>
            <w:webHidden/>
          </w:rPr>
          <w:fldChar w:fldCharType="begin"/>
        </w:r>
        <w:r w:rsidR="00096281">
          <w:rPr>
            <w:noProof/>
            <w:webHidden/>
          </w:rPr>
          <w:instrText xml:space="preserve"> PAGEREF _Toc354300274 \h </w:instrText>
        </w:r>
        <w:r w:rsidR="00096281">
          <w:rPr>
            <w:noProof/>
            <w:webHidden/>
          </w:rPr>
        </w:r>
        <w:r w:rsidR="00096281">
          <w:rPr>
            <w:noProof/>
            <w:webHidden/>
          </w:rPr>
          <w:fldChar w:fldCharType="separate"/>
        </w:r>
        <w:r w:rsidR="00620569">
          <w:rPr>
            <w:noProof/>
            <w:webHidden/>
          </w:rPr>
          <w:t>27</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75" w:history="1">
        <w:r w:rsidR="00096281" w:rsidRPr="00AA0DF3">
          <w:rPr>
            <w:rStyle w:val="Lienhypertexte"/>
            <w:noProof/>
          </w:rPr>
          <w:t>3.5.3.</w:t>
        </w:r>
        <w:r w:rsidR="00096281" w:rsidRPr="0076352E">
          <w:rPr>
            <w:rFonts w:ascii="Calibri" w:hAnsi="Calibri"/>
            <w:b w:val="0"/>
            <w:i w:val="0"/>
            <w:noProof/>
            <w:color w:val="auto"/>
            <w:sz w:val="22"/>
          </w:rPr>
          <w:tab/>
        </w:r>
        <w:r w:rsidR="00096281" w:rsidRPr="00AA0DF3">
          <w:rPr>
            <w:rStyle w:val="Lienhypertexte"/>
            <w:noProof/>
          </w:rPr>
          <w:t>Principe de dimensionnement thermique</w:t>
        </w:r>
        <w:r w:rsidR="00096281">
          <w:rPr>
            <w:noProof/>
            <w:webHidden/>
          </w:rPr>
          <w:tab/>
        </w:r>
        <w:r w:rsidR="00096281">
          <w:rPr>
            <w:noProof/>
            <w:webHidden/>
          </w:rPr>
          <w:fldChar w:fldCharType="begin"/>
        </w:r>
        <w:r w:rsidR="00096281">
          <w:rPr>
            <w:noProof/>
            <w:webHidden/>
          </w:rPr>
          <w:instrText xml:space="preserve"> PAGEREF _Toc354300275 \h </w:instrText>
        </w:r>
        <w:r w:rsidR="00096281">
          <w:rPr>
            <w:noProof/>
            <w:webHidden/>
          </w:rPr>
        </w:r>
        <w:r w:rsidR="00096281">
          <w:rPr>
            <w:noProof/>
            <w:webHidden/>
          </w:rPr>
          <w:fldChar w:fldCharType="separate"/>
        </w:r>
        <w:r w:rsidR="00620569">
          <w:rPr>
            <w:noProof/>
            <w:webHidden/>
          </w:rPr>
          <w:t>28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76" w:history="1">
        <w:r w:rsidR="00096281" w:rsidRPr="00AA0DF3">
          <w:rPr>
            <w:rStyle w:val="Lienhypertexte"/>
            <w:noProof/>
          </w:rPr>
          <w:t>3.5.3-REG1</w:t>
        </w:r>
        <w:r w:rsidR="00096281" w:rsidRPr="0076352E">
          <w:rPr>
            <w:rFonts w:ascii="Calibri" w:hAnsi="Calibri"/>
            <w:i w:val="0"/>
            <w:noProof/>
            <w:color w:val="auto"/>
            <w:sz w:val="22"/>
          </w:rPr>
          <w:tab/>
        </w:r>
        <w:r w:rsidR="00096281" w:rsidRPr="00AA0DF3">
          <w:rPr>
            <w:rStyle w:val="Lienhypertexte"/>
            <w:noProof/>
          </w:rPr>
          <w:t>Marge de sécurité thermique</w:t>
        </w:r>
        <w:r w:rsidR="00096281">
          <w:rPr>
            <w:noProof/>
            <w:webHidden/>
          </w:rPr>
          <w:tab/>
        </w:r>
        <w:r w:rsidR="00096281">
          <w:rPr>
            <w:noProof/>
            <w:webHidden/>
          </w:rPr>
          <w:fldChar w:fldCharType="begin"/>
        </w:r>
        <w:r w:rsidR="00096281">
          <w:rPr>
            <w:noProof/>
            <w:webHidden/>
          </w:rPr>
          <w:instrText xml:space="preserve"> PAGEREF _Toc354300276 \h </w:instrText>
        </w:r>
        <w:r w:rsidR="00096281">
          <w:rPr>
            <w:noProof/>
            <w:webHidden/>
          </w:rPr>
        </w:r>
        <w:r w:rsidR="00096281">
          <w:rPr>
            <w:noProof/>
            <w:webHidden/>
          </w:rPr>
          <w:fldChar w:fldCharType="separate"/>
        </w:r>
        <w:r w:rsidR="00620569">
          <w:rPr>
            <w:noProof/>
            <w:webHidden/>
          </w:rPr>
          <w:t>28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77" w:history="1">
        <w:r w:rsidR="00096281" w:rsidRPr="00AA0DF3">
          <w:rPr>
            <w:rStyle w:val="Lienhypertexte"/>
            <w:noProof/>
          </w:rPr>
          <w:t>3.5.3-REG2</w:t>
        </w:r>
        <w:r w:rsidR="00096281" w:rsidRPr="0076352E">
          <w:rPr>
            <w:rFonts w:ascii="Calibri" w:hAnsi="Calibri"/>
            <w:i w:val="0"/>
            <w:noProof/>
            <w:color w:val="auto"/>
            <w:sz w:val="22"/>
          </w:rPr>
          <w:tab/>
        </w:r>
        <w:r w:rsidR="00096281" w:rsidRPr="00AA0DF3">
          <w:rPr>
            <w:rStyle w:val="Lienhypertexte"/>
            <w:noProof/>
          </w:rPr>
          <w:t>Effets thermomécaniques</w:t>
        </w:r>
        <w:r w:rsidR="00096281">
          <w:rPr>
            <w:noProof/>
            <w:webHidden/>
          </w:rPr>
          <w:tab/>
        </w:r>
        <w:r w:rsidR="00096281">
          <w:rPr>
            <w:noProof/>
            <w:webHidden/>
          </w:rPr>
          <w:fldChar w:fldCharType="begin"/>
        </w:r>
        <w:r w:rsidR="00096281">
          <w:rPr>
            <w:noProof/>
            <w:webHidden/>
          </w:rPr>
          <w:instrText xml:space="preserve"> PAGEREF _Toc354300277 \h </w:instrText>
        </w:r>
        <w:r w:rsidR="00096281">
          <w:rPr>
            <w:noProof/>
            <w:webHidden/>
          </w:rPr>
        </w:r>
        <w:r w:rsidR="00096281">
          <w:rPr>
            <w:noProof/>
            <w:webHidden/>
          </w:rPr>
          <w:fldChar w:fldCharType="separate"/>
        </w:r>
        <w:r w:rsidR="00620569">
          <w:rPr>
            <w:noProof/>
            <w:webHidden/>
          </w:rPr>
          <w:t>28</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78" w:history="1">
        <w:r w:rsidR="00096281" w:rsidRPr="00AA0DF3">
          <w:rPr>
            <w:rStyle w:val="Lienhypertexte"/>
            <w:noProof/>
          </w:rPr>
          <w:t>3.5.4.</w:t>
        </w:r>
        <w:r w:rsidR="00096281" w:rsidRPr="0076352E">
          <w:rPr>
            <w:rFonts w:ascii="Calibri" w:hAnsi="Calibri"/>
            <w:b w:val="0"/>
            <w:i w:val="0"/>
            <w:noProof/>
            <w:color w:val="auto"/>
            <w:sz w:val="22"/>
          </w:rPr>
          <w:tab/>
        </w:r>
        <w:r w:rsidR="00096281" w:rsidRPr="00AA0DF3">
          <w:rPr>
            <w:rStyle w:val="Lienhypertexte"/>
            <w:noProof/>
          </w:rPr>
          <w:t>Principe de dimensionnement par rapport aux conditions de rayonnement et d’humidité</w:t>
        </w:r>
        <w:r w:rsidR="00096281">
          <w:rPr>
            <w:noProof/>
            <w:webHidden/>
          </w:rPr>
          <w:tab/>
        </w:r>
        <w:r w:rsidR="00096281">
          <w:rPr>
            <w:noProof/>
            <w:webHidden/>
          </w:rPr>
          <w:fldChar w:fldCharType="begin"/>
        </w:r>
        <w:r w:rsidR="00096281">
          <w:rPr>
            <w:noProof/>
            <w:webHidden/>
          </w:rPr>
          <w:instrText xml:space="preserve"> PAGEREF _Toc354300278 \h </w:instrText>
        </w:r>
        <w:r w:rsidR="00096281">
          <w:rPr>
            <w:noProof/>
            <w:webHidden/>
          </w:rPr>
        </w:r>
        <w:r w:rsidR="00096281">
          <w:rPr>
            <w:noProof/>
            <w:webHidden/>
          </w:rPr>
          <w:fldChar w:fldCharType="separate"/>
        </w:r>
        <w:r w:rsidR="00620569">
          <w:rPr>
            <w:noProof/>
            <w:webHidden/>
          </w:rPr>
          <w:t>28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79" w:history="1">
        <w:r w:rsidR="00096281" w:rsidRPr="00AA0DF3">
          <w:rPr>
            <w:rStyle w:val="Lienhypertexte"/>
            <w:noProof/>
            <w:lang w:eastAsia="en-US"/>
          </w:rPr>
          <w:t>3.5.4-REG1</w:t>
        </w:r>
        <w:r w:rsidR="00096281" w:rsidRPr="0076352E">
          <w:rPr>
            <w:rFonts w:ascii="Calibri" w:hAnsi="Calibri"/>
            <w:i w:val="0"/>
            <w:noProof/>
            <w:color w:val="auto"/>
            <w:sz w:val="22"/>
          </w:rPr>
          <w:tab/>
        </w:r>
        <w:r w:rsidR="00096281" w:rsidRPr="00AA0DF3">
          <w:rPr>
            <w:rStyle w:val="Lienhypertexte"/>
            <w:noProof/>
            <w:lang w:eastAsia="en-US"/>
          </w:rPr>
          <w:t xml:space="preserve">Principe de dimensionnement par rapport aux conditions </w:t>
        </w:r>
        <w:r w:rsidR="00096281" w:rsidRPr="00AA0DF3">
          <w:rPr>
            <w:rStyle w:val="Lienhypertexte"/>
            <w:noProof/>
          </w:rPr>
          <w:t xml:space="preserve">de rayonnement </w:t>
        </w:r>
        <w:r w:rsidR="00096281" w:rsidRPr="00AA0DF3">
          <w:rPr>
            <w:rStyle w:val="Lienhypertexte"/>
            <w:noProof/>
            <w:lang w:eastAsia="en-US"/>
          </w:rPr>
          <w:t xml:space="preserve">et </w:t>
        </w:r>
        <w:r w:rsidR="00096281" w:rsidRPr="00AA0DF3">
          <w:rPr>
            <w:rStyle w:val="Lienhypertexte"/>
            <w:noProof/>
          </w:rPr>
          <w:t>d’humidité</w:t>
        </w:r>
        <w:r w:rsidR="00096281">
          <w:rPr>
            <w:noProof/>
            <w:webHidden/>
          </w:rPr>
          <w:tab/>
        </w:r>
        <w:r w:rsidR="00096281">
          <w:rPr>
            <w:noProof/>
            <w:webHidden/>
          </w:rPr>
          <w:fldChar w:fldCharType="begin"/>
        </w:r>
        <w:r w:rsidR="00096281">
          <w:rPr>
            <w:noProof/>
            <w:webHidden/>
          </w:rPr>
          <w:instrText xml:space="preserve"> PAGEREF _Toc354300279 \h </w:instrText>
        </w:r>
        <w:r w:rsidR="00096281">
          <w:rPr>
            <w:noProof/>
            <w:webHidden/>
          </w:rPr>
        </w:r>
        <w:r w:rsidR="00096281">
          <w:rPr>
            <w:noProof/>
            <w:webHidden/>
          </w:rPr>
          <w:fldChar w:fldCharType="separate"/>
        </w:r>
        <w:r w:rsidR="00620569">
          <w:rPr>
            <w:noProof/>
            <w:webHidden/>
          </w:rPr>
          <w:t>28</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80" w:history="1">
        <w:r w:rsidR="00096281" w:rsidRPr="00AA0DF3">
          <w:rPr>
            <w:rStyle w:val="Lienhypertexte"/>
            <w:noProof/>
          </w:rPr>
          <w:t>3.5.5.</w:t>
        </w:r>
        <w:r w:rsidR="00096281" w:rsidRPr="0076352E">
          <w:rPr>
            <w:rFonts w:ascii="Calibri" w:hAnsi="Calibri"/>
            <w:b w:val="0"/>
            <w:i w:val="0"/>
            <w:noProof/>
            <w:color w:val="auto"/>
            <w:sz w:val="22"/>
          </w:rPr>
          <w:tab/>
        </w:r>
        <w:r w:rsidR="00096281" w:rsidRPr="00AA0DF3">
          <w:rPr>
            <w:rStyle w:val="Lienhypertexte"/>
            <w:noProof/>
          </w:rPr>
          <w:t>Principe de dimensionnement des assemblages, fixations et connexions</w:t>
        </w:r>
        <w:r w:rsidR="00096281">
          <w:rPr>
            <w:noProof/>
            <w:webHidden/>
          </w:rPr>
          <w:tab/>
        </w:r>
        <w:r w:rsidR="00096281">
          <w:rPr>
            <w:noProof/>
            <w:webHidden/>
          </w:rPr>
          <w:fldChar w:fldCharType="begin"/>
        </w:r>
        <w:r w:rsidR="00096281">
          <w:rPr>
            <w:noProof/>
            <w:webHidden/>
          </w:rPr>
          <w:instrText xml:space="preserve"> PAGEREF _Toc354300280 \h </w:instrText>
        </w:r>
        <w:r w:rsidR="00096281">
          <w:rPr>
            <w:noProof/>
            <w:webHidden/>
          </w:rPr>
        </w:r>
        <w:r w:rsidR="00096281">
          <w:rPr>
            <w:noProof/>
            <w:webHidden/>
          </w:rPr>
          <w:fldChar w:fldCharType="separate"/>
        </w:r>
        <w:r w:rsidR="00620569">
          <w:rPr>
            <w:noProof/>
            <w:webHidden/>
          </w:rPr>
          <w:t>28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81" w:history="1">
        <w:r w:rsidR="00096281" w:rsidRPr="00AA0DF3">
          <w:rPr>
            <w:rStyle w:val="Lienhypertexte"/>
            <w:rFonts w:cs="Arial"/>
            <w:noProof/>
          </w:rPr>
          <w:t>3.5.5-REG1</w:t>
        </w:r>
        <w:r w:rsidR="00096281" w:rsidRPr="0076352E">
          <w:rPr>
            <w:rFonts w:ascii="Calibri" w:hAnsi="Calibri"/>
            <w:i w:val="0"/>
            <w:noProof/>
            <w:color w:val="auto"/>
            <w:sz w:val="22"/>
          </w:rPr>
          <w:tab/>
        </w:r>
        <w:r w:rsidR="00096281" w:rsidRPr="00AA0DF3">
          <w:rPr>
            <w:rStyle w:val="Lienhypertexte"/>
            <w:rFonts w:cs="Arial"/>
            <w:noProof/>
          </w:rPr>
          <w:t xml:space="preserve">Principe de dimensionnement des </w:t>
        </w:r>
        <w:r w:rsidR="00096281" w:rsidRPr="00AA0DF3">
          <w:rPr>
            <w:rStyle w:val="Lienhypertexte"/>
            <w:noProof/>
          </w:rPr>
          <w:t>assemblages, fixations et connexions</w:t>
        </w:r>
        <w:r w:rsidR="00096281">
          <w:rPr>
            <w:noProof/>
            <w:webHidden/>
          </w:rPr>
          <w:tab/>
        </w:r>
        <w:r w:rsidR="00096281">
          <w:rPr>
            <w:noProof/>
            <w:webHidden/>
          </w:rPr>
          <w:fldChar w:fldCharType="begin"/>
        </w:r>
        <w:r w:rsidR="00096281">
          <w:rPr>
            <w:noProof/>
            <w:webHidden/>
          </w:rPr>
          <w:instrText xml:space="preserve"> PAGEREF _Toc354300281 \h </w:instrText>
        </w:r>
        <w:r w:rsidR="00096281">
          <w:rPr>
            <w:noProof/>
            <w:webHidden/>
          </w:rPr>
        </w:r>
        <w:r w:rsidR="00096281">
          <w:rPr>
            <w:noProof/>
            <w:webHidden/>
          </w:rPr>
          <w:fldChar w:fldCharType="separate"/>
        </w:r>
        <w:r w:rsidR="00620569">
          <w:rPr>
            <w:noProof/>
            <w:webHidden/>
          </w:rPr>
          <w:t>29</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82" w:history="1">
        <w:r w:rsidR="00096281" w:rsidRPr="00AA0DF3">
          <w:rPr>
            <w:rStyle w:val="Lienhypertexte"/>
            <w:noProof/>
          </w:rPr>
          <w:t>3.5.6.</w:t>
        </w:r>
        <w:r w:rsidR="00096281" w:rsidRPr="0076352E">
          <w:rPr>
            <w:rFonts w:ascii="Calibri" w:hAnsi="Calibri"/>
            <w:b w:val="0"/>
            <w:i w:val="0"/>
            <w:noProof/>
            <w:color w:val="auto"/>
            <w:sz w:val="22"/>
          </w:rPr>
          <w:tab/>
        </w:r>
        <w:r w:rsidR="00096281" w:rsidRPr="00AA0DF3">
          <w:rPr>
            <w:rStyle w:val="Lienhypertexte"/>
            <w:noProof/>
          </w:rPr>
          <w:t>Principe de dimensionnement des mécanismes</w:t>
        </w:r>
        <w:r w:rsidR="00096281">
          <w:rPr>
            <w:noProof/>
            <w:webHidden/>
          </w:rPr>
          <w:tab/>
        </w:r>
        <w:r w:rsidR="00096281">
          <w:rPr>
            <w:noProof/>
            <w:webHidden/>
          </w:rPr>
          <w:fldChar w:fldCharType="begin"/>
        </w:r>
        <w:r w:rsidR="00096281">
          <w:rPr>
            <w:noProof/>
            <w:webHidden/>
          </w:rPr>
          <w:instrText xml:space="preserve"> PAGEREF _Toc354300282 \h </w:instrText>
        </w:r>
        <w:r w:rsidR="00096281">
          <w:rPr>
            <w:noProof/>
            <w:webHidden/>
          </w:rPr>
        </w:r>
        <w:r w:rsidR="00096281">
          <w:rPr>
            <w:noProof/>
            <w:webHidden/>
          </w:rPr>
          <w:fldChar w:fldCharType="separate"/>
        </w:r>
        <w:r w:rsidR="00620569">
          <w:rPr>
            <w:noProof/>
            <w:webHidden/>
          </w:rPr>
          <w:t>29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83" w:history="1">
        <w:r w:rsidR="00096281" w:rsidRPr="00AA0DF3">
          <w:rPr>
            <w:rStyle w:val="Lienhypertexte"/>
            <w:noProof/>
          </w:rPr>
          <w:t>3.5.6-REG1</w:t>
        </w:r>
        <w:r w:rsidR="00096281" w:rsidRPr="0076352E">
          <w:rPr>
            <w:rFonts w:ascii="Calibri" w:hAnsi="Calibri"/>
            <w:i w:val="0"/>
            <w:noProof/>
            <w:color w:val="auto"/>
            <w:sz w:val="22"/>
          </w:rPr>
          <w:tab/>
        </w:r>
        <w:r w:rsidR="00096281" w:rsidRPr="00AA0DF3">
          <w:rPr>
            <w:rStyle w:val="Lienhypertexte"/>
            <w:noProof/>
          </w:rPr>
          <w:t>Marge de fonctionnement</w:t>
        </w:r>
        <w:r w:rsidR="00096281">
          <w:rPr>
            <w:noProof/>
            <w:webHidden/>
          </w:rPr>
          <w:tab/>
        </w:r>
        <w:r w:rsidR="00096281">
          <w:rPr>
            <w:noProof/>
            <w:webHidden/>
          </w:rPr>
          <w:fldChar w:fldCharType="begin"/>
        </w:r>
        <w:r w:rsidR="00096281">
          <w:rPr>
            <w:noProof/>
            <w:webHidden/>
          </w:rPr>
          <w:instrText xml:space="preserve"> PAGEREF _Toc354300283 \h </w:instrText>
        </w:r>
        <w:r w:rsidR="00096281">
          <w:rPr>
            <w:noProof/>
            <w:webHidden/>
          </w:rPr>
        </w:r>
        <w:r w:rsidR="00096281">
          <w:rPr>
            <w:noProof/>
            <w:webHidden/>
          </w:rPr>
          <w:fldChar w:fldCharType="separate"/>
        </w:r>
        <w:r w:rsidR="00620569">
          <w:rPr>
            <w:noProof/>
            <w:webHidden/>
          </w:rPr>
          <w:t>29</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84" w:history="1">
        <w:r w:rsidR="00096281" w:rsidRPr="00AA0DF3">
          <w:rPr>
            <w:rStyle w:val="Lienhypertexte"/>
            <w:noProof/>
          </w:rPr>
          <w:t>3.5.7.</w:t>
        </w:r>
        <w:r w:rsidR="00096281" w:rsidRPr="0076352E">
          <w:rPr>
            <w:rFonts w:ascii="Calibri" w:hAnsi="Calibri"/>
            <w:b w:val="0"/>
            <w:i w:val="0"/>
            <w:noProof/>
            <w:color w:val="auto"/>
            <w:sz w:val="22"/>
          </w:rPr>
          <w:tab/>
        </w:r>
        <w:r w:rsidR="00096281" w:rsidRPr="00AA0DF3">
          <w:rPr>
            <w:rStyle w:val="Lienhypertexte"/>
            <w:noProof/>
          </w:rPr>
          <w:t>Principe de contrôle des éléments mécaniques</w:t>
        </w:r>
        <w:r w:rsidR="00096281">
          <w:rPr>
            <w:noProof/>
            <w:webHidden/>
          </w:rPr>
          <w:tab/>
        </w:r>
        <w:r w:rsidR="00096281">
          <w:rPr>
            <w:noProof/>
            <w:webHidden/>
          </w:rPr>
          <w:fldChar w:fldCharType="begin"/>
        </w:r>
        <w:r w:rsidR="00096281">
          <w:rPr>
            <w:noProof/>
            <w:webHidden/>
          </w:rPr>
          <w:instrText xml:space="preserve"> PAGEREF _Toc354300284 \h </w:instrText>
        </w:r>
        <w:r w:rsidR="00096281">
          <w:rPr>
            <w:noProof/>
            <w:webHidden/>
          </w:rPr>
        </w:r>
        <w:r w:rsidR="00096281">
          <w:rPr>
            <w:noProof/>
            <w:webHidden/>
          </w:rPr>
          <w:fldChar w:fldCharType="separate"/>
        </w:r>
        <w:r w:rsidR="00620569">
          <w:rPr>
            <w:noProof/>
            <w:webHidden/>
          </w:rPr>
          <w:t>29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85" w:history="1">
        <w:r w:rsidR="00096281" w:rsidRPr="00AA0DF3">
          <w:rPr>
            <w:rStyle w:val="Lienhypertexte"/>
            <w:noProof/>
            <w:lang w:eastAsia="en-US"/>
          </w:rPr>
          <w:t>3.5.7-REG1</w:t>
        </w:r>
        <w:r w:rsidR="00096281" w:rsidRPr="0076352E">
          <w:rPr>
            <w:rFonts w:ascii="Calibri" w:hAnsi="Calibri"/>
            <w:i w:val="0"/>
            <w:noProof/>
            <w:color w:val="auto"/>
            <w:sz w:val="22"/>
          </w:rPr>
          <w:tab/>
        </w:r>
        <w:r w:rsidR="00096281" w:rsidRPr="00AA0DF3">
          <w:rPr>
            <w:rStyle w:val="Lienhypertexte"/>
            <w:noProof/>
            <w:lang w:eastAsia="en-US"/>
          </w:rPr>
          <w:t>Principe de contrôle des éléments mécaniques</w:t>
        </w:r>
        <w:r w:rsidR="00096281">
          <w:rPr>
            <w:noProof/>
            <w:webHidden/>
          </w:rPr>
          <w:tab/>
        </w:r>
        <w:r w:rsidR="00096281">
          <w:rPr>
            <w:noProof/>
            <w:webHidden/>
          </w:rPr>
          <w:fldChar w:fldCharType="begin"/>
        </w:r>
        <w:r w:rsidR="00096281">
          <w:rPr>
            <w:noProof/>
            <w:webHidden/>
          </w:rPr>
          <w:instrText xml:space="preserve"> PAGEREF _Toc354300285 \h </w:instrText>
        </w:r>
        <w:r w:rsidR="00096281">
          <w:rPr>
            <w:noProof/>
            <w:webHidden/>
          </w:rPr>
        </w:r>
        <w:r w:rsidR="00096281">
          <w:rPr>
            <w:noProof/>
            <w:webHidden/>
          </w:rPr>
          <w:fldChar w:fldCharType="separate"/>
        </w:r>
        <w:r w:rsidR="00620569">
          <w:rPr>
            <w:noProof/>
            <w:webHidden/>
          </w:rPr>
          <w:t>29</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86" w:history="1">
        <w:r w:rsidR="00096281" w:rsidRPr="00AA0DF3">
          <w:rPr>
            <w:rStyle w:val="Lienhypertexte"/>
            <w:noProof/>
          </w:rPr>
          <w:t>3.5.8.</w:t>
        </w:r>
        <w:r w:rsidR="00096281" w:rsidRPr="0076352E">
          <w:rPr>
            <w:rFonts w:ascii="Calibri" w:hAnsi="Calibri"/>
            <w:b w:val="0"/>
            <w:i w:val="0"/>
            <w:noProof/>
            <w:color w:val="auto"/>
            <w:sz w:val="22"/>
          </w:rPr>
          <w:tab/>
        </w:r>
        <w:r w:rsidR="00096281" w:rsidRPr="00AA0DF3">
          <w:rPr>
            <w:rStyle w:val="Lienhypertexte"/>
            <w:noProof/>
          </w:rPr>
          <w:t>Principe de dimensionnement des éléments mécaniques réutilisés</w:t>
        </w:r>
        <w:r w:rsidR="00096281">
          <w:rPr>
            <w:noProof/>
            <w:webHidden/>
          </w:rPr>
          <w:tab/>
        </w:r>
        <w:r w:rsidR="00096281">
          <w:rPr>
            <w:noProof/>
            <w:webHidden/>
          </w:rPr>
          <w:fldChar w:fldCharType="begin"/>
        </w:r>
        <w:r w:rsidR="00096281">
          <w:rPr>
            <w:noProof/>
            <w:webHidden/>
          </w:rPr>
          <w:instrText xml:space="preserve"> PAGEREF _Toc354300286 \h </w:instrText>
        </w:r>
        <w:r w:rsidR="00096281">
          <w:rPr>
            <w:noProof/>
            <w:webHidden/>
          </w:rPr>
        </w:r>
        <w:r w:rsidR="00096281">
          <w:rPr>
            <w:noProof/>
            <w:webHidden/>
          </w:rPr>
          <w:fldChar w:fldCharType="separate"/>
        </w:r>
        <w:r w:rsidR="00620569">
          <w:rPr>
            <w:noProof/>
            <w:webHidden/>
          </w:rPr>
          <w:t>30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87" w:history="1">
        <w:r w:rsidR="00096281" w:rsidRPr="00AA0DF3">
          <w:rPr>
            <w:rStyle w:val="Lienhypertexte"/>
            <w:noProof/>
          </w:rPr>
          <w:t>3.5.8-REG1</w:t>
        </w:r>
        <w:r w:rsidR="00096281" w:rsidRPr="0076352E">
          <w:rPr>
            <w:rFonts w:ascii="Calibri" w:hAnsi="Calibri"/>
            <w:i w:val="0"/>
            <w:noProof/>
            <w:color w:val="auto"/>
            <w:sz w:val="22"/>
          </w:rPr>
          <w:tab/>
        </w:r>
        <w:r w:rsidR="00096281" w:rsidRPr="00AA0DF3">
          <w:rPr>
            <w:rStyle w:val="Lienhypertexte"/>
            <w:noProof/>
          </w:rPr>
          <w:t>Principe de dimensionnement des éléments mécaniques réutilisés</w:t>
        </w:r>
        <w:r w:rsidR="00096281">
          <w:rPr>
            <w:noProof/>
            <w:webHidden/>
          </w:rPr>
          <w:tab/>
        </w:r>
        <w:r w:rsidR="00096281">
          <w:rPr>
            <w:noProof/>
            <w:webHidden/>
          </w:rPr>
          <w:fldChar w:fldCharType="begin"/>
        </w:r>
        <w:r w:rsidR="00096281">
          <w:rPr>
            <w:noProof/>
            <w:webHidden/>
          </w:rPr>
          <w:instrText xml:space="preserve"> PAGEREF _Toc354300287 \h </w:instrText>
        </w:r>
        <w:r w:rsidR="00096281">
          <w:rPr>
            <w:noProof/>
            <w:webHidden/>
          </w:rPr>
        </w:r>
        <w:r w:rsidR="00096281">
          <w:rPr>
            <w:noProof/>
            <w:webHidden/>
          </w:rPr>
          <w:fldChar w:fldCharType="separate"/>
        </w:r>
        <w:r w:rsidR="00620569">
          <w:rPr>
            <w:noProof/>
            <w:webHidden/>
          </w:rPr>
          <w:t>30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88" w:history="1">
        <w:r w:rsidR="00096281" w:rsidRPr="00AA0DF3">
          <w:rPr>
            <w:rStyle w:val="Lienhypertexte"/>
            <w:noProof/>
          </w:rPr>
          <w:t>3.5.8-REG2</w:t>
        </w:r>
        <w:r w:rsidR="00096281" w:rsidRPr="0076352E">
          <w:rPr>
            <w:rFonts w:ascii="Calibri" w:hAnsi="Calibri"/>
            <w:i w:val="0"/>
            <w:noProof/>
            <w:color w:val="auto"/>
            <w:sz w:val="22"/>
          </w:rPr>
          <w:tab/>
        </w:r>
        <w:r w:rsidR="00096281" w:rsidRPr="00AA0DF3">
          <w:rPr>
            <w:rStyle w:val="Lienhypertexte"/>
            <w:noProof/>
          </w:rPr>
          <w:t>Principe de contrôle des éléments mécaniques réutilisés</w:t>
        </w:r>
        <w:r w:rsidR="00096281">
          <w:rPr>
            <w:noProof/>
            <w:webHidden/>
          </w:rPr>
          <w:tab/>
        </w:r>
        <w:r w:rsidR="00096281">
          <w:rPr>
            <w:noProof/>
            <w:webHidden/>
          </w:rPr>
          <w:fldChar w:fldCharType="begin"/>
        </w:r>
        <w:r w:rsidR="00096281">
          <w:rPr>
            <w:noProof/>
            <w:webHidden/>
          </w:rPr>
          <w:instrText xml:space="preserve"> PAGEREF _Toc354300288 \h </w:instrText>
        </w:r>
        <w:r w:rsidR="00096281">
          <w:rPr>
            <w:noProof/>
            <w:webHidden/>
          </w:rPr>
        </w:r>
        <w:r w:rsidR="00096281">
          <w:rPr>
            <w:noProof/>
            <w:webHidden/>
          </w:rPr>
          <w:fldChar w:fldCharType="separate"/>
        </w:r>
        <w:r w:rsidR="00620569">
          <w:rPr>
            <w:noProof/>
            <w:webHidden/>
          </w:rPr>
          <w:t>30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89" w:history="1">
        <w:r w:rsidR="00096281" w:rsidRPr="00AA0DF3">
          <w:rPr>
            <w:rStyle w:val="Lienhypertexte"/>
            <w:noProof/>
          </w:rPr>
          <w:t>3.5.8-REG3</w:t>
        </w:r>
        <w:r w:rsidR="00096281" w:rsidRPr="0076352E">
          <w:rPr>
            <w:rFonts w:ascii="Calibri" w:hAnsi="Calibri"/>
            <w:i w:val="0"/>
            <w:noProof/>
            <w:color w:val="auto"/>
            <w:sz w:val="22"/>
          </w:rPr>
          <w:tab/>
        </w:r>
        <w:r w:rsidR="00096281" w:rsidRPr="00AA0DF3">
          <w:rPr>
            <w:rStyle w:val="Lienhypertexte"/>
            <w:noProof/>
          </w:rPr>
          <w:t>Suivi des éléments mécaniques réutilisés</w:t>
        </w:r>
        <w:r w:rsidR="00096281">
          <w:rPr>
            <w:noProof/>
            <w:webHidden/>
          </w:rPr>
          <w:tab/>
        </w:r>
        <w:r w:rsidR="00096281">
          <w:rPr>
            <w:noProof/>
            <w:webHidden/>
          </w:rPr>
          <w:fldChar w:fldCharType="begin"/>
        </w:r>
        <w:r w:rsidR="00096281">
          <w:rPr>
            <w:noProof/>
            <w:webHidden/>
          </w:rPr>
          <w:instrText xml:space="preserve"> PAGEREF _Toc354300289 \h </w:instrText>
        </w:r>
        <w:r w:rsidR="00096281">
          <w:rPr>
            <w:noProof/>
            <w:webHidden/>
          </w:rPr>
        </w:r>
        <w:r w:rsidR="00096281">
          <w:rPr>
            <w:noProof/>
            <w:webHidden/>
          </w:rPr>
          <w:fldChar w:fldCharType="separate"/>
        </w:r>
        <w:r w:rsidR="00620569">
          <w:rPr>
            <w:noProof/>
            <w:webHidden/>
          </w:rPr>
          <w:t>31</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90" w:history="1">
        <w:r w:rsidR="00096281" w:rsidRPr="00AA0DF3">
          <w:rPr>
            <w:rStyle w:val="Lienhypertexte"/>
            <w:noProof/>
          </w:rPr>
          <w:t>3.5.9.</w:t>
        </w:r>
        <w:r w:rsidR="00096281" w:rsidRPr="0076352E">
          <w:rPr>
            <w:rFonts w:ascii="Calibri" w:hAnsi="Calibri"/>
            <w:b w:val="0"/>
            <w:i w:val="0"/>
            <w:noProof/>
            <w:color w:val="auto"/>
            <w:sz w:val="22"/>
          </w:rPr>
          <w:tab/>
        </w:r>
        <w:r w:rsidR="00096281" w:rsidRPr="00AA0DF3">
          <w:rPr>
            <w:rStyle w:val="Lienhypertexte"/>
            <w:noProof/>
          </w:rPr>
          <w:t>Qualification des éléments mécaniques</w:t>
        </w:r>
        <w:r w:rsidR="00096281">
          <w:rPr>
            <w:noProof/>
            <w:webHidden/>
          </w:rPr>
          <w:tab/>
        </w:r>
        <w:r w:rsidR="00096281">
          <w:rPr>
            <w:noProof/>
            <w:webHidden/>
          </w:rPr>
          <w:fldChar w:fldCharType="begin"/>
        </w:r>
        <w:r w:rsidR="00096281">
          <w:rPr>
            <w:noProof/>
            <w:webHidden/>
          </w:rPr>
          <w:instrText xml:space="preserve"> PAGEREF _Toc354300290 \h </w:instrText>
        </w:r>
        <w:r w:rsidR="00096281">
          <w:rPr>
            <w:noProof/>
            <w:webHidden/>
          </w:rPr>
        </w:r>
        <w:r w:rsidR="00096281">
          <w:rPr>
            <w:noProof/>
            <w:webHidden/>
          </w:rPr>
          <w:fldChar w:fldCharType="separate"/>
        </w:r>
        <w:r w:rsidR="00620569">
          <w:rPr>
            <w:noProof/>
            <w:webHidden/>
          </w:rPr>
          <w:t>31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91" w:history="1">
        <w:r w:rsidR="00096281" w:rsidRPr="00AA0DF3">
          <w:rPr>
            <w:rStyle w:val="Lienhypertexte"/>
            <w:noProof/>
            <w:lang w:eastAsia="en-US"/>
          </w:rPr>
          <w:t>3.5.9-REG1</w:t>
        </w:r>
        <w:r w:rsidR="00096281" w:rsidRPr="0076352E">
          <w:rPr>
            <w:rFonts w:ascii="Calibri" w:hAnsi="Calibri"/>
            <w:i w:val="0"/>
            <w:noProof/>
            <w:color w:val="auto"/>
            <w:sz w:val="22"/>
          </w:rPr>
          <w:tab/>
        </w:r>
        <w:r w:rsidR="00096281" w:rsidRPr="00AA0DF3">
          <w:rPr>
            <w:rStyle w:val="Lienhypertexte"/>
            <w:noProof/>
            <w:lang w:eastAsia="en-US"/>
          </w:rPr>
          <w:t>Principe de qualification mécanique</w:t>
        </w:r>
        <w:r w:rsidR="00096281">
          <w:rPr>
            <w:noProof/>
            <w:webHidden/>
          </w:rPr>
          <w:tab/>
        </w:r>
        <w:r w:rsidR="00096281">
          <w:rPr>
            <w:noProof/>
            <w:webHidden/>
          </w:rPr>
          <w:fldChar w:fldCharType="begin"/>
        </w:r>
        <w:r w:rsidR="00096281">
          <w:rPr>
            <w:noProof/>
            <w:webHidden/>
          </w:rPr>
          <w:instrText xml:space="preserve"> PAGEREF _Toc354300291 \h </w:instrText>
        </w:r>
        <w:r w:rsidR="00096281">
          <w:rPr>
            <w:noProof/>
            <w:webHidden/>
          </w:rPr>
        </w:r>
        <w:r w:rsidR="00096281">
          <w:rPr>
            <w:noProof/>
            <w:webHidden/>
          </w:rPr>
          <w:fldChar w:fldCharType="separate"/>
        </w:r>
        <w:r w:rsidR="00620569">
          <w:rPr>
            <w:noProof/>
            <w:webHidden/>
          </w:rPr>
          <w:t>31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92" w:history="1">
        <w:r w:rsidR="00096281" w:rsidRPr="00AA0DF3">
          <w:rPr>
            <w:rStyle w:val="Lienhypertexte"/>
            <w:noProof/>
          </w:rPr>
          <w:t>3.5.9-REG2</w:t>
        </w:r>
        <w:r w:rsidR="00096281" w:rsidRPr="0076352E">
          <w:rPr>
            <w:rFonts w:ascii="Calibri" w:hAnsi="Calibri"/>
            <w:i w:val="0"/>
            <w:noProof/>
            <w:color w:val="auto"/>
            <w:sz w:val="22"/>
          </w:rPr>
          <w:tab/>
        </w:r>
        <w:r w:rsidR="00096281" w:rsidRPr="00AA0DF3">
          <w:rPr>
            <w:rStyle w:val="Lienhypertexte"/>
            <w:noProof/>
          </w:rPr>
          <w:t>Principe de qualification thermique</w:t>
        </w:r>
        <w:r w:rsidR="00096281">
          <w:rPr>
            <w:noProof/>
            <w:webHidden/>
          </w:rPr>
          <w:tab/>
        </w:r>
        <w:r w:rsidR="00096281">
          <w:rPr>
            <w:noProof/>
            <w:webHidden/>
          </w:rPr>
          <w:fldChar w:fldCharType="begin"/>
        </w:r>
        <w:r w:rsidR="00096281">
          <w:rPr>
            <w:noProof/>
            <w:webHidden/>
          </w:rPr>
          <w:instrText xml:space="preserve"> PAGEREF _Toc354300292 \h </w:instrText>
        </w:r>
        <w:r w:rsidR="00096281">
          <w:rPr>
            <w:noProof/>
            <w:webHidden/>
          </w:rPr>
        </w:r>
        <w:r w:rsidR="00096281">
          <w:rPr>
            <w:noProof/>
            <w:webHidden/>
          </w:rPr>
          <w:fldChar w:fldCharType="separate"/>
        </w:r>
        <w:r w:rsidR="00620569">
          <w:rPr>
            <w:noProof/>
            <w:webHidden/>
          </w:rPr>
          <w:t>31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93" w:history="1">
        <w:r w:rsidR="00096281" w:rsidRPr="00AA0DF3">
          <w:rPr>
            <w:rStyle w:val="Lienhypertexte"/>
            <w:noProof/>
          </w:rPr>
          <w:t>3.5.9-REG3</w:t>
        </w:r>
        <w:r w:rsidR="00096281" w:rsidRPr="0076352E">
          <w:rPr>
            <w:rFonts w:ascii="Calibri" w:hAnsi="Calibri"/>
            <w:i w:val="0"/>
            <w:noProof/>
            <w:color w:val="auto"/>
            <w:sz w:val="22"/>
          </w:rPr>
          <w:tab/>
        </w:r>
        <w:r w:rsidR="00096281" w:rsidRPr="00AA0DF3">
          <w:rPr>
            <w:rStyle w:val="Lienhypertexte"/>
            <w:noProof/>
          </w:rPr>
          <w:t>Qualification des éléments du commerce</w:t>
        </w:r>
        <w:r w:rsidR="00096281">
          <w:rPr>
            <w:noProof/>
            <w:webHidden/>
          </w:rPr>
          <w:tab/>
        </w:r>
        <w:r w:rsidR="00096281">
          <w:rPr>
            <w:noProof/>
            <w:webHidden/>
          </w:rPr>
          <w:fldChar w:fldCharType="begin"/>
        </w:r>
        <w:r w:rsidR="00096281">
          <w:rPr>
            <w:noProof/>
            <w:webHidden/>
          </w:rPr>
          <w:instrText xml:space="preserve"> PAGEREF _Toc354300293 \h </w:instrText>
        </w:r>
        <w:r w:rsidR="00096281">
          <w:rPr>
            <w:noProof/>
            <w:webHidden/>
          </w:rPr>
        </w:r>
        <w:r w:rsidR="00096281">
          <w:rPr>
            <w:noProof/>
            <w:webHidden/>
          </w:rPr>
          <w:fldChar w:fldCharType="separate"/>
        </w:r>
        <w:r w:rsidR="00620569">
          <w:rPr>
            <w:noProof/>
            <w:webHidden/>
          </w:rPr>
          <w:t>31</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294" w:history="1">
        <w:r w:rsidR="00096281" w:rsidRPr="00AA0DF3">
          <w:rPr>
            <w:rStyle w:val="Lienhypertexte"/>
            <w:noProof/>
          </w:rPr>
          <w:t>3.6.</w:t>
        </w:r>
        <w:r w:rsidR="00096281" w:rsidRPr="0076352E">
          <w:rPr>
            <w:rFonts w:ascii="Calibri" w:hAnsi="Calibri"/>
            <w:b w:val="0"/>
            <w:bCs w:val="0"/>
            <w:caps w:val="0"/>
            <w:noProof/>
            <w:color w:val="auto"/>
            <w:sz w:val="22"/>
          </w:rPr>
          <w:tab/>
        </w:r>
        <w:r w:rsidR="00096281" w:rsidRPr="00AA0DF3">
          <w:rPr>
            <w:rStyle w:val="Lienhypertexte"/>
            <w:noProof/>
          </w:rPr>
          <w:t>Règles relatives aux systèmes électriques embarqués</w:t>
        </w:r>
        <w:r w:rsidR="00096281">
          <w:rPr>
            <w:noProof/>
            <w:webHidden/>
          </w:rPr>
          <w:tab/>
        </w:r>
        <w:r w:rsidR="00096281">
          <w:rPr>
            <w:noProof/>
            <w:webHidden/>
          </w:rPr>
          <w:fldChar w:fldCharType="begin"/>
        </w:r>
        <w:r w:rsidR="00096281">
          <w:rPr>
            <w:noProof/>
            <w:webHidden/>
          </w:rPr>
          <w:instrText xml:space="preserve"> PAGEREF _Toc354300294 \h </w:instrText>
        </w:r>
        <w:r w:rsidR="00096281">
          <w:rPr>
            <w:noProof/>
            <w:webHidden/>
          </w:rPr>
        </w:r>
        <w:r w:rsidR="00096281">
          <w:rPr>
            <w:noProof/>
            <w:webHidden/>
          </w:rPr>
          <w:fldChar w:fldCharType="separate"/>
        </w:r>
        <w:r w:rsidR="00620569">
          <w:rPr>
            <w:noProof/>
            <w:webHidden/>
          </w:rPr>
          <w:t>32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95" w:history="1">
        <w:r w:rsidR="00096281" w:rsidRPr="00AA0DF3">
          <w:rPr>
            <w:rStyle w:val="Lienhypertexte"/>
            <w:noProof/>
          </w:rPr>
          <w:t>3.6.1.</w:t>
        </w:r>
        <w:r w:rsidR="00096281" w:rsidRPr="0076352E">
          <w:rPr>
            <w:rFonts w:ascii="Calibri" w:hAnsi="Calibri"/>
            <w:b w:val="0"/>
            <w:i w:val="0"/>
            <w:noProof/>
            <w:color w:val="auto"/>
            <w:sz w:val="22"/>
          </w:rPr>
          <w:tab/>
        </w:r>
        <w:r w:rsidR="00096281" w:rsidRPr="00AA0DF3">
          <w:rPr>
            <w:rStyle w:val="Lienhypertexte"/>
            <w:noProof/>
          </w:rPr>
          <w:t>Spécifications de conception des systèmes électriques</w:t>
        </w:r>
        <w:r w:rsidR="00096281">
          <w:rPr>
            <w:noProof/>
            <w:webHidden/>
          </w:rPr>
          <w:tab/>
        </w:r>
        <w:r w:rsidR="00096281">
          <w:rPr>
            <w:noProof/>
            <w:webHidden/>
          </w:rPr>
          <w:fldChar w:fldCharType="begin"/>
        </w:r>
        <w:r w:rsidR="00096281">
          <w:rPr>
            <w:noProof/>
            <w:webHidden/>
          </w:rPr>
          <w:instrText xml:space="preserve"> PAGEREF _Toc354300295 \h </w:instrText>
        </w:r>
        <w:r w:rsidR="00096281">
          <w:rPr>
            <w:noProof/>
            <w:webHidden/>
          </w:rPr>
        </w:r>
        <w:r w:rsidR="00096281">
          <w:rPr>
            <w:noProof/>
            <w:webHidden/>
          </w:rPr>
          <w:fldChar w:fldCharType="separate"/>
        </w:r>
        <w:r w:rsidR="00620569">
          <w:rPr>
            <w:noProof/>
            <w:webHidden/>
          </w:rPr>
          <w:t>32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96" w:history="1">
        <w:r w:rsidR="00096281" w:rsidRPr="00AA0DF3">
          <w:rPr>
            <w:rStyle w:val="Lienhypertexte"/>
            <w:noProof/>
            <w:lang w:eastAsia="en-US"/>
          </w:rPr>
          <w:t>3.6.1-REG1</w:t>
        </w:r>
        <w:r w:rsidR="00096281" w:rsidRPr="0076352E">
          <w:rPr>
            <w:rFonts w:ascii="Calibri" w:hAnsi="Calibri"/>
            <w:i w:val="0"/>
            <w:noProof/>
            <w:color w:val="auto"/>
            <w:sz w:val="22"/>
          </w:rPr>
          <w:tab/>
        </w:r>
        <w:r w:rsidR="00096281" w:rsidRPr="00AA0DF3">
          <w:rPr>
            <w:rStyle w:val="Lienhypertexte"/>
            <w:noProof/>
            <w:lang w:eastAsia="en-US"/>
          </w:rPr>
          <w:t>Spécifications de conception</w:t>
        </w:r>
        <w:r w:rsidR="00096281" w:rsidRPr="00AA0DF3">
          <w:rPr>
            <w:rStyle w:val="Lienhypertexte"/>
            <w:noProof/>
          </w:rPr>
          <w:t xml:space="preserve"> des systèmes électriques</w:t>
        </w:r>
        <w:r w:rsidR="00096281">
          <w:rPr>
            <w:noProof/>
            <w:webHidden/>
          </w:rPr>
          <w:tab/>
        </w:r>
        <w:r w:rsidR="00096281">
          <w:rPr>
            <w:noProof/>
            <w:webHidden/>
          </w:rPr>
          <w:fldChar w:fldCharType="begin"/>
        </w:r>
        <w:r w:rsidR="00096281">
          <w:rPr>
            <w:noProof/>
            <w:webHidden/>
          </w:rPr>
          <w:instrText xml:space="preserve"> PAGEREF _Toc354300296 \h </w:instrText>
        </w:r>
        <w:r w:rsidR="00096281">
          <w:rPr>
            <w:noProof/>
            <w:webHidden/>
          </w:rPr>
        </w:r>
        <w:r w:rsidR="00096281">
          <w:rPr>
            <w:noProof/>
            <w:webHidden/>
          </w:rPr>
          <w:fldChar w:fldCharType="separate"/>
        </w:r>
        <w:r w:rsidR="00620569">
          <w:rPr>
            <w:noProof/>
            <w:webHidden/>
          </w:rPr>
          <w:t>32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297" w:history="1">
        <w:r w:rsidR="00096281" w:rsidRPr="00AA0DF3">
          <w:rPr>
            <w:rStyle w:val="Lienhypertexte"/>
            <w:noProof/>
          </w:rPr>
          <w:t>3.6.2.</w:t>
        </w:r>
        <w:r w:rsidR="00096281" w:rsidRPr="0076352E">
          <w:rPr>
            <w:rFonts w:ascii="Calibri" w:hAnsi="Calibri"/>
            <w:b w:val="0"/>
            <w:i w:val="0"/>
            <w:noProof/>
            <w:color w:val="auto"/>
            <w:sz w:val="22"/>
          </w:rPr>
          <w:tab/>
        </w:r>
        <w:r w:rsidR="00096281" w:rsidRPr="00AA0DF3">
          <w:rPr>
            <w:rStyle w:val="Lienhypertexte"/>
            <w:noProof/>
          </w:rPr>
          <w:t>Principe de dimensionnement thermique</w:t>
        </w:r>
        <w:r w:rsidR="00096281">
          <w:rPr>
            <w:noProof/>
            <w:webHidden/>
          </w:rPr>
          <w:tab/>
        </w:r>
        <w:r w:rsidR="00096281">
          <w:rPr>
            <w:noProof/>
            <w:webHidden/>
          </w:rPr>
          <w:fldChar w:fldCharType="begin"/>
        </w:r>
        <w:r w:rsidR="00096281">
          <w:rPr>
            <w:noProof/>
            <w:webHidden/>
          </w:rPr>
          <w:instrText xml:space="preserve"> PAGEREF _Toc354300297 \h </w:instrText>
        </w:r>
        <w:r w:rsidR="00096281">
          <w:rPr>
            <w:noProof/>
            <w:webHidden/>
          </w:rPr>
        </w:r>
        <w:r w:rsidR="00096281">
          <w:rPr>
            <w:noProof/>
            <w:webHidden/>
          </w:rPr>
          <w:fldChar w:fldCharType="separate"/>
        </w:r>
        <w:r w:rsidR="00620569">
          <w:rPr>
            <w:noProof/>
            <w:webHidden/>
          </w:rPr>
          <w:t>32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98" w:history="1">
        <w:r w:rsidR="00096281" w:rsidRPr="00AA0DF3">
          <w:rPr>
            <w:rStyle w:val="Lienhypertexte"/>
            <w:noProof/>
          </w:rPr>
          <w:t>3.6.2-REG1</w:t>
        </w:r>
        <w:r w:rsidR="00096281" w:rsidRPr="0076352E">
          <w:rPr>
            <w:rFonts w:ascii="Calibri" w:hAnsi="Calibri"/>
            <w:i w:val="0"/>
            <w:noProof/>
            <w:color w:val="auto"/>
            <w:sz w:val="22"/>
          </w:rPr>
          <w:tab/>
        </w:r>
        <w:r w:rsidR="00096281" w:rsidRPr="00AA0DF3">
          <w:rPr>
            <w:rStyle w:val="Lienhypertexte"/>
            <w:noProof/>
          </w:rPr>
          <w:t>Principe de dimensionnement thermique</w:t>
        </w:r>
        <w:r w:rsidR="00096281">
          <w:rPr>
            <w:noProof/>
            <w:webHidden/>
          </w:rPr>
          <w:tab/>
        </w:r>
        <w:r w:rsidR="00096281">
          <w:rPr>
            <w:noProof/>
            <w:webHidden/>
          </w:rPr>
          <w:fldChar w:fldCharType="begin"/>
        </w:r>
        <w:r w:rsidR="00096281">
          <w:rPr>
            <w:noProof/>
            <w:webHidden/>
          </w:rPr>
          <w:instrText xml:space="preserve"> PAGEREF _Toc354300298 \h </w:instrText>
        </w:r>
        <w:r w:rsidR="00096281">
          <w:rPr>
            <w:noProof/>
            <w:webHidden/>
          </w:rPr>
        </w:r>
        <w:r w:rsidR="00096281">
          <w:rPr>
            <w:noProof/>
            <w:webHidden/>
          </w:rPr>
          <w:fldChar w:fldCharType="separate"/>
        </w:r>
        <w:r w:rsidR="00620569">
          <w:rPr>
            <w:noProof/>
            <w:webHidden/>
          </w:rPr>
          <w:t>32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299" w:history="1">
        <w:r w:rsidR="00096281" w:rsidRPr="00AA0DF3">
          <w:rPr>
            <w:rStyle w:val="Lienhypertexte"/>
            <w:noProof/>
          </w:rPr>
          <w:t>3.6.2-REG2</w:t>
        </w:r>
        <w:r w:rsidR="00096281" w:rsidRPr="0076352E">
          <w:rPr>
            <w:rFonts w:ascii="Calibri" w:hAnsi="Calibri"/>
            <w:i w:val="0"/>
            <w:noProof/>
            <w:color w:val="auto"/>
            <w:sz w:val="22"/>
          </w:rPr>
          <w:tab/>
        </w:r>
        <w:r w:rsidR="00096281" w:rsidRPr="00AA0DF3">
          <w:rPr>
            <w:rStyle w:val="Lienhypertexte"/>
            <w:noProof/>
          </w:rPr>
          <w:t>Marge de sécurité thermique</w:t>
        </w:r>
        <w:r w:rsidR="00096281">
          <w:rPr>
            <w:noProof/>
            <w:webHidden/>
          </w:rPr>
          <w:tab/>
        </w:r>
        <w:r w:rsidR="00096281">
          <w:rPr>
            <w:noProof/>
            <w:webHidden/>
          </w:rPr>
          <w:fldChar w:fldCharType="begin"/>
        </w:r>
        <w:r w:rsidR="00096281">
          <w:rPr>
            <w:noProof/>
            <w:webHidden/>
          </w:rPr>
          <w:instrText xml:space="preserve"> PAGEREF _Toc354300299 \h </w:instrText>
        </w:r>
        <w:r w:rsidR="00096281">
          <w:rPr>
            <w:noProof/>
            <w:webHidden/>
          </w:rPr>
        </w:r>
        <w:r w:rsidR="00096281">
          <w:rPr>
            <w:noProof/>
            <w:webHidden/>
          </w:rPr>
          <w:fldChar w:fldCharType="separate"/>
        </w:r>
        <w:r w:rsidR="00620569">
          <w:rPr>
            <w:noProof/>
            <w:webHidden/>
          </w:rPr>
          <w:t>32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00" w:history="1">
        <w:r w:rsidR="00096281" w:rsidRPr="00AA0DF3">
          <w:rPr>
            <w:rStyle w:val="Lienhypertexte"/>
            <w:noProof/>
          </w:rPr>
          <w:t>3.6.3.</w:t>
        </w:r>
        <w:r w:rsidR="00096281" w:rsidRPr="0076352E">
          <w:rPr>
            <w:rFonts w:ascii="Calibri" w:hAnsi="Calibri"/>
            <w:b w:val="0"/>
            <w:i w:val="0"/>
            <w:noProof/>
            <w:color w:val="auto"/>
            <w:sz w:val="22"/>
          </w:rPr>
          <w:tab/>
        </w:r>
        <w:r w:rsidR="00096281" w:rsidRPr="00AA0DF3">
          <w:rPr>
            <w:rStyle w:val="Lienhypertexte"/>
            <w:noProof/>
          </w:rPr>
          <w:t>Principe de dimensionnement par rapport aux conditions de rayonnement et d’humidité</w:t>
        </w:r>
        <w:r w:rsidR="00096281">
          <w:rPr>
            <w:noProof/>
            <w:webHidden/>
          </w:rPr>
          <w:tab/>
        </w:r>
        <w:r w:rsidR="00096281">
          <w:rPr>
            <w:noProof/>
            <w:webHidden/>
          </w:rPr>
          <w:fldChar w:fldCharType="begin"/>
        </w:r>
        <w:r w:rsidR="00096281">
          <w:rPr>
            <w:noProof/>
            <w:webHidden/>
          </w:rPr>
          <w:instrText xml:space="preserve"> PAGEREF _Toc354300300 \h </w:instrText>
        </w:r>
        <w:r w:rsidR="00096281">
          <w:rPr>
            <w:noProof/>
            <w:webHidden/>
          </w:rPr>
        </w:r>
        <w:r w:rsidR="00096281">
          <w:rPr>
            <w:noProof/>
            <w:webHidden/>
          </w:rPr>
          <w:fldChar w:fldCharType="separate"/>
        </w:r>
        <w:r w:rsidR="00620569">
          <w:rPr>
            <w:noProof/>
            <w:webHidden/>
          </w:rPr>
          <w:t>32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01" w:history="1">
        <w:r w:rsidR="00096281" w:rsidRPr="00AA0DF3">
          <w:rPr>
            <w:rStyle w:val="Lienhypertexte"/>
            <w:noProof/>
            <w:lang w:eastAsia="en-US"/>
          </w:rPr>
          <w:t>3.6.3-REG1</w:t>
        </w:r>
        <w:r w:rsidR="00096281" w:rsidRPr="0076352E">
          <w:rPr>
            <w:rFonts w:ascii="Calibri" w:hAnsi="Calibri"/>
            <w:i w:val="0"/>
            <w:noProof/>
            <w:color w:val="auto"/>
            <w:sz w:val="22"/>
          </w:rPr>
          <w:tab/>
        </w:r>
        <w:r w:rsidR="00096281" w:rsidRPr="00AA0DF3">
          <w:rPr>
            <w:rStyle w:val="Lienhypertexte"/>
            <w:noProof/>
            <w:lang w:eastAsia="en-US"/>
          </w:rPr>
          <w:t>Principe de dimensionnement par rapport aux conditions de rayonnement et d’humidité</w:t>
        </w:r>
        <w:r w:rsidR="00096281">
          <w:rPr>
            <w:noProof/>
            <w:webHidden/>
          </w:rPr>
          <w:tab/>
        </w:r>
        <w:r w:rsidR="00096281">
          <w:rPr>
            <w:noProof/>
            <w:webHidden/>
          </w:rPr>
          <w:fldChar w:fldCharType="begin"/>
        </w:r>
        <w:r w:rsidR="00096281">
          <w:rPr>
            <w:noProof/>
            <w:webHidden/>
          </w:rPr>
          <w:instrText xml:space="preserve"> PAGEREF _Toc354300301 \h </w:instrText>
        </w:r>
        <w:r w:rsidR="00096281">
          <w:rPr>
            <w:noProof/>
            <w:webHidden/>
          </w:rPr>
        </w:r>
        <w:r w:rsidR="00096281">
          <w:rPr>
            <w:noProof/>
            <w:webHidden/>
          </w:rPr>
          <w:fldChar w:fldCharType="separate"/>
        </w:r>
        <w:r w:rsidR="00620569">
          <w:rPr>
            <w:noProof/>
            <w:webHidden/>
          </w:rPr>
          <w:t>32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02" w:history="1">
        <w:r w:rsidR="00096281" w:rsidRPr="00AA0DF3">
          <w:rPr>
            <w:rStyle w:val="Lienhypertexte"/>
            <w:noProof/>
          </w:rPr>
          <w:t>3.6.4.</w:t>
        </w:r>
        <w:r w:rsidR="00096281" w:rsidRPr="0076352E">
          <w:rPr>
            <w:rFonts w:ascii="Calibri" w:hAnsi="Calibri"/>
            <w:b w:val="0"/>
            <w:i w:val="0"/>
            <w:noProof/>
            <w:color w:val="auto"/>
            <w:sz w:val="22"/>
          </w:rPr>
          <w:tab/>
        </w:r>
        <w:r w:rsidR="00096281" w:rsidRPr="00AA0DF3">
          <w:rPr>
            <w:rStyle w:val="Lienhypertexte"/>
            <w:noProof/>
          </w:rPr>
          <w:t>Marge de fonctionnement</w:t>
        </w:r>
        <w:r w:rsidR="00096281">
          <w:rPr>
            <w:noProof/>
            <w:webHidden/>
          </w:rPr>
          <w:tab/>
        </w:r>
        <w:r w:rsidR="00096281">
          <w:rPr>
            <w:noProof/>
            <w:webHidden/>
          </w:rPr>
          <w:fldChar w:fldCharType="begin"/>
        </w:r>
        <w:r w:rsidR="00096281">
          <w:rPr>
            <w:noProof/>
            <w:webHidden/>
          </w:rPr>
          <w:instrText xml:space="preserve"> PAGEREF _Toc354300302 \h </w:instrText>
        </w:r>
        <w:r w:rsidR="00096281">
          <w:rPr>
            <w:noProof/>
            <w:webHidden/>
          </w:rPr>
        </w:r>
        <w:r w:rsidR="00096281">
          <w:rPr>
            <w:noProof/>
            <w:webHidden/>
          </w:rPr>
          <w:fldChar w:fldCharType="separate"/>
        </w:r>
        <w:r w:rsidR="00620569">
          <w:rPr>
            <w:noProof/>
            <w:webHidden/>
          </w:rPr>
          <w:t>33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03" w:history="1">
        <w:r w:rsidR="00096281" w:rsidRPr="00AA0DF3">
          <w:rPr>
            <w:rStyle w:val="Lienhypertexte"/>
            <w:noProof/>
          </w:rPr>
          <w:t>3.6.4-REG1</w:t>
        </w:r>
        <w:r w:rsidR="00096281" w:rsidRPr="0076352E">
          <w:rPr>
            <w:rFonts w:ascii="Calibri" w:hAnsi="Calibri"/>
            <w:i w:val="0"/>
            <w:noProof/>
            <w:color w:val="auto"/>
            <w:sz w:val="22"/>
          </w:rPr>
          <w:tab/>
        </w:r>
        <w:r w:rsidR="00096281" w:rsidRPr="00AA0DF3">
          <w:rPr>
            <w:rStyle w:val="Lienhypertexte"/>
            <w:noProof/>
          </w:rPr>
          <w:t>Marge de fonctionnement</w:t>
        </w:r>
        <w:r w:rsidR="00096281">
          <w:rPr>
            <w:noProof/>
            <w:webHidden/>
          </w:rPr>
          <w:tab/>
        </w:r>
        <w:r w:rsidR="00096281">
          <w:rPr>
            <w:noProof/>
            <w:webHidden/>
          </w:rPr>
          <w:fldChar w:fldCharType="begin"/>
        </w:r>
        <w:r w:rsidR="00096281">
          <w:rPr>
            <w:noProof/>
            <w:webHidden/>
          </w:rPr>
          <w:instrText xml:space="preserve"> PAGEREF _Toc354300303 \h </w:instrText>
        </w:r>
        <w:r w:rsidR="00096281">
          <w:rPr>
            <w:noProof/>
            <w:webHidden/>
          </w:rPr>
        </w:r>
        <w:r w:rsidR="00096281">
          <w:rPr>
            <w:noProof/>
            <w:webHidden/>
          </w:rPr>
          <w:fldChar w:fldCharType="separate"/>
        </w:r>
        <w:r w:rsidR="00620569">
          <w:rPr>
            <w:noProof/>
            <w:webHidden/>
          </w:rPr>
          <w:t>33</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04" w:history="1">
        <w:r w:rsidR="00096281" w:rsidRPr="00AA0DF3">
          <w:rPr>
            <w:rStyle w:val="Lienhypertexte"/>
            <w:noProof/>
          </w:rPr>
          <w:t>3.6.5.</w:t>
        </w:r>
        <w:r w:rsidR="00096281" w:rsidRPr="0076352E">
          <w:rPr>
            <w:rFonts w:ascii="Calibri" w:hAnsi="Calibri"/>
            <w:b w:val="0"/>
            <w:i w:val="0"/>
            <w:noProof/>
            <w:color w:val="auto"/>
            <w:sz w:val="22"/>
          </w:rPr>
          <w:tab/>
        </w:r>
        <w:r w:rsidR="00096281" w:rsidRPr="00AA0DF3">
          <w:rPr>
            <w:rStyle w:val="Lienhypertexte"/>
            <w:noProof/>
          </w:rPr>
          <w:t>Principe de dimensionnement des systèmes électriques réutilisés</w:t>
        </w:r>
        <w:r w:rsidR="00096281">
          <w:rPr>
            <w:noProof/>
            <w:webHidden/>
          </w:rPr>
          <w:tab/>
        </w:r>
        <w:r w:rsidR="00096281">
          <w:rPr>
            <w:noProof/>
            <w:webHidden/>
          </w:rPr>
          <w:fldChar w:fldCharType="begin"/>
        </w:r>
        <w:r w:rsidR="00096281">
          <w:rPr>
            <w:noProof/>
            <w:webHidden/>
          </w:rPr>
          <w:instrText xml:space="preserve"> PAGEREF _Toc354300304 \h </w:instrText>
        </w:r>
        <w:r w:rsidR="00096281">
          <w:rPr>
            <w:noProof/>
            <w:webHidden/>
          </w:rPr>
        </w:r>
        <w:r w:rsidR="00096281">
          <w:rPr>
            <w:noProof/>
            <w:webHidden/>
          </w:rPr>
          <w:fldChar w:fldCharType="separate"/>
        </w:r>
        <w:r w:rsidR="00620569">
          <w:rPr>
            <w:noProof/>
            <w:webHidden/>
          </w:rPr>
          <w:t>33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05" w:history="1">
        <w:r w:rsidR="00096281" w:rsidRPr="00AA0DF3">
          <w:rPr>
            <w:rStyle w:val="Lienhypertexte"/>
            <w:noProof/>
          </w:rPr>
          <w:t>3.6.5-REG1</w:t>
        </w:r>
        <w:r w:rsidR="00096281" w:rsidRPr="0076352E">
          <w:rPr>
            <w:rFonts w:ascii="Calibri" w:hAnsi="Calibri"/>
            <w:i w:val="0"/>
            <w:noProof/>
            <w:color w:val="auto"/>
            <w:sz w:val="22"/>
          </w:rPr>
          <w:tab/>
        </w:r>
        <w:r w:rsidR="00096281" w:rsidRPr="00AA0DF3">
          <w:rPr>
            <w:rStyle w:val="Lienhypertexte"/>
            <w:noProof/>
          </w:rPr>
          <w:t>Principe de dimensionnement des systèmes électriques réutilisés</w:t>
        </w:r>
        <w:r w:rsidR="00096281">
          <w:rPr>
            <w:noProof/>
            <w:webHidden/>
          </w:rPr>
          <w:tab/>
        </w:r>
        <w:r w:rsidR="00096281">
          <w:rPr>
            <w:noProof/>
            <w:webHidden/>
          </w:rPr>
          <w:fldChar w:fldCharType="begin"/>
        </w:r>
        <w:r w:rsidR="00096281">
          <w:rPr>
            <w:noProof/>
            <w:webHidden/>
          </w:rPr>
          <w:instrText xml:space="preserve"> PAGEREF _Toc354300305 \h </w:instrText>
        </w:r>
        <w:r w:rsidR="00096281">
          <w:rPr>
            <w:noProof/>
            <w:webHidden/>
          </w:rPr>
        </w:r>
        <w:r w:rsidR="00096281">
          <w:rPr>
            <w:noProof/>
            <w:webHidden/>
          </w:rPr>
          <w:fldChar w:fldCharType="separate"/>
        </w:r>
        <w:r w:rsidR="00620569">
          <w:rPr>
            <w:noProof/>
            <w:webHidden/>
          </w:rPr>
          <w:t>33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06" w:history="1">
        <w:r w:rsidR="00096281" w:rsidRPr="00AA0DF3">
          <w:rPr>
            <w:rStyle w:val="Lienhypertexte"/>
            <w:noProof/>
          </w:rPr>
          <w:t>3.6.5-REG2</w:t>
        </w:r>
        <w:r w:rsidR="00096281" w:rsidRPr="0076352E">
          <w:rPr>
            <w:rFonts w:ascii="Calibri" w:hAnsi="Calibri"/>
            <w:i w:val="0"/>
            <w:noProof/>
            <w:color w:val="auto"/>
            <w:sz w:val="22"/>
          </w:rPr>
          <w:tab/>
        </w:r>
        <w:r w:rsidR="00096281" w:rsidRPr="00AA0DF3">
          <w:rPr>
            <w:rStyle w:val="Lienhypertexte"/>
            <w:noProof/>
          </w:rPr>
          <w:t>Principe de contrôle des systèmes électriques réutilisés</w:t>
        </w:r>
        <w:r w:rsidR="00096281">
          <w:rPr>
            <w:noProof/>
            <w:webHidden/>
          </w:rPr>
          <w:tab/>
        </w:r>
        <w:r w:rsidR="00096281">
          <w:rPr>
            <w:noProof/>
            <w:webHidden/>
          </w:rPr>
          <w:fldChar w:fldCharType="begin"/>
        </w:r>
        <w:r w:rsidR="00096281">
          <w:rPr>
            <w:noProof/>
            <w:webHidden/>
          </w:rPr>
          <w:instrText xml:space="preserve"> PAGEREF _Toc354300306 \h </w:instrText>
        </w:r>
        <w:r w:rsidR="00096281">
          <w:rPr>
            <w:noProof/>
            <w:webHidden/>
          </w:rPr>
        </w:r>
        <w:r w:rsidR="00096281">
          <w:rPr>
            <w:noProof/>
            <w:webHidden/>
          </w:rPr>
          <w:fldChar w:fldCharType="separate"/>
        </w:r>
        <w:r w:rsidR="00620569">
          <w:rPr>
            <w:noProof/>
            <w:webHidden/>
          </w:rPr>
          <w:t>33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07" w:history="1">
        <w:r w:rsidR="00096281" w:rsidRPr="00AA0DF3">
          <w:rPr>
            <w:rStyle w:val="Lienhypertexte"/>
            <w:noProof/>
          </w:rPr>
          <w:t>3.6.5-REG3</w:t>
        </w:r>
        <w:r w:rsidR="00096281" w:rsidRPr="0076352E">
          <w:rPr>
            <w:rFonts w:ascii="Calibri" w:hAnsi="Calibri"/>
            <w:i w:val="0"/>
            <w:noProof/>
            <w:color w:val="auto"/>
            <w:sz w:val="22"/>
          </w:rPr>
          <w:tab/>
        </w:r>
        <w:r w:rsidR="00096281" w:rsidRPr="00AA0DF3">
          <w:rPr>
            <w:rStyle w:val="Lienhypertexte"/>
            <w:noProof/>
          </w:rPr>
          <w:t>Suivi des systèmes électriques réutilisés</w:t>
        </w:r>
        <w:r w:rsidR="00096281">
          <w:rPr>
            <w:noProof/>
            <w:webHidden/>
          </w:rPr>
          <w:tab/>
        </w:r>
        <w:r w:rsidR="00096281">
          <w:rPr>
            <w:noProof/>
            <w:webHidden/>
          </w:rPr>
          <w:fldChar w:fldCharType="begin"/>
        </w:r>
        <w:r w:rsidR="00096281">
          <w:rPr>
            <w:noProof/>
            <w:webHidden/>
          </w:rPr>
          <w:instrText xml:space="preserve"> PAGEREF _Toc354300307 \h </w:instrText>
        </w:r>
        <w:r w:rsidR="00096281">
          <w:rPr>
            <w:noProof/>
            <w:webHidden/>
          </w:rPr>
        </w:r>
        <w:r w:rsidR="00096281">
          <w:rPr>
            <w:noProof/>
            <w:webHidden/>
          </w:rPr>
          <w:fldChar w:fldCharType="separate"/>
        </w:r>
        <w:r w:rsidR="00620569">
          <w:rPr>
            <w:noProof/>
            <w:webHidden/>
          </w:rPr>
          <w:t>34</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08" w:history="1">
        <w:r w:rsidR="00096281" w:rsidRPr="00AA0DF3">
          <w:rPr>
            <w:rStyle w:val="Lienhypertexte"/>
            <w:noProof/>
          </w:rPr>
          <w:t>3.6.6.</w:t>
        </w:r>
        <w:r w:rsidR="00096281" w:rsidRPr="0076352E">
          <w:rPr>
            <w:rFonts w:ascii="Calibri" w:hAnsi="Calibri"/>
            <w:b w:val="0"/>
            <w:i w:val="0"/>
            <w:noProof/>
            <w:color w:val="auto"/>
            <w:sz w:val="22"/>
          </w:rPr>
          <w:tab/>
        </w:r>
        <w:r w:rsidR="00096281" w:rsidRPr="00AA0DF3">
          <w:rPr>
            <w:rStyle w:val="Lienhypertexte"/>
            <w:noProof/>
          </w:rPr>
          <w:t>Règles relatives aux circuits électriques</w:t>
        </w:r>
        <w:r w:rsidR="00096281">
          <w:rPr>
            <w:noProof/>
            <w:webHidden/>
          </w:rPr>
          <w:tab/>
        </w:r>
        <w:r w:rsidR="00096281">
          <w:rPr>
            <w:noProof/>
            <w:webHidden/>
          </w:rPr>
          <w:fldChar w:fldCharType="begin"/>
        </w:r>
        <w:r w:rsidR="00096281">
          <w:rPr>
            <w:noProof/>
            <w:webHidden/>
          </w:rPr>
          <w:instrText xml:space="preserve"> PAGEREF _Toc354300308 \h </w:instrText>
        </w:r>
        <w:r w:rsidR="00096281">
          <w:rPr>
            <w:noProof/>
            <w:webHidden/>
          </w:rPr>
        </w:r>
        <w:r w:rsidR="00096281">
          <w:rPr>
            <w:noProof/>
            <w:webHidden/>
          </w:rPr>
          <w:fldChar w:fldCharType="separate"/>
        </w:r>
        <w:r w:rsidR="00620569">
          <w:rPr>
            <w:noProof/>
            <w:webHidden/>
          </w:rPr>
          <w:t>34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09" w:history="1">
        <w:r w:rsidR="00096281" w:rsidRPr="00AA0DF3">
          <w:rPr>
            <w:rStyle w:val="Lienhypertexte"/>
            <w:noProof/>
          </w:rPr>
          <w:t>3.6.6-REG1</w:t>
        </w:r>
        <w:r w:rsidR="00096281" w:rsidRPr="0076352E">
          <w:rPr>
            <w:rFonts w:ascii="Calibri" w:hAnsi="Calibri"/>
            <w:i w:val="0"/>
            <w:noProof/>
            <w:color w:val="auto"/>
            <w:sz w:val="22"/>
          </w:rPr>
          <w:tab/>
        </w:r>
        <w:r w:rsidR="00096281" w:rsidRPr="00AA0DF3">
          <w:rPr>
            <w:rStyle w:val="Lienhypertexte"/>
            <w:noProof/>
          </w:rPr>
          <w:t>Connexions électriques</w:t>
        </w:r>
        <w:r w:rsidR="00096281">
          <w:rPr>
            <w:noProof/>
            <w:webHidden/>
          </w:rPr>
          <w:tab/>
        </w:r>
        <w:r w:rsidR="00096281">
          <w:rPr>
            <w:noProof/>
            <w:webHidden/>
          </w:rPr>
          <w:fldChar w:fldCharType="begin"/>
        </w:r>
        <w:r w:rsidR="00096281">
          <w:rPr>
            <w:noProof/>
            <w:webHidden/>
          </w:rPr>
          <w:instrText xml:space="preserve"> PAGEREF _Toc354300309 \h </w:instrText>
        </w:r>
        <w:r w:rsidR="00096281">
          <w:rPr>
            <w:noProof/>
            <w:webHidden/>
          </w:rPr>
        </w:r>
        <w:r w:rsidR="00096281">
          <w:rPr>
            <w:noProof/>
            <w:webHidden/>
          </w:rPr>
          <w:fldChar w:fldCharType="separate"/>
        </w:r>
        <w:r w:rsidR="00620569">
          <w:rPr>
            <w:noProof/>
            <w:webHidden/>
          </w:rPr>
          <w:t>34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10" w:history="1">
        <w:r w:rsidR="00096281" w:rsidRPr="00AA0DF3">
          <w:rPr>
            <w:rStyle w:val="Lienhypertexte"/>
            <w:noProof/>
          </w:rPr>
          <w:t>3.6.6-REG2</w:t>
        </w:r>
        <w:r w:rsidR="00096281" w:rsidRPr="0076352E">
          <w:rPr>
            <w:rFonts w:ascii="Calibri" w:hAnsi="Calibri"/>
            <w:i w:val="0"/>
            <w:noProof/>
            <w:color w:val="auto"/>
            <w:sz w:val="22"/>
          </w:rPr>
          <w:tab/>
        </w:r>
        <w:r w:rsidR="00096281" w:rsidRPr="00AA0DF3">
          <w:rPr>
            <w:rStyle w:val="Lienhypertexte"/>
            <w:noProof/>
          </w:rPr>
          <w:t>Cause commune de défaillance des voies nominale et redondante</w:t>
        </w:r>
        <w:r w:rsidR="00096281">
          <w:rPr>
            <w:noProof/>
            <w:webHidden/>
          </w:rPr>
          <w:tab/>
        </w:r>
        <w:r w:rsidR="00096281">
          <w:rPr>
            <w:noProof/>
            <w:webHidden/>
          </w:rPr>
          <w:fldChar w:fldCharType="begin"/>
        </w:r>
        <w:r w:rsidR="00096281">
          <w:rPr>
            <w:noProof/>
            <w:webHidden/>
          </w:rPr>
          <w:instrText xml:space="preserve"> PAGEREF _Toc354300310 \h </w:instrText>
        </w:r>
        <w:r w:rsidR="00096281">
          <w:rPr>
            <w:noProof/>
            <w:webHidden/>
          </w:rPr>
        </w:r>
        <w:r w:rsidR="00096281">
          <w:rPr>
            <w:noProof/>
            <w:webHidden/>
          </w:rPr>
          <w:fldChar w:fldCharType="separate"/>
        </w:r>
        <w:r w:rsidR="00620569">
          <w:rPr>
            <w:noProof/>
            <w:webHidden/>
          </w:rPr>
          <w:t>34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11" w:history="1">
        <w:r w:rsidR="00096281" w:rsidRPr="00AA0DF3">
          <w:rPr>
            <w:rStyle w:val="Lienhypertexte"/>
            <w:noProof/>
          </w:rPr>
          <w:t>3.6.6-REG3</w:t>
        </w:r>
        <w:r w:rsidR="00096281" w:rsidRPr="0076352E">
          <w:rPr>
            <w:rFonts w:ascii="Calibri" w:hAnsi="Calibri"/>
            <w:i w:val="0"/>
            <w:noProof/>
            <w:color w:val="auto"/>
            <w:sz w:val="22"/>
          </w:rPr>
          <w:tab/>
        </w:r>
        <w:r w:rsidR="00096281" w:rsidRPr="00AA0DF3">
          <w:rPr>
            <w:rStyle w:val="Lienhypertexte"/>
            <w:noProof/>
          </w:rPr>
          <w:t>Isolement du câblage</w:t>
        </w:r>
        <w:r w:rsidR="00096281">
          <w:rPr>
            <w:noProof/>
            <w:webHidden/>
          </w:rPr>
          <w:tab/>
        </w:r>
        <w:r w:rsidR="00096281">
          <w:rPr>
            <w:noProof/>
            <w:webHidden/>
          </w:rPr>
          <w:fldChar w:fldCharType="begin"/>
        </w:r>
        <w:r w:rsidR="00096281">
          <w:rPr>
            <w:noProof/>
            <w:webHidden/>
          </w:rPr>
          <w:instrText xml:space="preserve"> PAGEREF _Toc354300311 \h </w:instrText>
        </w:r>
        <w:r w:rsidR="00096281">
          <w:rPr>
            <w:noProof/>
            <w:webHidden/>
          </w:rPr>
        </w:r>
        <w:r w:rsidR="00096281">
          <w:rPr>
            <w:noProof/>
            <w:webHidden/>
          </w:rPr>
          <w:fldChar w:fldCharType="separate"/>
        </w:r>
        <w:r w:rsidR="00620569">
          <w:rPr>
            <w:noProof/>
            <w:webHidden/>
          </w:rPr>
          <w:t>34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12" w:history="1">
        <w:r w:rsidR="00096281" w:rsidRPr="00AA0DF3">
          <w:rPr>
            <w:rStyle w:val="Lienhypertexte"/>
            <w:noProof/>
          </w:rPr>
          <w:t>3.6.6-REG4</w:t>
        </w:r>
        <w:r w:rsidR="00096281" w:rsidRPr="0076352E">
          <w:rPr>
            <w:rFonts w:ascii="Calibri" w:hAnsi="Calibri"/>
            <w:i w:val="0"/>
            <w:noProof/>
            <w:color w:val="auto"/>
            <w:sz w:val="22"/>
          </w:rPr>
          <w:tab/>
        </w:r>
        <w:r w:rsidR="00096281" w:rsidRPr="00AA0DF3">
          <w:rPr>
            <w:rStyle w:val="Lienhypertexte"/>
            <w:noProof/>
          </w:rPr>
          <w:t>Résistance du câblage</w:t>
        </w:r>
        <w:r w:rsidR="00096281">
          <w:rPr>
            <w:noProof/>
            <w:webHidden/>
          </w:rPr>
          <w:tab/>
        </w:r>
        <w:r w:rsidR="00096281">
          <w:rPr>
            <w:noProof/>
            <w:webHidden/>
          </w:rPr>
          <w:fldChar w:fldCharType="begin"/>
        </w:r>
        <w:r w:rsidR="00096281">
          <w:rPr>
            <w:noProof/>
            <w:webHidden/>
          </w:rPr>
          <w:instrText xml:space="preserve"> PAGEREF _Toc354300312 \h </w:instrText>
        </w:r>
        <w:r w:rsidR="00096281">
          <w:rPr>
            <w:noProof/>
            <w:webHidden/>
          </w:rPr>
        </w:r>
        <w:r w:rsidR="00096281">
          <w:rPr>
            <w:noProof/>
            <w:webHidden/>
          </w:rPr>
          <w:fldChar w:fldCharType="separate"/>
        </w:r>
        <w:r w:rsidR="00620569">
          <w:rPr>
            <w:noProof/>
            <w:webHidden/>
          </w:rPr>
          <w:t>34</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13" w:history="1">
        <w:r w:rsidR="00096281" w:rsidRPr="00AA0DF3">
          <w:rPr>
            <w:rStyle w:val="Lienhypertexte"/>
            <w:noProof/>
          </w:rPr>
          <w:t>3.6.7.</w:t>
        </w:r>
        <w:r w:rsidR="00096281" w:rsidRPr="0076352E">
          <w:rPr>
            <w:rFonts w:ascii="Calibri" w:hAnsi="Calibri"/>
            <w:b w:val="0"/>
            <w:i w:val="0"/>
            <w:noProof/>
            <w:color w:val="auto"/>
            <w:sz w:val="22"/>
          </w:rPr>
          <w:tab/>
        </w:r>
        <w:r w:rsidR="00096281" w:rsidRPr="00AA0DF3">
          <w:rPr>
            <w:rStyle w:val="Lienhypertexte"/>
            <w:noProof/>
          </w:rPr>
          <w:t>Règles vis-à-vis de la compatibilité électromagnétique</w:t>
        </w:r>
        <w:r w:rsidR="00096281">
          <w:rPr>
            <w:noProof/>
            <w:webHidden/>
          </w:rPr>
          <w:tab/>
        </w:r>
        <w:r w:rsidR="00096281">
          <w:rPr>
            <w:noProof/>
            <w:webHidden/>
          </w:rPr>
          <w:fldChar w:fldCharType="begin"/>
        </w:r>
        <w:r w:rsidR="00096281">
          <w:rPr>
            <w:noProof/>
            <w:webHidden/>
          </w:rPr>
          <w:instrText xml:space="preserve"> PAGEREF _Toc354300313 \h </w:instrText>
        </w:r>
        <w:r w:rsidR="00096281">
          <w:rPr>
            <w:noProof/>
            <w:webHidden/>
          </w:rPr>
        </w:r>
        <w:r w:rsidR="00096281">
          <w:rPr>
            <w:noProof/>
            <w:webHidden/>
          </w:rPr>
          <w:fldChar w:fldCharType="separate"/>
        </w:r>
        <w:r w:rsidR="00620569">
          <w:rPr>
            <w:noProof/>
            <w:webHidden/>
          </w:rPr>
          <w:t>35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14" w:history="1">
        <w:r w:rsidR="00096281" w:rsidRPr="00AA0DF3">
          <w:rPr>
            <w:rStyle w:val="Lienhypertexte"/>
            <w:noProof/>
          </w:rPr>
          <w:t>3.6.7-REG1</w:t>
        </w:r>
        <w:r w:rsidR="00096281" w:rsidRPr="0076352E">
          <w:rPr>
            <w:rFonts w:ascii="Calibri" w:hAnsi="Calibri"/>
            <w:i w:val="0"/>
            <w:noProof/>
            <w:color w:val="auto"/>
            <w:sz w:val="22"/>
          </w:rPr>
          <w:tab/>
        </w:r>
        <w:r w:rsidR="00096281" w:rsidRPr="00AA0DF3">
          <w:rPr>
            <w:rStyle w:val="Lienhypertexte"/>
            <w:noProof/>
          </w:rPr>
          <w:t>Règles vis-à-vis de la compatibilité électromagnétique</w:t>
        </w:r>
        <w:r w:rsidR="00096281">
          <w:rPr>
            <w:noProof/>
            <w:webHidden/>
          </w:rPr>
          <w:tab/>
        </w:r>
        <w:r w:rsidR="00096281">
          <w:rPr>
            <w:noProof/>
            <w:webHidden/>
          </w:rPr>
          <w:fldChar w:fldCharType="begin"/>
        </w:r>
        <w:r w:rsidR="00096281">
          <w:rPr>
            <w:noProof/>
            <w:webHidden/>
          </w:rPr>
          <w:instrText xml:space="preserve"> PAGEREF _Toc354300314 \h </w:instrText>
        </w:r>
        <w:r w:rsidR="00096281">
          <w:rPr>
            <w:noProof/>
            <w:webHidden/>
          </w:rPr>
        </w:r>
        <w:r w:rsidR="00096281">
          <w:rPr>
            <w:noProof/>
            <w:webHidden/>
          </w:rPr>
          <w:fldChar w:fldCharType="separate"/>
        </w:r>
        <w:r w:rsidR="00620569">
          <w:rPr>
            <w:noProof/>
            <w:webHidden/>
          </w:rPr>
          <w:t>35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15" w:history="1">
        <w:r w:rsidR="00096281" w:rsidRPr="00AA0DF3">
          <w:rPr>
            <w:rStyle w:val="Lienhypertexte"/>
            <w:noProof/>
          </w:rPr>
          <w:t>3.6.7-REG2</w:t>
        </w:r>
        <w:r w:rsidR="00096281" w:rsidRPr="0076352E">
          <w:rPr>
            <w:rFonts w:ascii="Calibri" w:hAnsi="Calibri"/>
            <w:i w:val="0"/>
            <w:noProof/>
            <w:color w:val="auto"/>
            <w:sz w:val="22"/>
          </w:rPr>
          <w:tab/>
        </w:r>
        <w:r w:rsidR="00096281" w:rsidRPr="00AA0DF3">
          <w:rPr>
            <w:rStyle w:val="Lienhypertexte"/>
            <w:noProof/>
          </w:rPr>
          <w:t>Respect de la réglementation relative aux télécommunications</w:t>
        </w:r>
        <w:r w:rsidR="00096281">
          <w:rPr>
            <w:noProof/>
            <w:webHidden/>
          </w:rPr>
          <w:tab/>
        </w:r>
        <w:r w:rsidR="00096281">
          <w:rPr>
            <w:noProof/>
            <w:webHidden/>
          </w:rPr>
          <w:fldChar w:fldCharType="begin"/>
        </w:r>
        <w:r w:rsidR="00096281">
          <w:rPr>
            <w:noProof/>
            <w:webHidden/>
          </w:rPr>
          <w:instrText xml:space="preserve"> PAGEREF _Toc354300315 \h </w:instrText>
        </w:r>
        <w:r w:rsidR="00096281">
          <w:rPr>
            <w:noProof/>
            <w:webHidden/>
          </w:rPr>
        </w:r>
        <w:r w:rsidR="00096281">
          <w:rPr>
            <w:noProof/>
            <w:webHidden/>
          </w:rPr>
          <w:fldChar w:fldCharType="separate"/>
        </w:r>
        <w:r w:rsidR="00620569">
          <w:rPr>
            <w:noProof/>
            <w:webHidden/>
          </w:rPr>
          <w:t>35</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16" w:history="1">
        <w:r w:rsidR="00096281" w:rsidRPr="00AA0DF3">
          <w:rPr>
            <w:rStyle w:val="Lienhypertexte"/>
            <w:noProof/>
          </w:rPr>
          <w:t>3.6.8.</w:t>
        </w:r>
        <w:r w:rsidR="00096281" w:rsidRPr="0076352E">
          <w:rPr>
            <w:rFonts w:ascii="Calibri" w:hAnsi="Calibri"/>
            <w:b w:val="0"/>
            <w:i w:val="0"/>
            <w:noProof/>
            <w:color w:val="auto"/>
            <w:sz w:val="22"/>
          </w:rPr>
          <w:tab/>
        </w:r>
        <w:r w:rsidR="00096281" w:rsidRPr="00AA0DF3">
          <w:rPr>
            <w:rStyle w:val="Lienhypertexte"/>
            <w:noProof/>
          </w:rPr>
          <w:t>Règles vis-à-vis des charges électrostatiques</w:t>
        </w:r>
        <w:r w:rsidR="00096281">
          <w:rPr>
            <w:noProof/>
            <w:webHidden/>
          </w:rPr>
          <w:tab/>
        </w:r>
        <w:r w:rsidR="00096281">
          <w:rPr>
            <w:noProof/>
            <w:webHidden/>
          </w:rPr>
          <w:fldChar w:fldCharType="begin"/>
        </w:r>
        <w:r w:rsidR="00096281">
          <w:rPr>
            <w:noProof/>
            <w:webHidden/>
          </w:rPr>
          <w:instrText xml:space="preserve"> PAGEREF _Toc354300316 \h </w:instrText>
        </w:r>
        <w:r w:rsidR="00096281">
          <w:rPr>
            <w:noProof/>
            <w:webHidden/>
          </w:rPr>
        </w:r>
        <w:r w:rsidR="00096281">
          <w:rPr>
            <w:noProof/>
            <w:webHidden/>
          </w:rPr>
          <w:fldChar w:fldCharType="separate"/>
        </w:r>
        <w:r w:rsidR="00620569">
          <w:rPr>
            <w:noProof/>
            <w:webHidden/>
          </w:rPr>
          <w:t>35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17" w:history="1">
        <w:r w:rsidR="00096281" w:rsidRPr="00AA0DF3">
          <w:rPr>
            <w:rStyle w:val="Lienhypertexte"/>
            <w:noProof/>
          </w:rPr>
          <w:t>3.6.8-REG1</w:t>
        </w:r>
        <w:r w:rsidR="00096281" w:rsidRPr="0076352E">
          <w:rPr>
            <w:rFonts w:ascii="Calibri" w:hAnsi="Calibri"/>
            <w:i w:val="0"/>
            <w:noProof/>
            <w:color w:val="auto"/>
            <w:sz w:val="22"/>
          </w:rPr>
          <w:tab/>
        </w:r>
        <w:r w:rsidR="00096281" w:rsidRPr="00AA0DF3">
          <w:rPr>
            <w:rStyle w:val="Lienhypertexte"/>
            <w:noProof/>
          </w:rPr>
          <w:t>Écoulement des charges électrostatiques</w:t>
        </w:r>
        <w:r w:rsidR="00096281">
          <w:rPr>
            <w:noProof/>
            <w:webHidden/>
          </w:rPr>
          <w:tab/>
        </w:r>
        <w:r w:rsidR="00096281">
          <w:rPr>
            <w:noProof/>
            <w:webHidden/>
          </w:rPr>
          <w:fldChar w:fldCharType="begin"/>
        </w:r>
        <w:r w:rsidR="00096281">
          <w:rPr>
            <w:noProof/>
            <w:webHidden/>
          </w:rPr>
          <w:instrText xml:space="preserve"> PAGEREF _Toc354300317 \h </w:instrText>
        </w:r>
        <w:r w:rsidR="00096281">
          <w:rPr>
            <w:noProof/>
            <w:webHidden/>
          </w:rPr>
        </w:r>
        <w:r w:rsidR="00096281">
          <w:rPr>
            <w:noProof/>
            <w:webHidden/>
          </w:rPr>
          <w:fldChar w:fldCharType="separate"/>
        </w:r>
        <w:r w:rsidR="00620569">
          <w:rPr>
            <w:noProof/>
            <w:webHidden/>
          </w:rPr>
          <w:t>35</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18" w:history="1">
        <w:r w:rsidR="00096281" w:rsidRPr="00AA0DF3">
          <w:rPr>
            <w:rStyle w:val="Lienhypertexte"/>
            <w:noProof/>
          </w:rPr>
          <w:t>3.6.9.</w:t>
        </w:r>
        <w:r w:rsidR="00096281" w:rsidRPr="0076352E">
          <w:rPr>
            <w:rFonts w:ascii="Calibri" w:hAnsi="Calibri"/>
            <w:b w:val="0"/>
            <w:i w:val="0"/>
            <w:noProof/>
            <w:color w:val="auto"/>
            <w:sz w:val="22"/>
          </w:rPr>
          <w:tab/>
        </w:r>
        <w:r w:rsidR="00096281" w:rsidRPr="00AA0DF3">
          <w:rPr>
            <w:rStyle w:val="Lienhypertexte"/>
            <w:noProof/>
          </w:rPr>
          <w:t>Règles vis-à-vis de la foudre</w:t>
        </w:r>
        <w:r w:rsidR="00096281">
          <w:rPr>
            <w:noProof/>
            <w:webHidden/>
          </w:rPr>
          <w:tab/>
        </w:r>
        <w:r w:rsidR="00096281">
          <w:rPr>
            <w:noProof/>
            <w:webHidden/>
          </w:rPr>
          <w:fldChar w:fldCharType="begin"/>
        </w:r>
        <w:r w:rsidR="00096281">
          <w:rPr>
            <w:noProof/>
            <w:webHidden/>
          </w:rPr>
          <w:instrText xml:space="preserve"> PAGEREF _Toc354300318 \h </w:instrText>
        </w:r>
        <w:r w:rsidR="00096281">
          <w:rPr>
            <w:noProof/>
            <w:webHidden/>
          </w:rPr>
        </w:r>
        <w:r w:rsidR="00096281">
          <w:rPr>
            <w:noProof/>
            <w:webHidden/>
          </w:rPr>
          <w:fldChar w:fldCharType="separate"/>
        </w:r>
        <w:r w:rsidR="00620569">
          <w:rPr>
            <w:noProof/>
            <w:webHidden/>
          </w:rPr>
          <w:t>36</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19" w:history="1">
        <w:r w:rsidR="00096281" w:rsidRPr="00AA0DF3">
          <w:rPr>
            <w:rStyle w:val="Lienhypertexte"/>
            <w:noProof/>
          </w:rPr>
          <w:t>3.6.9-REG1</w:t>
        </w:r>
        <w:r w:rsidR="00096281" w:rsidRPr="0076352E">
          <w:rPr>
            <w:rFonts w:ascii="Calibri" w:hAnsi="Calibri"/>
            <w:i w:val="0"/>
            <w:noProof/>
            <w:color w:val="auto"/>
            <w:sz w:val="22"/>
          </w:rPr>
          <w:tab/>
        </w:r>
        <w:r w:rsidR="00096281" w:rsidRPr="00AA0DF3">
          <w:rPr>
            <w:rStyle w:val="Lienhypertexte"/>
            <w:noProof/>
          </w:rPr>
          <w:t>Résistance à la foudre</w:t>
        </w:r>
        <w:r w:rsidR="00096281">
          <w:rPr>
            <w:noProof/>
            <w:webHidden/>
          </w:rPr>
          <w:tab/>
        </w:r>
        <w:r w:rsidR="00096281">
          <w:rPr>
            <w:noProof/>
            <w:webHidden/>
          </w:rPr>
          <w:fldChar w:fldCharType="begin"/>
        </w:r>
        <w:r w:rsidR="00096281">
          <w:rPr>
            <w:noProof/>
            <w:webHidden/>
          </w:rPr>
          <w:instrText xml:space="preserve"> PAGEREF _Toc354300319 \h </w:instrText>
        </w:r>
        <w:r w:rsidR="00096281">
          <w:rPr>
            <w:noProof/>
            <w:webHidden/>
          </w:rPr>
        </w:r>
        <w:r w:rsidR="00096281">
          <w:rPr>
            <w:noProof/>
            <w:webHidden/>
          </w:rPr>
          <w:fldChar w:fldCharType="separate"/>
        </w:r>
        <w:r w:rsidR="00620569">
          <w:rPr>
            <w:noProof/>
            <w:webHidden/>
          </w:rPr>
          <w:t>36</w:t>
        </w:r>
        <w:r w:rsidR="00096281">
          <w:rPr>
            <w:noProof/>
            <w:webHidden/>
          </w:rPr>
          <w:fldChar w:fldCharType="end"/>
        </w:r>
      </w:hyperlink>
    </w:p>
    <w:p w:rsidR="00096281" w:rsidRPr="0076352E" w:rsidRDefault="00235AAD">
      <w:pPr>
        <w:pStyle w:val="TM3"/>
        <w:tabs>
          <w:tab w:val="left" w:pos="832"/>
          <w:tab w:val="right" w:leader="dot" w:pos="9628"/>
        </w:tabs>
        <w:rPr>
          <w:rFonts w:ascii="Calibri" w:hAnsi="Calibri"/>
          <w:b w:val="0"/>
          <w:i w:val="0"/>
          <w:noProof/>
          <w:color w:val="auto"/>
          <w:sz w:val="22"/>
        </w:rPr>
      </w:pPr>
      <w:hyperlink w:anchor="_Toc354300320" w:history="1">
        <w:r w:rsidR="00096281" w:rsidRPr="00AA0DF3">
          <w:rPr>
            <w:rStyle w:val="Lienhypertexte"/>
            <w:noProof/>
          </w:rPr>
          <w:t>3.6.10.</w:t>
        </w:r>
        <w:r w:rsidR="00096281" w:rsidRPr="0076352E">
          <w:rPr>
            <w:rFonts w:ascii="Calibri" w:hAnsi="Calibri"/>
            <w:b w:val="0"/>
            <w:i w:val="0"/>
            <w:noProof/>
            <w:color w:val="auto"/>
            <w:sz w:val="22"/>
          </w:rPr>
          <w:tab/>
        </w:r>
        <w:r w:rsidR="00096281" w:rsidRPr="00AA0DF3">
          <w:rPr>
            <w:rStyle w:val="Lienhypertexte"/>
            <w:noProof/>
          </w:rPr>
          <w:t>Règles relatives à la sureté de fonctionnement</w:t>
        </w:r>
        <w:r w:rsidR="00096281">
          <w:rPr>
            <w:noProof/>
            <w:webHidden/>
          </w:rPr>
          <w:tab/>
        </w:r>
        <w:r w:rsidR="00096281">
          <w:rPr>
            <w:noProof/>
            <w:webHidden/>
          </w:rPr>
          <w:fldChar w:fldCharType="begin"/>
        </w:r>
        <w:r w:rsidR="00096281">
          <w:rPr>
            <w:noProof/>
            <w:webHidden/>
          </w:rPr>
          <w:instrText xml:space="preserve"> PAGEREF _Toc354300320 \h </w:instrText>
        </w:r>
        <w:r w:rsidR="00096281">
          <w:rPr>
            <w:noProof/>
            <w:webHidden/>
          </w:rPr>
        </w:r>
        <w:r w:rsidR="00096281">
          <w:rPr>
            <w:noProof/>
            <w:webHidden/>
          </w:rPr>
          <w:fldChar w:fldCharType="separate"/>
        </w:r>
        <w:r w:rsidR="00620569">
          <w:rPr>
            <w:noProof/>
            <w:webHidden/>
          </w:rPr>
          <w:t>36</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321" w:history="1">
        <w:r w:rsidR="00096281" w:rsidRPr="00AA0DF3">
          <w:rPr>
            <w:rStyle w:val="Lienhypertexte"/>
            <w:noProof/>
          </w:rPr>
          <w:t>3.6.10-REG1</w:t>
        </w:r>
        <w:r w:rsidR="00096281" w:rsidRPr="0076352E">
          <w:rPr>
            <w:rFonts w:ascii="Calibri" w:hAnsi="Calibri"/>
            <w:i w:val="0"/>
            <w:noProof/>
            <w:color w:val="auto"/>
            <w:sz w:val="22"/>
          </w:rPr>
          <w:tab/>
        </w:r>
        <w:r w:rsidR="00096281" w:rsidRPr="00AA0DF3">
          <w:rPr>
            <w:rStyle w:val="Lienhypertexte"/>
            <w:noProof/>
          </w:rPr>
          <w:t>Activation intempestive</w:t>
        </w:r>
        <w:r w:rsidR="00096281">
          <w:rPr>
            <w:noProof/>
            <w:webHidden/>
          </w:rPr>
          <w:tab/>
        </w:r>
        <w:r w:rsidR="00096281">
          <w:rPr>
            <w:noProof/>
            <w:webHidden/>
          </w:rPr>
          <w:fldChar w:fldCharType="begin"/>
        </w:r>
        <w:r w:rsidR="00096281">
          <w:rPr>
            <w:noProof/>
            <w:webHidden/>
          </w:rPr>
          <w:instrText xml:space="preserve"> PAGEREF _Toc354300321 \h </w:instrText>
        </w:r>
        <w:r w:rsidR="00096281">
          <w:rPr>
            <w:noProof/>
            <w:webHidden/>
          </w:rPr>
        </w:r>
        <w:r w:rsidR="00096281">
          <w:rPr>
            <w:noProof/>
            <w:webHidden/>
          </w:rPr>
          <w:fldChar w:fldCharType="separate"/>
        </w:r>
        <w:r w:rsidR="00620569">
          <w:rPr>
            <w:noProof/>
            <w:webHidden/>
          </w:rPr>
          <w:t>36</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322" w:history="1">
        <w:r w:rsidR="00096281" w:rsidRPr="00AA0DF3">
          <w:rPr>
            <w:rStyle w:val="Lienhypertexte"/>
            <w:noProof/>
          </w:rPr>
          <w:t>3.6.10-REG2</w:t>
        </w:r>
        <w:r w:rsidR="00096281" w:rsidRPr="0076352E">
          <w:rPr>
            <w:rFonts w:ascii="Calibri" w:hAnsi="Calibri"/>
            <w:i w:val="0"/>
            <w:noProof/>
            <w:color w:val="auto"/>
            <w:sz w:val="22"/>
          </w:rPr>
          <w:tab/>
        </w:r>
        <w:r w:rsidR="00096281" w:rsidRPr="00AA0DF3">
          <w:rPr>
            <w:rStyle w:val="Lienhypertexte"/>
            <w:noProof/>
          </w:rPr>
          <w:t>Protection des barrières de sécurité</w:t>
        </w:r>
        <w:r w:rsidR="00096281">
          <w:rPr>
            <w:noProof/>
            <w:webHidden/>
          </w:rPr>
          <w:tab/>
        </w:r>
        <w:r w:rsidR="00096281">
          <w:rPr>
            <w:noProof/>
            <w:webHidden/>
          </w:rPr>
          <w:fldChar w:fldCharType="begin"/>
        </w:r>
        <w:r w:rsidR="00096281">
          <w:rPr>
            <w:noProof/>
            <w:webHidden/>
          </w:rPr>
          <w:instrText xml:space="preserve"> PAGEREF _Toc354300322 \h </w:instrText>
        </w:r>
        <w:r w:rsidR="00096281">
          <w:rPr>
            <w:noProof/>
            <w:webHidden/>
          </w:rPr>
        </w:r>
        <w:r w:rsidR="00096281">
          <w:rPr>
            <w:noProof/>
            <w:webHidden/>
          </w:rPr>
          <w:fldChar w:fldCharType="separate"/>
        </w:r>
        <w:r w:rsidR="00620569">
          <w:rPr>
            <w:noProof/>
            <w:webHidden/>
          </w:rPr>
          <w:t>36</w:t>
        </w:r>
        <w:r w:rsidR="00096281">
          <w:rPr>
            <w:noProof/>
            <w:webHidden/>
          </w:rPr>
          <w:fldChar w:fldCharType="end"/>
        </w:r>
      </w:hyperlink>
    </w:p>
    <w:p w:rsidR="00096281" w:rsidRPr="0076352E" w:rsidRDefault="00235AAD">
      <w:pPr>
        <w:pStyle w:val="TM3"/>
        <w:tabs>
          <w:tab w:val="left" w:pos="832"/>
          <w:tab w:val="right" w:leader="dot" w:pos="9628"/>
        </w:tabs>
        <w:rPr>
          <w:rFonts w:ascii="Calibri" w:hAnsi="Calibri"/>
          <w:b w:val="0"/>
          <w:i w:val="0"/>
          <w:noProof/>
          <w:color w:val="auto"/>
          <w:sz w:val="22"/>
        </w:rPr>
      </w:pPr>
      <w:hyperlink w:anchor="_Toc354300323" w:history="1">
        <w:r w:rsidR="00096281" w:rsidRPr="00AA0DF3">
          <w:rPr>
            <w:rStyle w:val="Lienhypertexte"/>
            <w:noProof/>
          </w:rPr>
          <w:t>3.6.11.</w:t>
        </w:r>
        <w:r w:rsidR="00096281" w:rsidRPr="0076352E">
          <w:rPr>
            <w:rFonts w:ascii="Calibri" w:hAnsi="Calibri"/>
            <w:b w:val="0"/>
            <w:i w:val="0"/>
            <w:noProof/>
            <w:color w:val="auto"/>
            <w:sz w:val="22"/>
          </w:rPr>
          <w:tab/>
        </w:r>
        <w:r w:rsidR="00096281" w:rsidRPr="00AA0DF3">
          <w:rPr>
            <w:rStyle w:val="Lienhypertexte"/>
            <w:noProof/>
          </w:rPr>
          <w:t>Qualification des systèmes électriques</w:t>
        </w:r>
        <w:r w:rsidR="00096281">
          <w:rPr>
            <w:noProof/>
            <w:webHidden/>
          </w:rPr>
          <w:tab/>
        </w:r>
        <w:r w:rsidR="00096281">
          <w:rPr>
            <w:noProof/>
            <w:webHidden/>
          </w:rPr>
          <w:fldChar w:fldCharType="begin"/>
        </w:r>
        <w:r w:rsidR="00096281">
          <w:rPr>
            <w:noProof/>
            <w:webHidden/>
          </w:rPr>
          <w:instrText xml:space="preserve"> PAGEREF _Toc354300323 \h </w:instrText>
        </w:r>
        <w:r w:rsidR="00096281">
          <w:rPr>
            <w:noProof/>
            <w:webHidden/>
          </w:rPr>
        </w:r>
        <w:r w:rsidR="00096281">
          <w:rPr>
            <w:noProof/>
            <w:webHidden/>
          </w:rPr>
          <w:fldChar w:fldCharType="separate"/>
        </w:r>
        <w:r w:rsidR="00620569">
          <w:rPr>
            <w:noProof/>
            <w:webHidden/>
          </w:rPr>
          <w:t>36</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324" w:history="1">
        <w:r w:rsidR="00096281" w:rsidRPr="00AA0DF3">
          <w:rPr>
            <w:rStyle w:val="Lienhypertexte"/>
            <w:noProof/>
          </w:rPr>
          <w:t>3.6.11-REG1</w:t>
        </w:r>
        <w:r w:rsidR="00096281" w:rsidRPr="0076352E">
          <w:rPr>
            <w:rFonts w:ascii="Calibri" w:hAnsi="Calibri"/>
            <w:i w:val="0"/>
            <w:noProof/>
            <w:color w:val="auto"/>
            <w:sz w:val="22"/>
          </w:rPr>
          <w:tab/>
        </w:r>
        <w:r w:rsidR="00096281" w:rsidRPr="00AA0DF3">
          <w:rPr>
            <w:rStyle w:val="Lienhypertexte"/>
            <w:noProof/>
          </w:rPr>
          <w:t>Principe de qualification thermique</w:t>
        </w:r>
        <w:r w:rsidR="00096281">
          <w:rPr>
            <w:noProof/>
            <w:webHidden/>
          </w:rPr>
          <w:tab/>
        </w:r>
        <w:r w:rsidR="00096281">
          <w:rPr>
            <w:noProof/>
            <w:webHidden/>
          </w:rPr>
          <w:fldChar w:fldCharType="begin"/>
        </w:r>
        <w:r w:rsidR="00096281">
          <w:rPr>
            <w:noProof/>
            <w:webHidden/>
          </w:rPr>
          <w:instrText xml:space="preserve"> PAGEREF _Toc354300324 \h </w:instrText>
        </w:r>
        <w:r w:rsidR="00096281">
          <w:rPr>
            <w:noProof/>
            <w:webHidden/>
          </w:rPr>
        </w:r>
        <w:r w:rsidR="00096281">
          <w:rPr>
            <w:noProof/>
            <w:webHidden/>
          </w:rPr>
          <w:fldChar w:fldCharType="separate"/>
        </w:r>
        <w:r w:rsidR="00620569">
          <w:rPr>
            <w:noProof/>
            <w:webHidden/>
          </w:rPr>
          <w:t>36</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325" w:history="1">
        <w:r w:rsidR="00096281" w:rsidRPr="00AA0DF3">
          <w:rPr>
            <w:rStyle w:val="Lienhypertexte"/>
            <w:noProof/>
          </w:rPr>
          <w:t>3.6.11-REG2</w:t>
        </w:r>
        <w:r w:rsidR="00096281" w:rsidRPr="0076352E">
          <w:rPr>
            <w:rFonts w:ascii="Calibri" w:hAnsi="Calibri"/>
            <w:i w:val="0"/>
            <w:noProof/>
            <w:color w:val="auto"/>
            <w:sz w:val="22"/>
          </w:rPr>
          <w:tab/>
        </w:r>
        <w:r w:rsidR="00096281" w:rsidRPr="00AA0DF3">
          <w:rPr>
            <w:rStyle w:val="Lienhypertexte"/>
            <w:noProof/>
          </w:rPr>
          <w:t>Qualification des systèmes du commerce</w:t>
        </w:r>
        <w:r w:rsidR="00096281">
          <w:rPr>
            <w:noProof/>
            <w:webHidden/>
          </w:rPr>
          <w:tab/>
        </w:r>
        <w:r w:rsidR="00096281">
          <w:rPr>
            <w:noProof/>
            <w:webHidden/>
          </w:rPr>
          <w:fldChar w:fldCharType="begin"/>
        </w:r>
        <w:r w:rsidR="00096281">
          <w:rPr>
            <w:noProof/>
            <w:webHidden/>
          </w:rPr>
          <w:instrText xml:space="preserve"> PAGEREF _Toc354300325 \h </w:instrText>
        </w:r>
        <w:r w:rsidR="00096281">
          <w:rPr>
            <w:noProof/>
            <w:webHidden/>
          </w:rPr>
        </w:r>
        <w:r w:rsidR="00096281">
          <w:rPr>
            <w:noProof/>
            <w:webHidden/>
          </w:rPr>
          <w:fldChar w:fldCharType="separate"/>
        </w:r>
        <w:r w:rsidR="00620569">
          <w:rPr>
            <w:noProof/>
            <w:webHidden/>
          </w:rPr>
          <w:t>36</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326" w:history="1">
        <w:r w:rsidR="00096281" w:rsidRPr="00AA0DF3">
          <w:rPr>
            <w:rStyle w:val="Lienhypertexte"/>
            <w:noProof/>
          </w:rPr>
          <w:t>3.7.</w:t>
        </w:r>
        <w:r w:rsidR="00096281" w:rsidRPr="0076352E">
          <w:rPr>
            <w:rFonts w:ascii="Calibri" w:hAnsi="Calibri"/>
            <w:b w:val="0"/>
            <w:bCs w:val="0"/>
            <w:caps w:val="0"/>
            <w:noProof/>
            <w:color w:val="auto"/>
            <w:sz w:val="22"/>
          </w:rPr>
          <w:tab/>
        </w:r>
        <w:r w:rsidR="00096281" w:rsidRPr="00AA0DF3">
          <w:rPr>
            <w:rStyle w:val="Lienhypertexte"/>
            <w:noProof/>
          </w:rPr>
          <w:t>Règles complémentaires relatives aux systèmes et équipements embarqués</w:t>
        </w:r>
        <w:r w:rsidR="00096281">
          <w:rPr>
            <w:noProof/>
            <w:webHidden/>
          </w:rPr>
          <w:tab/>
        </w:r>
        <w:r w:rsidR="00096281">
          <w:rPr>
            <w:noProof/>
            <w:webHidden/>
          </w:rPr>
          <w:fldChar w:fldCharType="begin"/>
        </w:r>
        <w:r w:rsidR="00096281">
          <w:rPr>
            <w:noProof/>
            <w:webHidden/>
          </w:rPr>
          <w:instrText xml:space="preserve"> PAGEREF _Toc354300326 \h </w:instrText>
        </w:r>
        <w:r w:rsidR="00096281">
          <w:rPr>
            <w:noProof/>
            <w:webHidden/>
          </w:rPr>
        </w:r>
        <w:r w:rsidR="00096281">
          <w:rPr>
            <w:noProof/>
            <w:webHidden/>
          </w:rPr>
          <w:fldChar w:fldCharType="separate"/>
        </w:r>
        <w:r w:rsidR="00620569">
          <w:rPr>
            <w:noProof/>
            <w:webHidden/>
          </w:rPr>
          <w:t>37</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27" w:history="1">
        <w:r w:rsidR="00096281" w:rsidRPr="00AA0DF3">
          <w:rPr>
            <w:rStyle w:val="Lienhypertexte"/>
            <w:noProof/>
          </w:rPr>
          <w:t>3.7.1.</w:t>
        </w:r>
        <w:r w:rsidR="00096281" w:rsidRPr="0076352E">
          <w:rPr>
            <w:rFonts w:ascii="Calibri" w:hAnsi="Calibri"/>
            <w:b w:val="0"/>
            <w:i w:val="0"/>
            <w:noProof/>
            <w:color w:val="auto"/>
            <w:sz w:val="22"/>
          </w:rPr>
          <w:tab/>
        </w:r>
        <w:r w:rsidR="00096281" w:rsidRPr="00AA0DF3">
          <w:rPr>
            <w:rStyle w:val="Lienhypertexte"/>
            <w:noProof/>
          </w:rPr>
          <w:t>Règles relatives aux systèmes fluides sous pression</w:t>
        </w:r>
        <w:r w:rsidR="00096281">
          <w:rPr>
            <w:noProof/>
            <w:webHidden/>
          </w:rPr>
          <w:tab/>
        </w:r>
        <w:r w:rsidR="00096281">
          <w:rPr>
            <w:noProof/>
            <w:webHidden/>
          </w:rPr>
          <w:fldChar w:fldCharType="begin"/>
        </w:r>
        <w:r w:rsidR="00096281">
          <w:rPr>
            <w:noProof/>
            <w:webHidden/>
          </w:rPr>
          <w:instrText xml:space="preserve"> PAGEREF _Toc354300327 \h </w:instrText>
        </w:r>
        <w:r w:rsidR="00096281">
          <w:rPr>
            <w:noProof/>
            <w:webHidden/>
          </w:rPr>
        </w:r>
        <w:r w:rsidR="00096281">
          <w:rPr>
            <w:noProof/>
            <w:webHidden/>
          </w:rPr>
          <w:fldChar w:fldCharType="separate"/>
        </w:r>
        <w:r w:rsidR="00620569">
          <w:rPr>
            <w:noProof/>
            <w:webHidden/>
          </w:rPr>
          <w:t>37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28" w:history="1">
        <w:r w:rsidR="00096281" w:rsidRPr="00AA0DF3">
          <w:rPr>
            <w:rStyle w:val="Lienhypertexte"/>
            <w:noProof/>
          </w:rPr>
          <w:t>3.7.1-REG1</w:t>
        </w:r>
        <w:r w:rsidR="00096281" w:rsidRPr="0076352E">
          <w:rPr>
            <w:rFonts w:ascii="Calibri" w:hAnsi="Calibri"/>
            <w:i w:val="0"/>
            <w:noProof/>
            <w:color w:val="auto"/>
            <w:sz w:val="22"/>
          </w:rPr>
          <w:tab/>
        </w:r>
        <w:r w:rsidR="00096281" w:rsidRPr="00AA0DF3">
          <w:rPr>
            <w:rStyle w:val="Lienhypertexte"/>
            <w:noProof/>
          </w:rPr>
          <w:t>Connexions</w:t>
        </w:r>
        <w:r w:rsidR="00096281">
          <w:rPr>
            <w:noProof/>
            <w:webHidden/>
          </w:rPr>
          <w:tab/>
        </w:r>
        <w:r w:rsidR="00096281">
          <w:rPr>
            <w:noProof/>
            <w:webHidden/>
          </w:rPr>
          <w:fldChar w:fldCharType="begin"/>
        </w:r>
        <w:r w:rsidR="00096281">
          <w:rPr>
            <w:noProof/>
            <w:webHidden/>
          </w:rPr>
          <w:instrText xml:space="preserve"> PAGEREF _Toc354300328 \h </w:instrText>
        </w:r>
        <w:r w:rsidR="00096281">
          <w:rPr>
            <w:noProof/>
            <w:webHidden/>
          </w:rPr>
        </w:r>
        <w:r w:rsidR="00096281">
          <w:rPr>
            <w:noProof/>
            <w:webHidden/>
          </w:rPr>
          <w:fldChar w:fldCharType="separate"/>
        </w:r>
        <w:r w:rsidR="00620569">
          <w:rPr>
            <w:noProof/>
            <w:webHidden/>
          </w:rPr>
          <w:t>37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29" w:history="1">
        <w:r w:rsidR="00096281" w:rsidRPr="00AA0DF3">
          <w:rPr>
            <w:rStyle w:val="Lienhypertexte"/>
            <w:noProof/>
          </w:rPr>
          <w:t>3.7.1-REG2</w:t>
        </w:r>
        <w:r w:rsidR="00096281" w:rsidRPr="0076352E">
          <w:rPr>
            <w:rFonts w:ascii="Calibri" w:hAnsi="Calibri"/>
            <w:i w:val="0"/>
            <w:noProof/>
            <w:color w:val="auto"/>
            <w:sz w:val="22"/>
          </w:rPr>
          <w:tab/>
        </w:r>
        <w:r w:rsidR="00096281" w:rsidRPr="00AA0DF3">
          <w:rPr>
            <w:rStyle w:val="Lienhypertexte"/>
            <w:noProof/>
          </w:rPr>
          <w:t>Qualification des systèmes fluides sous pression</w:t>
        </w:r>
        <w:r w:rsidR="00096281">
          <w:rPr>
            <w:noProof/>
            <w:webHidden/>
          </w:rPr>
          <w:tab/>
        </w:r>
        <w:r w:rsidR="00096281">
          <w:rPr>
            <w:noProof/>
            <w:webHidden/>
          </w:rPr>
          <w:fldChar w:fldCharType="begin"/>
        </w:r>
        <w:r w:rsidR="00096281">
          <w:rPr>
            <w:noProof/>
            <w:webHidden/>
          </w:rPr>
          <w:instrText xml:space="preserve"> PAGEREF _Toc354300329 \h </w:instrText>
        </w:r>
        <w:r w:rsidR="00096281">
          <w:rPr>
            <w:noProof/>
            <w:webHidden/>
          </w:rPr>
        </w:r>
        <w:r w:rsidR="00096281">
          <w:rPr>
            <w:noProof/>
            <w:webHidden/>
          </w:rPr>
          <w:fldChar w:fldCharType="separate"/>
        </w:r>
        <w:r w:rsidR="00620569">
          <w:rPr>
            <w:noProof/>
            <w:webHidden/>
          </w:rPr>
          <w:t>37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30" w:history="1">
        <w:r w:rsidR="00096281" w:rsidRPr="00AA0DF3">
          <w:rPr>
            <w:rStyle w:val="Lienhypertexte"/>
            <w:noProof/>
          </w:rPr>
          <w:t>3.7.1-REG3</w:t>
        </w:r>
        <w:r w:rsidR="00096281" w:rsidRPr="0076352E">
          <w:rPr>
            <w:rFonts w:ascii="Calibri" w:hAnsi="Calibri"/>
            <w:i w:val="0"/>
            <w:noProof/>
            <w:color w:val="auto"/>
            <w:sz w:val="22"/>
          </w:rPr>
          <w:tab/>
        </w:r>
        <w:r w:rsidR="00096281" w:rsidRPr="00AA0DF3">
          <w:rPr>
            <w:rStyle w:val="Lienhypertexte"/>
            <w:noProof/>
          </w:rPr>
          <w:t>Réutilisation des systèmes fluides sous pression</w:t>
        </w:r>
        <w:r w:rsidR="00096281">
          <w:rPr>
            <w:noProof/>
            <w:webHidden/>
          </w:rPr>
          <w:tab/>
        </w:r>
        <w:r w:rsidR="00096281">
          <w:rPr>
            <w:noProof/>
            <w:webHidden/>
          </w:rPr>
          <w:fldChar w:fldCharType="begin"/>
        </w:r>
        <w:r w:rsidR="00096281">
          <w:rPr>
            <w:noProof/>
            <w:webHidden/>
          </w:rPr>
          <w:instrText xml:space="preserve"> PAGEREF _Toc354300330 \h </w:instrText>
        </w:r>
        <w:r w:rsidR="00096281">
          <w:rPr>
            <w:noProof/>
            <w:webHidden/>
          </w:rPr>
        </w:r>
        <w:r w:rsidR="00096281">
          <w:rPr>
            <w:noProof/>
            <w:webHidden/>
          </w:rPr>
          <w:fldChar w:fldCharType="separate"/>
        </w:r>
        <w:r w:rsidR="00620569">
          <w:rPr>
            <w:noProof/>
            <w:webHidden/>
          </w:rPr>
          <w:t>37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31" w:history="1">
        <w:r w:rsidR="00096281" w:rsidRPr="00AA0DF3">
          <w:rPr>
            <w:rStyle w:val="Lienhypertexte"/>
            <w:noProof/>
          </w:rPr>
          <w:t>3.7.1-REG4</w:t>
        </w:r>
        <w:r w:rsidR="00096281" w:rsidRPr="0076352E">
          <w:rPr>
            <w:rFonts w:ascii="Calibri" w:hAnsi="Calibri"/>
            <w:i w:val="0"/>
            <w:noProof/>
            <w:color w:val="auto"/>
            <w:sz w:val="22"/>
          </w:rPr>
          <w:tab/>
        </w:r>
        <w:r w:rsidR="00096281" w:rsidRPr="00AA0DF3">
          <w:rPr>
            <w:rStyle w:val="Lienhypertexte"/>
            <w:noProof/>
          </w:rPr>
          <w:t>Qualification des systèmes du commerce</w:t>
        </w:r>
        <w:r w:rsidR="00096281">
          <w:rPr>
            <w:noProof/>
            <w:webHidden/>
          </w:rPr>
          <w:tab/>
        </w:r>
        <w:r w:rsidR="00096281">
          <w:rPr>
            <w:noProof/>
            <w:webHidden/>
          </w:rPr>
          <w:fldChar w:fldCharType="begin"/>
        </w:r>
        <w:r w:rsidR="00096281">
          <w:rPr>
            <w:noProof/>
            <w:webHidden/>
          </w:rPr>
          <w:instrText xml:space="preserve"> PAGEREF _Toc354300331 \h </w:instrText>
        </w:r>
        <w:r w:rsidR="00096281">
          <w:rPr>
            <w:noProof/>
            <w:webHidden/>
          </w:rPr>
        </w:r>
        <w:r w:rsidR="00096281">
          <w:rPr>
            <w:noProof/>
            <w:webHidden/>
          </w:rPr>
          <w:fldChar w:fldCharType="separate"/>
        </w:r>
        <w:r w:rsidR="00620569">
          <w:rPr>
            <w:noProof/>
            <w:webHidden/>
          </w:rPr>
          <w:t>38</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32" w:history="1">
        <w:r w:rsidR="00096281" w:rsidRPr="00AA0DF3">
          <w:rPr>
            <w:rStyle w:val="Lienhypertexte"/>
            <w:noProof/>
          </w:rPr>
          <w:t>3.7.2.</w:t>
        </w:r>
        <w:r w:rsidR="00096281" w:rsidRPr="0076352E">
          <w:rPr>
            <w:rFonts w:ascii="Calibri" w:hAnsi="Calibri"/>
            <w:b w:val="0"/>
            <w:i w:val="0"/>
            <w:noProof/>
            <w:color w:val="auto"/>
            <w:sz w:val="22"/>
          </w:rPr>
          <w:tab/>
        </w:r>
        <w:r w:rsidR="00096281" w:rsidRPr="00AA0DF3">
          <w:rPr>
            <w:rStyle w:val="Lienhypertexte"/>
            <w:noProof/>
          </w:rPr>
          <w:t>Règles relatives aux équipements pyrotechniques</w:t>
        </w:r>
        <w:r w:rsidR="00096281">
          <w:rPr>
            <w:noProof/>
            <w:webHidden/>
          </w:rPr>
          <w:tab/>
        </w:r>
        <w:r w:rsidR="00096281">
          <w:rPr>
            <w:noProof/>
            <w:webHidden/>
          </w:rPr>
          <w:fldChar w:fldCharType="begin"/>
        </w:r>
        <w:r w:rsidR="00096281">
          <w:rPr>
            <w:noProof/>
            <w:webHidden/>
          </w:rPr>
          <w:instrText xml:space="preserve"> PAGEREF _Toc354300332 \h </w:instrText>
        </w:r>
        <w:r w:rsidR="00096281">
          <w:rPr>
            <w:noProof/>
            <w:webHidden/>
          </w:rPr>
        </w:r>
        <w:r w:rsidR="00096281">
          <w:rPr>
            <w:noProof/>
            <w:webHidden/>
          </w:rPr>
          <w:fldChar w:fldCharType="separate"/>
        </w:r>
        <w:r w:rsidR="00620569">
          <w:rPr>
            <w:noProof/>
            <w:webHidden/>
          </w:rPr>
          <w:t>38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33" w:history="1">
        <w:r w:rsidR="00096281" w:rsidRPr="00AA0DF3">
          <w:rPr>
            <w:rStyle w:val="Lienhypertexte"/>
            <w:noProof/>
          </w:rPr>
          <w:t>3.7.2-REG1</w:t>
        </w:r>
        <w:r w:rsidR="00096281" w:rsidRPr="0076352E">
          <w:rPr>
            <w:rFonts w:ascii="Calibri" w:hAnsi="Calibri"/>
            <w:i w:val="0"/>
            <w:noProof/>
            <w:color w:val="auto"/>
            <w:sz w:val="22"/>
          </w:rPr>
          <w:tab/>
        </w:r>
        <w:r w:rsidR="00096281" w:rsidRPr="00AA0DF3">
          <w:rPr>
            <w:rStyle w:val="Lienhypertexte"/>
            <w:noProof/>
          </w:rPr>
          <w:t>Choix des équipements pyrotechniques</w:t>
        </w:r>
        <w:r w:rsidR="00096281">
          <w:rPr>
            <w:noProof/>
            <w:webHidden/>
          </w:rPr>
          <w:tab/>
        </w:r>
        <w:r w:rsidR="00096281">
          <w:rPr>
            <w:noProof/>
            <w:webHidden/>
          </w:rPr>
          <w:fldChar w:fldCharType="begin"/>
        </w:r>
        <w:r w:rsidR="00096281">
          <w:rPr>
            <w:noProof/>
            <w:webHidden/>
          </w:rPr>
          <w:instrText xml:space="preserve"> PAGEREF _Toc354300333 \h </w:instrText>
        </w:r>
        <w:r w:rsidR="00096281">
          <w:rPr>
            <w:noProof/>
            <w:webHidden/>
          </w:rPr>
        </w:r>
        <w:r w:rsidR="00096281">
          <w:rPr>
            <w:noProof/>
            <w:webHidden/>
          </w:rPr>
          <w:fldChar w:fldCharType="separate"/>
        </w:r>
        <w:r w:rsidR="00620569">
          <w:rPr>
            <w:noProof/>
            <w:webHidden/>
          </w:rPr>
          <w:t>38</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334" w:history="1">
        <w:r w:rsidR="00096281" w:rsidRPr="00AA0DF3">
          <w:rPr>
            <w:rStyle w:val="Lienhypertexte"/>
            <w:noProof/>
          </w:rPr>
          <w:t>3.8.</w:t>
        </w:r>
        <w:r w:rsidR="00096281" w:rsidRPr="0076352E">
          <w:rPr>
            <w:rFonts w:ascii="Calibri" w:hAnsi="Calibri"/>
            <w:b w:val="0"/>
            <w:bCs w:val="0"/>
            <w:caps w:val="0"/>
            <w:noProof/>
            <w:color w:val="auto"/>
            <w:sz w:val="22"/>
          </w:rPr>
          <w:tab/>
        </w:r>
        <w:r w:rsidR="00096281" w:rsidRPr="00AA0DF3">
          <w:rPr>
            <w:rStyle w:val="Lienhypertexte"/>
            <w:noProof/>
          </w:rPr>
          <w:t>Règles relatives aux systèmes et equipements du segment sol</w:t>
        </w:r>
        <w:r w:rsidR="00096281">
          <w:rPr>
            <w:noProof/>
            <w:webHidden/>
          </w:rPr>
          <w:tab/>
        </w:r>
        <w:r w:rsidR="00096281">
          <w:rPr>
            <w:noProof/>
            <w:webHidden/>
          </w:rPr>
          <w:fldChar w:fldCharType="begin"/>
        </w:r>
        <w:r w:rsidR="00096281">
          <w:rPr>
            <w:noProof/>
            <w:webHidden/>
          </w:rPr>
          <w:instrText xml:space="preserve"> PAGEREF _Toc354300334 \h </w:instrText>
        </w:r>
        <w:r w:rsidR="00096281">
          <w:rPr>
            <w:noProof/>
            <w:webHidden/>
          </w:rPr>
        </w:r>
        <w:r w:rsidR="00096281">
          <w:rPr>
            <w:noProof/>
            <w:webHidden/>
          </w:rPr>
          <w:fldChar w:fldCharType="separate"/>
        </w:r>
        <w:r w:rsidR="00620569">
          <w:rPr>
            <w:noProof/>
            <w:webHidden/>
          </w:rPr>
          <w:t>38</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35" w:history="1">
        <w:r w:rsidR="00096281" w:rsidRPr="00AA0DF3">
          <w:rPr>
            <w:rStyle w:val="Lienhypertexte"/>
            <w:noProof/>
          </w:rPr>
          <w:t>3.8.1.</w:t>
        </w:r>
        <w:r w:rsidR="00096281" w:rsidRPr="0076352E">
          <w:rPr>
            <w:rFonts w:ascii="Calibri" w:hAnsi="Calibri"/>
            <w:b w:val="0"/>
            <w:i w:val="0"/>
            <w:noProof/>
            <w:color w:val="auto"/>
            <w:sz w:val="22"/>
          </w:rPr>
          <w:tab/>
        </w:r>
        <w:r w:rsidR="00096281" w:rsidRPr="00AA0DF3">
          <w:rPr>
            <w:rStyle w:val="Lienhypertexte"/>
            <w:noProof/>
          </w:rPr>
          <w:t>Spécifications de conception des systèmes et équipements</w:t>
        </w:r>
        <w:r w:rsidR="00096281">
          <w:rPr>
            <w:noProof/>
            <w:webHidden/>
          </w:rPr>
          <w:tab/>
        </w:r>
        <w:r w:rsidR="00096281">
          <w:rPr>
            <w:noProof/>
            <w:webHidden/>
          </w:rPr>
          <w:fldChar w:fldCharType="begin"/>
        </w:r>
        <w:r w:rsidR="00096281">
          <w:rPr>
            <w:noProof/>
            <w:webHidden/>
          </w:rPr>
          <w:instrText xml:space="preserve"> PAGEREF _Toc354300335 \h </w:instrText>
        </w:r>
        <w:r w:rsidR="00096281">
          <w:rPr>
            <w:noProof/>
            <w:webHidden/>
          </w:rPr>
        </w:r>
        <w:r w:rsidR="00096281">
          <w:rPr>
            <w:noProof/>
            <w:webHidden/>
          </w:rPr>
          <w:fldChar w:fldCharType="separate"/>
        </w:r>
        <w:r w:rsidR="00620569">
          <w:rPr>
            <w:noProof/>
            <w:webHidden/>
          </w:rPr>
          <w:t>38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36" w:history="1">
        <w:r w:rsidR="00096281" w:rsidRPr="00AA0DF3">
          <w:rPr>
            <w:rStyle w:val="Lienhypertexte"/>
            <w:noProof/>
            <w:lang w:eastAsia="en-US"/>
          </w:rPr>
          <w:t>3.8.1-REG1</w:t>
        </w:r>
        <w:r w:rsidR="00096281" w:rsidRPr="0076352E">
          <w:rPr>
            <w:rFonts w:ascii="Calibri" w:hAnsi="Calibri"/>
            <w:i w:val="0"/>
            <w:noProof/>
            <w:color w:val="auto"/>
            <w:sz w:val="22"/>
          </w:rPr>
          <w:tab/>
        </w:r>
        <w:r w:rsidR="00096281" w:rsidRPr="00AA0DF3">
          <w:rPr>
            <w:rStyle w:val="Lienhypertexte"/>
            <w:noProof/>
            <w:lang w:eastAsia="en-US"/>
          </w:rPr>
          <w:t>Spécifications de conception</w:t>
        </w:r>
        <w:r w:rsidR="00096281" w:rsidRPr="00AA0DF3">
          <w:rPr>
            <w:rStyle w:val="Lienhypertexte"/>
            <w:noProof/>
          </w:rPr>
          <w:t xml:space="preserve"> des systèmes et équipements</w:t>
        </w:r>
        <w:r w:rsidR="00096281">
          <w:rPr>
            <w:noProof/>
            <w:webHidden/>
          </w:rPr>
          <w:tab/>
        </w:r>
        <w:r w:rsidR="00096281">
          <w:rPr>
            <w:noProof/>
            <w:webHidden/>
          </w:rPr>
          <w:fldChar w:fldCharType="begin"/>
        </w:r>
        <w:r w:rsidR="00096281">
          <w:rPr>
            <w:noProof/>
            <w:webHidden/>
          </w:rPr>
          <w:instrText xml:space="preserve"> PAGEREF _Toc354300336 \h </w:instrText>
        </w:r>
        <w:r w:rsidR="00096281">
          <w:rPr>
            <w:noProof/>
            <w:webHidden/>
          </w:rPr>
        </w:r>
        <w:r w:rsidR="00096281">
          <w:rPr>
            <w:noProof/>
            <w:webHidden/>
          </w:rPr>
          <w:fldChar w:fldCharType="separate"/>
        </w:r>
        <w:r w:rsidR="00620569">
          <w:rPr>
            <w:noProof/>
            <w:webHidden/>
          </w:rPr>
          <w:t>38</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37" w:history="1">
        <w:r w:rsidR="00096281" w:rsidRPr="00AA0DF3">
          <w:rPr>
            <w:rStyle w:val="Lienhypertexte"/>
            <w:noProof/>
          </w:rPr>
          <w:t>3.8.2.</w:t>
        </w:r>
        <w:r w:rsidR="00096281" w:rsidRPr="0076352E">
          <w:rPr>
            <w:rFonts w:ascii="Calibri" w:hAnsi="Calibri"/>
            <w:b w:val="0"/>
            <w:i w:val="0"/>
            <w:noProof/>
            <w:color w:val="auto"/>
            <w:sz w:val="22"/>
          </w:rPr>
          <w:tab/>
        </w:r>
        <w:r w:rsidR="00096281" w:rsidRPr="00AA0DF3">
          <w:rPr>
            <w:rStyle w:val="Lienhypertexte"/>
            <w:noProof/>
          </w:rPr>
          <w:t>Suivi des systèmes et équipements</w:t>
        </w:r>
        <w:r w:rsidR="00096281">
          <w:rPr>
            <w:noProof/>
            <w:webHidden/>
          </w:rPr>
          <w:tab/>
        </w:r>
        <w:r w:rsidR="00096281">
          <w:rPr>
            <w:noProof/>
            <w:webHidden/>
          </w:rPr>
          <w:fldChar w:fldCharType="begin"/>
        </w:r>
        <w:r w:rsidR="00096281">
          <w:rPr>
            <w:noProof/>
            <w:webHidden/>
          </w:rPr>
          <w:instrText xml:space="preserve"> PAGEREF _Toc354300337 \h </w:instrText>
        </w:r>
        <w:r w:rsidR="00096281">
          <w:rPr>
            <w:noProof/>
            <w:webHidden/>
          </w:rPr>
        </w:r>
        <w:r w:rsidR="00096281">
          <w:rPr>
            <w:noProof/>
            <w:webHidden/>
          </w:rPr>
          <w:fldChar w:fldCharType="separate"/>
        </w:r>
        <w:r w:rsidR="00620569">
          <w:rPr>
            <w:noProof/>
            <w:webHidden/>
          </w:rPr>
          <w:t>38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38" w:history="1">
        <w:r w:rsidR="00096281" w:rsidRPr="00AA0DF3">
          <w:rPr>
            <w:rStyle w:val="Lienhypertexte"/>
            <w:noProof/>
            <w:lang w:eastAsia="en-US"/>
          </w:rPr>
          <w:t>3.8.2-REG1</w:t>
        </w:r>
        <w:r w:rsidR="00096281" w:rsidRPr="0076352E">
          <w:rPr>
            <w:rFonts w:ascii="Calibri" w:hAnsi="Calibri"/>
            <w:i w:val="0"/>
            <w:noProof/>
            <w:color w:val="auto"/>
            <w:sz w:val="22"/>
          </w:rPr>
          <w:tab/>
        </w:r>
        <w:r w:rsidR="00096281" w:rsidRPr="00AA0DF3">
          <w:rPr>
            <w:rStyle w:val="Lienhypertexte"/>
            <w:noProof/>
            <w:lang w:eastAsia="en-US"/>
          </w:rPr>
          <w:t>Suivi des systèmes et équipements</w:t>
        </w:r>
        <w:r w:rsidR="00096281">
          <w:rPr>
            <w:noProof/>
            <w:webHidden/>
          </w:rPr>
          <w:tab/>
        </w:r>
        <w:r w:rsidR="00096281">
          <w:rPr>
            <w:noProof/>
            <w:webHidden/>
          </w:rPr>
          <w:fldChar w:fldCharType="begin"/>
        </w:r>
        <w:r w:rsidR="00096281">
          <w:rPr>
            <w:noProof/>
            <w:webHidden/>
          </w:rPr>
          <w:instrText xml:space="preserve"> PAGEREF _Toc354300338 \h </w:instrText>
        </w:r>
        <w:r w:rsidR="00096281">
          <w:rPr>
            <w:noProof/>
            <w:webHidden/>
          </w:rPr>
        </w:r>
        <w:r w:rsidR="00096281">
          <w:rPr>
            <w:noProof/>
            <w:webHidden/>
          </w:rPr>
          <w:fldChar w:fldCharType="separate"/>
        </w:r>
        <w:r w:rsidR="00620569">
          <w:rPr>
            <w:noProof/>
            <w:webHidden/>
          </w:rPr>
          <w:t>38</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39" w:history="1">
        <w:r w:rsidR="00096281" w:rsidRPr="00AA0DF3">
          <w:rPr>
            <w:rStyle w:val="Lienhypertexte"/>
            <w:noProof/>
          </w:rPr>
          <w:t>3.8.3.</w:t>
        </w:r>
        <w:r w:rsidR="00096281" w:rsidRPr="0076352E">
          <w:rPr>
            <w:rFonts w:ascii="Calibri" w:hAnsi="Calibri"/>
            <w:b w:val="0"/>
            <w:i w:val="0"/>
            <w:noProof/>
            <w:color w:val="auto"/>
            <w:sz w:val="22"/>
          </w:rPr>
          <w:tab/>
        </w:r>
        <w:r w:rsidR="00096281" w:rsidRPr="00AA0DF3">
          <w:rPr>
            <w:rStyle w:val="Lienhypertexte"/>
            <w:noProof/>
          </w:rPr>
          <w:t>Règles relatives à l’installation électrique du segment sol</w:t>
        </w:r>
        <w:r w:rsidR="00096281">
          <w:rPr>
            <w:noProof/>
            <w:webHidden/>
          </w:rPr>
          <w:tab/>
        </w:r>
        <w:r w:rsidR="00096281">
          <w:rPr>
            <w:noProof/>
            <w:webHidden/>
          </w:rPr>
          <w:fldChar w:fldCharType="begin"/>
        </w:r>
        <w:r w:rsidR="00096281">
          <w:rPr>
            <w:noProof/>
            <w:webHidden/>
          </w:rPr>
          <w:instrText xml:space="preserve"> PAGEREF _Toc354300339 \h </w:instrText>
        </w:r>
        <w:r w:rsidR="00096281">
          <w:rPr>
            <w:noProof/>
            <w:webHidden/>
          </w:rPr>
        </w:r>
        <w:r w:rsidR="00096281">
          <w:rPr>
            <w:noProof/>
            <w:webHidden/>
          </w:rPr>
          <w:fldChar w:fldCharType="separate"/>
        </w:r>
        <w:r w:rsidR="00620569">
          <w:rPr>
            <w:noProof/>
            <w:webHidden/>
          </w:rPr>
          <w:t>39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40" w:history="1">
        <w:r w:rsidR="00096281" w:rsidRPr="00AA0DF3">
          <w:rPr>
            <w:rStyle w:val="Lienhypertexte"/>
            <w:noProof/>
          </w:rPr>
          <w:t>3.8.3-REG1</w:t>
        </w:r>
        <w:r w:rsidR="00096281" w:rsidRPr="0076352E">
          <w:rPr>
            <w:rFonts w:ascii="Calibri" w:hAnsi="Calibri"/>
            <w:i w:val="0"/>
            <w:noProof/>
            <w:color w:val="auto"/>
            <w:sz w:val="22"/>
          </w:rPr>
          <w:tab/>
        </w:r>
        <w:r w:rsidR="00096281" w:rsidRPr="00AA0DF3">
          <w:rPr>
            <w:rStyle w:val="Lienhypertexte"/>
            <w:noProof/>
          </w:rPr>
          <w:t>Alimentation électrique secours</w:t>
        </w:r>
        <w:r w:rsidR="00096281">
          <w:rPr>
            <w:noProof/>
            <w:webHidden/>
          </w:rPr>
          <w:tab/>
        </w:r>
        <w:r w:rsidR="00096281">
          <w:rPr>
            <w:noProof/>
            <w:webHidden/>
          </w:rPr>
          <w:fldChar w:fldCharType="begin"/>
        </w:r>
        <w:r w:rsidR="00096281">
          <w:rPr>
            <w:noProof/>
            <w:webHidden/>
          </w:rPr>
          <w:instrText xml:space="preserve"> PAGEREF _Toc354300340 \h </w:instrText>
        </w:r>
        <w:r w:rsidR="00096281">
          <w:rPr>
            <w:noProof/>
            <w:webHidden/>
          </w:rPr>
        </w:r>
        <w:r w:rsidR="00096281">
          <w:rPr>
            <w:noProof/>
            <w:webHidden/>
          </w:rPr>
          <w:fldChar w:fldCharType="separate"/>
        </w:r>
        <w:r w:rsidR="00620569">
          <w:rPr>
            <w:noProof/>
            <w:webHidden/>
          </w:rPr>
          <w:t>39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41" w:history="1">
        <w:r w:rsidR="00096281" w:rsidRPr="00AA0DF3">
          <w:rPr>
            <w:rStyle w:val="Lienhypertexte"/>
            <w:noProof/>
          </w:rPr>
          <w:t>3.8.3-REG2</w:t>
        </w:r>
        <w:r w:rsidR="00096281" w:rsidRPr="0076352E">
          <w:rPr>
            <w:rFonts w:ascii="Calibri" w:hAnsi="Calibri"/>
            <w:i w:val="0"/>
            <w:noProof/>
            <w:color w:val="auto"/>
            <w:sz w:val="22"/>
          </w:rPr>
          <w:tab/>
        </w:r>
        <w:r w:rsidR="00096281" w:rsidRPr="00AA0DF3">
          <w:rPr>
            <w:rStyle w:val="Lienhypertexte"/>
            <w:noProof/>
          </w:rPr>
          <w:t>Connexions électriques</w:t>
        </w:r>
        <w:r w:rsidR="00096281">
          <w:rPr>
            <w:noProof/>
            <w:webHidden/>
          </w:rPr>
          <w:tab/>
        </w:r>
        <w:r w:rsidR="00096281">
          <w:rPr>
            <w:noProof/>
            <w:webHidden/>
          </w:rPr>
          <w:fldChar w:fldCharType="begin"/>
        </w:r>
        <w:r w:rsidR="00096281">
          <w:rPr>
            <w:noProof/>
            <w:webHidden/>
          </w:rPr>
          <w:instrText xml:space="preserve"> PAGEREF _Toc354300341 \h </w:instrText>
        </w:r>
        <w:r w:rsidR="00096281">
          <w:rPr>
            <w:noProof/>
            <w:webHidden/>
          </w:rPr>
        </w:r>
        <w:r w:rsidR="00096281">
          <w:rPr>
            <w:noProof/>
            <w:webHidden/>
          </w:rPr>
          <w:fldChar w:fldCharType="separate"/>
        </w:r>
        <w:r w:rsidR="00620569">
          <w:rPr>
            <w:noProof/>
            <w:webHidden/>
          </w:rPr>
          <w:t>39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42" w:history="1">
        <w:r w:rsidR="00096281" w:rsidRPr="00AA0DF3">
          <w:rPr>
            <w:rStyle w:val="Lienhypertexte"/>
            <w:noProof/>
          </w:rPr>
          <w:t>3.8.3-REG3</w:t>
        </w:r>
        <w:r w:rsidR="00096281" w:rsidRPr="0076352E">
          <w:rPr>
            <w:rFonts w:ascii="Calibri" w:hAnsi="Calibri"/>
            <w:i w:val="0"/>
            <w:noProof/>
            <w:color w:val="auto"/>
            <w:sz w:val="22"/>
          </w:rPr>
          <w:tab/>
        </w:r>
        <w:r w:rsidR="00096281" w:rsidRPr="00AA0DF3">
          <w:rPr>
            <w:rStyle w:val="Lienhypertexte"/>
            <w:noProof/>
          </w:rPr>
          <w:t>Cause commune de défaillance des voies nominale et redondante</w:t>
        </w:r>
        <w:r w:rsidR="00096281">
          <w:rPr>
            <w:noProof/>
            <w:webHidden/>
          </w:rPr>
          <w:tab/>
        </w:r>
        <w:r w:rsidR="00096281">
          <w:rPr>
            <w:noProof/>
            <w:webHidden/>
          </w:rPr>
          <w:fldChar w:fldCharType="begin"/>
        </w:r>
        <w:r w:rsidR="00096281">
          <w:rPr>
            <w:noProof/>
            <w:webHidden/>
          </w:rPr>
          <w:instrText xml:space="preserve"> PAGEREF _Toc354300342 \h </w:instrText>
        </w:r>
        <w:r w:rsidR="00096281">
          <w:rPr>
            <w:noProof/>
            <w:webHidden/>
          </w:rPr>
        </w:r>
        <w:r w:rsidR="00096281">
          <w:rPr>
            <w:noProof/>
            <w:webHidden/>
          </w:rPr>
          <w:fldChar w:fldCharType="separate"/>
        </w:r>
        <w:r w:rsidR="00620569">
          <w:rPr>
            <w:noProof/>
            <w:webHidden/>
          </w:rPr>
          <w:t>39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43" w:history="1">
        <w:r w:rsidR="00096281" w:rsidRPr="00AA0DF3">
          <w:rPr>
            <w:rStyle w:val="Lienhypertexte"/>
            <w:noProof/>
          </w:rPr>
          <w:t>3.8.3-REG4</w:t>
        </w:r>
        <w:r w:rsidR="00096281" w:rsidRPr="0076352E">
          <w:rPr>
            <w:rFonts w:ascii="Calibri" w:hAnsi="Calibri"/>
            <w:i w:val="0"/>
            <w:noProof/>
            <w:color w:val="auto"/>
            <w:sz w:val="22"/>
          </w:rPr>
          <w:tab/>
        </w:r>
        <w:r w:rsidR="00096281" w:rsidRPr="00AA0DF3">
          <w:rPr>
            <w:rStyle w:val="Lienhypertexte"/>
            <w:noProof/>
          </w:rPr>
          <w:t>Isolement du câblage</w:t>
        </w:r>
        <w:r w:rsidR="00096281">
          <w:rPr>
            <w:noProof/>
            <w:webHidden/>
          </w:rPr>
          <w:tab/>
        </w:r>
        <w:r w:rsidR="00096281">
          <w:rPr>
            <w:noProof/>
            <w:webHidden/>
          </w:rPr>
          <w:fldChar w:fldCharType="begin"/>
        </w:r>
        <w:r w:rsidR="00096281">
          <w:rPr>
            <w:noProof/>
            <w:webHidden/>
          </w:rPr>
          <w:instrText xml:space="preserve"> PAGEREF _Toc354300343 \h </w:instrText>
        </w:r>
        <w:r w:rsidR="00096281">
          <w:rPr>
            <w:noProof/>
            <w:webHidden/>
          </w:rPr>
        </w:r>
        <w:r w:rsidR="00096281">
          <w:rPr>
            <w:noProof/>
            <w:webHidden/>
          </w:rPr>
          <w:fldChar w:fldCharType="separate"/>
        </w:r>
        <w:r w:rsidR="00620569">
          <w:rPr>
            <w:noProof/>
            <w:webHidden/>
          </w:rPr>
          <w:t>39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44" w:history="1">
        <w:r w:rsidR="00096281" w:rsidRPr="00AA0DF3">
          <w:rPr>
            <w:rStyle w:val="Lienhypertexte"/>
            <w:noProof/>
          </w:rPr>
          <w:t>3.8.3-REG5</w:t>
        </w:r>
        <w:r w:rsidR="00096281" w:rsidRPr="0076352E">
          <w:rPr>
            <w:rFonts w:ascii="Calibri" w:hAnsi="Calibri"/>
            <w:i w:val="0"/>
            <w:noProof/>
            <w:color w:val="auto"/>
            <w:sz w:val="22"/>
          </w:rPr>
          <w:tab/>
        </w:r>
        <w:r w:rsidR="00096281" w:rsidRPr="00AA0DF3">
          <w:rPr>
            <w:rStyle w:val="Lienhypertexte"/>
            <w:noProof/>
          </w:rPr>
          <w:t>Résistance du câblage</w:t>
        </w:r>
        <w:r w:rsidR="00096281">
          <w:rPr>
            <w:noProof/>
            <w:webHidden/>
          </w:rPr>
          <w:tab/>
        </w:r>
        <w:r w:rsidR="00096281">
          <w:rPr>
            <w:noProof/>
            <w:webHidden/>
          </w:rPr>
          <w:fldChar w:fldCharType="begin"/>
        </w:r>
        <w:r w:rsidR="00096281">
          <w:rPr>
            <w:noProof/>
            <w:webHidden/>
          </w:rPr>
          <w:instrText xml:space="preserve"> PAGEREF _Toc354300344 \h </w:instrText>
        </w:r>
        <w:r w:rsidR="00096281">
          <w:rPr>
            <w:noProof/>
            <w:webHidden/>
          </w:rPr>
        </w:r>
        <w:r w:rsidR="00096281">
          <w:rPr>
            <w:noProof/>
            <w:webHidden/>
          </w:rPr>
          <w:fldChar w:fldCharType="separate"/>
        </w:r>
        <w:r w:rsidR="00620569">
          <w:rPr>
            <w:noProof/>
            <w:webHidden/>
          </w:rPr>
          <w:t>39</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45" w:history="1">
        <w:r w:rsidR="00096281" w:rsidRPr="00AA0DF3">
          <w:rPr>
            <w:rStyle w:val="Lienhypertexte"/>
            <w:noProof/>
          </w:rPr>
          <w:t>3.8.4.</w:t>
        </w:r>
        <w:r w:rsidR="00096281" w:rsidRPr="0076352E">
          <w:rPr>
            <w:rFonts w:ascii="Calibri" w:hAnsi="Calibri"/>
            <w:b w:val="0"/>
            <w:i w:val="0"/>
            <w:noProof/>
            <w:color w:val="auto"/>
            <w:sz w:val="22"/>
          </w:rPr>
          <w:tab/>
        </w:r>
        <w:r w:rsidR="00096281" w:rsidRPr="00AA0DF3">
          <w:rPr>
            <w:rStyle w:val="Lienhypertexte"/>
            <w:noProof/>
          </w:rPr>
          <w:t>Règles vis-à-vis de la compatibilité électromagnétique</w:t>
        </w:r>
        <w:r w:rsidR="00096281">
          <w:rPr>
            <w:noProof/>
            <w:webHidden/>
          </w:rPr>
          <w:tab/>
        </w:r>
        <w:r w:rsidR="00096281">
          <w:rPr>
            <w:noProof/>
            <w:webHidden/>
          </w:rPr>
          <w:fldChar w:fldCharType="begin"/>
        </w:r>
        <w:r w:rsidR="00096281">
          <w:rPr>
            <w:noProof/>
            <w:webHidden/>
          </w:rPr>
          <w:instrText xml:space="preserve"> PAGEREF _Toc354300345 \h </w:instrText>
        </w:r>
        <w:r w:rsidR="00096281">
          <w:rPr>
            <w:noProof/>
            <w:webHidden/>
          </w:rPr>
        </w:r>
        <w:r w:rsidR="00096281">
          <w:rPr>
            <w:noProof/>
            <w:webHidden/>
          </w:rPr>
          <w:fldChar w:fldCharType="separate"/>
        </w:r>
        <w:r w:rsidR="00620569">
          <w:rPr>
            <w:noProof/>
            <w:webHidden/>
          </w:rPr>
          <w:t>40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46" w:history="1">
        <w:r w:rsidR="00096281" w:rsidRPr="00AA0DF3">
          <w:rPr>
            <w:rStyle w:val="Lienhypertexte"/>
            <w:noProof/>
          </w:rPr>
          <w:t>3.8.4-REG1</w:t>
        </w:r>
        <w:r w:rsidR="00096281" w:rsidRPr="0076352E">
          <w:rPr>
            <w:rFonts w:ascii="Calibri" w:hAnsi="Calibri"/>
            <w:i w:val="0"/>
            <w:noProof/>
            <w:color w:val="auto"/>
            <w:sz w:val="22"/>
          </w:rPr>
          <w:tab/>
        </w:r>
        <w:r w:rsidR="00096281" w:rsidRPr="00AA0DF3">
          <w:rPr>
            <w:rStyle w:val="Lienhypertexte"/>
            <w:noProof/>
          </w:rPr>
          <w:t>Règles vis-à-vis de la compatibilité électromagnétique</w:t>
        </w:r>
        <w:r w:rsidR="00096281">
          <w:rPr>
            <w:noProof/>
            <w:webHidden/>
          </w:rPr>
          <w:tab/>
        </w:r>
        <w:r w:rsidR="00096281">
          <w:rPr>
            <w:noProof/>
            <w:webHidden/>
          </w:rPr>
          <w:fldChar w:fldCharType="begin"/>
        </w:r>
        <w:r w:rsidR="00096281">
          <w:rPr>
            <w:noProof/>
            <w:webHidden/>
          </w:rPr>
          <w:instrText xml:space="preserve"> PAGEREF _Toc354300346 \h </w:instrText>
        </w:r>
        <w:r w:rsidR="00096281">
          <w:rPr>
            <w:noProof/>
            <w:webHidden/>
          </w:rPr>
        </w:r>
        <w:r w:rsidR="00096281">
          <w:rPr>
            <w:noProof/>
            <w:webHidden/>
          </w:rPr>
          <w:fldChar w:fldCharType="separate"/>
        </w:r>
        <w:r w:rsidR="00620569">
          <w:rPr>
            <w:noProof/>
            <w:webHidden/>
          </w:rPr>
          <w:t>40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47" w:history="1">
        <w:r w:rsidR="00096281" w:rsidRPr="00AA0DF3">
          <w:rPr>
            <w:rStyle w:val="Lienhypertexte"/>
            <w:noProof/>
          </w:rPr>
          <w:t>3.8.4-REG2</w:t>
        </w:r>
        <w:r w:rsidR="00096281" w:rsidRPr="0076352E">
          <w:rPr>
            <w:rFonts w:ascii="Calibri" w:hAnsi="Calibri"/>
            <w:i w:val="0"/>
            <w:noProof/>
            <w:color w:val="auto"/>
            <w:sz w:val="22"/>
          </w:rPr>
          <w:tab/>
        </w:r>
        <w:r w:rsidR="00096281" w:rsidRPr="00AA0DF3">
          <w:rPr>
            <w:rStyle w:val="Lienhypertexte"/>
            <w:noProof/>
          </w:rPr>
          <w:t>Respect de la réglementation relative aux télécommunications</w:t>
        </w:r>
        <w:r w:rsidR="00096281">
          <w:rPr>
            <w:noProof/>
            <w:webHidden/>
          </w:rPr>
          <w:tab/>
        </w:r>
        <w:r w:rsidR="00096281">
          <w:rPr>
            <w:noProof/>
            <w:webHidden/>
          </w:rPr>
          <w:fldChar w:fldCharType="begin"/>
        </w:r>
        <w:r w:rsidR="00096281">
          <w:rPr>
            <w:noProof/>
            <w:webHidden/>
          </w:rPr>
          <w:instrText xml:space="preserve"> PAGEREF _Toc354300347 \h </w:instrText>
        </w:r>
        <w:r w:rsidR="00096281">
          <w:rPr>
            <w:noProof/>
            <w:webHidden/>
          </w:rPr>
        </w:r>
        <w:r w:rsidR="00096281">
          <w:rPr>
            <w:noProof/>
            <w:webHidden/>
          </w:rPr>
          <w:fldChar w:fldCharType="separate"/>
        </w:r>
        <w:r w:rsidR="00620569">
          <w:rPr>
            <w:noProof/>
            <w:webHidden/>
          </w:rPr>
          <w:t>40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48" w:history="1">
        <w:r w:rsidR="00096281" w:rsidRPr="00AA0DF3">
          <w:rPr>
            <w:rStyle w:val="Lienhypertexte"/>
            <w:noProof/>
          </w:rPr>
          <w:t>3.8.4-REG3</w:t>
        </w:r>
        <w:r w:rsidR="00096281" w:rsidRPr="0076352E">
          <w:rPr>
            <w:rFonts w:ascii="Calibri" w:hAnsi="Calibri"/>
            <w:i w:val="0"/>
            <w:noProof/>
            <w:color w:val="auto"/>
            <w:sz w:val="22"/>
          </w:rPr>
          <w:tab/>
        </w:r>
        <w:r w:rsidR="00096281" w:rsidRPr="00AA0DF3">
          <w:rPr>
            <w:rStyle w:val="Lienhypertexte"/>
            <w:noProof/>
          </w:rPr>
          <w:t>Respect de la réglementation relative aux télécommunications</w:t>
        </w:r>
        <w:r w:rsidR="00096281">
          <w:rPr>
            <w:noProof/>
            <w:webHidden/>
          </w:rPr>
          <w:tab/>
        </w:r>
        <w:r w:rsidR="00096281">
          <w:rPr>
            <w:noProof/>
            <w:webHidden/>
          </w:rPr>
          <w:fldChar w:fldCharType="begin"/>
        </w:r>
        <w:r w:rsidR="00096281">
          <w:rPr>
            <w:noProof/>
            <w:webHidden/>
          </w:rPr>
          <w:instrText xml:space="preserve"> PAGEREF _Toc354300348 \h </w:instrText>
        </w:r>
        <w:r w:rsidR="00096281">
          <w:rPr>
            <w:noProof/>
            <w:webHidden/>
          </w:rPr>
        </w:r>
        <w:r w:rsidR="00096281">
          <w:rPr>
            <w:noProof/>
            <w:webHidden/>
          </w:rPr>
          <w:fldChar w:fldCharType="separate"/>
        </w:r>
        <w:r w:rsidR="00620569">
          <w:rPr>
            <w:noProof/>
            <w:webHidden/>
          </w:rPr>
          <w:t>40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49" w:history="1">
        <w:r w:rsidR="00096281" w:rsidRPr="00AA0DF3">
          <w:rPr>
            <w:rStyle w:val="Lienhypertexte"/>
            <w:noProof/>
          </w:rPr>
          <w:t>3.8.5.</w:t>
        </w:r>
        <w:r w:rsidR="00096281" w:rsidRPr="0076352E">
          <w:rPr>
            <w:rFonts w:ascii="Calibri" w:hAnsi="Calibri"/>
            <w:b w:val="0"/>
            <w:i w:val="0"/>
            <w:noProof/>
            <w:color w:val="auto"/>
            <w:sz w:val="22"/>
          </w:rPr>
          <w:tab/>
        </w:r>
        <w:r w:rsidR="00096281" w:rsidRPr="00AA0DF3">
          <w:rPr>
            <w:rStyle w:val="Lienhypertexte"/>
            <w:noProof/>
          </w:rPr>
          <w:t>Règles vis-à-vis de la foudre</w:t>
        </w:r>
        <w:r w:rsidR="00096281">
          <w:rPr>
            <w:noProof/>
            <w:webHidden/>
          </w:rPr>
          <w:tab/>
        </w:r>
        <w:r w:rsidR="00096281">
          <w:rPr>
            <w:noProof/>
            <w:webHidden/>
          </w:rPr>
          <w:fldChar w:fldCharType="begin"/>
        </w:r>
        <w:r w:rsidR="00096281">
          <w:rPr>
            <w:noProof/>
            <w:webHidden/>
          </w:rPr>
          <w:instrText xml:space="preserve"> PAGEREF _Toc354300349 \h </w:instrText>
        </w:r>
        <w:r w:rsidR="00096281">
          <w:rPr>
            <w:noProof/>
            <w:webHidden/>
          </w:rPr>
        </w:r>
        <w:r w:rsidR="00096281">
          <w:rPr>
            <w:noProof/>
            <w:webHidden/>
          </w:rPr>
          <w:fldChar w:fldCharType="separate"/>
        </w:r>
        <w:r w:rsidR="00620569">
          <w:rPr>
            <w:noProof/>
            <w:webHidden/>
          </w:rPr>
          <w:t>40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50" w:history="1">
        <w:r w:rsidR="00096281" w:rsidRPr="00AA0DF3">
          <w:rPr>
            <w:rStyle w:val="Lienhypertexte"/>
            <w:noProof/>
          </w:rPr>
          <w:t>3.8.5-REG1</w:t>
        </w:r>
        <w:r w:rsidR="00096281" w:rsidRPr="0076352E">
          <w:rPr>
            <w:rFonts w:ascii="Calibri" w:hAnsi="Calibri"/>
            <w:i w:val="0"/>
            <w:noProof/>
            <w:color w:val="auto"/>
            <w:sz w:val="22"/>
          </w:rPr>
          <w:tab/>
        </w:r>
        <w:r w:rsidR="00096281" w:rsidRPr="00AA0DF3">
          <w:rPr>
            <w:rStyle w:val="Lienhypertexte"/>
            <w:noProof/>
          </w:rPr>
          <w:t>Résistance à la foudre</w:t>
        </w:r>
        <w:r w:rsidR="00096281">
          <w:rPr>
            <w:noProof/>
            <w:webHidden/>
          </w:rPr>
          <w:tab/>
        </w:r>
        <w:r w:rsidR="00096281">
          <w:rPr>
            <w:noProof/>
            <w:webHidden/>
          </w:rPr>
          <w:fldChar w:fldCharType="begin"/>
        </w:r>
        <w:r w:rsidR="00096281">
          <w:rPr>
            <w:noProof/>
            <w:webHidden/>
          </w:rPr>
          <w:instrText xml:space="preserve"> PAGEREF _Toc354300350 \h </w:instrText>
        </w:r>
        <w:r w:rsidR="00096281">
          <w:rPr>
            <w:noProof/>
            <w:webHidden/>
          </w:rPr>
        </w:r>
        <w:r w:rsidR="00096281">
          <w:rPr>
            <w:noProof/>
            <w:webHidden/>
          </w:rPr>
          <w:fldChar w:fldCharType="separate"/>
        </w:r>
        <w:r w:rsidR="00620569">
          <w:rPr>
            <w:noProof/>
            <w:webHidden/>
          </w:rPr>
          <w:t>40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51" w:history="1">
        <w:r w:rsidR="00096281" w:rsidRPr="00AA0DF3">
          <w:rPr>
            <w:rStyle w:val="Lienhypertexte"/>
            <w:noProof/>
          </w:rPr>
          <w:t>3.8.6.</w:t>
        </w:r>
        <w:r w:rsidR="00096281" w:rsidRPr="0076352E">
          <w:rPr>
            <w:rFonts w:ascii="Calibri" w:hAnsi="Calibri"/>
            <w:b w:val="0"/>
            <w:i w:val="0"/>
            <w:noProof/>
            <w:color w:val="auto"/>
            <w:sz w:val="22"/>
          </w:rPr>
          <w:tab/>
        </w:r>
        <w:r w:rsidR="00096281" w:rsidRPr="00AA0DF3">
          <w:rPr>
            <w:rStyle w:val="Lienhypertexte"/>
            <w:noProof/>
          </w:rPr>
          <w:t>Protection mécanique des systèmes et équipements</w:t>
        </w:r>
        <w:r w:rsidR="00096281">
          <w:rPr>
            <w:noProof/>
            <w:webHidden/>
          </w:rPr>
          <w:tab/>
        </w:r>
        <w:r w:rsidR="00096281">
          <w:rPr>
            <w:noProof/>
            <w:webHidden/>
          </w:rPr>
          <w:fldChar w:fldCharType="begin"/>
        </w:r>
        <w:r w:rsidR="00096281">
          <w:rPr>
            <w:noProof/>
            <w:webHidden/>
          </w:rPr>
          <w:instrText xml:space="preserve"> PAGEREF _Toc354300351 \h </w:instrText>
        </w:r>
        <w:r w:rsidR="00096281">
          <w:rPr>
            <w:noProof/>
            <w:webHidden/>
          </w:rPr>
        </w:r>
        <w:r w:rsidR="00096281">
          <w:rPr>
            <w:noProof/>
            <w:webHidden/>
          </w:rPr>
          <w:fldChar w:fldCharType="separate"/>
        </w:r>
        <w:r w:rsidR="00620569">
          <w:rPr>
            <w:noProof/>
            <w:webHidden/>
          </w:rPr>
          <w:t>40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52" w:history="1">
        <w:r w:rsidR="00096281" w:rsidRPr="00AA0DF3">
          <w:rPr>
            <w:rStyle w:val="Lienhypertexte"/>
            <w:noProof/>
            <w:lang w:eastAsia="en-US"/>
          </w:rPr>
          <w:t>3.8.6-REG1</w:t>
        </w:r>
        <w:r w:rsidR="00096281" w:rsidRPr="0076352E">
          <w:rPr>
            <w:rFonts w:ascii="Calibri" w:hAnsi="Calibri"/>
            <w:i w:val="0"/>
            <w:noProof/>
            <w:color w:val="auto"/>
            <w:sz w:val="22"/>
          </w:rPr>
          <w:tab/>
        </w:r>
        <w:r w:rsidR="00096281" w:rsidRPr="00AA0DF3">
          <w:rPr>
            <w:rStyle w:val="Lienhypertexte"/>
            <w:noProof/>
            <w:lang w:eastAsia="en-US"/>
          </w:rPr>
          <w:t>Protection mécanique des systèmes et équipements</w:t>
        </w:r>
        <w:r w:rsidR="00096281">
          <w:rPr>
            <w:noProof/>
            <w:webHidden/>
          </w:rPr>
          <w:tab/>
        </w:r>
        <w:r w:rsidR="00096281">
          <w:rPr>
            <w:noProof/>
            <w:webHidden/>
          </w:rPr>
          <w:fldChar w:fldCharType="begin"/>
        </w:r>
        <w:r w:rsidR="00096281">
          <w:rPr>
            <w:noProof/>
            <w:webHidden/>
          </w:rPr>
          <w:instrText xml:space="preserve"> PAGEREF _Toc354300352 \h </w:instrText>
        </w:r>
        <w:r w:rsidR="00096281">
          <w:rPr>
            <w:noProof/>
            <w:webHidden/>
          </w:rPr>
        </w:r>
        <w:r w:rsidR="00096281">
          <w:rPr>
            <w:noProof/>
            <w:webHidden/>
          </w:rPr>
          <w:fldChar w:fldCharType="separate"/>
        </w:r>
        <w:r w:rsidR="00620569">
          <w:rPr>
            <w:noProof/>
            <w:webHidden/>
          </w:rPr>
          <w:t>40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53" w:history="1">
        <w:r w:rsidR="00096281" w:rsidRPr="00AA0DF3">
          <w:rPr>
            <w:rStyle w:val="Lienhypertexte"/>
            <w:noProof/>
          </w:rPr>
          <w:t>3.8.7.</w:t>
        </w:r>
        <w:r w:rsidR="00096281" w:rsidRPr="0076352E">
          <w:rPr>
            <w:rFonts w:ascii="Calibri" w:hAnsi="Calibri"/>
            <w:b w:val="0"/>
            <w:i w:val="0"/>
            <w:noProof/>
            <w:color w:val="auto"/>
            <w:sz w:val="22"/>
          </w:rPr>
          <w:tab/>
        </w:r>
        <w:r w:rsidR="00096281" w:rsidRPr="00AA0DF3">
          <w:rPr>
            <w:rStyle w:val="Lienhypertexte"/>
            <w:noProof/>
          </w:rPr>
          <w:t>Dispositif de surveillance des paramètres concourant à la Sauvegarde Vol</w:t>
        </w:r>
        <w:r w:rsidR="00096281">
          <w:rPr>
            <w:noProof/>
            <w:webHidden/>
          </w:rPr>
          <w:tab/>
        </w:r>
        <w:r w:rsidR="00096281">
          <w:rPr>
            <w:noProof/>
            <w:webHidden/>
          </w:rPr>
          <w:fldChar w:fldCharType="begin"/>
        </w:r>
        <w:r w:rsidR="00096281">
          <w:rPr>
            <w:noProof/>
            <w:webHidden/>
          </w:rPr>
          <w:instrText xml:space="preserve"> PAGEREF _Toc354300353 \h </w:instrText>
        </w:r>
        <w:r w:rsidR="00096281">
          <w:rPr>
            <w:noProof/>
            <w:webHidden/>
          </w:rPr>
        </w:r>
        <w:r w:rsidR="00096281">
          <w:rPr>
            <w:noProof/>
            <w:webHidden/>
          </w:rPr>
          <w:fldChar w:fldCharType="separate"/>
        </w:r>
        <w:r w:rsidR="00620569">
          <w:rPr>
            <w:noProof/>
            <w:webHidden/>
          </w:rPr>
          <w:t>41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54" w:history="1">
        <w:r w:rsidR="00096281" w:rsidRPr="00AA0DF3">
          <w:rPr>
            <w:rStyle w:val="Lienhypertexte"/>
            <w:noProof/>
            <w:lang w:eastAsia="en-US"/>
          </w:rPr>
          <w:t>3.8.7-REG1</w:t>
        </w:r>
        <w:r w:rsidR="00096281" w:rsidRPr="0076352E">
          <w:rPr>
            <w:rFonts w:ascii="Calibri" w:hAnsi="Calibri"/>
            <w:i w:val="0"/>
            <w:noProof/>
            <w:color w:val="auto"/>
            <w:sz w:val="22"/>
          </w:rPr>
          <w:tab/>
        </w:r>
        <w:r w:rsidR="00096281" w:rsidRPr="00AA0DF3">
          <w:rPr>
            <w:rStyle w:val="Lienhypertexte"/>
            <w:noProof/>
            <w:lang w:eastAsia="en-US"/>
          </w:rPr>
          <w:t>Dispositif de surveillance des paramètres concourant à la Sauvegarde Vol</w:t>
        </w:r>
        <w:r w:rsidR="00096281">
          <w:rPr>
            <w:noProof/>
            <w:webHidden/>
          </w:rPr>
          <w:tab/>
        </w:r>
        <w:r w:rsidR="00096281">
          <w:rPr>
            <w:noProof/>
            <w:webHidden/>
          </w:rPr>
          <w:fldChar w:fldCharType="begin"/>
        </w:r>
        <w:r w:rsidR="00096281">
          <w:rPr>
            <w:noProof/>
            <w:webHidden/>
          </w:rPr>
          <w:instrText xml:space="preserve"> PAGEREF _Toc354300354 \h </w:instrText>
        </w:r>
        <w:r w:rsidR="00096281">
          <w:rPr>
            <w:noProof/>
            <w:webHidden/>
          </w:rPr>
        </w:r>
        <w:r w:rsidR="00096281">
          <w:rPr>
            <w:noProof/>
            <w:webHidden/>
          </w:rPr>
          <w:fldChar w:fldCharType="separate"/>
        </w:r>
        <w:r w:rsidR="00620569">
          <w:rPr>
            <w:noProof/>
            <w:webHidden/>
          </w:rPr>
          <w:t>41</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55" w:history="1">
        <w:r w:rsidR="00096281" w:rsidRPr="00AA0DF3">
          <w:rPr>
            <w:rStyle w:val="Lienhypertexte"/>
            <w:noProof/>
          </w:rPr>
          <w:t>3.8.8.</w:t>
        </w:r>
        <w:r w:rsidR="00096281" w:rsidRPr="0076352E">
          <w:rPr>
            <w:rFonts w:ascii="Calibri" w:hAnsi="Calibri"/>
            <w:b w:val="0"/>
            <w:i w:val="0"/>
            <w:noProof/>
            <w:color w:val="auto"/>
            <w:sz w:val="22"/>
          </w:rPr>
          <w:tab/>
        </w:r>
        <w:r w:rsidR="00096281" w:rsidRPr="00AA0DF3">
          <w:rPr>
            <w:rStyle w:val="Lienhypertexte"/>
            <w:noProof/>
          </w:rPr>
          <w:t>Moyens d’archivage</w:t>
        </w:r>
        <w:r w:rsidR="00096281">
          <w:rPr>
            <w:noProof/>
            <w:webHidden/>
          </w:rPr>
          <w:tab/>
        </w:r>
        <w:r w:rsidR="00096281">
          <w:rPr>
            <w:noProof/>
            <w:webHidden/>
          </w:rPr>
          <w:fldChar w:fldCharType="begin"/>
        </w:r>
        <w:r w:rsidR="00096281">
          <w:rPr>
            <w:noProof/>
            <w:webHidden/>
          </w:rPr>
          <w:instrText xml:space="preserve"> PAGEREF _Toc354300355 \h </w:instrText>
        </w:r>
        <w:r w:rsidR="00096281">
          <w:rPr>
            <w:noProof/>
            <w:webHidden/>
          </w:rPr>
        </w:r>
        <w:r w:rsidR="00096281">
          <w:rPr>
            <w:noProof/>
            <w:webHidden/>
          </w:rPr>
          <w:fldChar w:fldCharType="separate"/>
        </w:r>
        <w:r w:rsidR="00620569">
          <w:rPr>
            <w:noProof/>
            <w:webHidden/>
          </w:rPr>
          <w:t>41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56" w:history="1">
        <w:r w:rsidR="00096281" w:rsidRPr="00AA0DF3">
          <w:rPr>
            <w:rStyle w:val="Lienhypertexte"/>
            <w:noProof/>
          </w:rPr>
          <w:t>3.8.8-REG1</w:t>
        </w:r>
        <w:r w:rsidR="00096281" w:rsidRPr="0076352E">
          <w:rPr>
            <w:rFonts w:ascii="Calibri" w:hAnsi="Calibri"/>
            <w:i w:val="0"/>
            <w:noProof/>
            <w:color w:val="auto"/>
            <w:sz w:val="22"/>
          </w:rPr>
          <w:tab/>
        </w:r>
        <w:r w:rsidR="00096281" w:rsidRPr="00AA0DF3">
          <w:rPr>
            <w:rStyle w:val="Lienhypertexte"/>
            <w:noProof/>
          </w:rPr>
          <w:t>Moyens d’archivage</w:t>
        </w:r>
        <w:r w:rsidR="00096281">
          <w:rPr>
            <w:noProof/>
            <w:webHidden/>
          </w:rPr>
          <w:tab/>
        </w:r>
        <w:r w:rsidR="00096281">
          <w:rPr>
            <w:noProof/>
            <w:webHidden/>
          </w:rPr>
          <w:fldChar w:fldCharType="begin"/>
        </w:r>
        <w:r w:rsidR="00096281">
          <w:rPr>
            <w:noProof/>
            <w:webHidden/>
          </w:rPr>
          <w:instrText xml:space="preserve"> PAGEREF _Toc354300356 \h </w:instrText>
        </w:r>
        <w:r w:rsidR="00096281">
          <w:rPr>
            <w:noProof/>
            <w:webHidden/>
          </w:rPr>
        </w:r>
        <w:r w:rsidR="00096281">
          <w:rPr>
            <w:noProof/>
            <w:webHidden/>
          </w:rPr>
          <w:fldChar w:fldCharType="separate"/>
        </w:r>
        <w:r w:rsidR="00620569">
          <w:rPr>
            <w:noProof/>
            <w:webHidden/>
          </w:rPr>
          <w:t>41</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57" w:history="1">
        <w:r w:rsidR="00096281" w:rsidRPr="00AA0DF3">
          <w:rPr>
            <w:rStyle w:val="Lienhypertexte"/>
            <w:noProof/>
          </w:rPr>
          <w:t>3.8.9.</w:t>
        </w:r>
        <w:r w:rsidR="00096281" w:rsidRPr="0076352E">
          <w:rPr>
            <w:rFonts w:ascii="Calibri" w:hAnsi="Calibri"/>
            <w:b w:val="0"/>
            <w:i w:val="0"/>
            <w:noProof/>
            <w:color w:val="auto"/>
            <w:sz w:val="22"/>
          </w:rPr>
          <w:tab/>
        </w:r>
        <w:r w:rsidR="00096281" w:rsidRPr="00AA0DF3">
          <w:rPr>
            <w:rStyle w:val="Lienhypertexte"/>
            <w:noProof/>
          </w:rPr>
          <w:t>Séparation des centres de contrôle</w:t>
        </w:r>
        <w:r w:rsidR="00096281">
          <w:rPr>
            <w:noProof/>
            <w:webHidden/>
          </w:rPr>
          <w:tab/>
        </w:r>
        <w:r w:rsidR="00096281">
          <w:rPr>
            <w:noProof/>
            <w:webHidden/>
          </w:rPr>
          <w:fldChar w:fldCharType="begin"/>
        </w:r>
        <w:r w:rsidR="00096281">
          <w:rPr>
            <w:noProof/>
            <w:webHidden/>
          </w:rPr>
          <w:instrText xml:space="preserve"> PAGEREF _Toc354300357 \h </w:instrText>
        </w:r>
        <w:r w:rsidR="00096281">
          <w:rPr>
            <w:noProof/>
            <w:webHidden/>
          </w:rPr>
        </w:r>
        <w:r w:rsidR="00096281">
          <w:rPr>
            <w:noProof/>
            <w:webHidden/>
          </w:rPr>
          <w:fldChar w:fldCharType="separate"/>
        </w:r>
        <w:r w:rsidR="00620569">
          <w:rPr>
            <w:noProof/>
            <w:webHidden/>
          </w:rPr>
          <w:t>41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58" w:history="1">
        <w:r w:rsidR="00096281" w:rsidRPr="00AA0DF3">
          <w:rPr>
            <w:rStyle w:val="Lienhypertexte"/>
            <w:noProof/>
          </w:rPr>
          <w:t>3.8.9-REG1</w:t>
        </w:r>
        <w:r w:rsidR="00096281" w:rsidRPr="0076352E">
          <w:rPr>
            <w:rFonts w:ascii="Calibri" w:hAnsi="Calibri"/>
            <w:i w:val="0"/>
            <w:noProof/>
            <w:color w:val="auto"/>
            <w:sz w:val="22"/>
          </w:rPr>
          <w:tab/>
        </w:r>
        <w:r w:rsidR="00096281" w:rsidRPr="00AA0DF3">
          <w:rPr>
            <w:rStyle w:val="Lienhypertexte"/>
            <w:noProof/>
          </w:rPr>
          <w:t>Séparation des centres de contrôle</w:t>
        </w:r>
        <w:r w:rsidR="00096281">
          <w:rPr>
            <w:noProof/>
            <w:webHidden/>
          </w:rPr>
          <w:tab/>
        </w:r>
        <w:r w:rsidR="00096281">
          <w:rPr>
            <w:noProof/>
            <w:webHidden/>
          </w:rPr>
          <w:fldChar w:fldCharType="begin"/>
        </w:r>
        <w:r w:rsidR="00096281">
          <w:rPr>
            <w:noProof/>
            <w:webHidden/>
          </w:rPr>
          <w:instrText xml:space="preserve"> PAGEREF _Toc354300358 \h </w:instrText>
        </w:r>
        <w:r w:rsidR="00096281">
          <w:rPr>
            <w:noProof/>
            <w:webHidden/>
          </w:rPr>
        </w:r>
        <w:r w:rsidR="00096281">
          <w:rPr>
            <w:noProof/>
            <w:webHidden/>
          </w:rPr>
          <w:fldChar w:fldCharType="separate"/>
        </w:r>
        <w:r w:rsidR="00620569">
          <w:rPr>
            <w:noProof/>
            <w:webHidden/>
          </w:rPr>
          <w:t>41</w:t>
        </w:r>
        <w:r w:rsidR="00096281">
          <w:rPr>
            <w:noProof/>
            <w:webHidden/>
          </w:rPr>
          <w:fldChar w:fldCharType="end"/>
        </w:r>
      </w:hyperlink>
    </w:p>
    <w:p w:rsidR="00096281" w:rsidRPr="0076352E" w:rsidRDefault="00235AAD">
      <w:pPr>
        <w:pStyle w:val="TM3"/>
        <w:tabs>
          <w:tab w:val="left" w:pos="832"/>
          <w:tab w:val="right" w:leader="dot" w:pos="9628"/>
        </w:tabs>
        <w:rPr>
          <w:rFonts w:ascii="Calibri" w:hAnsi="Calibri"/>
          <w:b w:val="0"/>
          <w:i w:val="0"/>
          <w:noProof/>
          <w:color w:val="auto"/>
          <w:sz w:val="22"/>
        </w:rPr>
      </w:pPr>
      <w:hyperlink w:anchor="_Toc354300359" w:history="1">
        <w:r w:rsidR="00096281" w:rsidRPr="00AA0DF3">
          <w:rPr>
            <w:rStyle w:val="Lienhypertexte"/>
            <w:noProof/>
          </w:rPr>
          <w:t>3.8.10.</w:t>
        </w:r>
        <w:r w:rsidR="00096281" w:rsidRPr="0076352E">
          <w:rPr>
            <w:rFonts w:ascii="Calibri" w:hAnsi="Calibri"/>
            <w:b w:val="0"/>
            <w:i w:val="0"/>
            <w:noProof/>
            <w:color w:val="auto"/>
            <w:sz w:val="22"/>
          </w:rPr>
          <w:tab/>
        </w:r>
        <w:r w:rsidR="00096281" w:rsidRPr="00AA0DF3">
          <w:rPr>
            <w:rStyle w:val="Lienhypertexte"/>
            <w:noProof/>
          </w:rPr>
          <w:t>Qualification opérationnelle du segment sol</w:t>
        </w:r>
        <w:r w:rsidR="00096281">
          <w:rPr>
            <w:noProof/>
            <w:webHidden/>
          </w:rPr>
          <w:tab/>
        </w:r>
        <w:r w:rsidR="00096281">
          <w:rPr>
            <w:noProof/>
            <w:webHidden/>
          </w:rPr>
          <w:fldChar w:fldCharType="begin"/>
        </w:r>
        <w:r w:rsidR="00096281">
          <w:rPr>
            <w:noProof/>
            <w:webHidden/>
          </w:rPr>
          <w:instrText xml:space="preserve"> PAGEREF _Toc354300359 \h </w:instrText>
        </w:r>
        <w:r w:rsidR="00096281">
          <w:rPr>
            <w:noProof/>
            <w:webHidden/>
          </w:rPr>
        </w:r>
        <w:r w:rsidR="00096281">
          <w:rPr>
            <w:noProof/>
            <w:webHidden/>
          </w:rPr>
          <w:fldChar w:fldCharType="separate"/>
        </w:r>
        <w:r w:rsidR="00620569">
          <w:rPr>
            <w:noProof/>
            <w:webHidden/>
          </w:rPr>
          <w:t>41</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360" w:history="1">
        <w:r w:rsidR="00096281" w:rsidRPr="00AA0DF3">
          <w:rPr>
            <w:rStyle w:val="Lienhypertexte"/>
            <w:noProof/>
            <w:lang w:eastAsia="en-US"/>
          </w:rPr>
          <w:t>3.8.10-REG1</w:t>
        </w:r>
        <w:r w:rsidR="00096281" w:rsidRPr="0076352E">
          <w:rPr>
            <w:rFonts w:ascii="Calibri" w:hAnsi="Calibri"/>
            <w:i w:val="0"/>
            <w:noProof/>
            <w:color w:val="auto"/>
            <w:sz w:val="22"/>
          </w:rPr>
          <w:tab/>
        </w:r>
        <w:r w:rsidR="00096281" w:rsidRPr="00AA0DF3">
          <w:rPr>
            <w:rStyle w:val="Lienhypertexte"/>
            <w:noProof/>
            <w:lang w:eastAsia="en-US"/>
          </w:rPr>
          <w:t>Qualification opérationnelle du segment sol</w:t>
        </w:r>
        <w:r w:rsidR="00096281">
          <w:rPr>
            <w:noProof/>
            <w:webHidden/>
          </w:rPr>
          <w:tab/>
        </w:r>
        <w:r w:rsidR="00096281">
          <w:rPr>
            <w:noProof/>
            <w:webHidden/>
          </w:rPr>
          <w:fldChar w:fldCharType="begin"/>
        </w:r>
        <w:r w:rsidR="00096281">
          <w:rPr>
            <w:noProof/>
            <w:webHidden/>
          </w:rPr>
          <w:instrText xml:space="preserve"> PAGEREF _Toc354300360 \h </w:instrText>
        </w:r>
        <w:r w:rsidR="00096281">
          <w:rPr>
            <w:noProof/>
            <w:webHidden/>
          </w:rPr>
        </w:r>
        <w:r w:rsidR="00096281">
          <w:rPr>
            <w:noProof/>
            <w:webHidden/>
          </w:rPr>
          <w:fldChar w:fldCharType="separate"/>
        </w:r>
        <w:r w:rsidR="00620569">
          <w:rPr>
            <w:noProof/>
            <w:webHidden/>
          </w:rPr>
          <w:t>41</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361" w:history="1">
        <w:r w:rsidR="00096281" w:rsidRPr="00AA0DF3">
          <w:rPr>
            <w:rStyle w:val="Lienhypertexte"/>
            <w:noProof/>
          </w:rPr>
          <w:t>3.9.</w:t>
        </w:r>
        <w:r w:rsidR="00096281" w:rsidRPr="0076352E">
          <w:rPr>
            <w:rFonts w:ascii="Calibri" w:hAnsi="Calibri"/>
            <w:b w:val="0"/>
            <w:bCs w:val="0"/>
            <w:caps w:val="0"/>
            <w:noProof/>
            <w:color w:val="auto"/>
            <w:sz w:val="22"/>
          </w:rPr>
          <w:tab/>
        </w:r>
        <w:r w:rsidR="00096281" w:rsidRPr="00AA0DF3">
          <w:rPr>
            <w:rStyle w:val="Lienhypertexte"/>
            <w:noProof/>
          </w:rPr>
          <w:t>Règles relatives aux logiciels à développement critique</w:t>
        </w:r>
        <w:r w:rsidR="00096281">
          <w:rPr>
            <w:noProof/>
            <w:webHidden/>
          </w:rPr>
          <w:tab/>
        </w:r>
        <w:r w:rsidR="00096281">
          <w:rPr>
            <w:noProof/>
            <w:webHidden/>
          </w:rPr>
          <w:fldChar w:fldCharType="begin"/>
        </w:r>
        <w:r w:rsidR="00096281">
          <w:rPr>
            <w:noProof/>
            <w:webHidden/>
          </w:rPr>
          <w:instrText xml:space="preserve"> PAGEREF _Toc354300361 \h </w:instrText>
        </w:r>
        <w:r w:rsidR="00096281">
          <w:rPr>
            <w:noProof/>
            <w:webHidden/>
          </w:rPr>
        </w:r>
        <w:r w:rsidR="00096281">
          <w:rPr>
            <w:noProof/>
            <w:webHidden/>
          </w:rPr>
          <w:fldChar w:fldCharType="separate"/>
        </w:r>
        <w:r w:rsidR="00620569">
          <w:rPr>
            <w:noProof/>
            <w:webHidden/>
          </w:rPr>
          <w:t>42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62" w:history="1">
        <w:r w:rsidR="00096281" w:rsidRPr="00AA0DF3">
          <w:rPr>
            <w:rStyle w:val="Lienhypertexte"/>
            <w:noProof/>
          </w:rPr>
          <w:t>3.9.1.</w:t>
        </w:r>
        <w:r w:rsidR="00096281" w:rsidRPr="0076352E">
          <w:rPr>
            <w:rFonts w:ascii="Calibri" w:hAnsi="Calibri"/>
            <w:b w:val="0"/>
            <w:i w:val="0"/>
            <w:noProof/>
            <w:color w:val="auto"/>
            <w:sz w:val="22"/>
          </w:rPr>
          <w:tab/>
        </w:r>
        <w:r w:rsidR="00096281" w:rsidRPr="00AA0DF3">
          <w:rPr>
            <w:rStyle w:val="Lienhypertexte"/>
            <w:noProof/>
          </w:rPr>
          <w:t>Assurance produit et ingénierie logiciel</w:t>
        </w:r>
        <w:r w:rsidR="00096281">
          <w:rPr>
            <w:noProof/>
            <w:webHidden/>
          </w:rPr>
          <w:tab/>
        </w:r>
        <w:r w:rsidR="00096281">
          <w:rPr>
            <w:noProof/>
            <w:webHidden/>
          </w:rPr>
          <w:fldChar w:fldCharType="begin"/>
        </w:r>
        <w:r w:rsidR="00096281">
          <w:rPr>
            <w:noProof/>
            <w:webHidden/>
          </w:rPr>
          <w:instrText xml:space="preserve"> PAGEREF _Toc354300362 \h </w:instrText>
        </w:r>
        <w:r w:rsidR="00096281">
          <w:rPr>
            <w:noProof/>
            <w:webHidden/>
          </w:rPr>
        </w:r>
        <w:r w:rsidR="00096281">
          <w:rPr>
            <w:noProof/>
            <w:webHidden/>
          </w:rPr>
          <w:fldChar w:fldCharType="separate"/>
        </w:r>
        <w:r w:rsidR="00620569">
          <w:rPr>
            <w:noProof/>
            <w:webHidden/>
          </w:rPr>
          <w:t>42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63" w:history="1">
        <w:r w:rsidR="00096281" w:rsidRPr="00AA0DF3">
          <w:rPr>
            <w:rStyle w:val="Lienhypertexte"/>
            <w:noProof/>
          </w:rPr>
          <w:t>3.9.1-REG1</w:t>
        </w:r>
        <w:r w:rsidR="00096281" w:rsidRPr="0076352E">
          <w:rPr>
            <w:rFonts w:ascii="Calibri" w:hAnsi="Calibri"/>
            <w:i w:val="0"/>
            <w:noProof/>
            <w:color w:val="auto"/>
            <w:sz w:val="22"/>
          </w:rPr>
          <w:tab/>
        </w:r>
        <w:r w:rsidR="00096281" w:rsidRPr="00AA0DF3">
          <w:rPr>
            <w:rStyle w:val="Lienhypertexte"/>
            <w:noProof/>
          </w:rPr>
          <w:t>Spécification assurance produit logiciel</w:t>
        </w:r>
        <w:r w:rsidR="00096281">
          <w:rPr>
            <w:noProof/>
            <w:webHidden/>
          </w:rPr>
          <w:tab/>
        </w:r>
        <w:r w:rsidR="00096281">
          <w:rPr>
            <w:noProof/>
            <w:webHidden/>
          </w:rPr>
          <w:fldChar w:fldCharType="begin"/>
        </w:r>
        <w:r w:rsidR="00096281">
          <w:rPr>
            <w:noProof/>
            <w:webHidden/>
          </w:rPr>
          <w:instrText xml:space="preserve"> PAGEREF _Toc354300363 \h </w:instrText>
        </w:r>
        <w:r w:rsidR="00096281">
          <w:rPr>
            <w:noProof/>
            <w:webHidden/>
          </w:rPr>
        </w:r>
        <w:r w:rsidR="00096281">
          <w:rPr>
            <w:noProof/>
            <w:webHidden/>
          </w:rPr>
          <w:fldChar w:fldCharType="separate"/>
        </w:r>
        <w:r w:rsidR="00620569">
          <w:rPr>
            <w:noProof/>
            <w:webHidden/>
          </w:rPr>
          <w:t>42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64" w:history="1">
        <w:r w:rsidR="00096281" w:rsidRPr="00AA0DF3">
          <w:rPr>
            <w:rStyle w:val="Lienhypertexte"/>
            <w:noProof/>
          </w:rPr>
          <w:t>3.9.1-REG2</w:t>
        </w:r>
        <w:r w:rsidR="00096281" w:rsidRPr="0076352E">
          <w:rPr>
            <w:rFonts w:ascii="Calibri" w:hAnsi="Calibri"/>
            <w:i w:val="0"/>
            <w:noProof/>
            <w:color w:val="auto"/>
            <w:sz w:val="22"/>
          </w:rPr>
          <w:tab/>
        </w:r>
        <w:r w:rsidR="00096281" w:rsidRPr="00AA0DF3">
          <w:rPr>
            <w:rStyle w:val="Lienhypertexte"/>
            <w:noProof/>
          </w:rPr>
          <w:t>Spécification ingénierie logiciel</w:t>
        </w:r>
        <w:r w:rsidR="00096281">
          <w:rPr>
            <w:noProof/>
            <w:webHidden/>
          </w:rPr>
          <w:tab/>
        </w:r>
        <w:r w:rsidR="00096281">
          <w:rPr>
            <w:noProof/>
            <w:webHidden/>
          </w:rPr>
          <w:fldChar w:fldCharType="begin"/>
        </w:r>
        <w:r w:rsidR="00096281">
          <w:rPr>
            <w:noProof/>
            <w:webHidden/>
          </w:rPr>
          <w:instrText xml:space="preserve"> PAGEREF _Toc354300364 \h </w:instrText>
        </w:r>
        <w:r w:rsidR="00096281">
          <w:rPr>
            <w:noProof/>
            <w:webHidden/>
          </w:rPr>
        </w:r>
        <w:r w:rsidR="00096281">
          <w:rPr>
            <w:noProof/>
            <w:webHidden/>
          </w:rPr>
          <w:fldChar w:fldCharType="separate"/>
        </w:r>
        <w:r w:rsidR="00620569">
          <w:rPr>
            <w:noProof/>
            <w:webHidden/>
          </w:rPr>
          <w:t>42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65" w:history="1">
        <w:r w:rsidR="00096281" w:rsidRPr="00AA0DF3">
          <w:rPr>
            <w:rStyle w:val="Lienhypertexte"/>
            <w:noProof/>
          </w:rPr>
          <w:t>3.9.2.</w:t>
        </w:r>
        <w:r w:rsidR="00096281" w:rsidRPr="0076352E">
          <w:rPr>
            <w:rFonts w:ascii="Calibri" w:hAnsi="Calibri"/>
            <w:b w:val="0"/>
            <w:i w:val="0"/>
            <w:noProof/>
            <w:color w:val="auto"/>
            <w:sz w:val="22"/>
          </w:rPr>
          <w:tab/>
        </w:r>
        <w:r w:rsidR="00096281" w:rsidRPr="00AA0DF3">
          <w:rPr>
            <w:rStyle w:val="Lienhypertexte"/>
            <w:noProof/>
          </w:rPr>
          <w:t>Documentation nécessaire</w:t>
        </w:r>
        <w:r w:rsidR="00096281">
          <w:rPr>
            <w:noProof/>
            <w:webHidden/>
          </w:rPr>
          <w:tab/>
        </w:r>
        <w:r w:rsidR="00096281">
          <w:rPr>
            <w:noProof/>
            <w:webHidden/>
          </w:rPr>
          <w:fldChar w:fldCharType="begin"/>
        </w:r>
        <w:r w:rsidR="00096281">
          <w:rPr>
            <w:noProof/>
            <w:webHidden/>
          </w:rPr>
          <w:instrText xml:space="preserve"> PAGEREF _Toc354300365 \h </w:instrText>
        </w:r>
        <w:r w:rsidR="00096281">
          <w:rPr>
            <w:noProof/>
            <w:webHidden/>
          </w:rPr>
        </w:r>
        <w:r w:rsidR="00096281">
          <w:rPr>
            <w:noProof/>
            <w:webHidden/>
          </w:rPr>
          <w:fldChar w:fldCharType="separate"/>
        </w:r>
        <w:r w:rsidR="00620569">
          <w:rPr>
            <w:noProof/>
            <w:webHidden/>
          </w:rPr>
          <w:t>42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66" w:history="1">
        <w:r w:rsidR="00096281" w:rsidRPr="00AA0DF3">
          <w:rPr>
            <w:rStyle w:val="Lienhypertexte"/>
            <w:noProof/>
          </w:rPr>
          <w:t>3.9.2-REG1</w:t>
        </w:r>
        <w:r w:rsidR="00096281" w:rsidRPr="0076352E">
          <w:rPr>
            <w:rFonts w:ascii="Calibri" w:hAnsi="Calibri"/>
            <w:i w:val="0"/>
            <w:noProof/>
            <w:color w:val="auto"/>
            <w:sz w:val="22"/>
          </w:rPr>
          <w:tab/>
        </w:r>
        <w:r w:rsidR="00096281" w:rsidRPr="00AA0DF3">
          <w:rPr>
            <w:rStyle w:val="Lienhypertexte"/>
            <w:noProof/>
          </w:rPr>
          <w:t>Documentation qualité</w:t>
        </w:r>
        <w:r w:rsidR="00096281">
          <w:rPr>
            <w:noProof/>
            <w:webHidden/>
          </w:rPr>
          <w:tab/>
        </w:r>
        <w:r w:rsidR="00096281">
          <w:rPr>
            <w:noProof/>
            <w:webHidden/>
          </w:rPr>
          <w:fldChar w:fldCharType="begin"/>
        </w:r>
        <w:r w:rsidR="00096281">
          <w:rPr>
            <w:noProof/>
            <w:webHidden/>
          </w:rPr>
          <w:instrText xml:space="preserve"> PAGEREF _Toc354300366 \h </w:instrText>
        </w:r>
        <w:r w:rsidR="00096281">
          <w:rPr>
            <w:noProof/>
            <w:webHidden/>
          </w:rPr>
        </w:r>
        <w:r w:rsidR="00096281">
          <w:rPr>
            <w:noProof/>
            <w:webHidden/>
          </w:rPr>
          <w:fldChar w:fldCharType="separate"/>
        </w:r>
        <w:r w:rsidR="00620569">
          <w:rPr>
            <w:noProof/>
            <w:webHidden/>
          </w:rPr>
          <w:t>42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67" w:history="1">
        <w:r w:rsidR="00096281" w:rsidRPr="00AA0DF3">
          <w:rPr>
            <w:rStyle w:val="Lienhypertexte"/>
            <w:noProof/>
          </w:rPr>
          <w:t>3.9.2-REG2</w:t>
        </w:r>
        <w:r w:rsidR="00096281" w:rsidRPr="0076352E">
          <w:rPr>
            <w:rFonts w:ascii="Calibri" w:hAnsi="Calibri"/>
            <w:i w:val="0"/>
            <w:noProof/>
            <w:color w:val="auto"/>
            <w:sz w:val="22"/>
          </w:rPr>
          <w:tab/>
        </w:r>
        <w:r w:rsidR="00096281" w:rsidRPr="00AA0DF3">
          <w:rPr>
            <w:rStyle w:val="Lienhypertexte"/>
            <w:noProof/>
          </w:rPr>
          <w:t>Documentation technique</w:t>
        </w:r>
        <w:r w:rsidR="00096281">
          <w:rPr>
            <w:noProof/>
            <w:webHidden/>
          </w:rPr>
          <w:tab/>
        </w:r>
        <w:r w:rsidR="00096281">
          <w:rPr>
            <w:noProof/>
            <w:webHidden/>
          </w:rPr>
          <w:fldChar w:fldCharType="begin"/>
        </w:r>
        <w:r w:rsidR="00096281">
          <w:rPr>
            <w:noProof/>
            <w:webHidden/>
          </w:rPr>
          <w:instrText xml:space="preserve"> PAGEREF _Toc354300367 \h </w:instrText>
        </w:r>
        <w:r w:rsidR="00096281">
          <w:rPr>
            <w:noProof/>
            <w:webHidden/>
          </w:rPr>
        </w:r>
        <w:r w:rsidR="00096281">
          <w:rPr>
            <w:noProof/>
            <w:webHidden/>
          </w:rPr>
          <w:fldChar w:fldCharType="separate"/>
        </w:r>
        <w:r w:rsidR="00620569">
          <w:rPr>
            <w:noProof/>
            <w:webHidden/>
          </w:rPr>
          <w:t>43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68" w:history="1">
        <w:r w:rsidR="00096281" w:rsidRPr="00AA0DF3">
          <w:rPr>
            <w:rStyle w:val="Lienhypertexte"/>
            <w:noProof/>
          </w:rPr>
          <w:t>3.9.2-REG3</w:t>
        </w:r>
        <w:r w:rsidR="00096281" w:rsidRPr="0076352E">
          <w:rPr>
            <w:rFonts w:ascii="Calibri" w:hAnsi="Calibri"/>
            <w:i w:val="0"/>
            <w:noProof/>
            <w:color w:val="auto"/>
            <w:sz w:val="22"/>
          </w:rPr>
          <w:tab/>
        </w:r>
        <w:r w:rsidR="00096281" w:rsidRPr="00AA0DF3">
          <w:rPr>
            <w:rStyle w:val="Lienhypertexte"/>
            <w:noProof/>
          </w:rPr>
          <w:t>Configuration produit logiciel</w:t>
        </w:r>
        <w:r w:rsidR="00096281">
          <w:rPr>
            <w:noProof/>
            <w:webHidden/>
          </w:rPr>
          <w:tab/>
        </w:r>
        <w:r w:rsidR="00096281">
          <w:rPr>
            <w:noProof/>
            <w:webHidden/>
          </w:rPr>
          <w:fldChar w:fldCharType="begin"/>
        </w:r>
        <w:r w:rsidR="00096281">
          <w:rPr>
            <w:noProof/>
            <w:webHidden/>
          </w:rPr>
          <w:instrText xml:space="preserve"> PAGEREF _Toc354300368 \h </w:instrText>
        </w:r>
        <w:r w:rsidR="00096281">
          <w:rPr>
            <w:noProof/>
            <w:webHidden/>
          </w:rPr>
        </w:r>
        <w:r w:rsidR="00096281">
          <w:rPr>
            <w:noProof/>
            <w:webHidden/>
          </w:rPr>
          <w:fldChar w:fldCharType="separate"/>
        </w:r>
        <w:r w:rsidR="00620569">
          <w:rPr>
            <w:noProof/>
            <w:webHidden/>
          </w:rPr>
          <w:t>43</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69" w:history="1">
        <w:r w:rsidR="00096281" w:rsidRPr="00AA0DF3">
          <w:rPr>
            <w:rStyle w:val="Lienhypertexte"/>
            <w:noProof/>
          </w:rPr>
          <w:t>3.9.3.</w:t>
        </w:r>
        <w:r w:rsidR="00096281" w:rsidRPr="0076352E">
          <w:rPr>
            <w:rFonts w:ascii="Calibri" w:hAnsi="Calibri"/>
            <w:b w:val="0"/>
            <w:i w:val="0"/>
            <w:noProof/>
            <w:color w:val="auto"/>
            <w:sz w:val="22"/>
          </w:rPr>
          <w:tab/>
        </w:r>
        <w:r w:rsidR="00096281" w:rsidRPr="00AA0DF3">
          <w:rPr>
            <w:rStyle w:val="Lienhypertexte"/>
            <w:noProof/>
          </w:rPr>
          <w:t>Sûreté de fonctionnement au niveau logiciel</w:t>
        </w:r>
        <w:r w:rsidR="00096281">
          <w:rPr>
            <w:noProof/>
            <w:webHidden/>
          </w:rPr>
          <w:tab/>
        </w:r>
        <w:r w:rsidR="00096281">
          <w:rPr>
            <w:noProof/>
            <w:webHidden/>
          </w:rPr>
          <w:fldChar w:fldCharType="begin"/>
        </w:r>
        <w:r w:rsidR="00096281">
          <w:rPr>
            <w:noProof/>
            <w:webHidden/>
          </w:rPr>
          <w:instrText xml:space="preserve"> PAGEREF _Toc354300369 \h </w:instrText>
        </w:r>
        <w:r w:rsidR="00096281">
          <w:rPr>
            <w:noProof/>
            <w:webHidden/>
          </w:rPr>
        </w:r>
        <w:r w:rsidR="00096281">
          <w:rPr>
            <w:noProof/>
            <w:webHidden/>
          </w:rPr>
          <w:fldChar w:fldCharType="separate"/>
        </w:r>
        <w:r w:rsidR="00620569">
          <w:rPr>
            <w:noProof/>
            <w:webHidden/>
          </w:rPr>
          <w:t>43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70" w:history="1">
        <w:r w:rsidR="00096281" w:rsidRPr="00AA0DF3">
          <w:rPr>
            <w:rStyle w:val="Lienhypertexte"/>
            <w:noProof/>
          </w:rPr>
          <w:t>3.9.3-REG1</w:t>
        </w:r>
        <w:r w:rsidR="00096281" w:rsidRPr="0076352E">
          <w:rPr>
            <w:rFonts w:ascii="Calibri" w:hAnsi="Calibri"/>
            <w:i w:val="0"/>
            <w:noProof/>
            <w:color w:val="auto"/>
            <w:sz w:val="22"/>
          </w:rPr>
          <w:tab/>
        </w:r>
        <w:r w:rsidR="00096281" w:rsidRPr="00AA0DF3">
          <w:rPr>
            <w:rStyle w:val="Lienhypertexte"/>
            <w:noProof/>
          </w:rPr>
          <w:t>Composants logiciel à développement critique</w:t>
        </w:r>
        <w:r w:rsidR="00096281">
          <w:rPr>
            <w:noProof/>
            <w:webHidden/>
          </w:rPr>
          <w:tab/>
        </w:r>
        <w:r w:rsidR="00096281">
          <w:rPr>
            <w:noProof/>
            <w:webHidden/>
          </w:rPr>
          <w:fldChar w:fldCharType="begin"/>
        </w:r>
        <w:r w:rsidR="00096281">
          <w:rPr>
            <w:noProof/>
            <w:webHidden/>
          </w:rPr>
          <w:instrText xml:space="preserve"> PAGEREF _Toc354300370 \h </w:instrText>
        </w:r>
        <w:r w:rsidR="00096281">
          <w:rPr>
            <w:noProof/>
            <w:webHidden/>
          </w:rPr>
        </w:r>
        <w:r w:rsidR="00096281">
          <w:rPr>
            <w:noProof/>
            <w:webHidden/>
          </w:rPr>
          <w:fldChar w:fldCharType="separate"/>
        </w:r>
        <w:r w:rsidR="00620569">
          <w:rPr>
            <w:noProof/>
            <w:webHidden/>
          </w:rPr>
          <w:t>43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71" w:history="1">
        <w:r w:rsidR="00096281" w:rsidRPr="00AA0DF3">
          <w:rPr>
            <w:rStyle w:val="Lienhypertexte"/>
            <w:noProof/>
          </w:rPr>
          <w:t>3.9.3-REG2</w:t>
        </w:r>
        <w:r w:rsidR="00096281" w:rsidRPr="0076352E">
          <w:rPr>
            <w:rFonts w:ascii="Calibri" w:hAnsi="Calibri"/>
            <w:i w:val="0"/>
            <w:noProof/>
            <w:color w:val="auto"/>
            <w:sz w:val="22"/>
          </w:rPr>
          <w:tab/>
        </w:r>
        <w:r w:rsidR="00096281" w:rsidRPr="00AA0DF3">
          <w:rPr>
            <w:rStyle w:val="Lienhypertexte"/>
            <w:noProof/>
          </w:rPr>
          <w:t>Ségrégation entre composants logiciel</w:t>
        </w:r>
        <w:r w:rsidR="00096281">
          <w:rPr>
            <w:noProof/>
            <w:webHidden/>
          </w:rPr>
          <w:tab/>
        </w:r>
        <w:r w:rsidR="00096281">
          <w:rPr>
            <w:noProof/>
            <w:webHidden/>
          </w:rPr>
          <w:fldChar w:fldCharType="begin"/>
        </w:r>
        <w:r w:rsidR="00096281">
          <w:rPr>
            <w:noProof/>
            <w:webHidden/>
          </w:rPr>
          <w:instrText xml:space="preserve"> PAGEREF _Toc354300371 \h </w:instrText>
        </w:r>
        <w:r w:rsidR="00096281">
          <w:rPr>
            <w:noProof/>
            <w:webHidden/>
          </w:rPr>
        </w:r>
        <w:r w:rsidR="00096281">
          <w:rPr>
            <w:noProof/>
            <w:webHidden/>
          </w:rPr>
          <w:fldChar w:fldCharType="separate"/>
        </w:r>
        <w:r w:rsidR="00620569">
          <w:rPr>
            <w:noProof/>
            <w:webHidden/>
          </w:rPr>
          <w:t>43</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72" w:history="1">
        <w:r w:rsidR="00096281" w:rsidRPr="00AA0DF3">
          <w:rPr>
            <w:rStyle w:val="Lienhypertexte"/>
            <w:noProof/>
          </w:rPr>
          <w:t>3.9.4.</w:t>
        </w:r>
        <w:r w:rsidR="00096281" w:rsidRPr="0076352E">
          <w:rPr>
            <w:rFonts w:ascii="Calibri" w:hAnsi="Calibri"/>
            <w:b w:val="0"/>
            <w:i w:val="0"/>
            <w:noProof/>
            <w:color w:val="auto"/>
            <w:sz w:val="22"/>
          </w:rPr>
          <w:tab/>
        </w:r>
        <w:r w:rsidR="00096281" w:rsidRPr="00AA0DF3">
          <w:rPr>
            <w:rStyle w:val="Lienhypertexte"/>
            <w:noProof/>
          </w:rPr>
          <w:t>Tests</w:t>
        </w:r>
        <w:r w:rsidR="00096281">
          <w:rPr>
            <w:noProof/>
            <w:webHidden/>
          </w:rPr>
          <w:tab/>
        </w:r>
        <w:r w:rsidR="00096281">
          <w:rPr>
            <w:noProof/>
            <w:webHidden/>
          </w:rPr>
          <w:fldChar w:fldCharType="begin"/>
        </w:r>
        <w:r w:rsidR="00096281">
          <w:rPr>
            <w:noProof/>
            <w:webHidden/>
          </w:rPr>
          <w:instrText xml:space="preserve"> PAGEREF _Toc354300372 \h </w:instrText>
        </w:r>
        <w:r w:rsidR="00096281">
          <w:rPr>
            <w:noProof/>
            <w:webHidden/>
          </w:rPr>
        </w:r>
        <w:r w:rsidR="00096281">
          <w:rPr>
            <w:noProof/>
            <w:webHidden/>
          </w:rPr>
          <w:fldChar w:fldCharType="separate"/>
        </w:r>
        <w:r w:rsidR="00620569">
          <w:rPr>
            <w:noProof/>
            <w:webHidden/>
          </w:rPr>
          <w:t>44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73" w:history="1">
        <w:r w:rsidR="00096281" w:rsidRPr="00AA0DF3">
          <w:rPr>
            <w:rStyle w:val="Lienhypertexte"/>
            <w:noProof/>
          </w:rPr>
          <w:t>3.9.4-REG1</w:t>
        </w:r>
        <w:r w:rsidR="00096281" w:rsidRPr="0076352E">
          <w:rPr>
            <w:rFonts w:ascii="Calibri" w:hAnsi="Calibri"/>
            <w:i w:val="0"/>
            <w:noProof/>
            <w:color w:val="auto"/>
            <w:sz w:val="22"/>
          </w:rPr>
          <w:tab/>
        </w:r>
        <w:r w:rsidR="00096281" w:rsidRPr="00AA0DF3">
          <w:rPr>
            <w:rStyle w:val="Lienhypertexte"/>
            <w:noProof/>
          </w:rPr>
          <w:t>Couverture des tests unitaires</w:t>
        </w:r>
        <w:r w:rsidR="00096281">
          <w:rPr>
            <w:noProof/>
            <w:webHidden/>
          </w:rPr>
          <w:tab/>
        </w:r>
        <w:r w:rsidR="00096281">
          <w:rPr>
            <w:noProof/>
            <w:webHidden/>
          </w:rPr>
          <w:fldChar w:fldCharType="begin"/>
        </w:r>
        <w:r w:rsidR="00096281">
          <w:rPr>
            <w:noProof/>
            <w:webHidden/>
          </w:rPr>
          <w:instrText xml:space="preserve"> PAGEREF _Toc354300373 \h </w:instrText>
        </w:r>
        <w:r w:rsidR="00096281">
          <w:rPr>
            <w:noProof/>
            <w:webHidden/>
          </w:rPr>
        </w:r>
        <w:r w:rsidR="00096281">
          <w:rPr>
            <w:noProof/>
            <w:webHidden/>
          </w:rPr>
          <w:fldChar w:fldCharType="separate"/>
        </w:r>
        <w:r w:rsidR="00620569">
          <w:rPr>
            <w:noProof/>
            <w:webHidden/>
          </w:rPr>
          <w:t>44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74" w:history="1">
        <w:r w:rsidR="00096281" w:rsidRPr="00AA0DF3">
          <w:rPr>
            <w:rStyle w:val="Lienhypertexte"/>
            <w:noProof/>
          </w:rPr>
          <w:t>3.9.4-REG2</w:t>
        </w:r>
        <w:r w:rsidR="00096281" w:rsidRPr="0076352E">
          <w:rPr>
            <w:rFonts w:ascii="Calibri" w:hAnsi="Calibri"/>
            <w:i w:val="0"/>
            <w:noProof/>
            <w:color w:val="auto"/>
            <w:sz w:val="22"/>
          </w:rPr>
          <w:tab/>
        </w:r>
        <w:r w:rsidR="00096281" w:rsidRPr="00AA0DF3">
          <w:rPr>
            <w:rStyle w:val="Lienhypertexte"/>
            <w:noProof/>
          </w:rPr>
          <w:t>Couverture des tests de validation</w:t>
        </w:r>
        <w:r w:rsidR="00096281">
          <w:rPr>
            <w:noProof/>
            <w:webHidden/>
          </w:rPr>
          <w:tab/>
        </w:r>
        <w:r w:rsidR="00096281">
          <w:rPr>
            <w:noProof/>
            <w:webHidden/>
          </w:rPr>
          <w:fldChar w:fldCharType="begin"/>
        </w:r>
        <w:r w:rsidR="00096281">
          <w:rPr>
            <w:noProof/>
            <w:webHidden/>
          </w:rPr>
          <w:instrText xml:space="preserve"> PAGEREF _Toc354300374 \h </w:instrText>
        </w:r>
        <w:r w:rsidR="00096281">
          <w:rPr>
            <w:noProof/>
            <w:webHidden/>
          </w:rPr>
        </w:r>
        <w:r w:rsidR="00096281">
          <w:rPr>
            <w:noProof/>
            <w:webHidden/>
          </w:rPr>
          <w:fldChar w:fldCharType="separate"/>
        </w:r>
        <w:r w:rsidR="00620569">
          <w:rPr>
            <w:noProof/>
            <w:webHidden/>
          </w:rPr>
          <w:t>44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75" w:history="1">
        <w:r w:rsidR="00096281" w:rsidRPr="00AA0DF3">
          <w:rPr>
            <w:rStyle w:val="Lienhypertexte"/>
            <w:noProof/>
          </w:rPr>
          <w:t>3.9.4-REG3</w:t>
        </w:r>
        <w:r w:rsidR="00096281" w:rsidRPr="0076352E">
          <w:rPr>
            <w:rFonts w:ascii="Calibri" w:hAnsi="Calibri"/>
            <w:i w:val="0"/>
            <w:noProof/>
            <w:color w:val="auto"/>
            <w:sz w:val="22"/>
          </w:rPr>
          <w:tab/>
        </w:r>
        <w:r w:rsidR="00096281" w:rsidRPr="00AA0DF3">
          <w:rPr>
            <w:rStyle w:val="Lienhypertexte"/>
            <w:noProof/>
          </w:rPr>
          <w:t>Typologie des tests de validation</w:t>
        </w:r>
        <w:r w:rsidR="00096281">
          <w:rPr>
            <w:noProof/>
            <w:webHidden/>
          </w:rPr>
          <w:tab/>
        </w:r>
        <w:r w:rsidR="00096281">
          <w:rPr>
            <w:noProof/>
            <w:webHidden/>
          </w:rPr>
          <w:fldChar w:fldCharType="begin"/>
        </w:r>
        <w:r w:rsidR="00096281">
          <w:rPr>
            <w:noProof/>
            <w:webHidden/>
          </w:rPr>
          <w:instrText xml:space="preserve"> PAGEREF _Toc354300375 \h </w:instrText>
        </w:r>
        <w:r w:rsidR="00096281">
          <w:rPr>
            <w:noProof/>
            <w:webHidden/>
          </w:rPr>
        </w:r>
        <w:r w:rsidR="00096281">
          <w:rPr>
            <w:noProof/>
            <w:webHidden/>
          </w:rPr>
          <w:fldChar w:fldCharType="separate"/>
        </w:r>
        <w:r w:rsidR="00620569">
          <w:rPr>
            <w:noProof/>
            <w:webHidden/>
          </w:rPr>
          <w:t>45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76" w:history="1">
        <w:r w:rsidR="00096281" w:rsidRPr="00AA0DF3">
          <w:rPr>
            <w:rStyle w:val="Lienhypertexte"/>
            <w:noProof/>
          </w:rPr>
          <w:t>3.9.4-REG4</w:t>
        </w:r>
        <w:r w:rsidR="00096281" w:rsidRPr="0076352E">
          <w:rPr>
            <w:rFonts w:ascii="Calibri" w:hAnsi="Calibri"/>
            <w:i w:val="0"/>
            <w:noProof/>
            <w:color w:val="auto"/>
            <w:sz w:val="22"/>
          </w:rPr>
          <w:tab/>
        </w:r>
        <w:r w:rsidR="00096281" w:rsidRPr="00AA0DF3">
          <w:rPr>
            <w:rStyle w:val="Lienhypertexte"/>
            <w:noProof/>
          </w:rPr>
          <w:t>Matériel cible pour les tests de validation</w:t>
        </w:r>
        <w:r w:rsidR="00096281">
          <w:rPr>
            <w:noProof/>
            <w:webHidden/>
          </w:rPr>
          <w:tab/>
        </w:r>
        <w:r w:rsidR="00096281">
          <w:rPr>
            <w:noProof/>
            <w:webHidden/>
          </w:rPr>
          <w:fldChar w:fldCharType="begin"/>
        </w:r>
        <w:r w:rsidR="00096281">
          <w:rPr>
            <w:noProof/>
            <w:webHidden/>
          </w:rPr>
          <w:instrText xml:space="preserve"> PAGEREF _Toc354300376 \h </w:instrText>
        </w:r>
        <w:r w:rsidR="00096281">
          <w:rPr>
            <w:noProof/>
            <w:webHidden/>
          </w:rPr>
        </w:r>
        <w:r w:rsidR="00096281">
          <w:rPr>
            <w:noProof/>
            <w:webHidden/>
          </w:rPr>
          <w:fldChar w:fldCharType="separate"/>
        </w:r>
        <w:r w:rsidR="00620569">
          <w:rPr>
            <w:noProof/>
            <w:webHidden/>
          </w:rPr>
          <w:t>45</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77" w:history="1">
        <w:r w:rsidR="00096281" w:rsidRPr="00AA0DF3">
          <w:rPr>
            <w:rStyle w:val="Lienhypertexte"/>
            <w:noProof/>
          </w:rPr>
          <w:t>3.9.5.</w:t>
        </w:r>
        <w:r w:rsidR="00096281" w:rsidRPr="0076352E">
          <w:rPr>
            <w:rFonts w:ascii="Calibri" w:hAnsi="Calibri"/>
            <w:b w:val="0"/>
            <w:i w:val="0"/>
            <w:noProof/>
            <w:color w:val="auto"/>
            <w:sz w:val="22"/>
          </w:rPr>
          <w:tab/>
        </w:r>
        <w:r w:rsidR="00096281" w:rsidRPr="00AA0DF3">
          <w:rPr>
            <w:rStyle w:val="Lienhypertexte"/>
            <w:noProof/>
          </w:rPr>
          <w:t>Moyens de test</w:t>
        </w:r>
        <w:r w:rsidR="00096281">
          <w:rPr>
            <w:noProof/>
            <w:webHidden/>
          </w:rPr>
          <w:tab/>
        </w:r>
        <w:r w:rsidR="00096281">
          <w:rPr>
            <w:noProof/>
            <w:webHidden/>
          </w:rPr>
          <w:fldChar w:fldCharType="begin"/>
        </w:r>
        <w:r w:rsidR="00096281">
          <w:rPr>
            <w:noProof/>
            <w:webHidden/>
          </w:rPr>
          <w:instrText xml:space="preserve"> PAGEREF _Toc354300377 \h </w:instrText>
        </w:r>
        <w:r w:rsidR="00096281">
          <w:rPr>
            <w:noProof/>
            <w:webHidden/>
          </w:rPr>
        </w:r>
        <w:r w:rsidR="00096281">
          <w:rPr>
            <w:noProof/>
            <w:webHidden/>
          </w:rPr>
          <w:fldChar w:fldCharType="separate"/>
        </w:r>
        <w:r w:rsidR="00620569">
          <w:rPr>
            <w:noProof/>
            <w:webHidden/>
          </w:rPr>
          <w:t>45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78" w:history="1">
        <w:r w:rsidR="00096281" w:rsidRPr="00AA0DF3">
          <w:rPr>
            <w:rStyle w:val="Lienhypertexte"/>
            <w:noProof/>
          </w:rPr>
          <w:t>3.9.5-REG1</w:t>
        </w:r>
        <w:r w:rsidR="00096281" w:rsidRPr="0076352E">
          <w:rPr>
            <w:rFonts w:ascii="Calibri" w:hAnsi="Calibri"/>
            <w:i w:val="0"/>
            <w:noProof/>
            <w:color w:val="auto"/>
            <w:sz w:val="22"/>
          </w:rPr>
          <w:tab/>
        </w:r>
        <w:r w:rsidR="00096281" w:rsidRPr="00AA0DF3">
          <w:rPr>
            <w:rStyle w:val="Lienhypertexte"/>
            <w:noProof/>
          </w:rPr>
          <w:t>Validation des moyens de test</w:t>
        </w:r>
        <w:r w:rsidR="00096281">
          <w:rPr>
            <w:noProof/>
            <w:webHidden/>
          </w:rPr>
          <w:tab/>
        </w:r>
        <w:r w:rsidR="00096281">
          <w:rPr>
            <w:noProof/>
            <w:webHidden/>
          </w:rPr>
          <w:fldChar w:fldCharType="begin"/>
        </w:r>
        <w:r w:rsidR="00096281">
          <w:rPr>
            <w:noProof/>
            <w:webHidden/>
          </w:rPr>
          <w:instrText xml:space="preserve"> PAGEREF _Toc354300378 \h </w:instrText>
        </w:r>
        <w:r w:rsidR="00096281">
          <w:rPr>
            <w:noProof/>
            <w:webHidden/>
          </w:rPr>
        </w:r>
        <w:r w:rsidR="00096281">
          <w:rPr>
            <w:noProof/>
            <w:webHidden/>
          </w:rPr>
          <w:fldChar w:fldCharType="separate"/>
        </w:r>
        <w:r w:rsidR="00620569">
          <w:rPr>
            <w:noProof/>
            <w:webHidden/>
          </w:rPr>
          <w:t>45</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79" w:history="1">
        <w:r w:rsidR="00096281" w:rsidRPr="00AA0DF3">
          <w:rPr>
            <w:rStyle w:val="Lienhypertexte"/>
            <w:noProof/>
          </w:rPr>
          <w:t>3.9.6.</w:t>
        </w:r>
        <w:r w:rsidR="00096281" w:rsidRPr="0076352E">
          <w:rPr>
            <w:rFonts w:ascii="Calibri" w:hAnsi="Calibri"/>
            <w:b w:val="0"/>
            <w:i w:val="0"/>
            <w:noProof/>
            <w:color w:val="auto"/>
            <w:sz w:val="22"/>
          </w:rPr>
          <w:tab/>
        </w:r>
        <w:r w:rsidR="00096281" w:rsidRPr="00AA0DF3">
          <w:rPr>
            <w:rStyle w:val="Lienhypertexte"/>
            <w:noProof/>
          </w:rPr>
          <w:t>Performances</w:t>
        </w:r>
        <w:r w:rsidR="00096281">
          <w:rPr>
            <w:noProof/>
            <w:webHidden/>
          </w:rPr>
          <w:tab/>
        </w:r>
        <w:r w:rsidR="00096281">
          <w:rPr>
            <w:noProof/>
            <w:webHidden/>
          </w:rPr>
          <w:fldChar w:fldCharType="begin"/>
        </w:r>
        <w:r w:rsidR="00096281">
          <w:rPr>
            <w:noProof/>
            <w:webHidden/>
          </w:rPr>
          <w:instrText xml:space="preserve"> PAGEREF _Toc354300379 \h </w:instrText>
        </w:r>
        <w:r w:rsidR="00096281">
          <w:rPr>
            <w:noProof/>
            <w:webHidden/>
          </w:rPr>
        </w:r>
        <w:r w:rsidR="00096281">
          <w:rPr>
            <w:noProof/>
            <w:webHidden/>
          </w:rPr>
          <w:fldChar w:fldCharType="separate"/>
        </w:r>
        <w:r w:rsidR="00620569">
          <w:rPr>
            <w:noProof/>
            <w:webHidden/>
          </w:rPr>
          <w:t>46</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80" w:history="1">
        <w:r w:rsidR="00096281" w:rsidRPr="00AA0DF3">
          <w:rPr>
            <w:rStyle w:val="Lienhypertexte"/>
            <w:noProof/>
          </w:rPr>
          <w:t>3.9.6-REG1</w:t>
        </w:r>
        <w:r w:rsidR="00096281" w:rsidRPr="0076352E">
          <w:rPr>
            <w:rFonts w:ascii="Calibri" w:hAnsi="Calibri"/>
            <w:i w:val="0"/>
            <w:noProof/>
            <w:color w:val="auto"/>
            <w:sz w:val="22"/>
          </w:rPr>
          <w:tab/>
        </w:r>
        <w:r w:rsidR="00096281" w:rsidRPr="00AA0DF3">
          <w:rPr>
            <w:rStyle w:val="Lienhypertexte"/>
            <w:noProof/>
          </w:rPr>
          <w:t>Exigences de performances</w:t>
        </w:r>
        <w:r w:rsidR="00096281">
          <w:rPr>
            <w:noProof/>
            <w:webHidden/>
          </w:rPr>
          <w:tab/>
        </w:r>
        <w:r w:rsidR="00096281">
          <w:rPr>
            <w:noProof/>
            <w:webHidden/>
          </w:rPr>
          <w:fldChar w:fldCharType="begin"/>
        </w:r>
        <w:r w:rsidR="00096281">
          <w:rPr>
            <w:noProof/>
            <w:webHidden/>
          </w:rPr>
          <w:instrText xml:space="preserve"> PAGEREF _Toc354300380 \h </w:instrText>
        </w:r>
        <w:r w:rsidR="00096281">
          <w:rPr>
            <w:noProof/>
            <w:webHidden/>
          </w:rPr>
        </w:r>
        <w:r w:rsidR="00096281">
          <w:rPr>
            <w:noProof/>
            <w:webHidden/>
          </w:rPr>
          <w:fldChar w:fldCharType="separate"/>
        </w:r>
        <w:r w:rsidR="00620569">
          <w:rPr>
            <w:noProof/>
            <w:webHidden/>
          </w:rPr>
          <w:t>46</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81" w:history="1">
        <w:r w:rsidR="00096281" w:rsidRPr="00AA0DF3">
          <w:rPr>
            <w:rStyle w:val="Lienhypertexte"/>
            <w:noProof/>
          </w:rPr>
          <w:t>3.9.7.</w:t>
        </w:r>
        <w:r w:rsidR="00096281" w:rsidRPr="0076352E">
          <w:rPr>
            <w:rFonts w:ascii="Calibri" w:hAnsi="Calibri"/>
            <w:b w:val="0"/>
            <w:i w:val="0"/>
            <w:noProof/>
            <w:color w:val="auto"/>
            <w:sz w:val="22"/>
          </w:rPr>
          <w:tab/>
        </w:r>
        <w:r w:rsidR="00096281" w:rsidRPr="00AA0DF3">
          <w:rPr>
            <w:rStyle w:val="Lienhypertexte"/>
            <w:noProof/>
          </w:rPr>
          <w:t>Réutilisation de logiciels existants</w:t>
        </w:r>
        <w:r w:rsidR="00096281">
          <w:rPr>
            <w:noProof/>
            <w:webHidden/>
          </w:rPr>
          <w:tab/>
        </w:r>
        <w:r w:rsidR="00096281">
          <w:rPr>
            <w:noProof/>
            <w:webHidden/>
          </w:rPr>
          <w:fldChar w:fldCharType="begin"/>
        </w:r>
        <w:r w:rsidR="00096281">
          <w:rPr>
            <w:noProof/>
            <w:webHidden/>
          </w:rPr>
          <w:instrText xml:space="preserve"> PAGEREF _Toc354300381 \h </w:instrText>
        </w:r>
        <w:r w:rsidR="00096281">
          <w:rPr>
            <w:noProof/>
            <w:webHidden/>
          </w:rPr>
        </w:r>
        <w:r w:rsidR="00096281">
          <w:rPr>
            <w:noProof/>
            <w:webHidden/>
          </w:rPr>
          <w:fldChar w:fldCharType="separate"/>
        </w:r>
        <w:r w:rsidR="00620569">
          <w:rPr>
            <w:noProof/>
            <w:webHidden/>
          </w:rPr>
          <w:t>46</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82" w:history="1">
        <w:r w:rsidR="00096281" w:rsidRPr="00AA0DF3">
          <w:rPr>
            <w:rStyle w:val="Lienhypertexte"/>
            <w:noProof/>
          </w:rPr>
          <w:t>3.9.7-REG1</w:t>
        </w:r>
        <w:r w:rsidR="00096281" w:rsidRPr="0076352E">
          <w:rPr>
            <w:rFonts w:ascii="Calibri" w:hAnsi="Calibri"/>
            <w:i w:val="0"/>
            <w:noProof/>
            <w:color w:val="auto"/>
            <w:sz w:val="22"/>
          </w:rPr>
          <w:tab/>
        </w:r>
        <w:r w:rsidR="00096281" w:rsidRPr="00AA0DF3">
          <w:rPr>
            <w:rStyle w:val="Lienhypertexte"/>
            <w:noProof/>
          </w:rPr>
          <w:t>Logiciels exemptés</w:t>
        </w:r>
        <w:r w:rsidR="00096281">
          <w:rPr>
            <w:noProof/>
            <w:webHidden/>
          </w:rPr>
          <w:tab/>
        </w:r>
        <w:r w:rsidR="00096281">
          <w:rPr>
            <w:noProof/>
            <w:webHidden/>
          </w:rPr>
          <w:fldChar w:fldCharType="begin"/>
        </w:r>
        <w:r w:rsidR="00096281">
          <w:rPr>
            <w:noProof/>
            <w:webHidden/>
          </w:rPr>
          <w:instrText xml:space="preserve"> PAGEREF _Toc354300382 \h </w:instrText>
        </w:r>
        <w:r w:rsidR="00096281">
          <w:rPr>
            <w:noProof/>
            <w:webHidden/>
          </w:rPr>
        </w:r>
        <w:r w:rsidR="00096281">
          <w:rPr>
            <w:noProof/>
            <w:webHidden/>
          </w:rPr>
          <w:fldChar w:fldCharType="separate"/>
        </w:r>
        <w:r w:rsidR="00620569">
          <w:rPr>
            <w:noProof/>
            <w:webHidden/>
          </w:rPr>
          <w:t>46</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83" w:history="1">
        <w:r w:rsidR="00096281" w:rsidRPr="00AA0DF3">
          <w:rPr>
            <w:rStyle w:val="Lienhypertexte"/>
            <w:noProof/>
          </w:rPr>
          <w:t>3.9.7-REG2</w:t>
        </w:r>
        <w:r w:rsidR="00096281" w:rsidRPr="0076352E">
          <w:rPr>
            <w:rFonts w:ascii="Calibri" w:hAnsi="Calibri"/>
            <w:i w:val="0"/>
            <w:noProof/>
            <w:color w:val="auto"/>
            <w:sz w:val="22"/>
          </w:rPr>
          <w:tab/>
        </w:r>
        <w:r w:rsidR="00096281" w:rsidRPr="00AA0DF3">
          <w:rPr>
            <w:rStyle w:val="Lienhypertexte"/>
            <w:noProof/>
          </w:rPr>
          <w:t>Analyse des écarts de qualification</w:t>
        </w:r>
        <w:r w:rsidR="00096281">
          <w:rPr>
            <w:noProof/>
            <w:webHidden/>
          </w:rPr>
          <w:tab/>
        </w:r>
        <w:r w:rsidR="00096281">
          <w:rPr>
            <w:noProof/>
            <w:webHidden/>
          </w:rPr>
          <w:fldChar w:fldCharType="begin"/>
        </w:r>
        <w:r w:rsidR="00096281">
          <w:rPr>
            <w:noProof/>
            <w:webHidden/>
          </w:rPr>
          <w:instrText xml:space="preserve"> PAGEREF _Toc354300383 \h </w:instrText>
        </w:r>
        <w:r w:rsidR="00096281">
          <w:rPr>
            <w:noProof/>
            <w:webHidden/>
          </w:rPr>
        </w:r>
        <w:r w:rsidR="00096281">
          <w:rPr>
            <w:noProof/>
            <w:webHidden/>
          </w:rPr>
          <w:fldChar w:fldCharType="separate"/>
        </w:r>
        <w:r w:rsidR="00620569">
          <w:rPr>
            <w:noProof/>
            <w:webHidden/>
          </w:rPr>
          <w:t>47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84" w:history="1">
        <w:r w:rsidR="00096281" w:rsidRPr="00AA0DF3">
          <w:rPr>
            <w:rStyle w:val="Lienhypertexte"/>
            <w:noProof/>
          </w:rPr>
          <w:t>3.9.7-REG3</w:t>
        </w:r>
        <w:r w:rsidR="00096281" w:rsidRPr="0076352E">
          <w:rPr>
            <w:rFonts w:ascii="Calibri" w:hAnsi="Calibri"/>
            <w:i w:val="0"/>
            <w:noProof/>
            <w:color w:val="auto"/>
            <w:sz w:val="22"/>
          </w:rPr>
          <w:tab/>
        </w:r>
        <w:r w:rsidR="00096281" w:rsidRPr="00AA0DF3">
          <w:rPr>
            <w:rStyle w:val="Lienhypertexte"/>
            <w:noProof/>
          </w:rPr>
          <w:t>Requalification de logiciels réutilisés</w:t>
        </w:r>
        <w:r w:rsidR="00096281">
          <w:rPr>
            <w:noProof/>
            <w:webHidden/>
          </w:rPr>
          <w:tab/>
        </w:r>
        <w:r w:rsidR="00096281">
          <w:rPr>
            <w:noProof/>
            <w:webHidden/>
          </w:rPr>
          <w:fldChar w:fldCharType="begin"/>
        </w:r>
        <w:r w:rsidR="00096281">
          <w:rPr>
            <w:noProof/>
            <w:webHidden/>
          </w:rPr>
          <w:instrText xml:space="preserve"> PAGEREF _Toc354300384 \h </w:instrText>
        </w:r>
        <w:r w:rsidR="00096281">
          <w:rPr>
            <w:noProof/>
            <w:webHidden/>
          </w:rPr>
        </w:r>
        <w:r w:rsidR="00096281">
          <w:rPr>
            <w:noProof/>
            <w:webHidden/>
          </w:rPr>
          <w:fldChar w:fldCharType="separate"/>
        </w:r>
        <w:r w:rsidR="00620569">
          <w:rPr>
            <w:noProof/>
            <w:webHidden/>
          </w:rPr>
          <w:t>47</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85" w:history="1">
        <w:r w:rsidR="00096281" w:rsidRPr="00AA0DF3">
          <w:rPr>
            <w:rStyle w:val="Lienhypertexte"/>
            <w:noProof/>
          </w:rPr>
          <w:t>3.9.8.</w:t>
        </w:r>
        <w:r w:rsidR="00096281" w:rsidRPr="0076352E">
          <w:rPr>
            <w:rFonts w:ascii="Calibri" w:hAnsi="Calibri"/>
            <w:b w:val="0"/>
            <w:i w:val="0"/>
            <w:noProof/>
            <w:color w:val="auto"/>
            <w:sz w:val="22"/>
          </w:rPr>
          <w:tab/>
        </w:r>
        <w:r w:rsidR="00096281" w:rsidRPr="00AA0DF3">
          <w:rPr>
            <w:rStyle w:val="Lienhypertexte"/>
            <w:noProof/>
          </w:rPr>
          <w:t>Autres exigences fonctionnelles spécifiques aux logiciels de vol</w:t>
        </w:r>
        <w:r w:rsidR="00096281">
          <w:rPr>
            <w:noProof/>
            <w:webHidden/>
          </w:rPr>
          <w:tab/>
        </w:r>
        <w:r w:rsidR="00096281">
          <w:rPr>
            <w:noProof/>
            <w:webHidden/>
          </w:rPr>
          <w:fldChar w:fldCharType="begin"/>
        </w:r>
        <w:r w:rsidR="00096281">
          <w:rPr>
            <w:noProof/>
            <w:webHidden/>
          </w:rPr>
          <w:instrText xml:space="preserve"> PAGEREF _Toc354300385 \h </w:instrText>
        </w:r>
        <w:r w:rsidR="00096281">
          <w:rPr>
            <w:noProof/>
            <w:webHidden/>
          </w:rPr>
        </w:r>
        <w:r w:rsidR="00096281">
          <w:rPr>
            <w:noProof/>
            <w:webHidden/>
          </w:rPr>
          <w:fldChar w:fldCharType="separate"/>
        </w:r>
        <w:r w:rsidR="00620569">
          <w:rPr>
            <w:noProof/>
            <w:webHidden/>
          </w:rPr>
          <w:t>47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86" w:history="1">
        <w:r w:rsidR="00096281" w:rsidRPr="00AA0DF3">
          <w:rPr>
            <w:rStyle w:val="Lienhypertexte"/>
            <w:noProof/>
          </w:rPr>
          <w:t>3.9.8-REG1</w:t>
        </w:r>
        <w:r w:rsidR="00096281" w:rsidRPr="0076352E">
          <w:rPr>
            <w:rFonts w:ascii="Calibri" w:hAnsi="Calibri"/>
            <w:i w:val="0"/>
            <w:noProof/>
            <w:color w:val="auto"/>
            <w:sz w:val="22"/>
          </w:rPr>
          <w:tab/>
        </w:r>
        <w:r w:rsidR="00096281" w:rsidRPr="00AA0DF3">
          <w:rPr>
            <w:rStyle w:val="Lienhypertexte"/>
            <w:noProof/>
          </w:rPr>
          <w:t>Chien de garde</w:t>
        </w:r>
        <w:r w:rsidR="00096281">
          <w:rPr>
            <w:noProof/>
            <w:webHidden/>
          </w:rPr>
          <w:tab/>
        </w:r>
        <w:r w:rsidR="00096281">
          <w:rPr>
            <w:noProof/>
            <w:webHidden/>
          </w:rPr>
          <w:fldChar w:fldCharType="begin"/>
        </w:r>
        <w:r w:rsidR="00096281">
          <w:rPr>
            <w:noProof/>
            <w:webHidden/>
          </w:rPr>
          <w:instrText xml:space="preserve"> PAGEREF _Toc354300386 \h </w:instrText>
        </w:r>
        <w:r w:rsidR="00096281">
          <w:rPr>
            <w:noProof/>
            <w:webHidden/>
          </w:rPr>
        </w:r>
        <w:r w:rsidR="00096281">
          <w:rPr>
            <w:noProof/>
            <w:webHidden/>
          </w:rPr>
          <w:fldChar w:fldCharType="separate"/>
        </w:r>
        <w:r w:rsidR="00620569">
          <w:rPr>
            <w:noProof/>
            <w:webHidden/>
          </w:rPr>
          <w:t>47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87" w:history="1">
        <w:r w:rsidR="00096281" w:rsidRPr="00AA0DF3">
          <w:rPr>
            <w:rStyle w:val="Lienhypertexte"/>
            <w:noProof/>
          </w:rPr>
          <w:t>3.9.8-REG2</w:t>
        </w:r>
        <w:r w:rsidR="00096281" w:rsidRPr="0076352E">
          <w:rPr>
            <w:rFonts w:ascii="Calibri" w:hAnsi="Calibri"/>
            <w:i w:val="0"/>
            <w:noProof/>
            <w:color w:val="auto"/>
            <w:sz w:val="22"/>
          </w:rPr>
          <w:tab/>
        </w:r>
        <w:r w:rsidR="00096281" w:rsidRPr="00AA0DF3">
          <w:rPr>
            <w:rStyle w:val="Lienhypertexte"/>
            <w:noProof/>
          </w:rPr>
          <w:t>Rechargement d’un logiciel de vol</w:t>
        </w:r>
        <w:r w:rsidR="00096281">
          <w:rPr>
            <w:noProof/>
            <w:webHidden/>
          </w:rPr>
          <w:tab/>
        </w:r>
        <w:r w:rsidR="00096281">
          <w:rPr>
            <w:noProof/>
            <w:webHidden/>
          </w:rPr>
          <w:fldChar w:fldCharType="begin"/>
        </w:r>
        <w:r w:rsidR="00096281">
          <w:rPr>
            <w:noProof/>
            <w:webHidden/>
          </w:rPr>
          <w:instrText xml:space="preserve"> PAGEREF _Toc354300387 \h </w:instrText>
        </w:r>
        <w:r w:rsidR="00096281">
          <w:rPr>
            <w:noProof/>
            <w:webHidden/>
          </w:rPr>
        </w:r>
        <w:r w:rsidR="00096281">
          <w:rPr>
            <w:noProof/>
            <w:webHidden/>
          </w:rPr>
          <w:fldChar w:fldCharType="separate"/>
        </w:r>
        <w:r w:rsidR="00620569">
          <w:rPr>
            <w:noProof/>
            <w:webHidden/>
          </w:rPr>
          <w:t>47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88" w:history="1">
        <w:r w:rsidR="00096281" w:rsidRPr="00AA0DF3">
          <w:rPr>
            <w:rStyle w:val="Lienhypertexte"/>
            <w:noProof/>
            <w:lang w:val="en-GB"/>
          </w:rPr>
          <w:t>3.9.8-REG3</w:t>
        </w:r>
        <w:r w:rsidR="00096281" w:rsidRPr="0076352E">
          <w:rPr>
            <w:rFonts w:ascii="Calibri" w:hAnsi="Calibri"/>
            <w:i w:val="0"/>
            <w:noProof/>
            <w:color w:val="auto"/>
            <w:sz w:val="22"/>
          </w:rPr>
          <w:tab/>
        </w:r>
        <w:r w:rsidR="00096281" w:rsidRPr="00AA0DF3">
          <w:rPr>
            <w:rStyle w:val="Lienhypertexte"/>
            <w:noProof/>
            <w:lang w:val="en-GB"/>
          </w:rPr>
          <w:t>Single Event Effect</w:t>
        </w:r>
        <w:r w:rsidR="00096281">
          <w:rPr>
            <w:noProof/>
            <w:webHidden/>
          </w:rPr>
          <w:tab/>
        </w:r>
        <w:r w:rsidR="00096281">
          <w:rPr>
            <w:noProof/>
            <w:webHidden/>
          </w:rPr>
          <w:fldChar w:fldCharType="begin"/>
        </w:r>
        <w:r w:rsidR="00096281">
          <w:rPr>
            <w:noProof/>
            <w:webHidden/>
          </w:rPr>
          <w:instrText xml:space="preserve"> PAGEREF _Toc354300388 \h </w:instrText>
        </w:r>
        <w:r w:rsidR="00096281">
          <w:rPr>
            <w:noProof/>
            <w:webHidden/>
          </w:rPr>
        </w:r>
        <w:r w:rsidR="00096281">
          <w:rPr>
            <w:noProof/>
            <w:webHidden/>
          </w:rPr>
          <w:fldChar w:fldCharType="separate"/>
        </w:r>
        <w:r w:rsidR="00620569">
          <w:rPr>
            <w:noProof/>
            <w:webHidden/>
          </w:rPr>
          <w:t>48</w:t>
        </w:r>
        <w:r w:rsidR="00096281">
          <w:rPr>
            <w:noProof/>
            <w:webHidden/>
          </w:rPr>
          <w:fldChar w:fldCharType="end"/>
        </w:r>
      </w:hyperlink>
    </w:p>
    <w:p w:rsidR="00096281" w:rsidRPr="0076352E" w:rsidRDefault="00235AAD">
      <w:pPr>
        <w:pStyle w:val="TM2"/>
        <w:tabs>
          <w:tab w:val="left" w:pos="665"/>
          <w:tab w:val="right" w:leader="dot" w:pos="9628"/>
        </w:tabs>
        <w:rPr>
          <w:rFonts w:ascii="Calibri" w:hAnsi="Calibri"/>
          <w:b w:val="0"/>
          <w:bCs w:val="0"/>
          <w:caps w:val="0"/>
          <w:noProof/>
          <w:color w:val="auto"/>
          <w:sz w:val="22"/>
        </w:rPr>
      </w:pPr>
      <w:hyperlink w:anchor="_Toc354300389" w:history="1">
        <w:r w:rsidR="00096281" w:rsidRPr="00AA0DF3">
          <w:rPr>
            <w:rStyle w:val="Lienhypertexte"/>
            <w:noProof/>
          </w:rPr>
          <w:t>3.10.</w:t>
        </w:r>
        <w:r w:rsidR="00096281" w:rsidRPr="0076352E">
          <w:rPr>
            <w:rFonts w:ascii="Calibri" w:hAnsi="Calibri"/>
            <w:b w:val="0"/>
            <w:bCs w:val="0"/>
            <w:caps w:val="0"/>
            <w:noProof/>
            <w:color w:val="auto"/>
            <w:sz w:val="22"/>
          </w:rPr>
          <w:tab/>
        </w:r>
        <w:r w:rsidR="00096281" w:rsidRPr="00AA0DF3">
          <w:rPr>
            <w:rStyle w:val="Lienhypertexte"/>
            <w:noProof/>
          </w:rPr>
          <w:t>Règles relatives aux moyens de lancement</w:t>
        </w:r>
        <w:r w:rsidR="00096281">
          <w:rPr>
            <w:noProof/>
            <w:webHidden/>
          </w:rPr>
          <w:tab/>
        </w:r>
        <w:r w:rsidR="00096281">
          <w:rPr>
            <w:noProof/>
            <w:webHidden/>
          </w:rPr>
          <w:fldChar w:fldCharType="begin"/>
        </w:r>
        <w:r w:rsidR="00096281">
          <w:rPr>
            <w:noProof/>
            <w:webHidden/>
          </w:rPr>
          <w:instrText xml:space="preserve"> PAGEREF _Toc354300389 \h </w:instrText>
        </w:r>
        <w:r w:rsidR="00096281">
          <w:rPr>
            <w:noProof/>
            <w:webHidden/>
          </w:rPr>
        </w:r>
        <w:r w:rsidR="00096281">
          <w:rPr>
            <w:noProof/>
            <w:webHidden/>
          </w:rPr>
          <w:fldChar w:fldCharType="separate"/>
        </w:r>
        <w:r w:rsidR="00620569">
          <w:rPr>
            <w:noProof/>
            <w:webHidden/>
          </w:rPr>
          <w:t>48</w:t>
        </w:r>
        <w:r w:rsidR="00096281">
          <w:rPr>
            <w:noProof/>
            <w:webHidden/>
          </w:rPr>
          <w:fldChar w:fldCharType="end"/>
        </w:r>
      </w:hyperlink>
    </w:p>
    <w:p w:rsidR="00096281" w:rsidRPr="0076352E" w:rsidRDefault="00235AAD">
      <w:pPr>
        <w:pStyle w:val="TM1"/>
        <w:tabs>
          <w:tab w:val="left" w:pos="403"/>
          <w:tab w:val="right" w:leader="dot" w:pos="9628"/>
        </w:tabs>
        <w:rPr>
          <w:rFonts w:ascii="Calibri" w:hAnsi="Calibri" w:cs="Times New Roman"/>
          <w:b w:val="0"/>
          <w:bCs w:val="0"/>
          <w:caps w:val="0"/>
          <w:noProof/>
          <w:color w:val="auto"/>
        </w:rPr>
      </w:pPr>
      <w:hyperlink w:anchor="_Toc354300390" w:history="1">
        <w:r w:rsidR="00096281" w:rsidRPr="00AA0DF3">
          <w:rPr>
            <w:rStyle w:val="Lienhypertexte"/>
            <w:noProof/>
          </w:rPr>
          <w:t>4.</w:t>
        </w:r>
        <w:r w:rsidR="00096281" w:rsidRPr="0076352E">
          <w:rPr>
            <w:rFonts w:ascii="Calibri" w:hAnsi="Calibri" w:cs="Times New Roman"/>
            <w:b w:val="0"/>
            <w:bCs w:val="0"/>
            <w:caps w:val="0"/>
            <w:noProof/>
            <w:color w:val="auto"/>
          </w:rPr>
          <w:tab/>
        </w:r>
        <w:r w:rsidR="00096281" w:rsidRPr="00AA0DF3">
          <w:rPr>
            <w:rStyle w:val="Lienhypertexte"/>
            <w:noProof/>
          </w:rPr>
          <w:t>Règles d’exploitation des systèmes aérostatiques</w:t>
        </w:r>
        <w:r w:rsidR="00096281">
          <w:rPr>
            <w:noProof/>
            <w:webHidden/>
          </w:rPr>
          <w:tab/>
        </w:r>
        <w:r w:rsidR="00096281">
          <w:rPr>
            <w:noProof/>
            <w:webHidden/>
          </w:rPr>
          <w:fldChar w:fldCharType="begin"/>
        </w:r>
        <w:r w:rsidR="00096281">
          <w:rPr>
            <w:noProof/>
            <w:webHidden/>
          </w:rPr>
          <w:instrText xml:space="preserve"> PAGEREF _Toc354300390 \h </w:instrText>
        </w:r>
        <w:r w:rsidR="00096281">
          <w:rPr>
            <w:noProof/>
            <w:webHidden/>
          </w:rPr>
        </w:r>
        <w:r w:rsidR="00096281">
          <w:rPr>
            <w:noProof/>
            <w:webHidden/>
          </w:rPr>
          <w:fldChar w:fldCharType="separate"/>
        </w:r>
        <w:r w:rsidR="00620569">
          <w:rPr>
            <w:noProof/>
            <w:webHidden/>
          </w:rPr>
          <w:t>49</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391" w:history="1">
        <w:r w:rsidR="00096281" w:rsidRPr="00AA0DF3">
          <w:rPr>
            <w:rStyle w:val="Lienhypertexte"/>
            <w:noProof/>
          </w:rPr>
          <w:t>4.1.</w:t>
        </w:r>
        <w:r w:rsidR="00096281" w:rsidRPr="0076352E">
          <w:rPr>
            <w:rFonts w:ascii="Calibri" w:hAnsi="Calibri"/>
            <w:b w:val="0"/>
            <w:bCs w:val="0"/>
            <w:caps w:val="0"/>
            <w:noProof/>
            <w:color w:val="auto"/>
            <w:sz w:val="22"/>
          </w:rPr>
          <w:tab/>
        </w:r>
        <w:r w:rsidR="00096281" w:rsidRPr="00AA0DF3">
          <w:rPr>
            <w:rStyle w:val="Lienhypertexte"/>
            <w:noProof/>
          </w:rPr>
          <w:t>Règles relatives à la préparation de la campagne</w:t>
        </w:r>
        <w:r w:rsidR="00096281">
          <w:rPr>
            <w:noProof/>
            <w:webHidden/>
          </w:rPr>
          <w:tab/>
        </w:r>
        <w:r w:rsidR="00096281">
          <w:rPr>
            <w:noProof/>
            <w:webHidden/>
          </w:rPr>
          <w:fldChar w:fldCharType="begin"/>
        </w:r>
        <w:r w:rsidR="00096281">
          <w:rPr>
            <w:noProof/>
            <w:webHidden/>
          </w:rPr>
          <w:instrText xml:space="preserve"> PAGEREF _Toc354300391 \h </w:instrText>
        </w:r>
        <w:r w:rsidR="00096281">
          <w:rPr>
            <w:noProof/>
            <w:webHidden/>
          </w:rPr>
        </w:r>
        <w:r w:rsidR="00096281">
          <w:rPr>
            <w:noProof/>
            <w:webHidden/>
          </w:rPr>
          <w:fldChar w:fldCharType="separate"/>
        </w:r>
        <w:r w:rsidR="00620569">
          <w:rPr>
            <w:noProof/>
            <w:webHidden/>
          </w:rPr>
          <w:t>49</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92" w:history="1">
        <w:r w:rsidR="00096281" w:rsidRPr="00AA0DF3">
          <w:rPr>
            <w:rStyle w:val="Lienhypertexte"/>
            <w:noProof/>
          </w:rPr>
          <w:t>4.1.1.</w:t>
        </w:r>
        <w:r w:rsidR="00096281" w:rsidRPr="0076352E">
          <w:rPr>
            <w:rFonts w:ascii="Calibri" w:hAnsi="Calibri"/>
            <w:b w:val="0"/>
            <w:i w:val="0"/>
            <w:noProof/>
            <w:color w:val="auto"/>
            <w:sz w:val="22"/>
          </w:rPr>
          <w:tab/>
        </w:r>
        <w:r w:rsidR="00096281" w:rsidRPr="00AA0DF3">
          <w:rPr>
            <w:rStyle w:val="Lienhypertexte"/>
            <w:noProof/>
          </w:rPr>
          <w:t>Description de la campagne</w:t>
        </w:r>
        <w:r w:rsidR="00096281">
          <w:rPr>
            <w:noProof/>
            <w:webHidden/>
          </w:rPr>
          <w:tab/>
        </w:r>
        <w:r w:rsidR="00096281">
          <w:rPr>
            <w:noProof/>
            <w:webHidden/>
          </w:rPr>
          <w:fldChar w:fldCharType="begin"/>
        </w:r>
        <w:r w:rsidR="00096281">
          <w:rPr>
            <w:noProof/>
            <w:webHidden/>
          </w:rPr>
          <w:instrText xml:space="preserve"> PAGEREF _Toc354300392 \h </w:instrText>
        </w:r>
        <w:r w:rsidR="00096281">
          <w:rPr>
            <w:noProof/>
            <w:webHidden/>
          </w:rPr>
        </w:r>
        <w:r w:rsidR="00096281">
          <w:rPr>
            <w:noProof/>
            <w:webHidden/>
          </w:rPr>
          <w:fldChar w:fldCharType="separate"/>
        </w:r>
        <w:r w:rsidR="00620569">
          <w:rPr>
            <w:noProof/>
            <w:webHidden/>
          </w:rPr>
          <w:t>49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93" w:history="1">
        <w:r w:rsidR="00096281" w:rsidRPr="00AA0DF3">
          <w:rPr>
            <w:rStyle w:val="Lienhypertexte"/>
            <w:noProof/>
            <w:lang w:eastAsia="en-US"/>
          </w:rPr>
          <w:t>4.1.1-REG1</w:t>
        </w:r>
        <w:r w:rsidR="00096281" w:rsidRPr="0076352E">
          <w:rPr>
            <w:rFonts w:ascii="Calibri" w:hAnsi="Calibri"/>
            <w:i w:val="0"/>
            <w:noProof/>
            <w:color w:val="auto"/>
            <w:sz w:val="22"/>
          </w:rPr>
          <w:tab/>
        </w:r>
        <w:r w:rsidR="00096281" w:rsidRPr="00AA0DF3">
          <w:rPr>
            <w:rStyle w:val="Lienhypertexte"/>
            <w:noProof/>
            <w:lang w:eastAsia="en-US"/>
          </w:rPr>
          <w:t>Description de la campagne</w:t>
        </w:r>
        <w:r w:rsidR="00096281">
          <w:rPr>
            <w:noProof/>
            <w:webHidden/>
          </w:rPr>
          <w:tab/>
        </w:r>
        <w:r w:rsidR="00096281">
          <w:rPr>
            <w:noProof/>
            <w:webHidden/>
          </w:rPr>
          <w:fldChar w:fldCharType="begin"/>
        </w:r>
        <w:r w:rsidR="00096281">
          <w:rPr>
            <w:noProof/>
            <w:webHidden/>
          </w:rPr>
          <w:instrText xml:space="preserve"> PAGEREF _Toc354300393 \h </w:instrText>
        </w:r>
        <w:r w:rsidR="00096281">
          <w:rPr>
            <w:noProof/>
            <w:webHidden/>
          </w:rPr>
        </w:r>
        <w:r w:rsidR="00096281">
          <w:rPr>
            <w:noProof/>
            <w:webHidden/>
          </w:rPr>
          <w:fldChar w:fldCharType="separate"/>
        </w:r>
        <w:r w:rsidR="00620569">
          <w:rPr>
            <w:noProof/>
            <w:webHidden/>
          </w:rPr>
          <w:t>49</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94" w:history="1">
        <w:r w:rsidR="00096281" w:rsidRPr="00AA0DF3">
          <w:rPr>
            <w:rStyle w:val="Lienhypertexte"/>
            <w:noProof/>
          </w:rPr>
          <w:t>4.1.2.</w:t>
        </w:r>
        <w:r w:rsidR="00096281" w:rsidRPr="0076352E">
          <w:rPr>
            <w:rFonts w:ascii="Calibri" w:hAnsi="Calibri"/>
            <w:b w:val="0"/>
            <w:i w:val="0"/>
            <w:noProof/>
            <w:color w:val="auto"/>
            <w:sz w:val="22"/>
          </w:rPr>
          <w:tab/>
        </w:r>
        <w:r w:rsidR="00096281" w:rsidRPr="00AA0DF3">
          <w:rPr>
            <w:rStyle w:val="Lienhypertexte"/>
            <w:noProof/>
          </w:rPr>
          <w:t>Description du système aérostatique</w:t>
        </w:r>
        <w:r w:rsidR="00096281">
          <w:rPr>
            <w:noProof/>
            <w:webHidden/>
          </w:rPr>
          <w:tab/>
        </w:r>
        <w:r w:rsidR="00096281">
          <w:rPr>
            <w:noProof/>
            <w:webHidden/>
          </w:rPr>
          <w:fldChar w:fldCharType="begin"/>
        </w:r>
        <w:r w:rsidR="00096281">
          <w:rPr>
            <w:noProof/>
            <w:webHidden/>
          </w:rPr>
          <w:instrText xml:space="preserve"> PAGEREF _Toc354300394 \h </w:instrText>
        </w:r>
        <w:r w:rsidR="00096281">
          <w:rPr>
            <w:noProof/>
            <w:webHidden/>
          </w:rPr>
        </w:r>
        <w:r w:rsidR="00096281">
          <w:rPr>
            <w:noProof/>
            <w:webHidden/>
          </w:rPr>
          <w:fldChar w:fldCharType="separate"/>
        </w:r>
        <w:r w:rsidR="00620569">
          <w:rPr>
            <w:noProof/>
            <w:webHidden/>
          </w:rPr>
          <w:t>49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95" w:history="1">
        <w:r w:rsidR="00096281" w:rsidRPr="00AA0DF3">
          <w:rPr>
            <w:rStyle w:val="Lienhypertexte"/>
            <w:noProof/>
            <w:lang w:eastAsia="en-US"/>
          </w:rPr>
          <w:t>4.1.2-REG1</w:t>
        </w:r>
        <w:r w:rsidR="00096281" w:rsidRPr="0076352E">
          <w:rPr>
            <w:rFonts w:ascii="Calibri" w:hAnsi="Calibri"/>
            <w:i w:val="0"/>
            <w:noProof/>
            <w:color w:val="auto"/>
            <w:sz w:val="22"/>
          </w:rPr>
          <w:tab/>
        </w:r>
        <w:r w:rsidR="00096281" w:rsidRPr="00AA0DF3">
          <w:rPr>
            <w:rStyle w:val="Lienhypertexte"/>
            <w:noProof/>
            <w:lang w:eastAsia="en-US"/>
          </w:rPr>
          <w:t>Description du système aérostatique</w:t>
        </w:r>
        <w:r w:rsidR="00096281">
          <w:rPr>
            <w:noProof/>
            <w:webHidden/>
          </w:rPr>
          <w:tab/>
        </w:r>
        <w:r w:rsidR="00096281">
          <w:rPr>
            <w:noProof/>
            <w:webHidden/>
          </w:rPr>
          <w:fldChar w:fldCharType="begin"/>
        </w:r>
        <w:r w:rsidR="00096281">
          <w:rPr>
            <w:noProof/>
            <w:webHidden/>
          </w:rPr>
          <w:instrText xml:space="preserve"> PAGEREF _Toc354300395 \h </w:instrText>
        </w:r>
        <w:r w:rsidR="00096281">
          <w:rPr>
            <w:noProof/>
            <w:webHidden/>
          </w:rPr>
        </w:r>
        <w:r w:rsidR="00096281">
          <w:rPr>
            <w:noProof/>
            <w:webHidden/>
          </w:rPr>
          <w:fldChar w:fldCharType="separate"/>
        </w:r>
        <w:r w:rsidR="00620569">
          <w:rPr>
            <w:noProof/>
            <w:webHidden/>
          </w:rPr>
          <w:t>49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96" w:history="1">
        <w:r w:rsidR="00096281" w:rsidRPr="00AA0DF3">
          <w:rPr>
            <w:rStyle w:val="Lienhypertexte"/>
            <w:noProof/>
          </w:rPr>
          <w:t>4.1.2-REG2</w:t>
        </w:r>
        <w:r w:rsidR="00096281" w:rsidRPr="0076352E">
          <w:rPr>
            <w:rFonts w:ascii="Calibri" w:hAnsi="Calibri"/>
            <w:i w:val="0"/>
            <w:noProof/>
            <w:color w:val="auto"/>
            <w:sz w:val="22"/>
          </w:rPr>
          <w:tab/>
        </w:r>
        <w:r w:rsidR="00096281" w:rsidRPr="00AA0DF3">
          <w:rPr>
            <w:rStyle w:val="Lienhypertexte"/>
            <w:noProof/>
          </w:rPr>
          <w:t>Vérification de la compatibilité du système aérostatique et de la campagne</w:t>
        </w:r>
        <w:r w:rsidR="00096281">
          <w:rPr>
            <w:noProof/>
            <w:webHidden/>
          </w:rPr>
          <w:tab/>
        </w:r>
        <w:r w:rsidR="00096281">
          <w:rPr>
            <w:noProof/>
            <w:webHidden/>
          </w:rPr>
          <w:fldChar w:fldCharType="begin"/>
        </w:r>
        <w:r w:rsidR="00096281">
          <w:rPr>
            <w:noProof/>
            <w:webHidden/>
          </w:rPr>
          <w:instrText xml:space="preserve"> PAGEREF _Toc354300396 \h </w:instrText>
        </w:r>
        <w:r w:rsidR="00096281">
          <w:rPr>
            <w:noProof/>
            <w:webHidden/>
          </w:rPr>
        </w:r>
        <w:r w:rsidR="00096281">
          <w:rPr>
            <w:noProof/>
            <w:webHidden/>
          </w:rPr>
          <w:fldChar w:fldCharType="separate"/>
        </w:r>
        <w:r w:rsidR="00620569">
          <w:rPr>
            <w:noProof/>
            <w:webHidden/>
          </w:rPr>
          <w:t>50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97" w:history="1">
        <w:r w:rsidR="00096281" w:rsidRPr="00AA0DF3">
          <w:rPr>
            <w:rStyle w:val="Lienhypertexte"/>
            <w:noProof/>
          </w:rPr>
          <w:t>4.1.3.</w:t>
        </w:r>
        <w:r w:rsidR="00096281" w:rsidRPr="0076352E">
          <w:rPr>
            <w:rFonts w:ascii="Calibri" w:hAnsi="Calibri"/>
            <w:b w:val="0"/>
            <w:i w:val="0"/>
            <w:noProof/>
            <w:color w:val="auto"/>
            <w:sz w:val="22"/>
          </w:rPr>
          <w:tab/>
        </w:r>
        <w:r w:rsidR="00096281" w:rsidRPr="00AA0DF3">
          <w:rPr>
            <w:rStyle w:val="Lienhypertexte"/>
            <w:noProof/>
          </w:rPr>
          <w:t>Qualification du système aérostatique</w:t>
        </w:r>
        <w:r w:rsidR="00096281">
          <w:rPr>
            <w:noProof/>
            <w:webHidden/>
          </w:rPr>
          <w:tab/>
        </w:r>
        <w:r w:rsidR="00096281">
          <w:rPr>
            <w:noProof/>
            <w:webHidden/>
          </w:rPr>
          <w:fldChar w:fldCharType="begin"/>
        </w:r>
        <w:r w:rsidR="00096281">
          <w:rPr>
            <w:noProof/>
            <w:webHidden/>
          </w:rPr>
          <w:instrText xml:space="preserve"> PAGEREF _Toc354300397 \h </w:instrText>
        </w:r>
        <w:r w:rsidR="00096281">
          <w:rPr>
            <w:noProof/>
            <w:webHidden/>
          </w:rPr>
        </w:r>
        <w:r w:rsidR="00096281">
          <w:rPr>
            <w:noProof/>
            <w:webHidden/>
          </w:rPr>
          <w:fldChar w:fldCharType="separate"/>
        </w:r>
        <w:r w:rsidR="00620569">
          <w:rPr>
            <w:noProof/>
            <w:webHidden/>
          </w:rPr>
          <w:t>50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398" w:history="1">
        <w:r w:rsidR="00096281" w:rsidRPr="00AA0DF3">
          <w:rPr>
            <w:rStyle w:val="Lienhypertexte"/>
            <w:noProof/>
            <w:lang w:eastAsia="en-US"/>
          </w:rPr>
          <w:t>4.1.3-REG1</w:t>
        </w:r>
        <w:r w:rsidR="00096281" w:rsidRPr="0076352E">
          <w:rPr>
            <w:rFonts w:ascii="Calibri" w:hAnsi="Calibri"/>
            <w:i w:val="0"/>
            <w:noProof/>
            <w:color w:val="auto"/>
            <w:sz w:val="22"/>
          </w:rPr>
          <w:tab/>
        </w:r>
        <w:r w:rsidR="00096281" w:rsidRPr="00AA0DF3">
          <w:rPr>
            <w:rStyle w:val="Lienhypertexte"/>
            <w:noProof/>
            <w:lang w:eastAsia="en-US"/>
          </w:rPr>
          <w:t>Qualification du système aérostatique</w:t>
        </w:r>
        <w:r w:rsidR="00096281">
          <w:rPr>
            <w:noProof/>
            <w:webHidden/>
          </w:rPr>
          <w:tab/>
        </w:r>
        <w:r w:rsidR="00096281">
          <w:rPr>
            <w:noProof/>
            <w:webHidden/>
          </w:rPr>
          <w:fldChar w:fldCharType="begin"/>
        </w:r>
        <w:r w:rsidR="00096281">
          <w:rPr>
            <w:noProof/>
            <w:webHidden/>
          </w:rPr>
          <w:instrText xml:space="preserve"> PAGEREF _Toc354300398 \h </w:instrText>
        </w:r>
        <w:r w:rsidR="00096281">
          <w:rPr>
            <w:noProof/>
            <w:webHidden/>
          </w:rPr>
        </w:r>
        <w:r w:rsidR="00096281">
          <w:rPr>
            <w:noProof/>
            <w:webHidden/>
          </w:rPr>
          <w:fldChar w:fldCharType="separate"/>
        </w:r>
        <w:r w:rsidR="00620569">
          <w:rPr>
            <w:noProof/>
            <w:webHidden/>
          </w:rPr>
          <w:t>50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399" w:history="1">
        <w:r w:rsidR="00096281" w:rsidRPr="00AA0DF3">
          <w:rPr>
            <w:rStyle w:val="Lienhypertexte"/>
            <w:noProof/>
          </w:rPr>
          <w:t>4.1.4.</w:t>
        </w:r>
        <w:r w:rsidR="00096281" w:rsidRPr="0076352E">
          <w:rPr>
            <w:rFonts w:ascii="Calibri" w:hAnsi="Calibri"/>
            <w:b w:val="0"/>
            <w:i w:val="0"/>
            <w:noProof/>
            <w:color w:val="auto"/>
            <w:sz w:val="22"/>
          </w:rPr>
          <w:tab/>
        </w:r>
        <w:r w:rsidR="00096281" w:rsidRPr="00AA0DF3">
          <w:rPr>
            <w:rStyle w:val="Lienhypertexte"/>
            <w:noProof/>
          </w:rPr>
          <w:t>Conformité au critère quantitatif Sauvegarde</w:t>
        </w:r>
        <w:r w:rsidR="00096281">
          <w:rPr>
            <w:noProof/>
            <w:webHidden/>
          </w:rPr>
          <w:tab/>
        </w:r>
        <w:r w:rsidR="00096281">
          <w:rPr>
            <w:noProof/>
            <w:webHidden/>
          </w:rPr>
          <w:fldChar w:fldCharType="begin"/>
        </w:r>
        <w:r w:rsidR="00096281">
          <w:rPr>
            <w:noProof/>
            <w:webHidden/>
          </w:rPr>
          <w:instrText xml:space="preserve"> PAGEREF _Toc354300399 \h </w:instrText>
        </w:r>
        <w:r w:rsidR="00096281">
          <w:rPr>
            <w:noProof/>
            <w:webHidden/>
          </w:rPr>
        </w:r>
        <w:r w:rsidR="00096281">
          <w:rPr>
            <w:noProof/>
            <w:webHidden/>
          </w:rPr>
          <w:fldChar w:fldCharType="separate"/>
        </w:r>
        <w:r w:rsidR="00620569">
          <w:rPr>
            <w:noProof/>
            <w:webHidden/>
          </w:rPr>
          <w:t>50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00" w:history="1">
        <w:r w:rsidR="00096281" w:rsidRPr="00AA0DF3">
          <w:rPr>
            <w:rStyle w:val="Lienhypertexte"/>
            <w:noProof/>
          </w:rPr>
          <w:t>4.1.4-REG1</w:t>
        </w:r>
        <w:r w:rsidR="00096281" w:rsidRPr="0076352E">
          <w:rPr>
            <w:rFonts w:ascii="Calibri" w:hAnsi="Calibri"/>
            <w:i w:val="0"/>
            <w:noProof/>
            <w:color w:val="auto"/>
            <w:sz w:val="22"/>
          </w:rPr>
          <w:tab/>
        </w:r>
        <w:r w:rsidR="00096281" w:rsidRPr="00AA0DF3">
          <w:rPr>
            <w:rStyle w:val="Lienhypertexte"/>
            <w:noProof/>
          </w:rPr>
          <w:t>Conformité au critère quantitatif Sauvegarde</w:t>
        </w:r>
        <w:r w:rsidR="00096281">
          <w:rPr>
            <w:noProof/>
            <w:webHidden/>
          </w:rPr>
          <w:tab/>
        </w:r>
        <w:r w:rsidR="00096281">
          <w:rPr>
            <w:noProof/>
            <w:webHidden/>
          </w:rPr>
          <w:fldChar w:fldCharType="begin"/>
        </w:r>
        <w:r w:rsidR="00096281">
          <w:rPr>
            <w:noProof/>
            <w:webHidden/>
          </w:rPr>
          <w:instrText xml:space="preserve"> PAGEREF _Toc354300400 \h </w:instrText>
        </w:r>
        <w:r w:rsidR="00096281">
          <w:rPr>
            <w:noProof/>
            <w:webHidden/>
          </w:rPr>
        </w:r>
        <w:r w:rsidR="00096281">
          <w:rPr>
            <w:noProof/>
            <w:webHidden/>
          </w:rPr>
          <w:fldChar w:fldCharType="separate"/>
        </w:r>
        <w:r w:rsidR="00620569">
          <w:rPr>
            <w:noProof/>
            <w:webHidden/>
          </w:rPr>
          <w:t>50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01" w:history="1">
        <w:r w:rsidR="00096281" w:rsidRPr="00AA0DF3">
          <w:rPr>
            <w:rStyle w:val="Lienhypertexte"/>
            <w:noProof/>
          </w:rPr>
          <w:t>4.1.4-REG2</w:t>
        </w:r>
        <w:r w:rsidR="00096281" w:rsidRPr="0076352E">
          <w:rPr>
            <w:rFonts w:ascii="Calibri" w:hAnsi="Calibri"/>
            <w:i w:val="0"/>
            <w:noProof/>
            <w:color w:val="auto"/>
            <w:sz w:val="22"/>
          </w:rPr>
          <w:tab/>
        </w:r>
        <w:r w:rsidR="00096281" w:rsidRPr="00AA0DF3">
          <w:rPr>
            <w:rStyle w:val="Lienhypertexte"/>
            <w:noProof/>
          </w:rPr>
          <w:t>Probabilités de défaillance</w:t>
        </w:r>
        <w:r w:rsidR="00096281">
          <w:rPr>
            <w:noProof/>
            <w:webHidden/>
          </w:rPr>
          <w:tab/>
        </w:r>
        <w:r w:rsidR="00096281">
          <w:rPr>
            <w:noProof/>
            <w:webHidden/>
          </w:rPr>
          <w:fldChar w:fldCharType="begin"/>
        </w:r>
        <w:r w:rsidR="00096281">
          <w:rPr>
            <w:noProof/>
            <w:webHidden/>
          </w:rPr>
          <w:instrText xml:space="preserve"> PAGEREF _Toc354300401 \h </w:instrText>
        </w:r>
        <w:r w:rsidR="00096281">
          <w:rPr>
            <w:noProof/>
            <w:webHidden/>
          </w:rPr>
        </w:r>
        <w:r w:rsidR="00096281">
          <w:rPr>
            <w:noProof/>
            <w:webHidden/>
          </w:rPr>
          <w:fldChar w:fldCharType="separate"/>
        </w:r>
        <w:r w:rsidR="00620569">
          <w:rPr>
            <w:noProof/>
            <w:webHidden/>
          </w:rPr>
          <w:t>50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02" w:history="1">
        <w:r w:rsidR="00096281" w:rsidRPr="00AA0DF3">
          <w:rPr>
            <w:rStyle w:val="Lienhypertexte"/>
            <w:noProof/>
          </w:rPr>
          <w:t>4.1.4-REG3</w:t>
        </w:r>
        <w:r w:rsidR="00096281" w:rsidRPr="0076352E">
          <w:rPr>
            <w:rFonts w:ascii="Calibri" w:hAnsi="Calibri"/>
            <w:i w:val="0"/>
            <w:noProof/>
            <w:color w:val="auto"/>
            <w:sz w:val="22"/>
          </w:rPr>
          <w:tab/>
        </w:r>
        <w:r w:rsidR="00096281" w:rsidRPr="00AA0DF3">
          <w:rPr>
            <w:rStyle w:val="Lienhypertexte"/>
            <w:noProof/>
          </w:rPr>
          <w:t>Probabilité de ne pas atteindre une zone sûre</w:t>
        </w:r>
        <w:r w:rsidR="00096281">
          <w:rPr>
            <w:noProof/>
            <w:webHidden/>
          </w:rPr>
          <w:tab/>
        </w:r>
        <w:r w:rsidR="00096281">
          <w:rPr>
            <w:noProof/>
            <w:webHidden/>
          </w:rPr>
          <w:fldChar w:fldCharType="begin"/>
        </w:r>
        <w:r w:rsidR="00096281">
          <w:rPr>
            <w:noProof/>
            <w:webHidden/>
          </w:rPr>
          <w:instrText xml:space="preserve"> PAGEREF _Toc354300402 \h </w:instrText>
        </w:r>
        <w:r w:rsidR="00096281">
          <w:rPr>
            <w:noProof/>
            <w:webHidden/>
          </w:rPr>
        </w:r>
        <w:r w:rsidR="00096281">
          <w:rPr>
            <w:noProof/>
            <w:webHidden/>
          </w:rPr>
          <w:fldChar w:fldCharType="separate"/>
        </w:r>
        <w:r w:rsidR="00620569">
          <w:rPr>
            <w:noProof/>
            <w:webHidden/>
          </w:rPr>
          <w:t>51</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03" w:history="1">
        <w:r w:rsidR="00096281" w:rsidRPr="00AA0DF3">
          <w:rPr>
            <w:rStyle w:val="Lienhypertexte"/>
            <w:noProof/>
          </w:rPr>
          <w:t>4.1.5.</w:t>
        </w:r>
        <w:r w:rsidR="00096281" w:rsidRPr="0076352E">
          <w:rPr>
            <w:rFonts w:ascii="Calibri" w:hAnsi="Calibri"/>
            <w:b w:val="0"/>
            <w:i w:val="0"/>
            <w:noProof/>
            <w:color w:val="auto"/>
            <w:sz w:val="22"/>
          </w:rPr>
          <w:tab/>
        </w:r>
        <w:r w:rsidR="00096281" w:rsidRPr="00AA0DF3">
          <w:rPr>
            <w:rStyle w:val="Lienhypertexte"/>
            <w:noProof/>
          </w:rPr>
          <w:t>Conformité au critère qualitatif Sauvegarde</w:t>
        </w:r>
        <w:r w:rsidR="00096281">
          <w:rPr>
            <w:noProof/>
            <w:webHidden/>
          </w:rPr>
          <w:tab/>
        </w:r>
        <w:r w:rsidR="00096281">
          <w:rPr>
            <w:noProof/>
            <w:webHidden/>
          </w:rPr>
          <w:fldChar w:fldCharType="begin"/>
        </w:r>
        <w:r w:rsidR="00096281">
          <w:rPr>
            <w:noProof/>
            <w:webHidden/>
          </w:rPr>
          <w:instrText xml:space="preserve"> PAGEREF _Toc354300403 \h </w:instrText>
        </w:r>
        <w:r w:rsidR="00096281">
          <w:rPr>
            <w:noProof/>
            <w:webHidden/>
          </w:rPr>
        </w:r>
        <w:r w:rsidR="00096281">
          <w:rPr>
            <w:noProof/>
            <w:webHidden/>
          </w:rPr>
          <w:fldChar w:fldCharType="separate"/>
        </w:r>
        <w:r w:rsidR="00620569">
          <w:rPr>
            <w:noProof/>
            <w:webHidden/>
          </w:rPr>
          <w:t>51</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04" w:history="1">
        <w:r w:rsidR="00096281" w:rsidRPr="00AA0DF3">
          <w:rPr>
            <w:rStyle w:val="Lienhypertexte"/>
            <w:noProof/>
            <w:lang w:eastAsia="en-US"/>
          </w:rPr>
          <w:t>4.1.5-REG1</w:t>
        </w:r>
        <w:r w:rsidR="00096281" w:rsidRPr="0076352E">
          <w:rPr>
            <w:rFonts w:ascii="Calibri" w:hAnsi="Calibri"/>
            <w:i w:val="0"/>
            <w:noProof/>
            <w:color w:val="auto"/>
            <w:sz w:val="22"/>
          </w:rPr>
          <w:tab/>
        </w:r>
        <w:r w:rsidR="00096281" w:rsidRPr="00AA0DF3">
          <w:rPr>
            <w:rStyle w:val="Lienhypertexte"/>
            <w:noProof/>
            <w:lang w:eastAsia="en-US"/>
          </w:rPr>
          <w:t>Conformité au critère qualitatif Sauvegarde</w:t>
        </w:r>
        <w:r w:rsidR="00096281">
          <w:rPr>
            <w:noProof/>
            <w:webHidden/>
          </w:rPr>
          <w:tab/>
        </w:r>
        <w:r w:rsidR="00096281">
          <w:rPr>
            <w:noProof/>
            <w:webHidden/>
          </w:rPr>
          <w:fldChar w:fldCharType="begin"/>
        </w:r>
        <w:r w:rsidR="00096281">
          <w:rPr>
            <w:noProof/>
            <w:webHidden/>
          </w:rPr>
          <w:instrText xml:space="preserve"> PAGEREF _Toc354300404 \h </w:instrText>
        </w:r>
        <w:r w:rsidR="00096281">
          <w:rPr>
            <w:noProof/>
            <w:webHidden/>
          </w:rPr>
        </w:r>
        <w:r w:rsidR="00096281">
          <w:rPr>
            <w:noProof/>
            <w:webHidden/>
          </w:rPr>
          <w:fldChar w:fldCharType="separate"/>
        </w:r>
        <w:r w:rsidR="00620569">
          <w:rPr>
            <w:noProof/>
            <w:webHidden/>
          </w:rPr>
          <w:t>51</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05" w:history="1">
        <w:r w:rsidR="00096281" w:rsidRPr="00AA0DF3">
          <w:rPr>
            <w:rStyle w:val="Lienhypertexte"/>
            <w:noProof/>
          </w:rPr>
          <w:t>4.1.6.</w:t>
        </w:r>
        <w:r w:rsidR="00096281" w:rsidRPr="0076352E">
          <w:rPr>
            <w:rFonts w:ascii="Calibri" w:hAnsi="Calibri"/>
            <w:b w:val="0"/>
            <w:i w:val="0"/>
            <w:noProof/>
            <w:color w:val="auto"/>
            <w:sz w:val="22"/>
          </w:rPr>
          <w:tab/>
        </w:r>
        <w:r w:rsidR="00096281" w:rsidRPr="00AA0DF3">
          <w:rPr>
            <w:rStyle w:val="Lienhypertexte"/>
            <w:noProof/>
          </w:rPr>
          <w:t>Conformité aux Règles de l’air du droit français</w:t>
        </w:r>
        <w:r w:rsidR="00096281">
          <w:rPr>
            <w:noProof/>
            <w:webHidden/>
          </w:rPr>
          <w:tab/>
        </w:r>
        <w:r w:rsidR="00096281">
          <w:rPr>
            <w:noProof/>
            <w:webHidden/>
          </w:rPr>
          <w:fldChar w:fldCharType="begin"/>
        </w:r>
        <w:r w:rsidR="00096281">
          <w:rPr>
            <w:noProof/>
            <w:webHidden/>
          </w:rPr>
          <w:instrText xml:space="preserve"> PAGEREF _Toc354300405 \h </w:instrText>
        </w:r>
        <w:r w:rsidR="00096281">
          <w:rPr>
            <w:noProof/>
            <w:webHidden/>
          </w:rPr>
        </w:r>
        <w:r w:rsidR="00096281">
          <w:rPr>
            <w:noProof/>
            <w:webHidden/>
          </w:rPr>
          <w:fldChar w:fldCharType="separate"/>
        </w:r>
        <w:r w:rsidR="00620569">
          <w:rPr>
            <w:noProof/>
            <w:webHidden/>
          </w:rPr>
          <w:t>52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06" w:history="1">
        <w:r w:rsidR="00096281" w:rsidRPr="00AA0DF3">
          <w:rPr>
            <w:rStyle w:val="Lienhypertexte"/>
            <w:noProof/>
            <w:lang w:eastAsia="en-US"/>
          </w:rPr>
          <w:t>4.1.6-REG1</w:t>
        </w:r>
        <w:r w:rsidR="00096281" w:rsidRPr="0076352E">
          <w:rPr>
            <w:rFonts w:ascii="Calibri" w:hAnsi="Calibri"/>
            <w:i w:val="0"/>
            <w:noProof/>
            <w:color w:val="auto"/>
            <w:sz w:val="22"/>
          </w:rPr>
          <w:tab/>
        </w:r>
        <w:r w:rsidR="00096281" w:rsidRPr="00AA0DF3">
          <w:rPr>
            <w:rStyle w:val="Lienhypertexte"/>
            <w:noProof/>
            <w:lang w:eastAsia="en-US"/>
          </w:rPr>
          <w:t>Identification des aérostats</w:t>
        </w:r>
        <w:r w:rsidR="00096281">
          <w:rPr>
            <w:noProof/>
            <w:webHidden/>
          </w:rPr>
          <w:tab/>
        </w:r>
        <w:r w:rsidR="00096281">
          <w:rPr>
            <w:noProof/>
            <w:webHidden/>
          </w:rPr>
          <w:fldChar w:fldCharType="begin"/>
        </w:r>
        <w:r w:rsidR="00096281">
          <w:rPr>
            <w:noProof/>
            <w:webHidden/>
          </w:rPr>
          <w:instrText xml:space="preserve"> PAGEREF _Toc354300406 \h </w:instrText>
        </w:r>
        <w:r w:rsidR="00096281">
          <w:rPr>
            <w:noProof/>
            <w:webHidden/>
          </w:rPr>
        </w:r>
        <w:r w:rsidR="00096281">
          <w:rPr>
            <w:noProof/>
            <w:webHidden/>
          </w:rPr>
          <w:fldChar w:fldCharType="separate"/>
        </w:r>
        <w:r w:rsidR="00620569">
          <w:rPr>
            <w:noProof/>
            <w:webHidden/>
          </w:rPr>
          <w:t>52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07" w:history="1">
        <w:r w:rsidR="00096281" w:rsidRPr="00AA0DF3">
          <w:rPr>
            <w:rStyle w:val="Lienhypertexte"/>
            <w:noProof/>
          </w:rPr>
          <w:t>4.1.6-REG2</w:t>
        </w:r>
        <w:r w:rsidR="00096281" w:rsidRPr="0076352E">
          <w:rPr>
            <w:rFonts w:ascii="Calibri" w:hAnsi="Calibri"/>
            <w:i w:val="0"/>
            <w:noProof/>
            <w:color w:val="auto"/>
            <w:sz w:val="22"/>
          </w:rPr>
          <w:tab/>
        </w:r>
        <w:r w:rsidR="00096281" w:rsidRPr="00AA0DF3">
          <w:rPr>
            <w:rStyle w:val="Lienhypertexte"/>
            <w:noProof/>
          </w:rPr>
          <w:t>Conformité aux exigences</w:t>
        </w:r>
        <w:r w:rsidR="00096281">
          <w:rPr>
            <w:noProof/>
            <w:webHidden/>
          </w:rPr>
          <w:tab/>
        </w:r>
        <w:r w:rsidR="00096281">
          <w:rPr>
            <w:noProof/>
            <w:webHidden/>
          </w:rPr>
          <w:fldChar w:fldCharType="begin"/>
        </w:r>
        <w:r w:rsidR="00096281">
          <w:rPr>
            <w:noProof/>
            <w:webHidden/>
          </w:rPr>
          <w:instrText xml:space="preserve"> PAGEREF _Toc354300407 \h </w:instrText>
        </w:r>
        <w:r w:rsidR="00096281">
          <w:rPr>
            <w:noProof/>
            <w:webHidden/>
          </w:rPr>
        </w:r>
        <w:r w:rsidR="00096281">
          <w:rPr>
            <w:noProof/>
            <w:webHidden/>
          </w:rPr>
          <w:fldChar w:fldCharType="separate"/>
        </w:r>
        <w:r w:rsidR="00620569">
          <w:rPr>
            <w:noProof/>
            <w:webHidden/>
          </w:rPr>
          <w:t>52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08" w:history="1">
        <w:r w:rsidR="00096281" w:rsidRPr="00AA0DF3">
          <w:rPr>
            <w:rStyle w:val="Lienhypertexte"/>
            <w:noProof/>
          </w:rPr>
          <w:t>4.1.7.</w:t>
        </w:r>
        <w:r w:rsidR="00096281" w:rsidRPr="0076352E">
          <w:rPr>
            <w:rFonts w:ascii="Calibri" w:hAnsi="Calibri"/>
            <w:b w:val="0"/>
            <w:i w:val="0"/>
            <w:noProof/>
            <w:color w:val="auto"/>
            <w:sz w:val="22"/>
          </w:rPr>
          <w:tab/>
        </w:r>
        <w:r w:rsidR="00096281" w:rsidRPr="00AA0DF3">
          <w:rPr>
            <w:rStyle w:val="Lienhypertexte"/>
            <w:noProof/>
          </w:rPr>
          <w:t>Conformité aux Règles de l’air du droit européen et de l’OACI</w:t>
        </w:r>
        <w:r w:rsidR="00096281">
          <w:rPr>
            <w:noProof/>
            <w:webHidden/>
          </w:rPr>
          <w:tab/>
        </w:r>
        <w:r w:rsidR="00096281">
          <w:rPr>
            <w:noProof/>
            <w:webHidden/>
          </w:rPr>
          <w:fldChar w:fldCharType="begin"/>
        </w:r>
        <w:r w:rsidR="00096281">
          <w:rPr>
            <w:noProof/>
            <w:webHidden/>
          </w:rPr>
          <w:instrText xml:space="preserve"> PAGEREF _Toc354300408 \h </w:instrText>
        </w:r>
        <w:r w:rsidR="00096281">
          <w:rPr>
            <w:noProof/>
            <w:webHidden/>
          </w:rPr>
        </w:r>
        <w:r w:rsidR="00096281">
          <w:rPr>
            <w:noProof/>
            <w:webHidden/>
          </w:rPr>
          <w:fldChar w:fldCharType="separate"/>
        </w:r>
        <w:r w:rsidR="00620569">
          <w:rPr>
            <w:noProof/>
            <w:webHidden/>
          </w:rPr>
          <w:t>52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09" w:history="1">
        <w:r w:rsidR="00096281" w:rsidRPr="00AA0DF3">
          <w:rPr>
            <w:rStyle w:val="Lienhypertexte"/>
            <w:noProof/>
            <w:lang w:eastAsia="en-US"/>
          </w:rPr>
          <w:t>4.1.7-REG1</w:t>
        </w:r>
        <w:r w:rsidR="00096281" w:rsidRPr="0076352E">
          <w:rPr>
            <w:rFonts w:ascii="Calibri" w:hAnsi="Calibri"/>
            <w:i w:val="0"/>
            <w:noProof/>
            <w:color w:val="auto"/>
            <w:sz w:val="22"/>
          </w:rPr>
          <w:tab/>
        </w:r>
        <w:r w:rsidR="00096281" w:rsidRPr="00AA0DF3">
          <w:rPr>
            <w:rStyle w:val="Lienhypertexte"/>
            <w:noProof/>
            <w:lang w:eastAsia="en-US"/>
          </w:rPr>
          <w:t>Conformité aux exigences</w:t>
        </w:r>
        <w:r w:rsidR="00096281">
          <w:rPr>
            <w:noProof/>
            <w:webHidden/>
          </w:rPr>
          <w:tab/>
        </w:r>
        <w:r w:rsidR="00096281">
          <w:rPr>
            <w:noProof/>
            <w:webHidden/>
          </w:rPr>
          <w:fldChar w:fldCharType="begin"/>
        </w:r>
        <w:r w:rsidR="00096281">
          <w:rPr>
            <w:noProof/>
            <w:webHidden/>
          </w:rPr>
          <w:instrText xml:space="preserve"> PAGEREF _Toc354300409 \h </w:instrText>
        </w:r>
        <w:r w:rsidR="00096281">
          <w:rPr>
            <w:noProof/>
            <w:webHidden/>
          </w:rPr>
        </w:r>
        <w:r w:rsidR="00096281">
          <w:rPr>
            <w:noProof/>
            <w:webHidden/>
          </w:rPr>
          <w:fldChar w:fldCharType="separate"/>
        </w:r>
        <w:r w:rsidR="00620569">
          <w:rPr>
            <w:noProof/>
            <w:webHidden/>
          </w:rPr>
          <w:t>52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10" w:history="1">
        <w:r w:rsidR="00096281" w:rsidRPr="00AA0DF3">
          <w:rPr>
            <w:rStyle w:val="Lienhypertexte"/>
            <w:noProof/>
          </w:rPr>
          <w:t>4.1.8.</w:t>
        </w:r>
        <w:r w:rsidR="00096281" w:rsidRPr="0076352E">
          <w:rPr>
            <w:rFonts w:ascii="Calibri" w:hAnsi="Calibri"/>
            <w:b w:val="0"/>
            <w:i w:val="0"/>
            <w:noProof/>
            <w:color w:val="auto"/>
            <w:sz w:val="22"/>
          </w:rPr>
          <w:tab/>
        </w:r>
        <w:r w:rsidR="00096281" w:rsidRPr="00AA0DF3">
          <w:rPr>
            <w:rStyle w:val="Lienhypertexte"/>
            <w:noProof/>
          </w:rPr>
          <w:t>Conformité aux règles des pays survolés</w:t>
        </w:r>
        <w:r w:rsidR="00096281">
          <w:rPr>
            <w:noProof/>
            <w:webHidden/>
          </w:rPr>
          <w:tab/>
        </w:r>
        <w:r w:rsidR="00096281">
          <w:rPr>
            <w:noProof/>
            <w:webHidden/>
          </w:rPr>
          <w:fldChar w:fldCharType="begin"/>
        </w:r>
        <w:r w:rsidR="00096281">
          <w:rPr>
            <w:noProof/>
            <w:webHidden/>
          </w:rPr>
          <w:instrText xml:space="preserve"> PAGEREF _Toc354300410 \h </w:instrText>
        </w:r>
        <w:r w:rsidR="00096281">
          <w:rPr>
            <w:noProof/>
            <w:webHidden/>
          </w:rPr>
        </w:r>
        <w:r w:rsidR="00096281">
          <w:rPr>
            <w:noProof/>
            <w:webHidden/>
          </w:rPr>
          <w:fldChar w:fldCharType="separate"/>
        </w:r>
        <w:r w:rsidR="00620569">
          <w:rPr>
            <w:noProof/>
            <w:webHidden/>
          </w:rPr>
          <w:t>52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11" w:history="1">
        <w:r w:rsidR="00096281" w:rsidRPr="00AA0DF3">
          <w:rPr>
            <w:rStyle w:val="Lienhypertexte"/>
            <w:noProof/>
            <w:lang w:eastAsia="en-US"/>
          </w:rPr>
          <w:t>4.1.8-REG1</w:t>
        </w:r>
        <w:r w:rsidR="00096281" w:rsidRPr="0076352E">
          <w:rPr>
            <w:rFonts w:ascii="Calibri" w:hAnsi="Calibri"/>
            <w:i w:val="0"/>
            <w:noProof/>
            <w:color w:val="auto"/>
            <w:sz w:val="22"/>
          </w:rPr>
          <w:tab/>
        </w:r>
        <w:r w:rsidR="00096281" w:rsidRPr="00AA0DF3">
          <w:rPr>
            <w:rStyle w:val="Lienhypertexte"/>
            <w:noProof/>
            <w:lang w:eastAsia="en-US"/>
          </w:rPr>
          <w:t>Conformité aux exigences</w:t>
        </w:r>
        <w:r w:rsidR="00096281">
          <w:rPr>
            <w:noProof/>
            <w:webHidden/>
          </w:rPr>
          <w:tab/>
        </w:r>
        <w:r w:rsidR="00096281">
          <w:rPr>
            <w:noProof/>
            <w:webHidden/>
          </w:rPr>
          <w:fldChar w:fldCharType="begin"/>
        </w:r>
        <w:r w:rsidR="00096281">
          <w:rPr>
            <w:noProof/>
            <w:webHidden/>
          </w:rPr>
          <w:instrText xml:space="preserve"> PAGEREF _Toc354300411 \h </w:instrText>
        </w:r>
        <w:r w:rsidR="00096281">
          <w:rPr>
            <w:noProof/>
            <w:webHidden/>
          </w:rPr>
        </w:r>
        <w:r w:rsidR="00096281">
          <w:rPr>
            <w:noProof/>
            <w:webHidden/>
          </w:rPr>
          <w:fldChar w:fldCharType="separate"/>
        </w:r>
        <w:r w:rsidR="00620569">
          <w:rPr>
            <w:noProof/>
            <w:webHidden/>
          </w:rPr>
          <w:t>52</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12" w:history="1">
        <w:r w:rsidR="00096281" w:rsidRPr="00AA0DF3">
          <w:rPr>
            <w:rStyle w:val="Lienhypertexte"/>
            <w:noProof/>
          </w:rPr>
          <w:t>4.1.9.</w:t>
        </w:r>
        <w:r w:rsidR="00096281" w:rsidRPr="0076352E">
          <w:rPr>
            <w:rFonts w:ascii="Calibri" w:hAnsi="Calibri"/>
            <w:b w:val="0"/>
            <w:i w:val="0"/>
            <w:noProof/>
            <w:color w:val="auto"/>
            <w:sz w:val="22"/>
          </w:rPr>
          <w:tab/>
        </w:r>
        <w:r w:rsidR="00096281" w:rsidRPr="00AA0DF3">
          <w:rPr>
            <w:rStyle w:val="Lienhypertexte"/>
            <w:noProof/>
          </w:rPr>
          <w:t>Conformité à la réglementation maritime</w:t>
        </w:r>
        <w:r w:rsidR="00096281">
          <w:rPr>
            <w:noProof/>
            <w:webHidden/>
          </w:rPr>
          <w:tab/>
        </w:r>
        <w:r w:rsidR="00096281">
          <w:rPr>
            <w:noProof/>
            <w:webHidden/>
          </w:rPr>
          <w:fldChar w:fldCharType="begin"/>
        </w:r>
        <w:r w:rsidR="00096281">
          <w:rPr>
            <w:noProof/>
            <w:webHidden/>
          </w:rPr>
          <w:instrText xml:space="preserve"> PAGEREF _Toc354300412 \h </w:instrText>
        </w:r>
        <w:r w:rsidR="00096281">
          <w:rPr>
            <w:noProof/>
            <w:webHidden/>
          </w:rPr>
        </w:r>
        <w:r w:rsidR="00096281">
          <w:rPr>
            <w:noProof/>
            <w:webHidden/>
          </w:rPr>
          <w:fldChar w:fldCharType="separate"/>
        </w:r>
        <w:r w:rsidR="00620569">
          <w:rPr>
            <w:noProof/>
            <w:webHidden/>
          </w:rPr>
          <w:t>52</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13" w:history="1">
        <w:r w:rsidR="00096281" w:rsidRPr="00AA0DF3">
          <w:rPr>
            <w:rStyle w:val="Lienhypertexte"/>
            <w:noProof/>
          </w:rPr>
          <w:t>4.1.9-REG1</w:t>
        </w:r>
        <w:r w:rsidR="00096281" w:rsidRPr="0076352E">
          <w:rPr>
            <w:rFonts w:ascii="Calibri" w:hAnsi="Calibri"/>
            <w:i w:val="0"/>
            <w:noProof/>
            <w:color w:val="auto"/>
            <w:sz w:val="22"/>
          </w:rPr>
          <w:tab/>
        </w:r>
        <w:r w:rsidR="00096281" w:rsidRPr="00AA0DF3">
          <w:rPr>
            <w:rStyle w:val="Lienhypertexte"/>
            <w:noProof/>
          </w:rPr>
          <w:t>Règle relative aux épaves</w:t>
        </w:r>
        <w:r w:rsidR="00096281">
          <w:rPr>
            <w:noProof/>
            <w:webHidden/>
          </w:rPr>
          <w:tab/>
        </w:r>
        <w:r w:rsidR="00096281">
          <w:rPr>
            <w:noProof/>
            <w:webHidden/>
          </w:rPr>
          <w:fldChar w:fldCharType="begin"/>
        </w:r>
        <w:r w:rsidR="00096281">
          <w:rPr>
            <w:noProof/>
            <w:webHidden/>
          </w:rPr>
          <w:instrText xml:space="preserve"> PAGEREF _Toc354300413 \h </w:instrText>
        </w:r>
        <w:r w:rsidR="00096281">
          <w:rPr>
            <w:noProof/>
            <w:webHidden/>
          </w:rPr>
        </w:r>
        <w:r w:rsidR="00096281">
          <w:rPr>
            <w:noProof/>
            <w:webHidden/>
          </w:rPr>
          <w:fldChar w:fldCharType="separate"/>
        </w:r>
        <w:r w:rsidR="00620569">
          <w:rPr>
            <w:noProof/>
            <w:webHidden/>
          </w:rPr>
          <w:t>53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14" w:history="1">
        <w:r w:rsidR="00096281" w:rsidRPr="00AA0DF3">
          <w:rPr>
            <w:rStyle w:val="Lienhypertexte"/>
            <w:noProof/>
          </w:rPr>
          <w:t>4.1.9-REG2</w:t>
        </w:r>
        <w:r w:rsidR="00096281" w:rsidRPr="0076352E">
          <w:rPr>
            <w:rFonts w:ascii="Calibri" w:hAnsi="Calibri"/>
            <w:i w:val="0"/>
            <w:noProof/>
            <w:color w:val="auto"/>
            <w:sz w:val="22"/>
          </w:rPr>
          <w:tab/>
        </w:r>
        <w:r w:rsidR="00096281" w:rsidRPr="00AA0DF3">
          <w:rPr>
            <w:rStyle w:val="Lienhypertexte"/>
            <w:noProof/>
          </w:rPr>
          <w:t>Notification de retombée</w:t>
        </w:r>
        <w:r w:rsidR="00096281">
          <w:rPr>
            <w:noProof/>
            <w:webHidden/>
          </w:rPr>
          <w:tab/>
        </w:r>
        <w:r w:rsidR="00096281">
          <w:rPr>
            <w:noProof/>
            <w:webHidden/>
          </w:rPr>
          <w:fldChar w:fldCharType="begin"/>
        </w:r>
        <w:r w:rsidR="00096281">
          <w:rPr>
            <w:noProof/>
            <w:webHidden/>
          </w:rPr>
          <w:instrText xml:space="preserve"> PAGEREF _Toc354300414 \h </w:instrText>
        </w:r>
        <w:r w:rsidR="00096281">
          <w:rPr>
            <w:noProof/>
            <w:webHidden/>
          </w:rPr>
        </w:r>
        <w:r w:rsidR="00096281">
          <w:rPr>
            <w:noProof/>
            <w:webHidden/>
          </w:rPr>
          <w:fldChar w:fldCharType="separate"/>
        </w:r>
        <w:r w:rsidR="00620569">
          <w:rPr>
            <w:noProof/>
            <w:webHidden/>
          </w:rPr>
          <w:t>53</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15" w:history="1">
        <w:r w:rsidR="00096281" w:rsidRPr="00AA0DF3">
          <w:rPr>
            <w:rStyle w:val="Lienhypertexte"/>
            <w:noProof/>
          </w:rPr>
          <w:t>4.1.9-REG3</w:t>
        </w:r>
        <w:r w:rsidR="00096281" w:rsidRPr="0076352E">
          <w:rPr>
            <w:rFonts w:ascii="Calibri" w:hAnsi="Calibri"/>
            <w:i w:val="0"/>
            <w:noProof/>
            <w:color w:val="auto"/>
            <w:sz w:val="22"/>
          </w:rPr>
          <w:tab/>
        </w:r>
        <w:r w:rsidR="00096281" w:rsidRPr="00AA0DF3">
          <w:rPr>
            <w:rStyle w:val="Lienhypertexte"/>
            <w:noProof/>
          </w:rPr>
          <w:t>Conformité à la réglementation dans les eaux territoriales</w:t>
        </w:r>
        <w:r w:rsidR="00096281">
          <w:rPr>
            <w:noProof/>
            <w:webHidden/>
          </w:rPr>
          <w:tab/>
        </w:r>
        <w:r w:rsidR="00096281">
          <w:rPr>
            <w:noProof/>
            <w:webHidden/>
          </w:rPr>
          <w:fldChar w:fldCharType="begin"/>
        </w:r>
        <w:r w:rsidR="00096281">
          <w:rPr>
            <w:noProof/>
            <w:webHidden/>
          </w:rPr>
          <w:instrText xml:space="preserve"> PAGEREF _Toc354300415 \h </w:instrText>
        </w:r>
        <w:r w:rsidR="00096281">
          <w:rPr>
            <w:noProof/>
            <w:webHidden/>
          </w:rPr>
        </w:r>
        <w:r w:rsidR="00096281">
          <w:rPr>
            <w:noProof/>
            <w:webHidden/>
          </w:rPr>
          <w:fldChar w:fldCharType="separate"/>
        </w:r>
        <w:r w:rsidR="00620569">
          <w:rPr>
            <w:noProof/>
            <w:webHidden/>
          </w:rPr>
          <w:t>53</w:t>
        </w:r>
        <w:r w:rsidR="00096281">
          <w:rPr>
            <w:noProof/>
            <w:webHidden/>
          </w:rPr>
          <w:fldChar w:fldCharType="end"/>
        </w:r>
      </w:hyperlink>
    </w:p>
    <w:p w:rsidR="00096281" w:rsidRPr="0076352E" w:rsidRDefault="00235AAD">
      <w:pPr>
        <w:pStyle w:val="TM3"/>
        <w:tabs>
          <w:tab w:val="left" w:pos="832"/>
          <w:tab w:val="right" w:leader="dot" w:pos="9628"/>
        </w:tabs>
        <w:rPr>
          <w:rFonts w:ascii="Calibri" w:hAnsi="Calibri"/>
          <w:b w:val="0"/>
          <w:i w:val="0"/>
          <w:noProof/>
          <w:color w:val="auto"/>
          <w:sz w:val="22"/>
        </w:rPr>
      </w:pPr>
      <w:hyperlink w:anchor="_Toc354300416" w:history="1">
        <w:r w:rsidR="00096281" w:rsidRPr="00AA0DF3">
          <w:rPr>
            <w:rStyle w:val="Lienhypertexte"/>
            <w:noProof/>
          </w:rPr>
          <w:t>4.1.10.</w:t>
        </w:r>
        <w:r w:rsidR="00096281" w:rsidRPr="0076352E">
          <w:rPr>
            <w:rFonts w:ascii="Calibri" w:hAnsi="Calibri"/>
            <w:b w:val="0"/>
            <w:i w:val="0"/>
            <w:noProof/>
            <w:color w:val="auto"/>
            <w:sz w:val="22"/>
          </w:rPr>
          <w:tab/>
        </w:r>
        <w:r w:rsidR="00096281" w:rsidRPr="00AA0DF3">
          <w:rPr>
            <w:rStyle w:val="Lienhypertexte"/>
            <w:noProof/>
          </w:rPr>
          <w:t>Conformité aux contraintes qualitatives relatives à la zone de retombée nominale</w:t>
        </w:r>
        <w:r w:rsidR="00096281">
          <w:rPr>
            <w:noProof/>
            <w:webHidden/>
          </w:rPr>
          <w:tab/>
        </w:r>
        <w:r w:rsidR="00096281">
          <w:rPr>
            <w:noProof/>
            <w:webHidden/>
          </w:rPr>
          <w:fldChar w:fldCharType="begin"/>
        </w:r>
        <w:r w:rsidR="00096281">
          <w:rPr>
            <w:noProof/>
            <w:webHidden/>
          </w:rPr>
          <w:instrText xml:space="preserve"> PAGEREF _Toc354300416 \h </w:instrText>
        </w:r>
        <w:r w:rsidR="00096281">
          <w:rPr>
            <w:noProof/>
            <w:webHidden/>
          </w:rPr>
        </w:r>
        <w:r w:rsidR="00096281">
          <w:rPr>
            <w:noProof/>
            <w:webHidden/>
          </w:rPr>
          <w:fldChar w:fldCharType="separate"/>
        </w:r>
        <w:r w:rsidR="00620569">
          <w:rPr>
            <w:noProof/>
            <w:webHidden/>
          </w:rPr>
          <w:t>53</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417" w:history="1">
        <w:r w:rsidR="00096281" w:rsidRPr="00AA0DF3">
          <w:rPr>
            <w:rStyle w:val="Lienhypertexte"/>
            <w:noProof/>
            <w:lang w:eastAsia="en-US"/>
          </w:rPr>
          <w:t>4.1.10-REG1</w:t>
        </w:r>
        <w:r w:rsidR="00096281" w:rsidRPr="0076352E">
          <w:rPr>
            <w:rFonts w:ascii="Calibri" w:hAnsi="Calibri"/>
            <w:i w:val="0"/>
            <w:noProof/>
            <w:color w:val="auto"/>
            <w:sz w:val="22"/>
          </w:rPr>
          <w:tab/>
        </w:r>
        <w:r w:rsidR="00096281" w:rsidRPr="00AA0DF3">
          <w:rPr>
            <w:rStyle w:val="Lienhypertexte"/>
            <w:noProof/>
            <w:lang w:eastAsia="en-US"/>
          </w:rPr>
          <w:t>Moyens de cartographie</w:t>
        </w:r>
        <w:r w:rsidR="00096281">
          <w:rPr>
            <w:noProof/>
            <w:webHidden/>
          </w:rPr>
          <w:tab/>
        </w:r>
        <w:r w:rsidR="00096281">
          <w:rPr>
            <w:noProof/>
            <w:webHidden/>
          </w:rPr>
          <w:fldChar w:fldCharType="begin"/>
        </w:r>
        <w:r w:rsidR="00096281">
          <w:rPr>
            <w:noProof/>
            <w:webHidden/>
          </w:rPr>
          <w:instrText xml:space="preserve"> PAGEREF _Toc354300417 \h </w:instrText>
        </w:r>
        <w:r w:rsidR="00096281">
          <w:rPr>
            <w:noProof/>
            <w:webHidden/>
          </w:rPr>
        </w:r>
        <w:r w:rsidR="00096281">
          <w:rPr>
            <w:noProof/>
            <w:webHidden/>
          </w:rPr>
          <w:fldChar w:fldCharType="separate"/>
        </w:r>
        <w:r w:rsidR="00620569">
          <w:rPr>
            <w:noProof/>
            <w:webHidden/>
          </w:rPr>
          <w:t>53</w:t>
        </w:r>
        <w:r w:rsidR="00096281">
          <w:rPr>
            <w:noProof/>
            <w:webHidden/>
          </w:rPr>
          <w:fldChar w:fldCharType="end"/>
        </w:r>
      </w:hyperlink>
    </w:p>
    <w:p w:rsidR="00096281" w:rsidRPr="0076352E" w:rsidRDefault="00235AAD">
      <w:pPr>
        <w:pStyle w:val="TM3"/>
        <w:tabs>
          <w:tab w:val="left" w:pos="832"/>
          <w:tab w:val="right" w:leader="dot" w:pos="9628"/>
        </w:tabs>
        <w:rPr>
          <w:rFonts w:ascii="Calibri" w:hAnsi="Calibri"/>
          <w:b w:val="0"/>
          <w:i w:val="0"/>
          <w:noProof/>
          <w:color w:val="auto"/>
          <w:sz w:val="22"/>
        </w:rPr>
      </w:pPr>
      <w:hyperlink w:anchor="_Toc354300418" w:history="1">
        <w:r w:rsidR="00096281" w:rsidRPr="00AA0DF3">
          <w:rPr>
            <w:rStyle w:val="Lienhypertexte"/>
            <w:noProof/>
          </w:rPr>
          <w:t>4.1.11.</w:t>
        </w:r>
        <w:r w:rsidR="00096281" w:rsidRPr="0076352E">
          <w:rPr>
            <w:rFonts w:ascii="Calibri" w:hAnsi="Calibri"/>
            <w:b w:val="0"/>
            <w:i w:val="0"/>
            <w:noProof/>
            <w:color w:val="auto"/>
            <w:sz w:val="22"/>
          </w:rPr>
          <w:tab/>
        </w:r>
        <w:r w:rsidR="00096281" w:rsidRPr="00AA0DF3">
          <w:rPr>
            <w:rStyle w:val="Lienhypertexte"/>
            <w:noProof/>
          </w:rPr>
          <w:t>Identification des supports extérieurs</w:t>
        </w:r>
        <w:r w:rsidR="00096281">
          <w:rPr>
            <w:noProof/>
            <w:webHidden/>
          </w:rPr>
          <w:tab/>
        </w:r>
        <w:r w:rsidR="00096281">
          <w:rPr>
            <w:noProof/>
            <w:webHidden/>
          </w:rPr>
          <w:fldChar w:fldCharType="begin"/>
        </w:r>
        <w:r w:rsidR="00096281">
          <w:rPr>
            <w:noProof/>
            <w:webHidden/>
          </w:rPr>
          <w:instrText xml:space="preserve"> PAGEREF _Toc354300418 \h </w:instrText>
        </w:r>
        <w:r w:rsidR="00096281">
          <w:rPr>
            <w:noProof/>
            <w:webHidden/>
          </w:rPr>
        </w:r>
        <w:r w:rsidR="00096281">
          <w:rPr>
            <w:noProof/>
            <w:webHidden/>
          </w:rPr>
          <w:fldChar w:fldCharType="separate"/>
        </w:r>
        <w:r w:rsidR="00620569">
          <w:rPr>
            <w:noProof/>
            <w:webHidden/>
          </w:rPr>
          <w:t>53</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419" w:history="1">
        <w:r w:rsidR="00096281" w:rsidRPr="00AA0DF3">
          <w:rPr>
            <w:rStyle w:val="Lienhypertexte"/>
            <w:noProof/>
          </w:rPr>
          <w:t>4.1.11-REG1</w:t>
        </w:r>
        <w:r w:rsidR="00096281" w:rsidRPr="0076352E">
          <w:rPr>
            <w:rFonts w:ascii="Calibri" w:hAnsi="Calibri"/>
            <w:i w:val="0"/>
            <w:noProof/>
            <w:color w:val="auto"/>
            <w:sz w:val="22"/>
          </w:rPr>
          <w:tab/>
        </w:r>
        <w:r w:rsidR="00096281" w:rsidRPr="00AA0DF3">
          <w:rPr>
            <w:rStyle w:val="Lienhypertexte"/>
            <w:noProof/>
          </w:rPr>
          <w:t>Identification des données extérieures</w:t>
        </w:r>
        <w:r w:rsidR="00096281">
          <w:rPr>
            <w:noProof/>
            <w:webHidden/>
          </w:rPr>
          <w:tab/>
        </w:r>
        <w:r w:rsidR="00096281">
          <w:rPr>
            <w:noProof/>
            <w:webHidden/>
          </w:rPr>
          <w:fldChar w:fldCharType="begin"/>
        </w:r>
        <w:r w:rsidR="00096281">
          <w:rPr>
            <w:noProof/>
            <w:webHidden/>
          </w:rPr>
          <w:instrText xml:space="preserve"> PAGEREF _Toc354300419 \h </w:instrText>
        </w:r>
        <w:r w:rsidR="00096281">
          <w:rPr>
            <w:noProof/>
            <w:webHidden/>
          </w:rPr>
        </w:r>
        <w:r w:rsidR="00096281">
          <w:rPr>
            <w:noProof/>
            <w:webHidden/>
          </w:rPr>
          <w:fldChar w:fldCharType="separate"/>
        </w:r>
        <w:r w:rsidR="00620569">
          <w:rPr>
            <w:noProof/>
            <w:webHidden/>
          </w:rPr>
          <w:t>53</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420" w:history="1">
        <w:r w:rsidR="00096281" w:rsidRPr="00AA0DF3">
          <w:rPr>
            <w:rStyle w:val="Lienhypertexte"/>
            <w:noProof/>
          </w:rPr>
          <w:t>4.1.11-REG2</w:t>
        </w:r>
        <w:r w:rsidR="00096281" w:rsidRPr="0076352E">
          <w:rPr>
            <w:rFonts w:ascii="Calibri" w:hAnsi="Calibri"/>
            <w:i w:val="0"/>
            <w:noProof/>
            <w:color w:val="auto"/>
            <w:sz w:val="22"/>
          </w:rPr>
          <w:tab/>
        </w:r>
        <w:r w:rsidR="00096281" w:rsidRPr="00AA0DF3">
          <w:rPr>
            <w:rStyle w:val="Lienhypertexte"/>
            <w:noProof/>
          </w:rPr>
          <w:t>Identification des autorités de l’aviation civile ou maritimes</w:t>
        </w:r>
        <w:r w:rsidR="00096281">
          <w:rPr>
            <w:noProof/>
            <w:webHidden/>
          </w:rPr>
          <w:tab/>
        </w:r>
        <w:r w:rsidR="00096281">
          <w:rPr>
            <w:noProof/>
            <w:webHidden/>
          </w:rPr>
          <w:fldChar w:fldCharType="begin"/>
        </w:r>
        <w:r w:rsidR="00096281">
          <w:rPr>
            <w:noProof/>
            <w:webHidden/>
          </w:rPr>
          <w:instrText xml:space="preserve"> PAGEREF _Toc354300420 \h </w:instrText>
        </w:r>
        <w:r w:rsidR="00096281">
          <w:rPr>
            <w:noProof/>
            <w:webHidden/>
          </w:rPr>
        </w:r>
        <w:r w:rsidR="00096281">
          <w:rPr>
            <w:noProof/>
            <w:webHidden/>
          </w:rPr>
          <w:fldChar w:fldCharType="separate"/>
        </w:r>
        <w:r w:rsidR="00620569">
          <w:rPr>
            <w:noProof/>
            <w:webHidden/>
          </w:rPr>
          <w:t>54</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421" w:history="1">
        <w:r w:rsidR="00096281" w:rsidRPr="00AA0DF3">
          <w:rPr>
            <w:rStyle w:val="Lienhypertexte"/>
            <w:noProof/>
          </w:rPr>
          <w:t>4.2.</w:t>
        </w:r>
        <w:r w:rsidR="00096281" w:rsidRPr="0076352E">
          <w:rPr>
            <w:rFonts w:ascii="Calibri" w:hAnsi="Calibri"/>
            <w:b w:val="0"/>
            <w:bCs w:val="0"/>
            <w:caps w:val="0"/>
            <w:noProof/>
            <w:color w:val="auto"/>
            <w:sz w:val="22"/>
          </w:rPr>
          <w:tab/>
        </w:r>
        <w:r w:rsidR="00096281" w:rsidRPr="00AA0DF3">
          <w:rPr>
            <w:rStyle w:val="Lienhypertexte"/>
            <w:noProof/>
          </w:rPr>
          <w:t>Règles relatives à la préparation du vol</w:t>
        </w:r>
        <w:r w:rsidR="00096281">
          <w:rPr>
            <w:noProof/>
            <w:webHidden/>
          </w:rPr>
          <w:tab/>
        </w:r>
        <w:r w:rsidR="00096281">
          <w:rPr>
            <w:noProof/>
            <w:webHidden/>
          </w:rPr>
          <w:fldChar w:fldCharType="begin"/>
        </w:r>
        <w:r w:rsidR="00096281">
          <w:rPr>
            <w:noProof/>
            <w:webHidden/>
          </w:rPr>
          <w:instrText xml:space="preserve"> PAGEREF _Toc354300421 \h </w:instrText>
        </w:r>
        <w:r w:rsidR="00096281">
          <w:rPr>
            <w:noProof/>
            <w:webHidden/>
          </w:rPr>
        </w:r>
        <w:r w:rsidR="00096281">
          <w:rPr>
            <w:noProof/>
            <w:webHidden/>
          </w:rPr>
          <w:fldChar w:fldCharType="separate"/>
        </w:r>
        <w:r w:rsidR="00620569">
          <w:rPr>
            <w:noProof/>
            <w:webHidden/>
          </w:rPr>
          <w:t>54</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22" w:history="1">
        <w:r w:rsidR="00096281" w:rsidRPr="00AA0DF3">
          <w:rPr>
            <w:rStyle w:val="Lienhypertexte"/>
            <w:noProof/>
          </w:rPr>
          <w:t>4.2.1.</w:t>
        </w:r>
        <w:r w:rsidR="00096281" w:rsidRPr="0076352E">
          <w:rPr>
            <w:rFonts w:ascii="Calibri" w:hAnsi="Calibri"/>
            <w:b w:val="0"/>
            <w:i w:val="0"/>
            <w:noProof/>
            <w:color w:val="auto"/>
            <w:sz w:val="22"/>
          </w:rPr>
          <w:tab/>
        </w:r>
        <w:r w:rsidR="00096281" w:rsidRPr="00AA0DF3">
          <w:rPr>
            <w:rStyle w:val="Lienhypertexte"/>
            <w:noProof/>
          </w:rPr>
          <w:t>Dossier de vol</w:t>
        </w:r>
        <w:r w:rsidR="00096281">
          <w:rPr>
            <w:noProof/>
            <w:webHidden/>
          </w:rPr>
          <w:tab/>
        </w:r>
        <w:r w:rsidR="00096281">
          <w:rPr>
            <w:noProof/>
            <w:webHidden/>
          </w:rPr>
          <w:fldChar w:fldCharType="begin"/>
        </w:r>
        <w:r w:rsidR="00096281">
          <w:rPr>
            <w:noProof/>
            <w:webHidden/>
          </w:rPr>
          <w:instrText xml:space="preserve"> PAGEREF _Toc354300422 \h </w:instrText>
        </w:r>
        <w:r w:rsidR="00096281">
          <w:rPr>
            <w:noProof/>
            <w:webHidden/>
          </w:rPr>
        </w:r>
        <w:r w:rsidR="00096281">
          <w:rPr>
            <w:noProof/>
            <w:webHidden/>
          </w:rPr>
          <w:fldChar w:fldCharType="separate"/>
        </w:r>
        <w:r w:rsidR="00620569">
          <w:rPr>
            <w:noProof/>
            <w:webHidden/>
          </w:rPr>
          <w:t>54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23" w:history="1">
        <w:r w:rsidR="00096281" w:rsidRPr="00AA0DF3">
          <w:rPr>
            <w:rStyle w:val="Lienhypertexte"/>
            <w:noProof/>
            <w:lang w:eastAsia="en-US"/>
          </w:rPr>
          <w:t>4.2.1-REG1</w:t>
        </w:r>
        <w:r w:rsidR="00096281" w:rsidRPr="0076352E">
          <w:rPr>
            <w:rFonts w:ascii="Calibri" w:hAnsi="Calibri"/>
            <w:i w:val="0"/>
            <w:noProof/>
            <w:color w:val="auto"/>
            <w:sz w:val="22"/>
          </w:rPr>
          <w:tab/>
        </w:r>
        <w:r w:rsidR="00096281" w:rsidRPr="00AA0DF3">
          <w:rPr>
            <w:rStyle w:val="Lienhypertexte"/>
            <w:noProof/>
            <w:lang w:eastAsia="en-US"/>
          </w:rPr>
          <w:t>Dossier de vol</w:t>
        </w:r>
        <w:r w:rsidR="00096281">
          <w:rPr>
            <w:noProof/>
            <w:webHidden/>
          </w:rPr>
          <w:tab/>
        </w:r>
        <w:r w:rsidR="00096281">
          <w:rPr>
            <w:noProof/>
            <w:webHidden/>
          </w:rPr>
          <w:fldChar w:fldCharType="begin"/>
        </w:r>
        <w:r w:rsidR="00096281">
          <w:rPr>
            <w:noProof/>
            <w:webHidden/>
          </w:rPr>
          <w:instrText xml:space="preserve"> PAGEREF _Toc354300423 \h </w:instrText>
        </w:r>
        <w:r w:rsidR="00096281">
          <w:rPr>
            <w:noProof/>
            <w:webHidden/>
          </w:rPr>
        </w:r>
        <w:r w:rsidR="00096281">
          <w:rPr>
            <w:noProof/>
            <w:webHidden/>
          </w:rPr>
          <w:fldChar w:fldCharType="separate"/>
        </w:r>
        <w:r w:rsidR="00620569">
          <w:rPr>
            <w:noProof/>
            <w:webHidden/>
          </w:rPr>
          <w:t>54</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24" w:history="1">
        <w:r w:rsidR="00096281" w:rsidRPr="00AA0DF3">
          <w:rPr>
            <w:rStyle w:val="Lienhypertexte"/>
            <w:noProof/>
          </w:rPr>
          <w:t>4.2.2.</w:t>
        </w:r>
        <w:r w:rsidR="00096281" w:rsidRPr="0076352E">
          <w:rPr>
            <w:rFonts w:ascii="Calibri" w:hAnsi="Calibri"/>
            <w:b w:val="0"/>
            <w:i w:val="0"/>
            <w:noProof/>
            <w:color w:val="auto"/>
            <w:sz w:val="22"/>
          </w:rPr>
          <w:tab/>
        </w:r>
        <w:r w:rsidR="00096281" w:rsidRPr="00AA0DF3">
          <w:rPr>
            <w:rStyle w:val="Lienhypertexte"/>
            <w:noProof/>
          </w:rPr>
          <w:t>Vérification du segment sol sur le site de campagne</w:t>
        </w:r>
        <w:r w:rsidR="00096281">
          <w:rPr>
            <w:noProof/>
            <w:webHidden/>
          </w:rPr>
          <w:tab/>
        </w:r>
        <w:r w:rsidR="00096281">
          <w:rPr>
            <w:noProof/>
            <w:webHidden/>
          </w:rPr>
          <w:fldChar w:fldCharType="begin"/>
        </w:r>
        <w:r w:rsidR="00096281">
          <w:rPr>
            <w:noProof/>
            <w:webHidden/>
          </w:rPr>
          <w:instrText xml:space="preserve"> PAGEREF _Toc354300424 \h </w:instrText>
        </w:r>
        <w:r w:rsidR="00096281">
          <w:rPr>
            <w:noProof/>
            <w:webHidden/>
          </w:rPr>
        </w:r>
        <w:r w:rsidR="00096281">
          <w:rPr>
            <w:noProof/>
            <w:webHidden/>
          </w:rPr>
          <w:fldChar w:fldCharType="separate"/>
        </w:r>
        <w:r w:rsidR="00620569">
          <w:rPr>
            <w:noProof/>
            <w:webHidden/>
          </w:rPr>
          <w:t>54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25" w:history="1">
        <w:r w:rsidR="00096281" w:rsidRPr="00AA0DF3">
          <w:rPr>
            <w:rStyle w:val="Lienhypertexte"/>
            <w:noProof/>
          </w:rPr>
          <w:t>4.2.2-REG1</w:t>
        </w:r>
        <w:r w:rsidR="00096281" w:rsidRPr="0076352E">
          <w:rPr>
            <w:rFonts w:ascii="Calibri" w:hAnsi="Calibri"/>
            <w:i w:val="0"/>
            <w:noProof/>
            <w:color w:val="auto"/>
            <w:sz w:val="22"/>
          </w:rPr>
          <w:tab/>
        </w:r>
        <w:r w:rsidR="00096281" w:rsidRPr="00AA0DF3">
          <w:rPr>
            <w:rStyle w:val="Lienhypertexte"/>
            <w:noProof/>
          </w:rPr>
          <w:t>Test des fonctions critiques</w:t>
        </w:r>
        <w:r w:rsidR="00096281">
          <w:rPr>
            <w:noProof/>
            <w:webHidden/>
          </w:rPr>
          <w:tab/>
        </w:r>
        <w:r w:rsidR="00096281">
          <w:rPr>
            <w:noProof/>
            <w:webHidden/>
          </w:rPr>
          <w:fldChar w:fldCharType="begin"/>
        </w:r>
        <w:r w:rsidR="00096281">
          <w:rPr>
            <w:noProof/>
            <w:webHidden/>
          </w:rPr>
          <w:instrText xml:space="preserve"> PAGEREF _Toc354300425 \h </w:instrText>
        </w:r>
        <w:r w:rsidR="00096281">
          <w:rPr>
            <w:noProof/>
            <w:webHidden/>
          </w:rPr>
        </w:r>
        <w:r w:rsidR="00096281">
          <w:rPr>
            <w:noProof/>
            <w:webHidden/>
          </w:rPr>
          <w:fldChar w:fldCharType="separate"/>
        </w:r>
        <w:r w:rsidR="00620569">
          <w:rPr>
            <w:noProof/>
            <w:webHidden/>
          </w:rPr>
          <w:t>54</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26" w:history="1">
        <w:r w:rsidR="00096281" w:rsidRPr="00AA0DF3">
          <w:rPr>
            <w:rStyle w:val="Lienhypertexte"/>
            <w:noProof/>
          </w:rPr>
          <w:t>4.2.3.</w:t>
        </w:r>
        <w:r w:rsidR="00096281" w:rsidRPr="0076352E">
          <w:rPr>
            <w:rFonts w:ascii="Calibri" w:hAnsi="Calibri"/>
            <w:b w:val="0"/>
            <w:i w:val="0"/>
            <w:noProof/>
            <w:color w:val="auto"/>
            <w:sz w:val="22"/>
          </w:rPr>
          <w:tab/>
        </w:r>
        <w:r w:rsidR="00096281" w:rsidRPr="00AA0DF3">
          <w:rPr>
            <w:rStyle w:val="Lienhypertexte"/>
            <w:noProof/>
          </w:rPr>
          <w:t>Vérification du segment bord sur le site de campagne</w:t>
        </w:r>
        <w:r w:rsidR="00096281">
          <w:rPr>
            <w:noProof/>
            <w:webHidden/>
          </w:rPr>
          <w:tab/>
        </w:r>
        <w:r w:rsidR="00096281">
          <w:rPr>
            <w:noProof/>
            <w:webHidden/>
          </w:rPr>
          <w:fldChar w:fldCharType="begin"/>
        </w:r>
        <w:r w:rsidR="00096281">
          <w:rPr>
            <w:noProof/>
            <w:webHidden/>
          </w:rPr>
          <w:instrText xml:space="preserve"> PAGEREF _Toc354300426 \h </w:instrText>
        </w:r>
        <w:r w:rsidR="00096281">
          <w:rPr>
            <w:noProof/>
            <w:webHidden/>
          </w:rPr>
        </w:r>
        <w:r w:rsidR="00096281">
          <w:rPr>
            <w:noProof/>
            <w:webHidden/>
          </w:rPr>
          <w:fldChar w:fldCharType="separate"/>
        </w:r>
        <w:r w:rsidR="00620569">
          <w:rPr>
            <w:noProof/>
            <w:webHidden/>
          </w:rPr>
          <w:t>54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27" w:history="1">
        <w:r w:rsidR="00096281" w:rsidRPr="00AA0DF3">
          <w:rPr>
            <w:rStyle w:val="Lienhypertexte"/>
            <w:noProof/>
            <w:lang w:eastAsia="en-US"/>
          </w:rPr>
          <w:t>4.2.3-REG1</w:t>
        </w:r>
        <w:r w:rsidR="00096281" w:rsidRPr="0076352E">
          <w:rPr>
            <w:rFonts w:ascii="Calibri" w:hAnsi="Calibri"/>
            <w:i w:val="0"/>
            <w:noProof/>
            <w:color w:val="auto"/>
            <w:sz w:val="22"/>
          </w:rPr>
          <w:tab/>
        </w:r>
        <w:r w:rsidR="00096281" w:rsidRPr="00AA0DF3">
          <w:rPr>
            <w:rStyle w:val="Lienhypertexte"/>
            <w:noProof/>
            <w:lang w:eastAsia="en-US"/>
          </w:rPr>
          <w:t>Référencement des éléments de l’aérostat</w:t>
        </w:r>
        <w:r w:rsidR="00096281">
          <w:rPr>
            <w:noProof/>
            <w:webHidden/>
          </w:rPr>
          <w:tab/>
        </w:r>
        <w:r w:rsidR="00096281">
          <w:rPr>
            <w:noProof/>
            <w:webHidden/>
          </w:rPr>
          <w:fldChar w:fldCharType="begin"/>
        </w:r>
        <w:r w:rsidR="00096281">
          <w:rPr>
            <w:noProof/>
            <w:webHidden/>
          </w:rPr>
          <w:instrText xml:space="preserve"> PAGEREF _Toc354300427 \h </w:instrText>
        </w:r>
        <w:r w:rsidR="00096281">
          <w:rPr>
            <w:noProof/>
            <w:webHidden/>
          </w:rPr>
        </w:r>
        <w:r w:rsidR="00096281">
          <w:rPr>
            <w:noProof/>
            <w:webHidden/>
          </w:rPr>
          <w:fldChar w:fldCharType="separate"/>
        </w:r>
        <w:r w:rsidR="00620569">
          <w:rPr>
            <w:noProof/>
            <w:webHidden/>
          </w:rPr>
          <w:t>54</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28" w:history="1">
        <w:r w:rsidR="00096281" w:rsidRPr="00AA0DF3">
          <w:rPr>
            <w:rStyle w:val="Lienhypertexte"/>
            <w:noProof/>
            <w:lang w:eastAsia="en-US"/>
          </w:rPr>
          <w:t>4.2.3-REG2</w:t>
        </w:r>
        <w:r w:rsidR="00096281" w:rsidRPr="0076352E">
          <w:rPr>
            <w:rFonts w:ascii="Calibri" w:hAnsi="Calibri"/>
            <w:i w:val="0"/>
            <w:noProof/>
            <w:color w:val="auto"/>
            <w:sz w:val="22"/>
          </w:rPr>
          <w:tab/>
        </w:r>
        <w:r w:rsidR="00096281" w:rsidRPr="00AA0DF3">
          <w:rPr>
            <w:rStyle w:val="Lienhypertexte"/>
            <w:noProof/>
            <w:lang w:eastAsia="en-US"/>
          </w:rPr>
          <w:t>Contrôle de la conformité de l’aérostat</w:t>
        </w:r>
        <w:r w:rsidR="00096281">
          <w:rPr>
            <w:noProof/>
            <w:webHidden/>
          </w:rPr>
          <w:tab/>
        </w:r>
        <w:r w:rsidR="00096281">
          <w:rPr>
            <w:noProof/>
            <w:webHidden/>
          </w:rPr>
          <w:fldChar w:fldCharType="begin"/>
        </w:r>
        <w:r w:rsidR="00096281">
          <w:rPr>
            <w:noProof/>
            <w:webHidden/>
          </w:rPr>
          <w:instrText xml:space="preserve"> PAGEREF _Toc354300428 \h </w:instrText>
        </w:r>
        <w:r w:rsidR="00096281">
          <w:rPr>
            <w:noProof/>
            <w:webHidden/>
          </w:rPr>
        </w:r>
        <w:r w:rsidR="00096281">
          <w:rPr>
            <w:noProof/>
            <w:webHidden/>
          </w:rPr>
          <w:fldChar w:fldCharType="separate"/>
        </w:r>
        <w:r w:rsidR="00620569">
          <w:rPr>
            <w:noProof/>
            <w:webHidden/>
          </w:rPr>
          <w:t>55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29" w:history="1">
        <w:r w:rsidR="00096281" w:rsidRPr="00AA0DF3">
          <w:rPr>
            <w:rStyle w:val="Lienhypertexte"/>
            <w:noProof/>
          </w:rPr>
          <w:t>4.2.3-REG3</w:t>
        </w:r>
        <w:r w:rsidR="00096281" w:rsidRPr="0076352E">
          <w:rPr>
            <w:rFonts w:ascii="Calibri" w:hAnsi="Calibri"/>
            <w:i w:val="0"/>
            <w:noProof/>
            <w:color w:val="auto"/>
            <w:sz w:val="22"/>
          </w:rPr>
          <w:tab/>
        </w:r>
        <w:r w:rsidR="00096281" w:rsidRPr="00AA0DF3">
          <w:rPr>
            <w:rStyle w:val="Lienhypertexte"/>
            <w:noProof/>
          </w:rPr>
          <w:t>Contrôle de l’intégrité de l’aérostat</w:t>
        </w:r>
        <w:r w:rsidR="00096281">
          <w:rPr>
            <w:noProof/>
            <w:webHidden/>
          </w:rPr>
          <w:tab/>
        </w:r>
        <w:r w:rsidR="00096281">
          <w:rPr>
            <w:noProof/>
            <w:webHidden/>
          </w:rPr>
          <w:fldChar w:fldCharType="begin"/>
        </w:r>
        <w:r w:rsidR="00096281">
          <w:rPr>
            <w:noProof/>
            <w:webHidden/>
          </w:rPr>
          <w:instrText xml:space="preserve"> PAGEREF _Toc354300429 \h </w:instrText>
        </w:r>
        <w:r w:rsidR="00096281">
          <w:rPr>
            <w:noProof/>
            <w:webHidden/>
          </w:rPr>
        </w:r>
        <w:r w:rsidR="00096281">
          <w:rPr>
            <w:noProof/>
            <w:webHidden/>
          </w:rPr>
          <w:fldChar w:fldCharType="separate"/>
        </w:r>
        <w:r w:rsidR="00620569">
          <w:rPr>
            <w:noProof/>
            <w:webHidden/>
          </w:rPr>
          <w:t>55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30" w:history="1">
        <w:r w:rsidR="00096281" w:rsidRPr="00AA0DF3">
          <w:rPr>
            <w:rStyle w:val="Lienhypertexte"/>
            <w:noProof/>
          </w:rPr>
          <w:t>4.2.3-REG4</w:t>
        </w:r>
        <w:r w:rsidR="00096281" w:rsidRPr="0076352E">
          <w:rPr>
            <w:rFonts w:ascii="Calibri" w:hAnsi="Calibri"/>
            <w:i w:val="0"/>
            <w:noProof/>
            <w:color w:val="auto"/>
            <w:sz w:val="22"/>
          </w:rPr>
          <w:tab/>
        </w:r>
        <w:r w:rsidR="00096281" w:rsidRPr="00AA0DF3">
          <w:rPr>
            <w:rStyle w:val="Lienhypertexte"/>
            <w:noProof/>
          </w:rPr>
          <w:t>Test des fonctions critiques</w:t>
        </w:r>
        <w:r w:rsidR="00096281">
          <w:rPr>
            <w:noProof/>
            <w:webHidden/>
          </w:rPr>
          <w:tab/>
        </w:r>
        <w:r w:rsidR="00096281">
          <w:rPr>
            <w:noProof/>
            <w:webHidden/>
          </w:rPr>
          <w:fldChar w:fldCharType="begin"/>
        </w:r>
        <w:r w:rsidR="00096281">
          <w:rPr>
            <w:noProof/>
            <w:webHidden/>
          </w:rPr>
          <w:instrText xml:space="preserve"> PAGEREF _Toc354300430 \h </w:instrText>
        </w:r>
        <w:r w:rsidR="00096281">
          <w:rPr>
            <w:noProof/>
            <w:webHidden/>
          </w:rPr>
        </w:r>
        <w:r w:rsidR="00096281">
          <w:rPr>
            <w:noProof/>
            <w:webHidden/>
          </w:rPr>
          <w:fldChar w:fldCharType="separate"/>
        </w:r>
        <w:r w:rsidR="00620569">
          <w:rPr>
            <w:noProof/>
            <w:webHidden/>
          </w:rPr>
          <w:t>55</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431" w:history="1">
        <w:r w:rsidR="00096281" w:rsidRPr="00AA0DF3">
          <w:rPr>
            <w:rStyle w:val="Lienhypertexte"/>
            <w:noProof/>
          </w:rPr>
          <w:t>4.3.</w:t>
        </w:r>
        <w:r w:rsidR="00096281" w:rsidRPr="0076352E">
          <w:rPr>
            <w:rFonts w:ascii="Calibri" w:hAnsi="Calibri"/>
            <w:b w:val="0"/>
            <w:bCs w:val="0"/>
            <w:caps w:val="0"/>
            <w:noProof/>
            <w:color w:val="auto"/>
            <w:sz w:val="22"/>
          </w:rPr>
          <w:tab/>
        </w:r>
        <w:r w:rsidR="00096281" w:rsidRPr="00AA0DF3">
          <w:rPr>
            <w:rStyle w:val="Lienhypertexte"/>
            <w:noProof/>
          </w:rPr>
          <w:t>Règles relatives au vol</w:t>
        </w:r>
        <w:r w:rsidR="00096281">
          <w:rPr>
            <w:noProof/>
            <w:webHidden/>
          </w:rPr>
          <w:tab/>
        </w:r>
        <w:r w:rsidR="00096281">
          <w:rPr>
            <w:noProof/>
            <w:webHidden/>
          </w:rPr>
          <w:fldChar w:fldCharType="begin"/>
        </w:r>
        <w:r w:rsidR="00096281">
          <w:rPr>
            <w:noProof/>
            <w:webHidden/>
          </w:rPr>
          <w:instrText xml:space="preserve"> PAGEREF _Toc354300431 \h </w:instrText>
        </w:r>
        <w:r w:rsidR="00096281">
          <w:rPr>
            <w:noProof/>
            <w:webHidden/>
          </w:rPr>
        </w:r>
        <w:r w:rsidR="00096281">
          <w:rPr>
            <w:noProof/>
            <w:webHidden/>
          </w:rPr>
          <w:fldChar w:fldCharType="separate"/>
        </w:r>
        <w:r w:rsidR="00620569">
          <w:rPr>
            <w:noProof/>
            <w:webHidden/>
          </w:rPr>
          <w:t>55</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32" w:history="1">
        <w:r w:rsidR="00096281" w:rsidRPr="00AA0DF3">
          <w:rPr>
            <w:rStyle w:val="Lienhypertexte"/>
            <w:noProof/>
          </w:rPr>
          <w:t>4.3.1.</w:t>
        </w:r>
        <w:r w:rsidR="00096281" w:rsidRPr="0076352E">
          <w:rPr>
            <w:rFonts w:ascii="Calibri" w:hAnsi="Calibri"/>
            <w:b w:val="0"/>
            <w:i w:val="0"/>
            <w:noProof/>
            <w:color w:val="auto"/>
            <w:sz w:val="22"/>
          </w:rPr>
          <w:tab/>
        </w:r>
        <w:r w:rsidR="00096281" w:rsidRPr="00AA0DF3">
          <w:rPr>
            <w:rStyle w:val="Lienhypertexte"/>
            <w:noProof/>
          </w:rPr>
          <w:t>Procédure de gestion de vol</w:t>
        </w:r>
        <w:r w:rsidR="00096281">
          <w:rPr>
            <w:noProof/>
            <w:webHidden/>
          </w:rPr>
          <w:tab/>
        </w:r>
        <w:r w:rsidR="00096281">
          <w:rPr>
            <w:noProof/>
            <w:webHidden/>
          </w:rPr>
          <w:fldChar w:fldCharType="begin"/>
        </w:r>
        <w:r w:rsidR="00096281">
          <w:rPr>
            <w:noProof/>
            <w:webHidden/>
          </w:rPr>
          <w:instrText xml:space="preserve"> PAGEREF _Toc354300432 \h </w:instrText>
        </w:r>
        <w:r w:rsidR="00096281">
          <w:rPr>
            <w:noProof/>
            <w:webHidden/>
          </w:rPr>
        </w:r>
        <w:r w:rsidR="00096281">
          <w:rPr>
            <w:noProof/>
            <w:webHidden/>
          </w:rPr>
          <w:fldChar w:fldCharType="separate"/>
        </w:r>
        <w:r w:rsidR="00620569">
          <w:rPr>
            <w:noProof/>
            <w:webHidden/>
          </w:rPr>
          <w:t>55</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33" w:history="1">
        <w:r w:rsidR="00096281" w:rsidRPr="00AA0DF3">
          <w:rPr>
            <w:rStyle w:val="Lienhypertexte"/>
            <w:noProof/>
            <w:lang w:eastAsia="en-US"/>
          </w:rPr>
          <w:t>4.3.1-REG1</w:t>
        </w:r>
        <w:r w:rsidR="00096281" w:rsidRPr="0076352E">
          <w:rPr>
            <w:rFonts w:ascii="Calibri" w:hAnsi="Calibri"/>
            <w:i w:val="0"/>
            <w:noProof/>
            <w:color w:val="auto"/>
            <w:sz w:val="22"/>
          </w:rPr>
          <w:tab/>
        </w:r>
        <w:r w:rsidR="00096281" w:rsidRPr="00AA0DF3">
          <w:rPr>
            <w:rStyle w:val="Lienhypertexte"/>
            <w:noProof/>
            <w:lang w:eastAsia="en-US"/>
          </w:rPr>
          <w:t>Procédure de gestion de vol</w:t>
        </w:r>
        <w:r w:rsidR="00096281">
          <w:rPr>
            <w:noProof/>
            <w:webHidden/>
          </w:rPr>
          <w:tab/>
        </w:r>
        <w:r w:rsidR="00096281">
          <w:rPr>
            <w:noProof/>
            <w:webHidden/>
          </w:rPr>
          <w:fldChar w:fldCharType="begin"/>
        </w:r>
        <w:r w:rsidR="00096281">
          <w:rPr>
            <w:noProof/>
            <w:webHidden/>
          </w:rPr>
          <w:instrText xml:space="preserve"> PAGEREF _Toc354300433 \h </w:instrText>
        </w:r>
        <w:r w:rsidR="00096281">
          <w:rPr>
            <w:noProof/>
            <w:webHidden/>
          </w:rPr>
        </w:r>
        <w:r w:rsidR="00096281">
          <w:rPr>
            <w:noProof/>
            <w:webHidden/>
          </w:rPr>
          <w:fldChar w:fldCharType="separate"/>
        </w:r>
        <w:r w:rsidR="00620569">
          <w:rPr>
            <w:noProof/>
            <w:webHidden/>
          </w:rPr>
          <w:t>55</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34" w:history="1">
        <w:r w:rsidR="00096281" w:rsidRPr="00AA0DF3">
          <w:rPr>
            <w:rStyle w:val="Lienhypertexte"/>
            <w:noProof/>
          </w:rPr>
          <w:t>4.3.2.</w:t>
        </w:r>
        <w:r w:rsidR="00096281" w:rsidRPr="0076352E">
          <w:rPr>
            <w:rFonts w:ascii="Calibri" w:hAnsi="Calibri"/>
            <w:b w:val="0"/>
            <w:i w:val="0"/>
            <w:noProof/>
            <w:color w:val="auto"/>
            <w:sz w:val="22"/>
          </w:rPr>
          <w:tab/>
        </w:r>
        <w:r w:rsidR="00096281" w:rsidRPr="00AA0DF3">
          <w:rPr>
            <w:rStyle w:val="Lienhypertexte"/>
            <w:noProof/>
          </w:rPr>
          <w:t>Principe Sauvegarde de décision de vol</w:t>
        </w:r>
        <w:r w:rsidR="00096281">
          <w:rPr>
            <w:noProof/>
            <w:webHidden/>
          </w:rPr>
          <w:tab/>
        </w:r>
        <w:r w:rsidR="00096281">
          <w:rPr>
            <w:noProof/>
            <w:webHidden/>
          </w:rPr>
          <w:fldChar w:fldCharType="begin"/>
        </w:r>
        <w:r w:rsidR="00096281">
          <w:rPr>
            <w:noProof/>
            <w:webHidden/>
          </w:rPr>
          <w:instrText xml:space="preserve"> PAGEREF _Toc354300434 \h </w:instrText>
        </w:r>
        <w:r w:rsidR="00096281">
          <w:rPr>
            <w:noProof/>
            <w:webHidden/>
          </w:rPr>
        </w:r>
        <w:r w:rsidR="00096281">
          <w:rPr>
            <w:noProof/>
            <w:webHidden/>
          </w:rPr>
          <w:fldChar w:fldCharType="separate"/>
        </w:r>
        <w:r w:rsidR="00620569">
          <w:rPr>
            <w:noProof/>
            <w:webHidden/>
          </w:rPr>
          <w:t>56</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35" w:history="1">
        <w:r w:rsidR="00096281" w:rsidRPr="00AA0DF3">
          <w:rPr>
            <w:rStyle w:val="Lienhypertexte"/>
            <w:noProof/>
          </w:rPr>
          <w:t>4.3.2-REG1</w:t>
        </w:r>
        <w:r w:rsidR="00096281" w:rsidRPr="0076352E">
          <w:rPr>
            <w:rFonts w:ascii="Calibri" w:hAnsi="Calibri"/>
            <w:i w:val="0"/>
            <w:noProof/>
            <w:color w:val="auto"/>
            <w:sz w:val="22"/>
          </w:rPr>
          <w:tab/>
        </w:r>
        <w:r w:rsidR="00096281" w:rsidRPr="00AA0DF3">
          <w:rPr>
            <w:rStyle w:val="Lienhypertexte"/>
            <w:noProof/>
          </w:rPr>
          <w:t>Principe Sauvegarde de décision de vol</w:t>
        </w:r>
        <w:r w:rsidR="00096281">
          <w:rPr>
            <w:noProof/>
            <w:webHidden/>
          </w:rPr>
          <w:tab/>
        </w:r>
        <w:r w:rsidR="00096281">
          <w:rPr>
            <w:noProof/>
            <w:webHidden/>
          </w:rPr>
          <w:fldChar w:fldCharType="begin"/>
        </w:r>
        <w:r w:rsidR="00096281">
          <w:rPr>
            <w:noProof/>
            <w:webHidden/>
          </w:rPr>
          <w:instrText xml:space="preserve"> PAGEREF _Toc354300435 \h </w:instrText>
        </w:r>
        <w:r w:rsidR="00096281">
          <w:rPr>
            <w:noProof/>
            <w:webHidden/>
          </w:rPr>
        </w:r>
        <w:r w:rsidR="00096281">
          <w:rPr>
            <w:noProof/>
            <w:webHidden/>
          </w:rPr>
          <w:fldChar w:fldCharType="separate"/>
        </w:r>
        <w:r w:rsidR="00620569">
          <w:rPr>
            <w:noProof/>
            <w:webHidden/>
          </w:rPr>
          <w:t>56</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36" w:history="1">
        <w:r w:rsidR="00096281" w:rsidRPr="00AA0DF3">
          <w:rPr>
            <w:rStyle w:val="Lienhypertexte"/>
            <w:noProof/>
          </w:rPr>
          <w:t>4.3.3.</w:t>
        </w:r>
        <w:r w:rsidR="00096281" w:rsidRPr="0076352E">
          <w:rPr>
            <w:rFonts w:ascii="Calibri" w:hAnsi="Calibri"/>
            <w:b w:val="0"/>
            <w:i w:val="0"/>
            <w:noProof/>
            <w:color w:val="auto"/>
            <w:sz w:val="22"/>
          </w:rPr>
          <w:tab/>
        </w:r>
        <w:r w:rsidR="00096281" w:rsidRPr="00AA0DF3">
          <w:rPr>
            <w:rStyle w:val="Lienhypertexte"/>
            <w:noProof/>
          </w:rPr>
          <w:t>Principe Sauvegarde de gestion du vol dans le cas nominal</w:t>
        </w:r>
        <w:r w:rsidR="00096281">
          <w:rPr>
            <w:noProof/>
            <w:webHidden/>
          </w:rPr>
          <w:tab/>
        </w:r>
        <w:r w:rsidR="00096281">
          <w:rPr>
            <w:noProof/>
            <w:webHidden/>
          </w:rPr>
          <w:fldChar w:fldCharType="begin"/>
        </w:r>
        <w:r w:rsidR="00096281">
          <w:rPr>
            <w:noProof/>
            <w:webHidden/>
          </w:rPr>
          <w:instrText xml:space="preserve"> PAGEREF _Toc354300436 \h </w:instrText>
        </w:r>
        <w:r w:rsidR="00096281">
          <w:rPr>
            <w:noProof/>
            <w:webHidden/>
          </w:rPr>
        </w:r>
        <w:r w:rsidR="00096281">
          <w:rPr>
            <w:noProof/>
            <w:webHidden/>
          </w:rPr>
          <w:fldChar w:fldCharType="separate"/>
        </w:r>
        <w:r w:rsidR="00620569">
          <w:rPr>
            <w:noProof/>
            <w:webHidden/>
          </w:rPr>
          <w:t>57</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37" w:history="1">
        <w:r w:rsidR="00096281" w:rsidRPr="00AA0DF3">
          <w:rPr>
            <w:rStyle w:val="Lienhypertexte"/>
            <w:noProof/>
          </w:rPr>
          <w:t>4.3.3-REG1</w:t>
        </w:r>
        <w:r w:rsidR="00096281" w:rsidRPr="0076352E">
          <w:rPr>
            <w:rFonts w:ascii="Calibri" w:hAnsi="Calibri"/>
            <w:i w:val="0"/>
            <w:noProof/>
            <w:color w:val="auto"/>
            <w:sz w:val="22"/>
          </w:rPr>
          <w:tab/>
        </w:r>
        <w:r w:rsidR="00096281" w:rsidRPr="00AA0DF3">
          <w:rPr>
            <w:rStyle w:val="Lienhypertexte"/>
            <w:noProof/>
          </w:rPr>
          <w:t>Principe Sauvegarde de gestion du vol dans le cas nominal</w:t>
        </w:r>
        <w:r w:rsidR="00096281">
          <w:rPr>
            <w:noProof/>
            <w:webHidden/>
          </w:rPr>
          <w:tab/>
        </w:r>
        <w:r w:rsidR="00096281">
          <w:rPr>
            <w:noProof/>
            <w:webHidden/>
          </w:rPr>
          <w:fldChar w:fldCharType="begin"/>
        </w:r>
        <w:r w:rsidR="00096281">
          <w:rPr>
            <w:noProof/>
            <w:webHidden/>
          </w:rPr>
          <w:instrText xml:space="preserve"> PAGEREF _Toc354300437 \h </w:instrText>
        </w:r>
        <w:r w:rsidR="00096281">
          <w:rPr>
            <w:noProof/>
            <w:webHidden/>
          </w:rPr>
        </w:r>
        <w:r w:rsidR="00096281">
          <w:rPr>
            <w:noProof/>
            <w:webHidden/>
          </w:rPr>
          <w:fldChar w:fldCharType="separate"/>
        </w:r>
        <w:r w:rsidR="00620569">
          <w:rPr>
            <w:noProof/>
            <w:webHidden/>
          </w:rPr>
          <w:t>58</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38" w:history="1">
        <w:r w:rsidR="00096281" w:rsidRPr="00AA0DF3">
          <w:rPr>
            <w:rStyle w:val="Lienhypertexte"/>
            <w:noProof/>
          </w:rPr>
          <w:t>4.3.4.</w:t>
        </w:r>
        <w:r w:rsidR="00096281" w:rsidRPr="0076352E">
          <w:rPr>
            <w:rFonts w:ascii="Calibri" w:hAnsi="Calibri"/>
            <w:b w:val="0"/>
            <w:i w:val="0"/>
            <w:noProof/>
            <w:color w:val="auto"/>
            <w:sz w:val="22"/>
          </w:rPr>
          <w:tab/>
        </w:r>
        <w:r w:rsidR="00096281" w:rsidRPr="00AA0DF3">
          <w:rPr>
            <w:rStyle w:val="Lienhypertexte"/>
            <w:noProof/>
          </w:rPr>
          <w:t>Principe Sauvegarde de gestion du vol dans le cas de la simple défaillance Sauvegarde</w:t>
        </w:r>
        <w:r w:rsidR="00096281">
          <w:rPr>
            <w:noProof/>
            <w:webHidden/>
          </w:rPr>
          <w:tab/>
        </w:r>
        <w:r w:rsidR="00096281">
          <w:rPr>
            <w:noProof/>
            <w:webHidden/>
          </w:rPr>
          <w:fldChar w:fldCharType="begin"/>
        </w:r>
        <w:r w:rsidR="00096281">
          <w:rPr>
            <w:noProof/>
            <w:webHidden/>
          </w:rPr>
          <w:instrText xml:space="preserve"> PAGEREF _Toc354300438 \h </w:instrText>
        </w:r>
        <w:r w:rsidR="00096281">
          <w:rPr>
            <w:noProof/>
            <w:webHidden/>
          </w:rPr>
        </w:r>
        <w:r w:rsidR="00096281">
          <w:rPr>
            <w:noProof/>
            <w:webHidden/>
          </w:rPr>
          <w:fldChar w:fldCharType="separate"/>
        </w:r>
        <w:r w:rsidR="00620569">
          <w:rPr>
            <w:noProof/>
            <w:webHidden/>
          </w:rPr>
          <w:t>58</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39" w:history="1">
        <w:r w:rsidR="00096281" w:rsidRPr="00AA0DF3">
          <w:rPr>
            <w:rStyle w:val="Lienhypertexte"/>
            <w:noProof/>
          </w:rPr>
          <w:t>4.3.4-REG1</w:t>
        </w:r>
        <w:r w:rsidR="00096281" w:rsidRPr="0076352E">
          <w:rPr>
            <w:rFonts w:ascii="Calibri" w:hAnsi="Calibri"/>
            <w:i w:val="0"/>
            <w:noProof/>
            <w:color w:val="auto"/>
            <w:sz w:val="22"/>
          </w:rPr>
          <w:tab/>
        </w:r>
        <w:r w:rsidR="00096281" w:rsidRPr="00AA0DF3">
          <w:rPr>
            <w:rStyle w:val="Lienhypertexte"/>
            <w:noProof/>
          </w:rPr>
          <w:t>Principe Sauvegarde de gestion du vol en cas de la simple défaillance Sauvegarde</w:t>
        </w:r>
        <w:r w:rsidR="00096281" w:rsidRPr="00AA0DF3">
          <w:rPr>
            <w:rStyle w:val="Lienhypertexte"/>
            <w:rFonts w:cs="Arial"/>
            <w:noProof/>
          </w:rPr>
          <w:t>.</w:t>
        </w:r>
        <w:r w:rsidR="00096281">
          <w:rPr>
            <w:noProof/>
            <w:webHidden/>
          </w:rPr>
          <w:tab/>
        </w:r>
        <w:r w:rsidR="00096281">
          <w:rPr>
            <w:noProof/>
            <w:webHidden/>
          </w:rPr>
          <w:fldChar w:fldCharType="begin"/>
        </w:r>
        <w:r w:rsidR="00096281">
          <w:rPr>
            <w:noProof/>
            <w:webHidden/>
          </w:rPr>
          <w:instrText xml:space="preserve"> PAGEREF _Toc354300439 \h </w:instrText>
        </w:r>
        <w:r w:rsidR="00096281">
          <w:rPr>
            <w:noProof/>
            <w:webHidden/>
          </w:rPr>
        </w:r>
        <w:r w:rsidR="00096281">
          <w:rPr>
            <w:noProof/>
            <w:webHidden/>
          </w:rPr>
          <w:fldChar w:fldCharType="separate"/>
        </w:r>
        <w:r w:rsidR="00620569">
          <w:rPr>
            <w:noProof/>
            <w:webHidden/>
          </w:rPr>
          <w:t>59</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40" w:history="1">
        <w:r w:rsidR="00096281" w:rsidRPr="00AA0DF3">
          <w:rPr>
            <w:rStyle w:val="Lienhypertexte"/>
            <w:noProof/>
          </w:rPr>
          <w:t>4.3.5.</w:t>
        </w:r>
        <w:r w:rsidR="00096281" w:rsidRPr="0076352E">
          <w:rPr>
            <w:rFonts w:ascii="Calibri" w:hAnsi="Calibri"/>
            <w:b w:val="0"/>
            <w:i w:val="0"/>
            <w:noProof/>
            <w:color w:val="auto"/>
            <w:sz w:val="22"/>
          </w:rPr>
          <w:tab/>
        </w:r>
        <w:r w:rsidR="00096281" w:rsidRPr="00AA0DF3">
          <w:rPr>
            <w:rStyle w:val="Lienhypertexte"/>
            <w:noProof/>
          </w:rPr>
          <w:t>Principe Sauvegarde de gestion du vol dans les cas dégradés Sauvegarde</w:t>
        </w:r>
        <w:r w:rsidR="00096281">
          <w:rPr>
            <w:noProof/>
            <w:webHidden/>
          </w:rPr>
          <w:tab/>
        </w:r>
        <w:r w:rsidR="00096281">
          <w:rPr>
            <w:noProof/>
            <w:webHidden/>
          </w:rPr>
          <w:fldChar w:fldCharType="begin"/>
        </w:r>
        <w:r w:rsidR="00096281">
          <w:rPr>
            <w:noProof/>
            <w:webHidden/>
          </w:rPr>
          <w:instrText xml:space="preserve"> PAGEREF _Toc354300440 \h </w:instrText>
        </w:r>
        <w:r w:rsidR="00096281">
          <w:rPr>
            <w:noProof/>
            <w:webHidden/>
          </w:rPr>
        </w:r>
        <w:r w:rsidR="00096281">
          <w:rPr>
            <w:noProof/>
            <w:webHidden/>
          </w:rPr>
          <w:fldChar w:fldCharType="separate"/>
        </w:r>
        <w:r w:rsidR="00620569">
          <w:rPr>
            <w:noProof/>
            <w:webHidden/>
          </w:rPr>
          <w:t>59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41" w:history="1">
        <w:r w:rsidR="00096281" w:rsidRPr="00AA0DF3">
          <w:rPr>
            <w:rStyle w:val="Lienhypertexte"/>
            <w:noProof/>
          </w:rPr>
          <w:t>4.3.5-REG1</w:t>
        </w:r>
        <w:r w:rsidR="00096281" w:rsidRPr="0076352E">
          <w:rPr>
            <w:rFonts w:ascii="Calibri" w:hAnsi="Calibri"/>
            <w:i w:val="0"/>
            <w:noProof/>
            <w:color w:val="auto"/>
            <w:sz w:val="22"/>
          </w:rPr>
          <w:tab/>
        </w:r>
        <w:r w:rsidR="00096281" w:rsidRPr="00AA0DF3">
          <w:rPr>
            <w:rStyle w:val="Lienhypertexte"/>
            <w:noProof/>
          </w:rPr>
          <w:t>Principe Sauvegarde de gestion du vol dans les cas dégradés Sauvegarde</w:t>
        </w:r>
        <w:r w:rsidR="00096281">
          <w:rPr>
            <w:noProof/>
            <w:webHidden/>
          </w:rPr>
          <w:tab/>
        </w:r>
        <w:r w:rsidR="00096281">
          <w:rPr>
            <w:noProof/>
            <w:webHidden/>
          </w:rPr>
          <w:fldChar w:fldCharType="begin"/>
        </w:r>
        <w:r w:rsidR="00096281">
          <w:rPr>
            <w:noProof/>
            <w:webHidden/>
          </w:rPr>
          <w:instrText xml:space="preserve"> PAGEREF _Toc354300441 \h </w:instrText>
        </w:r>
        <w:r w:rsidR="00096281">
          <w:rPr>
            <w:noProof/>
            <w:webHidden/>
          </w:rPr>
        </w:r>
        <w:r w:rsidR="00096281">
          <w:rPr>
            <w:noProof/>
            <w:webHidden/>
          </w:rPr>
          <w:fldChar w:fldCharType="separate"/>
        </w:r>
        <w:r w:rsidR="00620569">
          <w:rPr>
            <w:noProof/>
            <w:webHidden/>
          </w:rPr>
          <w:t>59</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42" w:history="1">
        <w:r w:rsidR="00096281" w:rsidRPr="00AA0DF3">
          <w:rPr>
            <w:rStyle w:val="Lienhypertexte"/>
            <w:noProof/>
          </w:rPr>
          <w:t>4.3.6.</w:t>
        </w:r>
        <w:r w:rsidR="00096281" w:rsidRPr="0076352E">
          <w:rPr>
            <w:rFonts w:ascii="Calibri" w:hAnsi="Calibri"/>
            <w:b w:val="0"/>
            <w:i w:val="0"/>
            <w:noProof/>
            <w:color w:val="auto"/>
            <w:sz w:val="22"/>
          </w:rPr>
          <w:tab/>
        </w:r>
        <w:r w:rsidR="00096281" w:rsidRPr="00AA0DF3">
          <w:rPr>
            <w:rStyle w:val="Lienhypertexte"/>
            <w:noProof/>
          </w:rPr>
          <w:t>Surveillance des paramètres concourant à la Sauvegarde Vol</w:t>
        </w:r>
        <w:r w:rsidR="00096281">
          <w:rPr>
            <w:noProof/>
            <w:webHidden/>
          </w:rPr>
          <w:tab/>
        </w:r>
        <w:r w:rsidR="00096281">
          <w:rPr>
            <w:noProof/>
            <w:webHidden/>
          </w:rPr>
          <w:fldChar w:fldCharType="begin"/>
        </w:r>
        <w:r w:rsidR="00096281">
          <w:rPr>
            <w:noProof/>
            <w:webHidden/>
          </w:rPr>
          <w:instrText xml:space="preserve"> PAGEREF _Toc354300442 \h </w:instrText>
        </w:r>
        <w:r w:rsidR="00096281">
          <w:rPr>
            <w:noProof/>
            <w:webHidden/>
          </w:rPr>
        </w:r>
        <w:r w:rsidR="00096281">
          <w:rPr>
            <w:noProof/>
            <w:webHidden/>
          </w:rPr>
          <w:fldChar w:fldCharType="separate"/>
        </w:r>
        <w:r w:rsidR="00620569">
          <w:rPr>
            <w:noProof/>
            <w:webHidden/>
          </w:rPr>
          <w:t>59</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43" w:history="1">
        <w:r w:rsidR="00096281" w:rsidRPr="00AA0DF3">
          <w:rPr>
            <w:rStyle w:val="Lienhypertexte"/>
            <w:noProof/>
            <w:lang w:eastAsia="en-US"/>
          </w:rPr>
          <w:t>4.3.6-REG1</w:t>
        </w:r>
        <w:r w:rsidR="00096281" w:rsidRPr="0076352E">
          <w:rPr>
            <w:rFonts w:ascii="Calibri" w:hAnsi="Calibri"/>
            <w:i w:val="0"/>
            <w:noProof/>
            <w:color w:val="auto"/>
            <w:sz w:val="22"/>
          </w:rPr>
          <w:tab/>
        </w:r>
        <w:r w:rsidR="00096281" w:rsidRPr="00AA0DF3">
          <w:rPr>
            <w:rStyle w:val="Lienhypertexte"/>
            <w:noProof/>
            <w:lang w:eastAsia="en-US"/>
          </w:rPr>
          <w:t>Surveillance des paramètres concourant à la Sauvegarde Vol</w:t>
        </w:r>
        <w:r w:rsidR="00096281">
          <w:rPr>
            <w:noProof/>
            <w:webHidden/>
          </w:rPr>
          <w:tab/>
        </w:r>
        <w:r w:rsidR="00096281">
          <w:rPr>
            <w:noProof/>
            <w:webHidden/>
          </w:rPr>
          <w:fldChar w:fldCharType="begin"/>
        </w:r>
        <w:r w:rsidR="00096281">
          <w:rPr>
            <w:noProof/>
            <w:webHidden/>
          </w:rPr>
          <w:instrText xml:space="preserve"> PAGEREF _Toc354300443 \h </w:instrText>
        </w:r>
        <w:r w:rsidR="00096281">
          <w:rPr>
            <w:noProof/>
            <w:webHidden/>
          </w:rPr>
        </w:r>
        <w:r w:rsidR="00096281">
          <w:rPr>
            <w:noProof/>
            <w:webHidden/>
          </w:rPr>
          <w:fldChar w:fldCharType="separate"/>
        </w:r>
        <w:r w:rsidR="00620569">
          <w:rPr>
            <w:noProof/>
            <w:webHidden/>
          </w:rPr>
          <w:t>59</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44" w:history="1">
        <w:r w:rsidR="00096281" w:rsidRPr="00AA0DF3">
          <w:rPr>
            <w:rStyle w:val="Lienhypertexte"/>
            <w:noProof/>
          </w:rPr>
          <w:t>4.3.7.</w:t>
        </w:r>
        <w:r w:rsidR="00096281" w:rsidRPr="0076352E">
          <w:rPr>
            <w:rFonts w:ascii="Calibri" w:hAnsi="Calibri"/>
            <w:b w:val="0"/>
            <w:i w:val="0"/>
            <w:noProof/>
            <w:color w:val="auto"/>
            <w:sz w:val="22"/>
          </w:rPr>
          <w:tab/>
        </w:r>
        <w:r w:rsidR="00096281" w:rsidRPr="00AA0DF3">
          <w:rPr>
            <w:rStyle w:val="Lienhypertexte"/>
            <w:noProof/>
          </w:rPr>
          <w:t>Répartition de la gestion du vol sur deux centres de contrôle</w:t>
        </w:r>
        <w:r w:rsidR="00096281">
          <w:rPr>
            <w:noProof/>
            <w:webHidden/>
          </w:rPr>
          <w:tab/>
        </w:r>
        <w:r w:rsidR="00096281">
          <w:rPr>
            <w:noProof/>
            <w:webHidden/>
          </w:rPr>
          <w:fldChar w:fldCharType="begin"/>
        </w:r>
        <w:r w:rsidR="00096281">
          <w:rPr>
            <w:noProof/>
            <w:webHidden/>
          </w:rPr>
          <w:instrText xml:space="preserve"> PAGEREF _Toc354300444 \h </w:instrText>
        </w:r>
        <w:r w:rsidR="00096281">
          <w:rPr>
            <w:noProof/>
            <w:webHidden/>
          </w:rPr>
        </w:r>
        <w:r w:rsidR="00096281">
          <w:rPr>
            <w:noProof/>
            <w:webHidden/>
          </w:rPr>
          <w:fldChar w:fldCharType="separate"/>
        </w:r>
        <w:r w:rsidR="00620569">
          <w:rPr>
            <w:noProof/>
            <w:webHidden/>
          </w:rPr>
          <w:t>60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45" w:history="1">
        <w:r w:rsidR="00096281" w:rsidRPr="00AA0DF3">
          <w:rPr>
            <w:rStyle w:val="Lienhypertexte"/>
            <w:noProof/>
          </w:rPr>
          <w:t>4.3.7-REG1</w:t>
        </w:r>
        <w:r w:rsidR="00096281" w:rsidRPr="0076352E">
          <w:rPr>
            <w:rFonts w:ascii="Calibri" w:hAnsi="Calibri"/>
            <w:i w:val="0"/>
            <w:noProof/>
            <w:color w:val="auto"/>
            <w:sz w:val="22"/>
          </w:rPr>
          <w:tab/>
        </w:r>
        <w:r w:rsidR="00096281" w:rsidRPr="00AA0DF3">
          <w:rPr>
            <w:rStyle w:val="Lienhypertexte"/>
            <w:noProof/>
          </w:rPr>
          <w:t>Répartition de la gestion du vol sur deux centres de contrôle</w:t>
        </w:r>
        <w:r w:rsidR="00096281">
          <w:rPr>
            <w:noProof/>
            <w:webHidden/>
          </w:rPr>
          <w:tab/>
        </w:r>
        <w:r w:rsidR="00096281">
          <w:rPr>
            <w:noProof/>
            <w:webHidden/>
          </w:rPr>
          <w:fldChar w:fldCharType="begin"/>
        </w:r>
        <w:r w:rsidR="00096281">
          <w:rPr>
            <w:noProof/>
            <w:webHidden/>
          </w:rPr>
          <w:instrText xml:space="preserve"> PAGEREF _Toc354300445 \h </w:instrText>
        </w:r>
        <w:r w:rsidR="00096281">
          <w:rPr>
            <w:noProof/>
            <w:webHidden/>
          </w:rPr>
        </w:r>
        <w:r w:rsidR="00096281">
          <w:rPr>
            <w:noProof/>
            <w:webHidden/>
          </w:rPr>
          <w:fldChar w:fldCharType="separate"/>
        </w:r>
        <w:r w:rsidR="00620569">
          <w:rPr>
            <w:noProof/>
            <w:webHidden/>
          </w:rPr>
          <w:t>60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46" w:history="1">
        <w:r w:rsidR="00096281" w:rsidRPr="00AA0DF3">
          <w:rPr>
            <w:rStyle w:val="Lienhypertexte"/>
            <w:noProof/>
          </w:rPr>
          <w:t>4.3.8.</w:t>
        </w:r>
        <w:r w:rsidR="00096281" w:rsidRPr="0076352E">
          <w:rPr>
            <w:rFonts w:ascii="Calibri" w:hAnsi="Calibri"/>
            <w:b w:val="0"/>
            <w:i w:val="0"/>
            <w:noProof/>
            <w:color w:val="auto"/>
            <w:sz w:val="22"/>
          </w:rPr>
          <w:tab/>
        </w:r>
        <w:r w:rsidR="00096281" w:rsidRPr="00AA0DF3">
          <w:rPr>
            <w:rStyle w:val="Lienhypertexte"/>
            <w:noProof/>
          </w:rPr>
          <w:t>Passivation de l’aérostat avant atterrissage</w:t>
        </w:r>
        <w:r w:rsidR="00096281">
          <w:rPr>
            <w:noProof/>
            <w:webHidden/>
          </w:rPr>
          <w:tab/>
        </w:r>
        <w:r w:rsidR="00096281">
          <w:rPr>
            <w:noProof/>
            <w:webHidden/>
          </w:rPr>
          <w:fldChar w:fldCharType="begin"/>
        </w:r>
        <w:r w:rsidR="00096281">
          <w:rPr>
            <w:noProof/>
            <w:webHidden/>
          </w:rPr>
          <w:instrText xml:space="preserve"> PAGEREF _Toc354300446 \h </w:instrText>
        </w:r>
        <w:r w:rsidR="00096281">
          <w:rPr>
            <w:noProof/>
            <w:webHidden/>
          </w:rPr>
        </w:r>
        <w:r w:rsidR="00096281">
          <w:rPr>
            <w:noProof/>
            <w:webHidden/>
          </w:rPr>
          <w:fldChar w:fldCharType="separate"/>
        </w:r>
        <w:r w:rsidR="00620569">
          <w:rPr>
            <w:noProof/>
            <w:webHidden/>
          </w:rPr>
          <w:t>60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47" w:history="1">
        <w:r w:rsidR="00096281" w:rsidRPr="00AA0DF3">
          <w:rPr>
            <w:rStyle w:val="Lienhypertexte"/>
            <w:noProof/>
          </w:rPr>
          <w:t>4.3.8-REG1</w:t>
        </w:r>
        <w:r w:rsidR="00096281" w:rsidRPr="0076352E">
          <w:rPr>
            <w:rFonts w:ascii="Calibri" w:hAnsi="Calibri"/>
            <w:i w:val="0"/>
            <w:noProof/>
            <w:color w:val="auto"/>
            <w:sz w:val="22"/>
          </w:rPr>
          <w:tab/>
        </w:r>
        <w:r w:rsidR="00096281" w:rsidRPr="00AA0DF3">
          <w:rPr>
            <w:rStyle w:val="Lienhypertexte"/>
            <w:noProof/>
          </w:rPr>
          <w:t>Passivation de l’aérostat avant atterrissage</w:t>
        </w:r>
        <w:r w:rsidR="00096281">
          <w:rPr>
            <w:noProof/>
            <w:webHidden/>
          </w:rPr>
          <w:tab/>
        </w:r>
        <w:r w:rsidR="00096281">
          <w:rPr>
            <w:noProof/>
            <w:webHidden/>
          </w:rPr>
          <w:fldChar w:fldCharType="begin"/>
        </w:r>
        <w:r w:rsidR="00096281">
          <w:rPr>
            <w:noProof/>
            <w:webHidden/>
          </w:rPr>
          <w:instrText xml:space="preserve"> PAGEREF _Toc354300447 \h </w:instrText>
        </w:r>
        <w:r w:rsidR="00096281">
          <w:rPr>
            <w:noProof/>
            <w:webHidden/>
          </w:rPr>
        </w:r>
        <w:r w:rsidR="00096281">
          <w:rPr>
            <w:noProof/>
            <w:webHidden/>
          </w:rPr>
          <w:fldChar w:fldCharType="separate"/>
        </w:r>
        <w:r w:rsidR="00620569">
          <w:rPr>
            <w:noProof/>
            <w:webHidden/>
          </w:rPr>
          <w:t>60</w:t>
        </w:r>
        <w:r w:rsidR="00096281">
          <w:rPr>
            <w:noProof/>
            <w:webHidden/>
          </w:rPr>
          <w:fldChar w:fldCharType="end"/>
        </w:r>
      </w:hyperlink>
    </w:p>
    <w:p w:rsidR="00096281" w:rsidRPr="0076352E" w:rsidRDefault="00235AAD">
      <w:pPr>
        <w:pStyle w:val="TM3"/>
        <w:tabs>
          <w:tab w:val="left" w:pos="720"/>
          <w:tab w:val="right" w:leader="dot" w:pos="9628"/>
        </w:tabs>
        <w:rPr>
          <w:rFonts w:ascii="Calibri" w:hAnsi="Calibri"/>
          <w:b w:val="0"/>
          <w:i w:val="0"/>
          <w:noProof/>
          <w:color w:val="auto"/>
          <w:sz w:val="22"/>
        </w:rPr>
      </w:pPr>
      <w:hyperlink w:anchor="_Toc354300448" w:history="1">
        <w:r w:rsidR="00096281" w:rsidRPr="00AA0DF3">
          <w:rPr>
            <w:rStyle w:val="Lienhypertexte"/>
            <w:noProof/>
          </w:rPr>
          <w:t>4.3.9.</w:t>
        </w:r>
        <w:r w:rsidR="00096281" w:rsidRPr="0076352E">
          <w:rPr>
            <w:rFonts w:ascii="Calibri" w:hAnsi="Calibri"/>
            <w:b w:val="0"/>
            <w:i w:val="0"/>
            <w:noProof/>
            <w:color w:val="auto"/>
            <w:sz w:val="22"/>
          </w:rPr>
          <w:tab/>
        </w:r>
        <w:r w:rsidR="00096281" w:rsidRPr="00AA0DF3">
          <w:rPr>
            <w:rStyle w:val="Lienhypertexte"/>
            <w:noProof/>
          </w:rPr>
          <w:t>Règles d’intervention sur le site d’atterrissage</w:t>
        </w:r>
        <w:r w:rsidR="00096281">
          <w:rPr>
            <w:noProof/>
            <w:webHidden/>
          </w:rPr>
          <w:tab/>
        </w:r>
        <w:r w:rsidR="00096281">
          <w:rPr>
            <w:noProof/>
            <w:webHidden/>
          </w:rPr>
          <w:fldChar w:fldCharType="begin"/>
        </w:r>
        <w:r w:rsidR="00096281">
          <w:rPr>
            <w:noProof/>
            <w:webHidden/>
          </w:rPr>
          <w:instrText xml:space="preserve"> PAGEREF _Toc354300448 \h </w:instrText>
        </w:r>
        <w:r w:rsidR="00096281">
          <w:rPr>
            <w:noProof/>
            <w:webHidden/>
          </w:rPr>
        </w:r>
        <w:r w:rsidR="00096281">
          <w:rPr>
            <w:noProof/>
            <w:webHidden/>
          </w:rPr>
          <w:fldChar w:fldCharType="separate"/>
        </w:r>
        <w:r w:rsidR="00620569">
          <w:rPr>
            <w:noProof/>
            <w:webHidden/>
          </w:rPr>
          <w:t>60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49" w:history="1">
        <w:r w:rsidR="00096281" w:rsidRPr="00AA0DF3">
          <w:rPr>
            <w:rStyle w:val="Lienhypertexte"/>
            <w:noProof/>
          </w:rPr>
          <w:t>4.3.9-REG1</w:t>
        </w:r>
        <w:r w:rsidR="00096281" w:rsidRPr="0076352E">
          <w:rPr>
            <w:rFonts w:ascii="Calibri" w:hAnsi="Calibri"/>
            <w:i w:val="0"/>
            <w:noProof/>
            <w:color w:val="auto"/>
            <w:sz w:val="22"/>
          </w:rPr>
          <w:tab/>
        </w:r>
        <w:r w:rsidR="00096281" w:rsidRPr="00AA0DF3">
          <w:rPr>
            <w:rStyle w:val="Lienhypertexte"/>
            <w:noProof/>
          </w:rPr>
          <w:t>Identification des cas d’intervention</w:t>
        </w:r>
        <w:r w:rsidR="00096281">
          <w:rPr>
            <w:noProof/>
            <w:webHidden/>
          </w:rPr>
          <w:tab/>
        </w:r>
        <w:r w:rsidR="00096281">
          <w:rPr>
            <w:noProof/>
            <w:webHidden/>
          </w:rPr>
          <w:fldChar w:fldCharType="begin"/>
        </w:r>
        <w:r w:rsidR="00096281">
          <w:rPr>
            <w:noProof/>
            <w:webHidden/>
          </w:rPr>
          <w:instrText xml:space="preserve"> PAGEREF _Toc354300449 \h </w:instrText>
        </w:r>
        <w:r w:rsidR="00096281">
          <w:rPr>
            <w:noProof/>
            <w:webHidden/>
          </w:rPr>
        </w:r>
        <w:r w:rsidR="00096281">
          <w:rPr>
            <w:noProof/>
            <w:webHidden/>
          </w:rPr>
          <w:fldChar w:fldCharType="separate"/>
        </w:r>
        <w:r w:rsidR="00620569">
          <w:rPr>
            <w:noProof/>
            <w:webHidden/>
          </w:rPr>
          <w:t>60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50" w:history="1">
        <w:r w:rsidR="00096281" w:rsidRPr="00AA0DF3">
          <w:rPr>
            <w:rStyle w:val="Lienhypertexte"/>
            <w:noProof/>
          </w:rPr>
          <w:t>4.3.9-REG2</w:t>
        </w:r>
        <w:r w:rsidR="00096281" w:rsidRPr="0076352E">
          <w:rPr>
            <w:rFonts w:ascii="Calibri" w:hAnsi="Calibri"/>
            <w:i w:val="0"/>
            <w:noProof/>
            <w:color w:val="auto"/>
            <w:sz w:val="22"/>
          </w:rPr>
          <w:tab/>
        </w:r>
        <w:r w:rsidR="00096281" w:rsidRPr="00AA0DF3">
          <w:rPr>
            <w:rStyle w:val="Lienhypertexte"/>
            <w:noProof/>
          </w:rPr>
          <w:t>Procédures opérationnelles d’intervention</w:t>
        </w:r>
        <w:r w:rsidR="00096281">
          <w:rPr>
            <w:noProof/>
            <w:webHidden/>
          </w:rPr>
          <w:tab/>
        </w:r>
        <w:r w:rsidR="00096281">
          <w:rPr>
            <w:noProof/>
            <w:webHidden/>
          </w:rPr>
          <w:fldChar w:fldCharType="begin"/>
        </w:r>
        <w:r w:rsidR="00096281">
          <w:rPr>
            <w:noProof/>
            <w:webHidden/>
          </w:rPr>
          <w:instrText xml:space="preserve"> PAGEREF _Toc354300450 \h </w:instrText>
        </w:r>
        <w:r w:rsidR="00096281">
          <w:rPr>
            <w:noProof/>
            <w:webHidden/>
          </w:rPr>
        </w:r>
        <w:r w:rsidR="00096281">
          <w:rPr>
            <w:noProof/>
            <w:webHidden/>
          </w:rPr>
          <w:fldChar w:fldCharType="separate"/>
        </w:r>
        <w:r w:rsidR="00620569">
          <w:rPr>
            <w:noProof/>
            <w:webHidden/>
          </w:rPr>
          <w:t>60</w:t>
        </w:r>
        <w:r w:rsidR="00096281">
          <w:rPr>
            <w:noProof/>
            <w:webHidden/>
          </w:rPr>
          <w:fldChar w:fldCharType="end"/>
        </w:r>
      </w:hyperlink>
    </w:p>
    <w:p w:rsidR="00096281" w:rsidRPr="0076352E" w:rsidRDefault="00235AAD">
      <w:pPr>
        <w:pStyle w:val="TM4"/>
        <w:tabs>
          <w:tab w:val="left" w:pos="1276"/>
          <w:tab w:val="right" w:leader="dot" w:pos="9628"/>
        </w:tabs>
        <w:rPr>
          <w:rFonts w:ascii="Calibri" w:hAnsi="Calibri"/>
          <w:i w:val="0"/>
          <w:noProof/>
          <w:color w:val="auto"/>
          <w:sz w:val="22"/>
        </w:rPr>
      </w:pPr>
      <w:hyperlink w:anchor="_Toc354300451" w:history="1">
        <w:r w:rsidR="00096281" w:rsidRPr="00AA0DF3">
          <w:rPr>
            <w:rStyle w:val="Lienhypertexte"/>
            <w:noProof/>
          </w:rPr>
          <w:t>4.3.9-REG3</w:t>
        </w:r>
        <w:r w:rsidR="00096281" w:rsidRPr="0076352E">
          <w:rPr>
            <w:rFonts w:ascii="Calibri" w:hAnsi="Calibri"/>
            <w:i w:val="0"/>
            <w:noProof/>
            <w:color w:val="auto"/>
            <w:sz w:val="22"/>
          </w:rPr>
          <w:tab/>
        </w:r>
        <w:r w:rsidR="00096281" w:rsidRPr="00AA0DF3">
          <w:rPr>
            <w:rStyle w:val="Lienhypertexte"/>
            <w:noProof/>
          </w:rPr>
          <w:t>Délai d’intervention sur site</w:t>
        </w:r>
        <w:r w:rsidR="00096281">
          <w:rPr>
            <w:noProof/>
            <w:webHidden/>
          </w:rPr>
          <w:tab/>
        </w:r>
        <w:r w:rsidR="00096281">
          <w:rPr>
            <w:noProof/>
            <w:webHidden/>
          </w:rPr>
          <w:fldChar w:fldCharType="begin"/>
        </w:r>
        <w:r w:rsidR="00096281">
          <w:rPr>
            <w:noProof/>
            <w:webHidden/>
          </w:rPr>
          <w:instrText xml:space="preserve"> PAGEREF _Toc354300451 \h </w:instrText>
        </w:r>
        <w:r w:rsidR="00096281">
          <w:rPr>
            <w:noProof/>
            <w:webHidden/>
          </w:rPr>
        </w:r>
        <w:r w:rsidR="00096281">
          <w:rPr>
            <w:noProof/>
            <w:webHidden/>
          </w:rPr>
          <w:fldChar w:fldCharType="separate"/>
        </w:r>
        <w:r w:rsidR="00620569">
          <w:rPr>
            <w:noProof/>
            <w:webHidden/>
          </w:rPr>
          <w:t>61</w:t>
        </w:r>
        <w:r w:rsidR="00096281">
          <w:rPr>
            <w:noProof/>
            <w:webHidden/>
          </w:rPr>
          <w:fldChar w:fldCharType="end"/>
        </w:r>
      </w:hyperlink>
    </w:p>
    <w:p w:rsidR="00096281" w:rsidRPr="0076352E" w:rsidRDefault="00235AAD">
      <w:pPr>
        <w:pStyle w:val="TM3"/>
        <w:tabs>
          <w:tab w:val="left" w:pos="832"/>
          <w:tab w:val="right" w:leader="dot" w:pos="9628"/>
        </w:tabs>
        <w:rPr>
          <w:rFonts w:ascii="Calibri" w:hAnsi="Calibri"/>
          <w:b w:val="0"/>
          <w:i w:val="0"/>
          <w:noProof/>
          <w:color w:val="auto"/>
          <w:sz w:val="22"/>
        </w:rPr>
      </w:pPr>
      <w:hyperlink w:anchor="_Toc354300452" w:history="1">
        <w:r w:rsidR="00096281" w:rsidRPr="00AA0DF3">
          <w:rPr>
            <w:rStyle w:val="Lienhypertexte"/>
            <w:noProof/>
          </w:rPr>
          <w:t>4.3.10.</w:t>
        </w:r>
        <w:r w:rsidR="00096281" w:rsidRPr="0076352E">
          <w:rPr>
            <w:rFonts w:ascii="Calibri" w:hAnsi="Calibri"/>
            <w:b w:val="0"/>
            <w:i w:val="0"/>
            <w:noProof/>
            <w:color w:val="auto"/>
            <w:sz w:val="22"/>
          </w:rPr>
          <w:tab/>
        </w:r>
        <w:r w:rsidR="00096281" w:rsidRPr="00AA0DF3">
          <w:rPr>
            <w:rStyle w:val="Lienhypertexte"/>
            <w:noProof/>
          </w:rPr>
          <w:t>Règles relatives à la récupération</w:t>
        </w:r>
        <w:r w:rsidR="00096281">
          <w:rPr>
            <w:noProof/>
            <w:webHidden/>
          </w:rPr>
          <w:tab/>
        </w:r>
        <w:r w:rsidR="00096281">
          <w:rPr>
            <w:noProof/>
            <w:webHidden/>
          </w:rPr>
          <w:fldChar w:fldCharType="begin"/>
        </w:r>
        <w:r w:rsidR="00096281">
          <w:rPr>
            <w:noProof/>
            <w:webHidden/>
          </w:rPr>
          <w:instrText xml:space="preserve"> PAGEREF _Toc354300452 \h </w:instrText>
        </w:r>
        <w:r w:rsidR="00096281">
          <w:rPr>
            <w:noProof/>
            <w:webHidden/>
          </w:rPr>
        </w:r>
        <w:r w:rsidR="00096281">
          <w:rPr>
            <w:noProof/>
            <w:webHidden/>
          </w:rPr>
          <w:fldChar w:fldCharType="separate"/>
        </w:r>
        <w:r w:rsidR="00620569">
          <w:rPr>
            <w:noProof/>
            <w:webHidden/>
          </w:rPr>
          <w:t>61</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453" w:history="1">
        <w:r w:rsidR="00096281" w:rsidRPr="00AA0DF3">
          <w:rPr>
            <w:rStyle w:val="Lienhypertexte"/>
            <w:noProof/>
          </w:rPr>
          <w:t>4.3.10-REG1</w:t>
        </w:r>
        <w:r w:rsidR="00096281" w:rsidRPr="0076352E">
          <w:rPr>
            <w:rFonts w:ascii="Calibri" w:hAnsi="Calibri"/>
            <w:i w:val="0"/>
            <w:noProof/>
            <w:color w:val="auto"/>
            <w:sz w:val="22"/>
          </w:rPr>
          <w:tab/>
        </w:r>
        <w:r w:rsidR="00096281" w:rsidRPr="00AA0DF3">
          <w:rPr>
            <w:rStyle w:val="Lienhypertexte"/>
            <w:noProof/>
          </w:rPr>
          <w:t>Identification des cas de récupération</w:t>
        </w:r>
        <w:r w:rsidR="00096281">
          <w:rPr>
            <w:noProof/>
            <w:webHidden/>
          </w:rPr>
          <w:tab/>
        </w:r>
        <w:r w:rsidR="00096281">
          <w:rPr>
            <w:noProof/>
            <w:webHidden/>
          </w:rPr>
          <w:fldChar w:fldCharType="begin"/>
        </w:r>
        <w:r w:rsidR="00096281">
          <w:rPr>
            <w:noProof/>
            <w:webHidden/>
          </w:rPr>
          <w:instrText xml:space="preserve"> PAGEREF _Toc354300453 \h </w:instrText>
        </w:r>
        <w:r w:rsidR="00096281">
          <w:rPr>
            <w:noProof/>
            <w:webHidden/>
          </w:rPr>
        </w:r>
        <w:r w:rsidR="00096281">
          <w:rPr>
            <w:noProof/>
            <w:webHidden/>
          </w:rPr>
          <w:fldChar w:fldCharType="separate"/>
        </w:r>
        <w:r w:rsidR="00620569">
          <w:rPr>
            <w:noProof/>
            <w:webHidden/>
          </w:rPr>
          <w:t>61</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454" w:history="1">
        <w:r w:rsidR="00096281" w:rsidRPr="00AA0DF3">
          <w:rPr>
            <w:rStyle w:val="Lienhypertexte"/>
            <w:noProof/>
          </w:rPr>
          <w:t>4.3.10-REG2</w:t>
        </w:r>
        <w:r w:rsidR="00096281" w:rsidRPr="0076352E">
          <w:rPr>
            <w:rFonts w:ascii="Calibri" w:hAnsi="Calibri"/>
            <w:i w:val="0"/>
            <w:noProof/>
            <w:color w:val="auto"/>
            <w:sz w:val="22"/>
          </w:rPr>
          <w:tab/>
        </w:r>
        <w:r w:rsidR="00096281" w:rsidRPr="00AA0DF3">
          <w:rPr>
            <w:rStyle w:val="Lienhypertexte"/>
            <w:noProof/>
          </w:rPr>
          <w:t>Procédures opérationnelles de récupération</w:t>
        </w:r>
        <w:r w:rsidR="00096281">
          <w:rPr>
            <w:noProof/>
            <w:webHidden/>
          </w:rPr>
          <w:tab/>
        </w:r>
        <w:r w:rsidR="00096281">
          <w:rPr>
            <w:noProof/>
            <w:webHidden/>
          </w:rPr>
          <w:fldChar w:fldCharType="begin"/>
        </w:r>
        <w:r w:rsidR="00096281">
          <w:rPr>
            <w:noProof/>
            <w:webHidden/>
          </w:rPr>
          <w:instrText xml:space="preserve"> PAGEREF _Toc354300454 \h </w:instrText>
        </w:r>
        <w:r w:rsidR="00096281">
          <w:rPr>
            <w:noProof/>
            <w:webHidden/>
          </w:rPr>
        </w:r>
        <w:r w:rsidR="00096281">
          <w:rPr>
            <w:noProof/>
            <w:webHidden/>
          </w:rPr>
          <w:fldChar w:fldCharType="separate"/>
        </w:r>
        <w:r w:rsidR="00620569">
          <w:rPr>
            <w:noProof/>
            <w:webHidden/>
          </w:rPr>
          <w:t>61</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455" w:history="1">
        <w:r w:rsidR="00096281" w:rsidRPr="00AA0DF3">
          <w:rPr>
            <w:rStyle w:val="Lienhypertexte"/>
            <w:noProof/>
            <w:lang w:eastAsia="en-US"/>
          </w:rPr>
          <w:t>4.3.10-REG3</w:t>
        </w:r>
        <w:r w:rsidR="00096281" w:rsidRPr="0076352E">
          <w:rPr>
            <w:rFonts w:ascii="Calibri" w:hAnsi="Calibri"/>
            <w:i w:val="0"/>
            <w:noProof/>
            <w:color w:val="auto"/>
            <w:sz w:val="22"/>
          </w:rPr>
          <w:tab/>
        </w:r>
        <w:r w:rsidR="00096281" w:rsidRPr="00AA0DF3">
          <w:rPr>
            <w:rStyle w:val="Lienhypertexte"/>
            <w:noProof/>
            <w:lang w:eastAsia="en-US"/>
          </w:rPr>
          <w:t>Relevé d’informations</w:t>
        </w:r>
        <w:r w:rsidR="00096281">
          <w:rPr>
            <w:noProof/>
            <w:webHidden/>
          </w:rPr>
          <w:tab/>
        </w:r>
        <w:r w:rsidR="00096281">
          <w:rPr>
            <w:noProof/>
            <w:webHidden/>
          </w:rPr>
          <w:fldChar w:fldCharType="begin"/>
        </w:r>
        <w:r w:rsidR="00096281">
          <w:rPr>
            <w:noProof/>
            <w:webHidden/>
          </w:rPr>
          <w:instrText xml:space="preserve"> PAGEREF _Toc354300455 \h </w:instrText>
        </w:r>
        <w:r w:rsidR="00096281">
          <w:rPr>
            <w:noProof/>
            <w:webHidden/>
          </w:rPr>
        </w:r>
        <w:r w:rsidR="00096281">
          <w:rPr>
            <w:noProof/>
            <w:webHidden/>
          </w:rPr>
          <w:fldChar w:fldCharType="separate"/>
        </w:r>
        <w:r w:rsidR="00620569">
          <w:rPr>
            <w:noProof/>
            <w:webHidden/>
          </w:rPr>
          <w:t>62</w:t>
        </w:r>
        <w:r w:rsidR="00096281">
          <w:rPr>
            <w:noProof/>
            <w:webHidden/>
          </w:rPr>
          <w:fldChar w:fldCharType="end"/>
        </w:r>
      </w:hyperlink>
    </w:p>
    <w:p w:rsidR="00096281" w:rsidRPr="0076352E" w:rsidRDefault="00235AAD">
      <w:pPr>
        <w:pStyle w:val="TM3"/>
        <w:tabs>
          <w:tab w:val="left" w:pos="832"/>
          <w:tab w:val="right" w:leader="dot" w:pos="9628"/>
        </w:tabs>
        <w:rPr>
          <w:rFonts w:ascii="Calibri" w:hAnsi="Calibri"/>
          <w:b w:val="0"/>
          <w:i w:val="0"/>
          <w:noProof/>
          <w:color w:val="auto"/>
          <w:sz w:val="22"/>
        </w:rPr>
      </w:pPr>
      <w:hyperlink w:anchor="_Toc354300456" w:history="1">
        <w:r w:rsidR="00096281" w:rsidRPr="00AA0DF3">
          <w:rPr>
            <w:rStyle w:val="Lienhypertexte"/>
            <w:noProof/>
          </w:rPr>
          <w:t>4.3.11.</w:t>
        </w:r>
        <w:r w:rsidR="00096281" w:rsidRPr="0076352E">
          <w:rPr>
            <w:rFonts w:ascii="Calibri" w:hAnsi="Calibri"/>
            <w:b w:val="0"/>
            <w:i w:val="0"/>
            <w:noProof/>
            <w:color w:val="auto"/>
            <w:sz w:val="22"/>
          </w:rPr>
          <w:tab/>
        </w:r>
        <w:r w:rsidR="00096281" w:rsidRPr="00AA0DF3">
          <w:rPr>
            <w:rStyle w:val="Lienhypertexte"/>
            <w:noProof/>
          </w:rPr>
          <w:t>Information de l’Entité Sauvegarde</w:t>
        </w:r>
        <w:r w:rsidR="00096281">
          <w:rPr>
            <w:noProof/>
            <w:webHidden/>
          </w:rPr>
          <w:tab/>
        </w:r>
        <w:r w:rsidR="00096281">
          <w:rPr>
            <w:noProof/>
            <w:webHidden/>
          </w:rPr>
          <w:fldChar w:fldCharType="begin"/>
        </w:r>
        <w:r w:rsidR="00096281">
          <w:rPr>
            <w:noProof/>
            <w:webHidden/>
          </w:rPr>
          <w:instrText xml:space="preserve"> PAGEREF _Toc354300456 \h </w:instrText>
        </w:r>
        <w:r w:rsidR="00096281">
          <w:rPr>
            <w:noProof/>
            <w:webHidden/>
          </w:rPr>
        </w:r>
        <w:r w:rsidR="00096281">
          <w:rPr>
            <w:noProof/>
            <w:webHidden/>
          </w:rPr>
          <w:fldChar w:fldCharType="separate"/>
        </w:r>
        <w:r w:rsidR="00620569">
          <w:rPr>
            <w:noProof/>
            <w:webHidden/>
          </w:rPr>
          <w:t>62</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457" w:history="1">
        <w:r w:rsidR="00096281" w:rsidRPr="00AA0DF3">
          <w:rPr>
            <w:rStyle w:val="Lienhypertexte"/>
            <w:noProof/>
            <w:lang w:eastAsia="en-US"/>
          </w:rPr>
          <w:t>4.3.11-REG1</w:t>
        </w:r>
        <w:r w:rsidR="00096281" w:rsidRPr="0076352E">
          <w:rPr>
            <w:rFonts w:ascii="Calibri" w:hAnsi="Calibri"/>
            <w:i w:val="0"/>
            <w:noProof/>
            <w:color w:val="auto"/>
            <w:sz w:val="22"/>
          </w:rPr>
          <w:tab/>
        </w:r>
        <w:r w:rsidR="00096281" w:rsidRPr="00AA0DF3">
          <w:rPr>
            <w:rStyle w:val="Lienhypertexte"/>
            <w:noProof/>
            <w:lang w:eastAsia="en-US"/>
          </w:rPr>
          <w:t>Information de l’Entité Sauvegarde</w:t>
        </w:r>
        <w:r w:rsidR="00096281">
          <w:rPr>
            <w:noProof/>
            <w:webHidden/>
          </w:rPr>
          <w:tab/>
        </w:r>
        <w:r w:rsidR="00096281">
          <w:rPr>
            <w:noProof/>
            <w:webHidden/>
          </w:rPr>
          <w:fldChar w:fldCharType="begin"/>
        </w:r>
        <w:r w:rsidR="00096281">
          <w:rPr>
            <w:noProof/>
            <w:webHidden/>
          </w:rPr>
          <w:instrText xml:space="preserve"> PAGEREF _Toc354300457 \h </w:instrText>
        </w:r>
        <w:r w:rsidR="00096281">
          <w:rPr>
            <w:noProof/>
            <w:webHidden/>
          </w:rPr>
        </w:r>
        <w:r w:rsidR="00096281">
          <w:rPr>
            <w:noProof/>
            <w:webHidden/>
          </w:rPr>
          <w:fldChar w:fldCharType="separate"/>
        </w:r>
        <w:r w:rsidR="00620569">
          <w:rPr>
            <w:noProof/>
            <w:webHidden/>
          </w:rPr>
          <w:t>62</w:t>
        </w:r>
        <w:r w:rsidR="00096281">
          <w:rPr>
            <w:noProof/>
            <w:webHidden/>
          </w:rPr>
          <w:fldChar w:fldCharType="end"/>
        </w:r>
      </w:hyperlink>
    </w:p>
    <w:p w:rsidR="00096281" w:rsidRPr="0076352E" w:rsidRDefault="00235AAD">
      <w:pPr>
        <w:pStyle w:val="TM3"/>
        <w:tabs>
          <w:tab w:val="left" w:pos="832"/>
          <w:tab w:val="right" w:leader="dot" w:pos="9628"/>
        </w:tabs>
        <w:rPr>
          <w:rFonts w:ascii="Calibri" w:hAnsi="Calibri"/>
          <w:b w:val="0"/>
          <w:i w:val="0"/>
          <w:noProof/>
          <w:color w:val="auto"/>
          <w:sz w:val="22"/>
        </w:rPr>
      </w:pPr>
      <w:hyperlink w:anchor="_Toc354300458" w:history="1">
        <w:r w:rsidR="00096281" w:rsidRPr="00AA0DF3">
          <w:rPr>
            <w:rStyle w:val="Lienhypertexte"/>
            <w:noProof/>
          </w:rPr>
          <w:t>4.3.12.</w:t>
        </w:r>
        <w:r w:rsidR="00096281" w:rsidRPr="0076352E">
          <w:rPr>
            <w:rFonts w:ascii="Calibri" w:hAnsi="Calibri"/>
            <w:b w:val="0"/>
            <w:i w:val="0"/>
            <w:noProof/>
            <w:color w:val="auto"/>
            <w:sz w:val="22"/>
          </w:rPr>
          <w:tab/>
        </w:r>
        <w:r w:rsidR="00096281" w:rsidRPr="00AA0DF3">
          <w:rPr>
            <w:rStyle w:val="Lienhypertexte"/>
            <w:noProof/>
          </w:rPr>
          <w:t>Alerte de la cellule de gestion de crise</w:t>
        </w:r>
        <w:r w:rsidR="00096281">
          <w:rPr>
            <w:noProof/>
            <w:webHidden/>
          </w:rPr>
          <w:tab/>
        </w:r>
        <w:r w:rsidR="00096281">
          <w:rPr>
            <w:noProof/>
            <w:webHidden/>
          </w:rPr>
          <w:fldChar w:fldCharType="begin"/>
        </w:r>
        <w:r w:rsidR="00096281">
          <w:rPr>
            <w:noProof/>
            <w:webHidden/>
          </w:rPr>
          <w:instrText xml:space="preserve"> PAGEREF _Toc354300458 \h </w:instrText>
        </w:r>
        <w:r w:rsidR="00096281">
          <w:rPr>
            <w:noProof/>
            <w:webHidden/>
          </w:rPr>
        </w:r>
        <w:r w:rsidR="00096281">
          <w:rPr>
            <w:noProof/>
            <w:webHidden/>
          </w:rPr>
          <w:fldChar w:fldCharType="separate"/>
        </w:r>
        <w:r w:rsidR="00620569">
          <w:rPr>
            <w:noProof/>
            <w:webHidden/>
          </w:rPr>
          <w:t>62</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459" w:history="1">
        <w:r w:rsidR="00096281" w:rsidRPr="00AA0DF3">
          <w:rPr>
            <w:rStyle w:val="Lienhypertexte"/>
            <w:noProof/>
          </w:rPr>
          <w:t>4.3.12-REG1</w:t>
        </w:r>
        <w:r w:rsidR="00096281" w:rsidRPr="0076352E">
          <w:rPr>
            <w:rFonts w:ascii="Calibri" w:hAnsi="Calibri"/>
            <w:i w:val="0"/>
            <w:noProof/>
            <w:color w:val="auto"/>
            <w:sz w:val="22"/>
          </w:rPr>
          <w:tab/>
        </w:r>
        <w:r w:rsidR="00096281" w:rsidRPr="00AA0DF3">
          <w:rPr>
            <w:rStyle w:val="Lienhypertexte"/>
            <w:noProof/>
          </w:rPr>
          <w:t>Alerte de la cellule de gestion de crise</w:t>
        </w:r>
        <w:r w:rsidR="00096281">
          <w:rPr>
            <w:noProof/>
            <w:webHidden/>
          </w:rPr>
          <w:tab/>
        </w:r>
        <w:r w:rsidR="00096281">
          <w:rPr>
            <w:noProof/>
            <w:webHidden/>
          </w:rPr>
          <w:fldChar w:fldCharType="begin"/>
        </w:r>
        <w:r w:rsidR="00096281">
          <w:rPr>
            <w:noProof/>
            <w:webHidden/>
          </w:rPr>
          <w:instrText xml:space="preserve"> PAGEREF _Toc354300459 \h </w:instrText>
        </w:r>
        <w:r w:rsidR="00096281">
          <w:rPr>
            <w:noProof/>
            <w:webHidden/>
          </w:rPr>
        </w:r>
        <w:r w:rsidR="00096281">
          <w:rPr>
            <w:noProof/>
            <w:webHidden/>
          </w:rPr>
          <w:fldChar w:fldCharType="separate"/>
        </w:r>
        <w:r w:rsidR="00620569">
          <w:rPr>
            <w:noProof/>
            <w:webHidden/>
          </w:rPr>
          <w:t>62</w:t>
        </w:r>
        <w:r w:rsidR="00096281">
          <w:rPr>
            <w:noProof/>
            <w:webHidden/>
          </w:rPr>
          <w:fldChar w:fldCharType="end"/>
        </w:r>
      </w:hyperlink>
    </w:p>
    <w:p w:rsidR="00096281" w:rsidRPr="0076352E" w:rsidRDefault="00235AAD">
      <w:pPr>
        <w:pStyle w:val="TM3"/>
        <w:tabs>
          <w:tab w:val="left" w:pos="832"/>
          <w:tab w:val="right" w:leader="dot" w:pos="9628"/>
        </w:tabs>
        <w:rPr>
          <w:rFonts w:ascii="Calibri" w:hAnsi="Calibri"/>
          <w:b w:val="0"/>
          <w:i w:val="0"/>
          <w:noProof/>
          <w:color w:val="auto"/>
          <w:sz w:val="22"/>
        </w:rPr>
      </w:pPr>
      <w:hyperlink w:anchor="_Toc354300460" w:history="1">
        <w:r w:rsidR="00096281" w:rsidRPr="00AA0DF3">
          <w:rPr>
            <w:rStyle w:val="Lienhypertexte"/>
            <w:noProof/>
          </w:rPr>
          <w:t>4.3.13.</w:t>
        </w:r>
        <w:r w:rsidR="00096281" w:rsidRPr="0076352E">
          <w:rPr>
            <w:rFonts w:ascii="Calibri" w:hAnsi="Calibri"/>
            <w:b w:val="0"/>
            <w:i w:val="0"/>
            <w:noProof/>
            <w:color w:val="auto"/>
            <w:sz w:val="22"/>
          </w:rPr>
          <w:tab/>
        </w:r>
        <w:r w:rsidR="00096281" w:rsidRPr="00AA0DF3">
          <w:rPr>
            <w:rStyle w:val="Lienhypertexte"/>
            <w:noProof/>
          </w:rPr>
          <w:t>Règles d’archivage</w:t>
        </w:r>
        <w:r w:rsidR="00096281">
          <w:rPr>
            <w:noProof/>
            <w:webHidden/>
          </w:rPr>
          <w:tab/>
        </w:r>
        <w:r w:rsidR="00096281">
          <w:rPr>
            <w:noProof/>
            <w:webHidden/>
          </w:rPr>
          <w:fldChar w:fldCharType="begin"/>
        </w:r>
        <w:r w:rsidR="00096281">
          <w:rPr>
            <w:noProof/>
            <w:webHidden/>
          </w:rPr>
          <w:instrText xml:space="preserve"> PAGEREF _Toc354300460 \h </w:instrText>
        </w:r>
        <w:r w:rsidR="00096281">
          <w:rPr>
            <w:noProof/>
            <w:webHidden/>
          </w:rPr>
        </w:r>
        <w:r w:rsidR="00096281">
          <w:rPr>
            <w:noProof/>
            <w:webHidden/>
          </w:rPr>
          <w:fldChar w:fldCharType="separate"/>
        </w:r>
        <w:r w:rsidR="00620569">
          <w:rPr>
            <w:noProof/>
            <w:webHidden/>
          </w:rPr>
          <w:t>62</w:t>
        </w:r>
        <w:r w:rsidR="00096281">
          <w:rPr>
            <w:noProof/>
            <w:webHidden/>
          </w:rPr>
          <w:fldChar w:fldCharType="end"/>
        </w:r>
      </w:hyperlink>
    </w:p>
    <w:p w:rsidR="00096281" w:rsidRPr="0076352E" w:rsidRDefault="00235AAD">
      <w:pPr>
        <w:pStyle w:val="TM4"/>
        <w:tabs>
          <w:tab w:val="left" w:pos="1387"/>
          <w:tab w:val="right" w:leader="dot" w:pos="9628"/>
        </w:tabs>
        <w:rPr>
          <w:rFonts w:ascii="Calibri" w:hAnsi="Calibri"/>
          <w:i w:val="0"/>
          <w:noProof/>
          <w:color w:val="auto"/>
          <w:sz w:val="22"/>
        </w:rPr>
      </w:pPr>
      <w:hyperlink w:anchor="_Toc354300461" w:history="1">
        <w:r w:rsidR="00096281" w:rsidRPr="00AA0DF3">
          <w:rPr>
            <w:rStyle w:val="Lienhypertexte"/>
            <w:noProof/>
          </w:rPr>
          <w:t>4.3.13-REG1</w:t>
        </w:r>
        <w:r w:rsidR="00096281" w:rsidRPr="0076352E">
          <w:rPr>
            <w:rFonts w:ascii="Calibri" w:hAnsi="Calibri"/>
            <w:i w:val="0"/>
            <w:noProof/>
            <w:color w:val="auto"/>
            <w:sz w:val="22"/>
          </w:rPr>
          <w:tab/>
        </w:r>
        <w:r w:rsidR="00096281" w:rsidRPr="00AA0DF3">
          <w:rPr>
            <w:rStyle w:val="Lienhypertexte"/>
            <w:noProof/>
          </w:rPr>
          <w:t>Règles d’archivage</w:t>
        </w:r>
        <w:r w:rsidR="00096281">
          <w:rPr>
            <w:noProof/>
            <w:webHidden/>
          </w:rPr>
          <w:tab/>
        </w:r>
        <w:r w:rsidR="00096281">
          <w:rPr>
            <w:noProof/>
            <w:webHidden/>
          </w:rPr>
          <w:fldChar w:fldCharType="begin"/>
        </w:r>
        <w:r w:rsidR="00096281">
          <w:rPr>
            <w:noProof/>
            <w:webHidden/>
          </w:rPr>
          <w:instrText xml:space="preserve"> PAGEREF _Toc354300461 \h </w:instrText>
        </w:r>
        <w:r w:rsidR="00096281">
          <w:rPr>
            <w:noProof/>
            <w:webHidden/>
          </w:rPr>
        </w:r>
        <w:r w:rsidR="00096281">
          <w:rPr>
            <w:noProof/>
            <w:webHidden/>
          </w:rPr>
          <w:fldChar w:fldCharType="separate"/>
        </w:r>
        <w:r w:rsidR="00620569">
          <w:rPr>
            <w:noProof/>
            <w:webHidden/>
          </w:rPr>
          <w:t>62</w:t>
        </w:r>
        <w:r w:rsidR="00096281">
          <w:rPr>
            <w:noProof/>
            <w:webHidden/>
          </w:rPr>
          <w:fldChar w:fldCharType="end"/>
        </w:r>
      </w:hyperlink>
    </w:p>
    <w:p w:rsidR="00096281" w:rsidRPr="0076352E" w:rsidRDefault="00235AAD">
      <w:pPr>
        <w:pStyle w:val="TM1"/>
        <w:tabs>
          <w:tab w:val="left" w:pos="403"/>
          <w:tab w:val="right" w:leader="dot" w:pos="9628"/>
        </w:tabs>
        <w:rPr>
          <w:rFonts w:ascii="Calibri" w:hAnsi="Calibri" w:cs="Times New Roman"/>
          <w:b w:val="0"/>
          <w:bCs w:val="0"/>
          <w:caps w:val="0"/>
          <w:noProof/>
          <w:color w:val="auto"/>
        </w:rPr>
      </w:pPr>
      <w:hyperlink w:anchor="_Toc354300462" w:history="1">
        <w:r w:rsidR="00096281" w:rsidRPr="00AA0DF3">
          <w:rPr>
            <w:rStyle w:val="Lienhypertexte"/>
            <w:noProof/>
          </w:rPr>
          <w:t>5.</w:t>
        </w:r>
        <w:r w:rsidR="00096281" w:rsidRPr="0076352E">
          <w:rPr>
            <w:rFonts w:ascii="Calibri" w:hAnsi="Calibri" w:cs="Times New Roman"/>
            <w:b w:val="0"/>
            <w:bCs w:val="0"/>
            <w:caps w:val="0"/>
            <w:noProof/>
            <w:color w:val="auto"/>
          </w:rPr>
          <w:tab/>
        </w:r>
        <w:r w:rsidR="00096281" w:rsidRPr="00AA0DF3">
          <w:rPr>
            <w:rStyle w:val="Lienhypertexte"/>
            <w:noProof/>
          </w:rPr>
          <w:t>Applicabilité en fonction des filières</w:t>
        </w:r>
        <w:r w:rsidR="00096281">
          <w:rPr>
            <w:noProof/>
            <w:webHidden/>
          </w:rPr>
          <w:tab/>
        </w:r>
        <w:r w:rsidR="00096281">
          <w:rPr>
            <w:noProof/>
            <w:webHidden/>
          </w:rPr>
          <w:fldChar w:fldCharType="begin"/>
        </w:r>
        <w:r w:rsidR="00096281">
          <w:rPr>
            <w:noProof/>
            <w:webHidden/>
          </w:rPr>
          <w:instrText xml:space="preserve"> PAGEREF _Toc354300462 \h </w:instrText>
        </w:r>
        <w:r w:rsidR="00096281">
          <w:rPr>
            <w:noProof/>
            <w:webHidden/>
          </w:rPr>
        </w:r>
        <w:r w:rsidR="00096281">
          <w:rPr>
            <w:noProof/>
            <w:webHidden/>
          </w:rPr>
          <w:fldChar w:fldCharType="separate"/>
        </w:r>
        <w:r w:rsidR="00620569">
          <w:rPr>
            <w:noProof/>
            <w:webHidden/>
          </w:rPr>
          <w:t>64</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463" w:history="1">
        <w:r w:rsidR="00096281" w:rsidRPr="00AA0DF3">
          <w:rPr>
            <w:rStyle w:val="Lienhypertexte"/>
            <w:noProof/>
          </w:rPr>
          <w:t>5.1.</w:t>
        </w:r>
        <w:r w:rsidR="00096281" w:rsidRPr="0076352E">
          <w:rPr>
            <w:rFonts w:ascii="Calibri" w:hAnsi="Calibri"/>
            <w:b w:val="0"/>
            <w:bCs w:val="0"/>
            <w:caps w:val="0"/>
            <w:noProof/>
            <w:color w:val="auto"/>
            <w:sz w:val="22"/>
          </w:rPr>
          <w:tab/>
        </w:r>
        <w:r w:rsidR="00096281" w:rsidRPr="00AA0DF3">
          <w:rPr>
            <w:rStyle w:val="Lienhypertexte"/>
            <w:noProof/>
          </w:rPr>
          <w:t>Applicabilité aux BSO</w:t>
        </w:r>
        <w:r w:rsidR="00096281">
          <w:rPr>
            <w:noProof/>
            <w:webHidden/>
          </w:rPr>
          <w:tab/>
        </w:r>
        <w:r w:rsidR="00096281">
          <w:rPr>
            <w:noProof/>
            <w:webHidden/>
          </w:rPr>
          <w:fldChar w:fldCharType="begin"/>
        </w:r>
        <w:r w:rsidR="00096281">
          <w:rPr>
            <w:noProof/>
            <w:webHidden/>
          </w:rPr>
          <w:instrText xml:space="preserve"> PAGEREF _Toc354300463 \h </w:instrText>
        </w:r>
        <w:r w:rsidR="00096281">
          <w:rPr>
            <w:noProof/>
            <w:webHidden/>
          </w:rPr>
        </w:r>
        <w:r w:rsidR="00096281">
          <w:rPr>
            <w:noProof/>
            <w:webHidden/>
          </w:rPr>
          <w:fldChar w:fldCharType="separate"/>
        </w:r>
        <w:r w:rsidR="00620569">
          <w:rPr>
            <w:noProof/>
            <w:webHidden/>
          </w:rPr>
          <w:t>64</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464" w:history="1">
        <w:r w:rsidR="00096281" w:rsidRPr="00AA0DF3">
          <w:rPr>
            <w:rStyle w:val="Lienhypertexte"/>
            <w:noProof/>
          </w:rPr>
          <w:t>5.2.</w:t>
        </w:r>
        <w:r w:rsidR="00096281" w:rsidRPr="0076352E">
          <w:rPr>
            <w:rFonts w:ascii="Calibri" w:hAnsi="Calibri"/>
            <w:b w:val="0"/>
            <w:bCs w:val="0"/>
            <w:caps w:val="0"/>
            <w:noProof/>
            <w:color w:val="auto"/>
            <w:sz w:val="22"/>
          </w:rPr>
          <w:tab/>
        </w:r>
        <w:r w:rsidR="00096281" w:rsidRPr="00AA0DF3">
          <w:rPr>
            <w:rStyle w:val="Lienhypertexte"/>
            <w:noProof/>
          </w:rPr>
          <w:t>Applicabilité aux MIR</w:t>
        </w:r>
        <w:r w:rsidR="00096281">
          <w:rPr>
            <w:noProof/>
            <w:webHidden/>
          </w:rPr>
          <w:tab/>
        </w:r>
        <w:r w:rsidR="00096281">
          <w:rPr>
            <w:noProof/>
            <w:webHidden/>
          </w:rPr>
          <w:fldChar w:fldCharType="begin"/>
        </w:r>
        <w:r w:rsidR="00096281">
          <w:rPr>
            <w:noProof/>
            <w:webHidden/>
          </w:rPr>
          <w:instrText xml:space="preserve"> PAGEREF _Toc354300464 \h </w:instrText>
        </w:r>
        <w:r w:rsidR="00096281">
          <w:rPr>
            <w:noProof/>
            <w:webHidden/>
          </w:rPr>
        </w:r>
        <w:r w:rsidR="00096281">
          <w:rPr>
            <w:noProof/>
            <w:webHidden/>
          </w:rPr>
          <w:fldChar w:fldCharType="separate"/>
        </w:r>
        <w:r w:rsidR="00620569">
          <w:rPr>
            <w:noProof/>
            <w:webHidden/>
          </w:rPr>
          <w:t>64</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465" w:history="1">
        <w:r w:rsidR="00096281" w:rsidRPr="00AA0DF3">
          <w:rPr>
            <w:rStyle w:val="Lienhypertexte"/>
            <w:noProof/>
          </w:rPr>
          <w:t>5.3.</w:t>
        </w:r>
        <w:r w:rsidR="00096281" w:rsidRPr="0076352E">
          <w:rPr>
            <w:rFonts w:ascii="Calibri" w:hAnsi="Calibri"/>
            <w:b w:val="0"/>
            <w:bCs w:val="0"/>
            <w:caps w:val="0"/>
            <w:noProof/>
            <w:color w:val="auto"/>
            <w:sz w:val="22"/>
          </w:rPr>
          <w:tab/>
        </w:r>
        <w:r w:rsidR="00096281" w:rsidRPr="00AA0DF3">
          <w:rPr>
            <w:rStyle w:val="Lienhypertexte"/>
            <w:noProof/>
          </w:rPr>
          <w:t>Applicabilité aux BPS</w:t>
        </w:r>
        <w:r w:rsidR="00096281">
          <w:rPr>
            <w:noProof/>
            <w:webHidden/>
          </w:rPr>
          <w:tab/>
        </w:r>
        <w:r w:rsidR="00096281">
          <w:rPr>
            <w:noProof/>
            <w:webHidden/>
          </w:rPr>
          <w:fldChar w:fldCharType="begin"/>
        </w:r>
        <w:r w:rsidR="00096281">
          <w:rPr>
            <w:noProof/>
            <w:webHidden/>
          </w:rPr>
          <w:instrText xml:space="preserve"> PAGEREF _Toc354300465 \h </w:instrText>
        </w:r>
        <w:r w:rsidR="00096281">
          <w:rPr>
            <w:noProof/>
            <w:webHidden/>
          </w:rPr>
        </w:r>
        <w:r w:rsidR="00096281">
          <w:rPr>
            <w:noProof/>
            <w:webHidden/>
          </w:rPr>
          <w:fldChar w:fldCharType="separate"/>
        </w:r>
        <w:r w:rsidR="00620569">
          <w:rPr>
            <w:noProof/>
            <w:webHidden/>
          </w:rPr>
          <w:t>64</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466" w:history="1">
        <w:r w:rsidR="00096281" w:rsidRPr="00AA0DF3">
          <w:rPr>
            <w:rStyle w:val="Lienhypertexte"/>
            <w:noProof/>
          </w:rPr>
          <w:t>5.4.</w:t>
        </w:r>
        <w:r w:rsidR="00096281" w:rsidRPr="0076352E">
          <w:rPr>
            <w:rFonts w:ascii="Calibri" w:hAnsi="Calibri"/>
            <w:b w:val="0"/>
            <w:bCs w:val="0"/>
            <w:caps w:val="0"/>
            <w:noProof/>
            <w:color w:val="auto"/>
            <w:sz w:val="22"/>
          </w:rPr>
          <w:tab/>
        </w:r>
        <w:r w:rsidR="00096281" w:rsidRPr="00AA0DF3">
          <w:rPr>
            <w:rStyle w:val="Lienhypertexte"/>
            <w:noProof/>
          </w:rPr>
          <w:t>Applicabilité aux BPCL</w:t>
        </w:r>
        <w:r w:rsidR="00096281">
          <w:rPr>
            <w:noProof/>
            <w:webHidden/>
          </w:rPr>
          <w:tab/>
        </w:r>
        <w:r w:rsidR="00096281">
          <w:rPr>
            <w:noProof/>
            <w:webHidden/>
          </w:rPr>
          <w:fldChar w:fldCharType="begin"/>
        </w:r>
        <w:r w:rsidR="00096281">
          <w:rPr>
            <w:noProof/>
            <w:webHidden/>
          </w:rPr>
          <w:instrText xml:space="preserve"> PAGEREF _Toc354300466 \h </w:instrText>
        </w:r>
        <w:r w:rsidR="00096281">
          <w:rPr>
            <w:noProof/>
            <w:webHidden/>
          </w:rPr>
        </w:r>
        <w:r w:rsidR="00096281">
          <w:rPr>
            <w:noProof/>
            <w:webHidden/>
          </w:rPr>
          <w:fldChar w:fldCharType="separate"/>
        </w:r>
        <w:r w:rsidR="00620569">
          <w:rPr>
            <w:noProof/>
            <w:webHidden/>
          </w:rPr>
          <w:t>64</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467" w:history="1">
        <w:r w:rsidR="00096281" w:rsidRPr="00AA0DF3">
          <w:rPr>
            <w:rStyle w:val="Lienhypertexte"/>
            <w:noProof/>
          </w:rPr>
          <w:t>5.5.</w:t>
        </w:r>
        <w:r w:rsidR="00096281" w:rsidRPr="0076352E">
          <w:rPr>
            <w:rFonts w:ascii="Calibri" w:hAnsi="Calibri"/>
            <w:b w:val="0"/>
            <w:bCs w:val="0"/>
            <w:caps w:val="0"/>
            <w:noProof/>
            <w:color w:val="auto"/>
            <w:sz w:val="22"/>
          </w:rPr>
          <w:tab/>
        </w:r>
        <w:r w:rsidR="00096281" w:rsidRPr="00AA0DF3">
          <w:rPr>
            <w:rStyle w:val="Lienhypertexte"/>
            <w:noProof/>
          </w:rPr>
          <w:t>Applicabilité aux BLD</w:t>
        </w:r>
        <w:r w:rsidR="00096281">
          <w:rPr>
            <w:noProof/>
            <w:webHidden/>
          </w:rPr>
          <w:tab/>
        </w:r>
        <w:r w:rsidR="00096281">
          <w:rPr>
            <w:noProof/>
            <w:webHidden/>
          </w:rPr>
          <w:fldChar w:fldCharType="begin"/>
        </w:r>
        <w:r w:rsidR="00096281">
          <w:rPr>
            <w:noProof/>
            <w:webHidden/>
          </w:rPr>
          <w:instrText xml:space="preserve"> PAGEREF _Toc354300467 \h </w:instrText>
        </w:r>
        <w:r w:rsidR="00096281">
          <w:rPr>
            <w:noProof/>
            <w:webHidden/>
          </w:rPr>
        </w:r>
        <w:r w:rsidR="00096281">
          <w:rPr>
            <w:noProof/>
            <w:webHidden/>
          </w:rPr>
          <w:fldChar w:fldCharType="separate"/>
        </w:r>
        <w:r w:rsidR="00620569">
          <w:rPr>
            <w:noProof/>
            <w:webHidden/>
          </w:rPr>
          <w:t>64</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468" w:history="1">
        <w:r w:rsidR="00096281" w:rsidRPr="00AA0DF3">
          <w:rPr>
            <w:rStyle w:val="Lienhypertexte"/>
            <w:noProof/>
          </w:rPr>
          <w:t>5.6.</w:t>
        </w:r>
        <w:r w:rsidR="00096281" w:rsidRPr="0076352E">
          <w:rPr>
            <w:rFonts w:ascii="Calibri" w:hAnsi="Calibri"/>
            <w:b w:val="0"/>
            <w:bCs w:val="0"/>
            <w:caps w:val="0"/>
            <w:noProof/>
            <w:color w:val="auto"/>
            <w:sz w:val="22"/>
          </w:rPr>
          <w:tab/>
        </w:r>
        <w:r w:rsidR="00096281" w:rsidRPr="00AA0DF3">
          <w:rPr>
            <w:rStyle w:val="Lienhypertexte"/>
            <w:noProof/>
          </w:rPr>
          <w:t>Applicabilité aux AEC</w:t>
        </w:r>
        <w:r w:rsidR="00096281">
          <w:rPr>
            <w:noProof/>
            <w:webHidden/>
          </w:rPr>
          <w:tab/>
        </w:r>
        <w:r w:rsidR="00096281">
          <w:rPr>
            <w:noProof/>
            <w:webHidden/>
          </w:rPr>
          <w:fldChar w:fldCharType="begin"/>
        </w:r>
        <w:r w:rsidR="00096281">
          <w:rPr>
            <w:noProof/>
            <w:webHidden/>
          </w:rPr>
          <w:instrText xml:space="preserve"> PAGEREF _Toc354300468 \h </w:instrText>
        </w:r>
        <w:r w:rsidR="00096281">
          <w:rPr>
            <w:noProof/>
            <w:webHidden/>
          </w:rPr>
        </w:r>
        <w:r w:rsidR="00096281">
          <w:rPr>
            <w:noProof/>
            <w:webHidden/>
          </w:rPr>
          <w:fldChar w:fldCharType="separate"/>
        </w:r>
        <w:r w:rsidR="00620569">
          <w:rPr>
            <w:noProof/>
            <w:webHidden/>
          </w:rPr>
          <w:t>67</w:t>
        </w:r>
        <w:r w:rsidR="00096281">
          <w:rPr>
            <w:noProof/>
            <w:webHidden/>
          </w:rPr>
          <w:fldChar w:fldCharType="end"/>
        </w:r>
      </w:hyperlink>
    </w:p>
    <w:p w:rsidR="00096281" w:rsidRPr="0076352E" w:rsidRDefault="00235AAD">
      <w:pPr>
        <w:pStyle w:val="TM2"/>
        <w:tabs>
          <w:tab w:val="left" w:pos="554"/>
          <w:tab w:val="right" w:leader="dot" w:pos="9628"/>
        </w:tabs>
        <w:rPr>
          <w:rFonts w:ascii="Calibri" w:hAnsi="Calibri"/>
          <w:b w:val="0"/>
          <w:bCs w:val="0"/>
          <w:caps w:val="0"/>
          <w:noProof/>
          <w:color w:val="auto"/>
          <w:sz w:val="22"/>
        </w:rPr>
      </w:pPr>
      <w:hyperlink w:anchor="_Toc354300469" w:history="1">
        <w:r w:rsidR="00096281" w:rsidRPr="00AA0DF3">
          <w:rPr>
            <w:rStyle w:val="Lienhypertexte"/>
            <w:noProof/>
          </w:rPr>
          <w:t>5.7.</w:t>
        </w:r>
        <w:r w:rsidR="00096281" w:rsidRPr="0076352E">
          <w:rPr>
            <w:rFonts w:ascii="Calibri" w:hAnsi="Calibri"/>
            <w:b w:val="0"/>
            <w:bCs w:val="0"/>
            <w:caps w:val="0"/>
            <w:noProof/>
            <w:color w:val="auto"/>
            <w:sz w:val="22"/>
          </w:rPr>
          <w:tab/>
        </w:r>
        <w:r w:rsidR="00096281" w:rsidRPr="00AA0DF3">
          <w:rPr>
            <w:rStyle w:val="Lienhypertexte"/>
            <w:noProof/>
          </w:rPr>
          <w:t>Applicabilité aux ballons captifs</w:t>
        </w:r>
        <w:r w:rsidR="00096281">
          <w:rPr>
            <w:noProof/>
            <w:webHidden/>
          </w:rPr>
          <w:tab/>
        </w:r>
        <w:r w:rsidR="00096281">
          <w:rPr>
            <w:noProof/>
            <w:webHidden/>
          </w:rPr>
          <w:fldChar w:fldCharType="begin"/>
        </w:r>
        <w:r w:rsidR="00096281">
          <w:rPr>
            <w:noProof/>
            <w:webHidden/>
          </w:rPr>
          <w:instrText xml:space="preserve"> PAGEREF _Toc354300469 \h </w:instrText>
        </w:r>
        <w:r w:rsidR="00096281">
          <w:rPr>
            <w:noProof/>
            <w:webHidden/>
          </w:rPr>
        </w:r>
        <w:r w:rsidR="00096281">
          <w:rPr>
            <w:noProof/>
            <w:webHidden/>
          </w:rPr>
          <w:fldChar w:fldCharType="separate"/>
        </w:r>
        <w:r w:rsidR="00620569">
          <w:rPr>
            <w:noProof/>
            <w:webHidden/>
          </w:rPr>
          <w:t>67</w:t>
        </w:r>
        <w:r w:rsidR="00096281">
          <w:rPr>
            <w:noProof/>
            <w:webHidden/>
          </w:rPr>
          <w:fldChar w:fldCharType="end"/>
        </w:r>
      </w:hyperlink>
    </w:p>
    <w:p w:rsidR="00096281" w:rsidRPr="0076352E" w:rsidRDefault="00235AAD">
      <w:pPr>
        <w:pStyle w:val="TM1"/>
        <w:tabs>
          <w:tab w:val="left" w:pos="1259"/>
          <w:tab w:val="right" w:leader="dot" w:pos="9628"/>
        </w:tabs>
        <w:rPr>
          <w:rFonts w:ascii="Calibri" w:hAnsi="Calibri" w:cs="Times New Roman"/>
          <w:b w:val="0"/>
          <w:bCs w:val="0"/>
          <w:caps w:val="0"/>
          <w:noProof/>
          <w:color w:val="auto"/>
        </w:rPr>
      </w:pPr>
      <w:hyperlink w:anchor="_Toc354300470" w:history="1">
        <w:r w:rsidR="00096281" w:rsidRPr="00AA0DF3">
          <w:rPr>
            <w:rStyle w:val="Lienhypertexte"/>
            <w:noProof/>
          </w:rPr>
          <w:t>ANNEXE I</w:t>
        </w:r>
        <w:r w:rsidR="00096281" w:rsidRPr="0076352E">
          <w:rPr>
            <w:rFonts w:ascii="Calibri" w:hAnsi="Calibri" w:cs="Times New Roman"/>
            <w:b w:val="0"/>
            <w:bCs w:val="0"/>
            <w:caps w:val="0"/>
            <w:noProof/>
            <w:color w:val="auto"/>
          </w:rPr>
          <w:tab/>
        </w:r>
        <w:r w:rsidR="00096281" w:rsidRPr="00AA0DF3">
          <w:rPr>
            <w:rStyle w:val="Lienhypertexte"/>
            <w:noProof/>
          </w:rPr>
          <w:t>Appendice 4 des Règles de l’Air françaises</w:t>
        </w:r>
        <w:r w:rsidR="00096281">
          <w:rPr>
            <w:noProof/>
            <w:webHidden/>
          </w:rPr>
          <w:tab/>
        </w:r>
        <w:r w:rsidR="00096281">
          <w:rPr>
            <w:noProof/>
            <w:webHidden/>
          </w:rPr>
          <w:fldChar w:fldCharType="begin"/>
        </w:r>
        <w:r w:rsidR="00096281">
          <w:rPr>
            <w:noProof/>
            <w:webHidden/>
          </w:rPr>
          <w:instrText xml:space="preserve"> PAGEREF _Toc354300470 \h </w:instrText>
        </w:r>
        <w:r w:rsidR="00096281">
          <w:rPr>
            <w:noProof/>
            <w:webHidden/>
          </w:rPr>
        </w:r>
        <w:r w:rsidR="00096281">
          <w:rPr>
            <w:noProof/>
            <w:webHidden/>
          </w:rPr>
          <w:fldChar w:fldCharType="separate"/>
        </w:r>
        <w:r w:rsidR="00620569">
          <w:rPr>
            <w:noProof/>
            <w:webHidden/>
          </w:rPr>
          <w:t>68</w:t>
        </w:r>
        <w:r w:rsidR="00096281">
          <w:rPr>
            <w:noProof/>
            <w:webHidden/>
          </w:rPr>
          <w:fldChar w:fldCharType="end"/>
        </w:r>
      </w:hyperlink>
    </w:p>
    <w:p w:rsidR="00096281" w:rsidRPr="0076352E" w:rsidRDefault="00235AAD">
      <w:pPr>
        <w:pStyle w:val="TM1"/>
        <w:tabs>
          <w:tab w:val="left" w:pos="1320"/>
          <w:tab w:val="right" w:leader="dot" w:pos="9628"/>
        </w:tabs>
        <w:rPr>
          <w:rFonts w:ascii="Calibri" w:hAnsi="Calibri" w:cs="Times New Roman"/>
          <w:b w:val="0"/>
          <w:bCs w:val="0"/>
          <w:caps w:val="0"/>
          <w:noProof/>
          <w:color w:val="auto"/>
        </w:rPr>
      </w:pPr>
      <w:hyperlink w:anchor="_Toc354300471" w:history="1">
        <w:r w:rsidR="00096281" w:rsidRPr="00AA0DF3">
          <w:rPr>
            <w:rStyle w:val="Lienhypertexte"/>
            <w:noProof/>
          </w:rPr>
          <w:t>ANNEXE II</w:t>
        </w:r>
        <w:r w:rsidR="00096281" w:rsidRPr="0076352E">
          <w:rPr>
            <w:rFonts w:ascii="Calibri" w:hAnsi="Calibri" w:cs="Times New Roman"/>
            <w:b w:val="0"/>
            <w:bCs w:val="0"/>
            <w:caps w:val="0"/>
            <w:noProof/>
            <w:color w:val="auto"/>
          </w:rPr>
          <w:tab/>
        </w:r>
        <w:r w:rsidR="00096281" w:rsidRPr="00AA0DF3">
          <w:rPr>
            <w:rStyle w:val="Lienhypertexte"/>
            <w:noProof/>
          </w:rPr>
          <w:t>Contraintes qualitatives</w:t>
        </w:r>
        <w:r w:rsidR="00096281">
          <w:rPr>
            <w:noProof/>
            <w:webHidden/>
          </w:rPr>
          <w:tab/>
        </w:r>
        <w:r w:rsidR="00096281">
          <w:rPr>
            <w:noProof/>
            <w:webHidden/>
          </w:rPr>
          <w:fldChar w:fldCharType="begin"/>
        </w:r>
        <w:r w:rsidR="00096281">
          <w:rPr>
            <w:noProof/>
            <w:webHidden/>
          </w:rPr>
          <w:instrText xml:space="preserve"> PAGEREF _Toc354300471 \h </w:instrText>
        </w:r>
        <w:r w:rsidR="00096281">
          <w:rPr>
            <w:noProof/>
            <w:webHidden/>
          </w:rPr>
        </w:r>
        <w:r w:rsidR="00096281">
          <w:rPr>
            <w:noProof/>
            <w:webHidden/>
          </w:rPr>
          <w:fldChar w:fldCharType="separate"/>
        </w:r>
        <w:r w:rsidR="00620569">
          <w:rPr>
            <w:noProof/>
            <w:webHidden/>
          </w:rPr>
          <w:t>79</w:t>
        </w:r>
        <w:r w:rsidR="00096281">
          <w:rPr>
            <w:noProof/>
            <w:webHidden/>
          </w:rPr>
          <w:fldChar w:fldCharType="end"/>
        </w:r>
      </w:hyperlink>
    </w:p>
    <w:p w:rsidR="00096281" w:rsidRPr="0076352E" w:rsidRDefault="00235AAD">
      <w:pPr>
        <w:pStyle w:val="TM1"/>
        <w:tabs>
          <w:tab w:val="left" w:pos="1381"/>
          <w:tab w:val="right" w:leader="dot" w:pos="9628"/>
        </w:tabs>
        <w:rPr>
          <w:rFonts w:ascii="Calibri" w:hAnsi="Calibri" w:cs="Times New Roman"/>
          <w:b w:val="0"/>
          <w:bCs w:val="0"/>
          <w:caps w:val="0"/>
          <w:noProof/>
          <w:color w:val="auto"/>
        </w:rPr>
      </w:pPr>
      <w:hyperlink w:anchor="_Toc354300472" w:history="1">
        <w:r w:rsidR="00096281" w:rsidRPr="00AA0DF3">
          <w:rPr>
            <w:rStyle w:val="Lienhypertexte"/>
            <w:noProof/>
          </w:rPr>
          <w:t>ANNEXE III</w:t>
        </w:r>
        <w:r w:rsidR="00096281" w:rsidRPr="0076352E">
          <w:rPr>
            <w:rFonts w:ascii="Calibri" w:hAnsi="Calibri" w:cs="Times New Roman"/>
            <w:b w:val="0"/>
            <w:bCs w:val="0"/>
            <w:caps w:val="0"/>
            <w:noProof/>
            <w:color w:val="auto"/>
          </w:rPr>
          <w:tab/>
        </w:r>
        <w:r w:rsidR="00096281" w:rsidRPr="00AA0DF3">
          <w:rPr>
            <w:rStyle w:val="Lienhypertexte"/>
            <w:noProof/>
          </w:rPr>
          <w:t>Terminologie</w:t>
        </w:r>
        <w:r w:rsidR="00096281">
          <w:rPr>
            <w:noProof/>
            <w:webHidden/>
          </w:rPr>
          <w:tab/>
        </w:r>
        <w:r w:rsidR="00096281">
          <w:rPr>
            <w:noProof/>
            <w:webHidden/>
          </w:rPr>
          <w:fldChar w:fldCharType="begin"/>
        </w:r>
        <w:r w:rsidR="00096281">
          <w:rPr>
            <w:noProof/>
            <w:webHidden/>
          </w:rPr>
          <w:instrText xml:space="preserve"> PAGEREF _Toc354300472 \h </w:instrText>
        </w:r>
        <w:r w:rsidR="00096281">
          <w:rPr>
            <w:noProof/>
            <w:webHidden/>
          </w:rPr>
        </w:r>
        <w:r w:rsidR="00096281">
          <w:rPr>
            <w:noProof/>
            <w:webHidden/>
          </w:rPr>
          <w:fldChar w:fldCharType="separate"/>
        </w:r>
        <w:r w:rsidR="00620569">
          <w:rPr>
            <w:noProof/>
            <w:webHidden/>
          </w:rPr>
          <w:t>81</w:t>
        </w:r>
        <w:r w:rsidR="00096281">
          <w:rPr>
            <w:noProof/>
            <w:webHidden/>
          </w:rPr>
          <w:fldChar w:fldCharType="end"/>
        </w:r>
      </w:hyperlink>
    </w:p>
    <w:p w:rsidR="00096281" w:rsidRPr="0076352E" w:rsidRDefault="00235AAD">
      <w:pPr>
        <w:pStyle w:val="TM1"/>
        <w:tabs>
          <w:tab w:val="left" w:pos="1406"/>
          <w:tab w:val="right" w:leader="dot" w:pos="9628"/>
        </w:tabs>
        <w:rPr>
          <w:rFonts w:ascii="Calibri" w:hAnsi="Calibri" w:cs="Times New Roman"/>
          <w:b w:val="0"/>
          <w:bCs w:val="0"/>
          <w:caps w:val="0"/>
          <w:noProof/>
          <w:color w:val="auto"/>
        </w:rPr>
      </w:pPr>
      <w:hyperlink w:anchor="_Toc354300473" w:history="1">
        <w:r w:rsidR="00096281" w:rsidRPr="00AA0DF3">
          <w:rPr>
            <w:rStyle w:val="Lienhypertexte"/>
            <w:noProof/>
          </w:rPr>
          <w:t>ANNEXE IV</w:t>
        </w:r>
        <w:r w:rsidR="00096281" w:rsidRPr="0076352E">
          <w:rPr>
            <w:rFonts w:ascii="Calibri" w:hAnsi="Calibri" w:cs="Times New Roman"/>
            <w:b w:val="0"/>
            <w:bCs w:val="0"/>
            <w:caps w:val="0"/>
            <w:noProof/>
            <w:color w:val="auto"/>
          </w:rPr>
          <w:tab/>
        </w:r>
        <w:r w:rsidR="00096281" w:rsidRPr="00AA0DF3">
          <w:rPr>
            <w:rStyle w:val="Lienhypertexte"/>
            <w:noProof/>
          </w:rPr>
          <w:t>Abréviations</w:t>
        </w:r>
        <w:r w:rsidR="00096281">
          <w:rPr>
            <w:noProof/>
            <w:webHidden/>
          </w:rPr>
          <w:tab/>
        </w:r>
        <w:r w:rsidR="00096281">
          <w:rPr>
            <w:noProof/>
            <w:webHidden/>
          </w:rPr>
          <w:fldChar w:fldCharType="begin"/>
        </w:r>
        <w:r w:rsidR="00096281">
          <w:rPr>
            <w:noProof/>
            <w:webHidden/>
          </w:rPr>
          <w:instrText xml:space="preserve"> PAGEREF _Toc354300473 \h </w:instrText>
        </w:r>
        <w:r w:rsidR="00096281">
          <w:rPr>
            <w:noProof/>
            <w:webHidden/>
          </w:rPr>
        </w:r>
        <w:r w:rsidR="00096281">
          <w:rPr>
            <w:noProof/>
            <w:webHidden/>
          </w:rPr>
          <w:fldChar w:fldCharType="separate"/>
        </w:r>
        <w:r w:rsidR="00620569">
          <w:rPr>
            <w:noProof/>
            <w:webHidden/>
          </w:rPr>
          <w:t>85</w:t>
        </w:r>
        <w:r w:rsidR="00096281">
          <w:rPr>
            <w:noProof/>
            <w:webHidden/>
          </w:rPr>
          <w:fldChar w:fldCharType="end"/>
        </w:r>
      </w:hyperlink>
    </w:p>
    <w:p w:rsidR="002F5DC4" w:rsidRPr="002F5DC4" w:rsidRDefault="00416FA2" w:rsidP="00B21209">
      <w:pPr>
        <w:tabs>
          <w:tab w:val="left" w:pos="2190"/>
        </w:tabs>
      </w:pPr>
      <w:r>
        <w:rPr>
          <w:rFonts w:ascii="Arial" w:hAnsi="Arial" w:cs="Arial"/>
          <w:b/>
          <w:bCs/>
          <w:caps/>
          <w:color w:val="FF0000"/>
          <w:sz w:val="22"/>
          <w:szCs w:val="22"/>
        </w:rPr>
        <w:fldChar w:fldCharType="end"/>
      </w:r>
      <w:r w:rsidR="00B21209">
        <w:rPr>
          <w:rFonts w:ascii="Arial" w:hAnsi="Arial" w:cs="Arial"/>
          <w:b/>
          <w:bCs/>
          <w:caps/>
          <w:color w:val="FF0000"/>
          <w:sz w:val="22"/>
          <w:szCs w:val="22"/>
        </w:rPr>
        <w:tab/>
      </w:r>
    </w:p>
    <w:p w:rsidR="001A5262" w:rsidRPr="00AE4C0C" w:rsidRDefault="001D7DB4" w:rsidP="00AE4C0C">
      <w:pPr>
        <w:pStyle w:val="Titre1"/>
      </w:pPr>
      <w:bookmarkStart w:id="1" w:name="_Ref260150974"/>
      <w:bookmarkStart w:id="2" w:name="_Toc354300214"/>
      <w:r w:rsidRPr="00AE4C0C">
        <w:t>Introduction</w:t>
      </w:r>
      <w:bookmarkEnd w:id="1"/>
      <w:bookmarkEnd w:id="2"/>
    </w:p>
    <w:p w:rsidR="001D7DB4" w:rsidRPr="00AE4C0C" w:rsidRDefault="001D7DB4" w:rsidP="00AE4C0C">
      <w:pPr>
        <w:pStyle w:val="Titre2"/>
      </w:pPr>
      <w:bookmarkStart w:id="3" w:name="_Toc354300215"/>
      <w:r w:rsidRPr="00AE4C0C">
        <w:t>Objet du document</w:t>
      </w:r>
      <w:bookmarkEnd w:id="3"/>
    </w:p>
    <w:p w:rsidR="001D7DB4" w:rsidRPr="001024FE" w:rsidRDefault="001D7DB4" w:rsidP="001024FE">
      <w:pPr>
        <w:pStyle w:val="Normal0"/>
      </w:pPr>
      <w:r w:rsidRPr="00A0689D">
        <w:t xml:space="preserve">Le présent document constitue </w:t>
      </w:r>
      <w:r w:rsidRPr="001024FE">
        <w:t xml:space="preserve">le deuxième volume du Règlement de </w:t>
      </w:r>
      <w:hyperlink w:anchor="SauvegardeVol" w:history="1">
        <w:r w:rsidRPr="008A69F0">
          <w:rPr>
            <w:rStyle w:val="Lienhypertexte"/>
          </w:rPr>
          <w:t xml:space="preserve">Sauvegarde </w:t>
        </w:r>
        <w:r w:rsidR="00BC033F" w:rsidRPr="008A69F0">
          <w:rPr>
            <w:rStyle w:val="Lienhypertexte"/>
          </w:rPr>
          <w:t>Vol</w:t>
        </w:r>
      </w:hyperlink>
      <w:r w:rsidR="00BC033F">
        <w:t xml:space="preserve"> </w:t>
      </w:r>
      <w:r w:rsidRPr="001024FE">
        <w:t xml:space="preserve">de l’activité « Ballons » du </w:t>
      </w:r>
      <w:r w:rsidR="00E277C4">
        <w:t>CNES</w:t>
      </w:r>
      <w:r w:rsidRPr="001024FE">
        <w:t>.</w:t>
      </w:r>
    </w:p>
    <w:p w:rsidR="001D7DB4" w:rsidRDefault="001D7DB4" w:rsidP="001024FE">
      <w:pPr>
        <w:pStyle w:val="Normal0"/>
      </w:pPr>
      <w:r>
        <w:t>Le volume 1 (</w:t>
      </w:r>
      <w:r w:rsidRPr="00E661B6">
        <w:t>RNC-CNES-R-</w:t>
      </w:r>
      <w:r w:rsidR="00FB3A3F">
        <w:t>ST-</w:t>
      </w:r>
      <w:r w:rsidRPr="00E661B6">
        <w:t>12-</w:t>
      </w:r>
      <w:r w:rsidR="00632803">
        <w:t>0</w:t>
      </w:r>
      <w:r w:rsidRPr="00E661B6">
        <w:t>1</w:t>
      </w:r>
      <w:r>
        <w:t xml:space="preserve">) rassemble les </w:t>
      </w:r>
      <w:r w:rsidR="00FB3A3F">
        <w:t xml:space="preserve">exigences de maîtrise des risques </w:t>
      </w:r>
      <w:r>
        <w:t>applicables aux activités « Ballons ».</w:t>
      </w:r>
    </w:p>
    <w:p w:rsidR="001D7DB4" w:rsidRDefault="001D7DB4" w:rsidP="001024FE">
      <w:pPr>
        <w:pStyle w:val="Normal0"/>
      </w:pPr>
      <w:r>
        <w:t>Le volume 2</w:t>
      </w:r>
      <w:r w:rsidRPr="00955047">
        <w:t xml:space="preserve"> rassemble les règles applicables </w:t>
      </w:r>
      <w:r>
        <w:t>à</w:t>
      </w:r>
      <w:r w:rsidRPr="00955047">
        <w:t xml:space="preserve"> la conception et </w:t>
      </w:r>
      <w:r>
        <w:t xml:space="preserve">à l’exploitation </w:t>
      </w:r>
      <w:r w:rsidR="00C50E54">
        <w:t xml:space="preserve">des </w:t>
      </w:r>
      <w:hyperlink w:anchor="SystèmeAérostatique" w:history="1">
        <w:r w:rsidR="00C50E54" w:rsidRPr="00C50E54">
          <w:rPr>
            <w:rStyle w:val="Lienhypertexte"/>
          </w:rPr>
          <w:t>s</w:t>
        </w:r>
        <w:r w:rsidRPr="00C50E54">
          <w:rPr>
            <w:rStyle w:val="Lienhypertexte"/>
          </w:rPr>
          <w:t xml:space="preserve">ystèmes </w:t>
        </w:r>
        <w:r w:rsidR="00C50E54" w:rsidRPr="00C50E54">
          <w:rPr>
            <w:rStyle w:val="Lienhypertexte"/>
          </w:rPr>
          <w:t>a</w:t>
        </w:r>
        <w:r w:rsidRPr="00C50E54">
          <w:rPr>
            <w:rStyle w:val="Lienhypertexte"/>
          </w:rPr>
          <w:t>érostatiques</w:t>
        </w:r>
      </w:hyperlink>
      <w:r w:rsidR="004D2AB0">
        <w:t>, dans le but de maîtriser les risques liés à leur mise en œuvre</w:t>
      </w:r>
      <w:r w:rsidR="0048395C">
        <w:t>.</w:t>
      </w:r>
    </w:p>
    <w:p w:rsidR="001D7DB4" w:rsidRDefault="001D7DB4" w:rsidP="00D52E9D">
      <w:pPr>
        <w:pStyle w:val="Normal0"/>
      </w:pPr>
      <w:r>
        <w:t xml:space="preserve">Les </w:t>
      </w:r>
      <w:r w:rsidR="00263758">
        <w:t>règles</w:t>
      </w:r>
      <w:r>
        <w:t xml:space="preserve"> </w:t>
      </w:r>
      <w:r w:rsidR="00EE2ECD">
        <w:t>ont été rédigées</w:t>
      </w:r>
      <w:r>
        <w:t xml:space="preserve"> </w:t>
      </w:r>
      <w:r w:rsidR="00EE2ECD">
        <w:t>avec l</w:t>
      </w:r>
      <w:r>
        <w:t xml:space="preserve">es experts des différents </w:t>
      </w:r>
      <w:r w:rsidR="000A3D1B">
        <w:t xml:space="preserve">métiers </w:t>
      </w:r>
      <w:r w:rsidR="00D52E9D">
        <w:t xml:space="preserve">abordés </w:t>
      </w:r>
      <w:r w:rsidR="000A3D1B">
        <w:t>dans ce volume et</w:t>
      </w:r>
      <w:r w:rsidR="00EE2ECD">
        <w:t xml:space="preserve"> à partir :</w:t>
      </w:r>
      <w:r>
        <w:t xml:space="preserve"> </w:t>
      </w:r>
    </w:p>
    <w:p w:rsidR="001D7DB4" w:rsidRDefault="00EE2ECD" w:rsidP="001D7DB4">
      <w:pPr>
        <w:numPr>
          <w:ilvl w:val="0"/>
          <w:numId w:val="3"/>
        </w:numPr>
        <w:jc w:val="both"/>
        <w:rPr>
          <w:rFonts w:ascii="Arial" w:hAnsi="Arial" w:cs="Arial"/>
          <w:sz w:val="22"/>
          <w:szCs w:val="22"/>
        </w:rPr>
      </w:pPr>
      <w:r w:rsidRPr="00EE2ECD">
        <w:rPr>
          <w:rFonts w:ascii="Arial" w:hAnsi="Arial" w:cs="Arial"/>
          <w:sz w:val="22"/>
          <w:szCs w:val="22"/>
        </w:rPr>
        <w:t xml:space="preserve">de la </w:t>
      </w:r>
      <w:r w:rsidR="00BC033F">
        <w:rPr>
          <w:rFonts w:ascii="Arial" w:hAnsi="Arial" w:cs="Arial"/>
          <w:sz w:val="22"/>
          <w:szCs w:val="22"/>
        </w:rPr>
        <w:t>première</w:t>
      </w:r>
      <w:r w:rsidR="00BC033F" w:rsidRPr="00EE2ECD">
        <w:rPr>
          <w:rFonts w:ascii="Arial" w:hAnsi="Arial" w:cs="Arial"/>
          <w:sz w:val="22"/>
          <w:szCs w:val="22"/>
        </w:rPr>
        <w:t xml:space="preserve"> </w:t>
      </w:r>
      <w:r w:rsidRPr="00EE2ECD">
        <w:rPr>
          <w:rFonts w:ascii="Arial" w:hAnsi="Arial" w:cs="Arial"/>
          <w:sz w:val="22"/>
          <w:szCs w:val="22"/>
        </w:rPr>
        <w:t>version du Règlement de Sauvegarde</w:t>
      </w:r>
      <w:r>
        <w:t>,</w:t>
      </w:r>
    </w:p>
    <w:p w:rsidR="00EE2ECD" w:rsidRDefault="00EE2ECD" w:rsidP="001D7DB4">
      <w:pPr>
        <w:numPr>
          <w:ilvl w:val="0"/>
          <w:numId w:val="3"/>
        </w:numPr>
        <w:jc w:val="both"/>
        <w:rPr>
          <w:rFonts w:ascii="Arial" w:hAnsi="Arial" w:cs="Arial"/>
          <w:sz w:val="22"/>
          <w:szCs w:val="22"/>
        </w:rPr>
      </w:pPr>
      <w:r>
        <w:rPr>
          <w:rFonts w:ascii="Arial" w:hAnsi="Arial" w:cs="Arial"/>
          <w:sz w:val="22"/>
          <w:szCs w:val="22"/>
        </w:rPr>
        <w:t>de l’état de l’art dans le domaine des Ballons,</w:t>
      </w:r>
    </w:p>
    <w:p w:rsidR="001D7DB4" w:rsidRDefault="00EE2ECD" w:rsidP="001D7DB4">
      <w:pPr>
        <w:numPr>
          <w:ilvl w:val="0"/>
          <w:numId w:val="3"/>
        </w:numPr>
        <w:jc w:val="both"/>
        <w:rPr>
          <w:rFonts w:ascii="Arial" w:hAnsi="Arial" w:cs="Arial"/>
          <w:sz w:val="22"/>
          <w:szCs w:val="22"/>
        </w:rPr>
      </w:pPr>
      <w:r>
        <w:rPr>
          <w:rFonts w:ascii="Arial" w:hAnsi="Arial" w:cs="Arial"/>
          <w:sz w:val="22"/>
          <w:szCs w:val="22"/>
        </w:rPr>
        <w:t xml:space="preserve">des </w:t>
      </w:r>
      <w:r w:rsidRPr="00E5596C">
        <w:rPr>
          <w:rFonts w:ascii="Arial" w:hAnsi="Arial" w:cs="Arial"/>
          <w:sz w:val="22"/>
          <w:szCs w:val="22"/>
        </w:rPr>
        <w:t>ECSS</w:t>
      </w:r>
      <w:r>
        <w:rPr>
          <w:rFonts w:ascii="Arial" w:hAnsi="Arial" w:cs="Arial"/>
          <w:sz w:val="22"/>
          <w:szCs w:val="22"/>
        </w:rPr>
        <w:t xml:space="preserve"> </w:t>
      </w:r>
      <w:r w:rsidR="001D7DB4">
        <w:rPr>
          <w:rFonts w:ascii="Arial" w:hAnsi="Arial" w:cs="Arial"/>
          <w:sz w:val="22"/>
          <w:szCs w:val="22"/>
        </w:rPr>
        <w:t>dont on</w:t>
      </w:r>
      <w:r>
        <w:rPr>
          <w:rFonts w:ascii="Arial" w:hAnsi="Arial" w:cs="Arial"/>
          <w:sz w:val="22"/>
          <w:szCs w:val="22"/>
        </w:rPr>
        <w:t xml:space="preserve">t été </w:t>
      </w:r>
      <w:r w:rsidR="00ED04A0">
        <w:rPr>
          <w:rFonts w:ascii="Arial" w:hAnsi="Arial" w:cs="Arial"/>
          <w:sz w:val="22"/>
          <w:szCs w:val="22"/>
        </w:rPr>
        <w:t xml:space="preserve">particularisées certaines exigences </w:t>
      </w:r>
      <w:proofErr w:type="spellStart"/>
      <w:r w:rsidR="00ED04A0">
        <w:rPr>
          <w:rFonts w:ascii="Arial" w:hAnsi="Arial" w:cs="Arial"/>
          <w:sz w:val="22"/>
          <w:szCs w:val="22"/>
        </w:rPr>
        <w:t>dimensionnantes</w:t>
      </w:r>
      <w:proofErr w:type="spellEnd"/>
      <w:r w:rsidR="00ED04A0">
        <w:rPr>
          <w:rFonts w:ascii="Arial" w:hAnsi="Arial" w:cs="Arial"/>
          <w:sz w:val="22"/>
          <w:szCs w:val="22"/>
        </w:rPr>
        <w:t xml:space="preserve"> Sauvegarde</w:t>
      </w:r>
      <w:r w:rsidR="00925C8B">
        <w:rPr>
          <w:rFonts w:ascii="Arial" w:hAnsi="Arial" w:cs="Arial"/>
          <w:sz w:val="22"/>
          <w:szCs w:val="22"/>
        </w:rPr>
        <w:t>,</w:t>
      </w:r>
    </w:p>
    <w:p w:rsidR="00C06B62" w:rsidRDefault="00EE2ECD" w:rsidP="00C06B62">
      <w:pPr>
        <w:numPr>
          <w:ilvl w:val="0"/>
          <w:numId w:val="3"/>
        </w:numPr>
        <w:jc w:val="both"/>
        <w:rPr>
          <w:rFonts w:ascii="Arial" w:hAnsi="Arial" w:cs="Arial"/>
          <w:sz w:val="22"/>
          <w:szCs w:val="22"/>
        </w:rPr>
      </w:pPr>
      <w:r>
        <w:rPr>
          <w:rFonts w:ascii="Arial" w:hAnsi="Arial" w:cs="Arial"/>
          <w:sz w:val="22"/>
          <w:szCs w:val="22"/>
        </w:rPr>
        <w:t>d</w:t>
      </w:r>
      <w:r w:rsidR="001D7DB4">
        <w:rPr>
          <w:rFonts w:ascii="Arial" w:hAnsi="Arial" w:cs="Arial"/>
          <w:sz w:val="22"/>
          <w:szCs w:val="22"/>
        </w:rPr>
        <w:t>es autres textes normatifs issus des domaines aéronautique et spatial (</w:t>
      </w:r>
      <w:r w:rsidR="001D7DB4" w:rsidRPr="00E5596C">
        <w:rPr>
          <w:rFonts w:ascii="Arial" w:hAnsi="Arial" w:cs="Arial"/>
          <w:sz w:val="22"/>
          <w:szCs w:val="22"/>
        </w:rPr>
        <w:t>CS</w:t>
      </w:r>
      <w:r w:rsidR="001D7DB4">
        <w:rPr>
          <w:rFonts w:ascii="Arial" w:hAnsi="Arial" w:cs="Arial"/>
          <w:sz w:val="22"/>
          <w:szCs w:val="22"/>
        </w:rPr>
        <w:t xml:space="preserve">, </w:t>
      </w:r>
      <w:r w:rsidR="001D7DB4" w:rsidRPr="00E5596C">
        <w:rPr>
          <w:rFonts w:ascii="Arial" w:hAnsi="Arial" w:cs="Arial"/>
          <w:sz w:val="22"/>
          <w:szCs w:val="22"/>
        </w:rPr>
        <w:t>NSTS</w:t>
      </w:r>
      <w:r w:rsidR="001D7DB4">
        <w:rPr>
          <w:rFonts w:ascii="Arial" w:hAnsi="Arial" w:cs="Arial"/>
          <w:sz w:val="22"/>
          <w:szCs w:val="22"/>
        </w:rPr>
        <w:t>)</w:t>
      </w:r>
      <w:r w:rsidR="008A4677">
        <w:rPr>
          <w:rFonts w:ascii="Arial" w:hAnsi="Arial" w:cs="Arial"/>
          <w:sz w:val="22"/>
          <w:szCs w:val="22"/>
        </w:rPr>
        <w:t>,</w:t>
      </w:r>
    </w:p>
    <w:p w:rsidR="00A7671C" w:rsidRDefault="00A7671C" w:rsidP="00A7671C">
      <w:pPr>
        <w:numPr>
          <w:ilvl w:val="0"/>
          <w:numId w:val="3"/>
        </w:numPr>
        <w:jc w:val="both"/>
        <w:rPr>
          <w:rFonts w:ascii="Arial" w:hAnsi="Arial" w:cs="Arial"/>
          <w:sz w:val="22"/>
          <w:szCs w:val="22"/>
        </w:rPr>
      </w:pPr>
      <w:r>
        <w:rPr>
          <w:rFonts w:ascii="Arial" w:hAnsi="Arial" w:cs="Arial"/>
          <w:sz w:val="22"/>
          <w:szCs w:val="22"/>
        </w:rPr>
        <w:t xml:space="preserve">du </w:t>
      </w:r>
      <w:r w:rsidR="00FA3806">
        <w:rPr>
          <w:rFonts w:ascii="Arial" w:hAnsi="Arial" w:cs="Arial"/>
          <w:sz w:val="22"/>
          <w:szCs w:val="22"/>
        </w:rPr>
        <w:t>Règlement</w:t>
      </w:r>
      <w:r>
        <w:rPr>
          <w:rFonts w:ascii="Arial" w:hAnsi="Arial" w:cs="Arial"/>
          <w:sz w:val="22"/>
          <w:szCs w:val="22"/>
        </w:rPr>
        <w:t xml:space="preserve"> de Sauvegarde du CSG afin de s’inspirer du contenu et de la structure.</w:t>
      </w:r>
    </w:p>
    <w:p w:rsidR="009D1C8A" w:rsidRDefault="009D1C8A" w:rsidP="009D1C8A">
      <w:pPr>
        <w:pStyle w:val="Normal0"/>
      </w:pPr>
      <w:r w:rsidRPr="00263A7F">
        <w:t xml:space="preserve">Par principe, </w:t>
      </w:r>
      <w:r>
        <w:t>le volume 2</w:t>
      </w:r>
      <w:r w:rsidRPr="00263A7F">
        <w:t xml:space="preserve"> ne reprend pas les règles de conception et d’exploitation de niveau métier</w:t>
      </w:r>
      <w:r>
        <w:t xml:space="preserve"> excepté si leur impact d’un point de vue Sauvegarde a été jugé dimensionnant. </w:t>
      </w:r>
    </w:p>
    <w:p w:rsidR="009D1C8A" w:rsidRPr="009D1C8A" w:rsidRDefault="009D1C8A" w:rsidP="009D1C8A">
      <w:pPr>
        <w:pStyle w:val="Normal0"/>
      </w:pPr>
      <w:r>
        <w:t>Pour un certain nombre d’exigences des Règles de l’</w:t>
      </w:r>
      <w:r w:rsidR="000D12F8">
        <w:t>a</w:t>
      </w:r>
      <w:r>
        <w:t xml:space="preserve">ir, un travail de déclinaison est encore en cours avec la participation notamment de </w:t>
      </w:r>
      <w:smartTag w:uri="urn:schemas-microsoft-com:office:smarttags" w:element="PersonName">
        <w:smartTagPr>
          <w:attr w:name="ProductID" w:val="la Direction G￩n￩rale"/>
        </w:smartTagPr>
        <w:r>
          <w:t>la Direction Générale</w:t>
        </w:r>
      </w:smartTag>
      <w:r w:rsidR="00D52E9D">
        <w:t xml:space="preserve"> de l’Aviation Civile (DGAC)</w:t>
      </w:r>
      <w:r>
        <w:t>.</w:t>
      </w:r>
    </w:p>
    <w:p w:rsidR="00E114C9" w:rsidRDefault="009D1C8A" w:rsidP="00821541">
      <w:pPr>
        <w:pStyle w:val="Normal0"/>
      </w:pPr>
      <w:r>
        <w:t>Enfin, l’</w:t>
      </w:r>
      <w:r w:rsidR="00CA4C99">
        <w:t xml:space="preserve">application </w:t>
      </w:r>
      <w:r>
        <w:t xml:space="preserve">des règles </w:t>
      </w:r>
      <w:r w:rsidR="00CA4C99">
        <w:t xml:space="preserve">a été </w:t>
      </w:r>
      <w:r w:rsidR="00821541">
        <w:t xml:space="preserve">différenciée </w:t>
      </w:r>
      <w:r w:rsidR="00CA4C99">
        <w:t>en fonction des</w:t>
      </w:r>
      <w:r w:rsidR="00821541">
        <w:t xml:space="preserve"> </w:t>
      </w:r>
      <w:r w:rsidR="00821541" w:rsidRPr="00155654">
        <w:t xml:space="preserve">filières </w:t>
      </w:r>
      <w:r w:rsidR="00CA4C99" w:rsidRPr="00155654">
        <w:t>aérostats</w:t>
      </w:r>
      <w:r w:rsidR="00E114C9">
        <w:t>.</w:t>
      </w:r>
    </w:p>
    <w:p w:rsidR="00E114C9" w:rsidRPr="00E114C9" w:rsidRDefault="00E114C9" w:rsidP="00E114C9">
      <w:pPr>
        <w:pStyle w:val="Titre2"/>
      </w:pPr>
      <w:bookmarkStart w:id="4" w:name="_Toc342053967"/>
      <w:bookmarkStart w:id="5" w:name="_Toc354300216"/>
      <w:bookmarkEnd w:id="4"/>
      <w:r>
        <w:t>Domaine d’application</w:t>
      </w:r>
      <w:bookmarkEnd w:id="5"/>
    </w:p>
    <w:p w:rsidR="00821541" w:rsidRDefault="00817F7D" w:rsidP="00821541">
      <w:pPr>
        <w:pStyle w:val="Normal0"/>
      </w:pPr>
      <w:r>
        <w:t xml:space="preserve">Le domaine d’application </w:t>
      </w:r>
      <w:r w:rsidR="00B64869">
        <w:t xml:space="preserve">général </w:t>
      </w:r>
      <w:r>
        <w:t xml:space="preserve">du Règlement est défini dans le volume </w:t>
      </w:r>
      <w:r w:rsidR="00D60929">
        <w:t>1</w:t>
      </w:r>
      <w:r w:rsidR="001A0620">
        <w:t xml:space="preserve"> [DA2]</w:t>
      </w:r>
      <w:r w:rsidR="00D60929">
        <w:t>.</w:t>
      </w:r>
      <w:r w:rsidR="00EA2323">
        <w:t xml:space="preserve"> </w:t>
      </w:r>
      <w:r w:rsidR="00D71418">
        <w:t>Le Règlement</w:t>
      </w:r>
      <w:r w:rsidR="00EA2323">
        <w:t xml:space="preserve"> est applicable aux </w:t>
      </w:r>
      <w:r w:rsidR="0006219F" w:rsidRPr="00034EE7">
        <w:t xml:space="preserve">systèmes </w:t>
      </w:r>
      <w:r w:rsidR="00EA2323" w:rsidRPr="00034EE7">
        <w:t>aérostat</w:t>
      </w:r>
      <w:r w:rsidR="0006219F" w:rsidRPr="00034EE7">
        <w:t>ique</w:t>
      </w:r>
      <w:r w:rsidR="00EA2323" w:rsidRPr="00034EE7">
        <w:t>s</w:t>
      </w:r>
      <w:r w:rsidR="00EA2323">
        <w:t xml:space="preserve"> de</w:t>
      </w:r>
      <w:r w:rsidR="0006219F">
        <w:t xml:space="preserve">s filières </w:t>
      </w:r>
      <w:r w:rsidR="00EA2323">
        <w:t>BSO, MIR, BP</w:t>
      </w:r>
      <w:r w:rsidR="0006219F">
        <w:t>S, BPCL</w:t>
      </w:r>
      <w:r w:rsidR="00EA2323">
        <w:t>, AEC, BLD</w:t>
      </w:r>
      <w:r w:rsidR="0006219F">
        <w:t xml:space="preserve"> et aux systèmes d’aérostats captifs</w:t>
      </w:r>
      <w:r w:rsidR="00EA2323">
        <w:t xml:space="preserve">. Il traite des </w:t>
      </w:r>
      <w:r w:rsidR="0006219F">
        <w:t>systèmes</w:t>
      </w:r>
      <w:r w:rsidR="00EA2323">
        <w:t xml:space="preserve"> tels que connus à ce jour et devra être adapté </w:t>
      </w:r>
      <w:r w:rsidR="00BE516E">
        <w:t>en fonction de</w:t>
      </w:r>
      <w:r w:rsidR="00EA2323" w:rsidRPr="00F92BA7">
        <w:t xml:space="preserve"> </w:t>
      </w:r>
      <w:r w:rsidR="00EA2323">
        <w:t xml:space="preserve">leur </w:t>
      </w:r>
      <w:r w:rsidR="00EA2323" w:rsidRPr="00F92BA7">
        <w:t>évolution</w:t>
      </w:r>
      <w:r w:rsidR="00EA2323">
        <w:t xml:space="preserve"> </w:t>
      </w:r>
    </w:p>
    <w:p w:rsidR="001D7DB4" w:rsidRDefault="00277788" w:rsidP="00AE4C0C">
      <w:pPr>
        <w:pStyle w:val="Titre2"/>
        <w:rPr>
          <w:lang w:eastAsia="en-US"/>
        </w:rPr>
      </w:pPr>
      <w:bookmarkStart w:id="6" w:name="_Toc346546584"/>
      <w:bookmarkStart w:id="7" w:name="_Toc346553065"/>
      <w:bookmarkStart w:id="8" w:name="_Toc346546585"/>
      <w:bookmarkStart w:id="9" w:name="_Toc346553066"/>
      <w:bookmarkStart w:id="10" w:name="_Toc346546586"/>
      <w:bookmarkStart w:id="11" w:name="_Toc346553067"/>
      <w:bookmarkStart w:id="12" w:name="_Toc346546587"/>
      <w:bookmarkStart w:id="13" w:name="_Toc346553068"/>
      <w:bookmarkStart w:id="14" w:name="_Toc346546588"/>
      <w:bookmarkStart w:id="15" w:name="_Toc346553069"/>
      <w:bookmarkStart w:id="16" w:name="_Toc354300217"/>
      <w:bookmarkEnd w:id="6"/>
      <w:bookmarkEnd w:id="7"/>
      <w:bookmarkEnd w:id="8"/>
      <w:bookmarkEnd w:id="9"/>
      <w:bookmarkEnd w:id="10"/>
      <w:bookmarkEnd w:id="11"/>
      <w:bookmarkEnd w:id="12"/>
      <w:bookmarkEnd w:id="13"/>
      <w:bookmarkEnd w:id="14"/>
      <w:bookmarkEnd w:id="15"/>
      <w:r>
        <w:rPr>
          <w:lang w:eastAsia="en-US"/>
        </w:rPr>
        <w:t>Applicabilité</w:t>
      </w:r>
      <w:r w:rsidR="00B6219F">
        <w:rPr>
          <w:lang w:eastAsia="en-US"/>
        </w:rPr>
        <w:t xml:space="preserve"> du règlement</w:t>
      </w:r>
      <w:bookmarkEnd w:id="16"/>
    </w:p>
    <w:p w:rsidR="00821541" w:rsidRDefault="00815B37" w:rsidP="00A0391C">
      <w:pPr>
        <w:pStyle w:val="Normal0"/>
      </w:pPr>
      <w:r>
        <w:t xml:space="preserve">L’applicabilité </w:t>
      </w:r>
      <w:r w:rsidR="000C6614">
        <w:t xml:space="preserve">générale </w:t>
      </w:r>
      <w:r>
        <w:t>du</w:t>
      </w:r>
      <w:r w:rsidR="00821541">
        <w:t xml:space="preserve"> Règlement </w:t>
      </w:r>
      <w:r>
        <w:t xml:space="preserve">est </w:t>
      </w:r>
      <w:r w:rsidR="00C11872">
        <w:t>définie</w:t>
      </w:r>
      <w:r w:rsidR="00821541">
        <w:t xml:space="preserve"> dans le volume 1</w:t>
      </w:r>
      <w:r w:rsidR="001A0620">
        <w:t xml:space="preserve"> [DA2]</w:t>
      </w:r>
      <w:r w:rsidR="00821541">
        <w:t>.</w:t>
      </w:r>
    </w:p>
    <w:p w:rsidR="00277788" w:rsidRDefault="00277788" w:rsidP="00AE4C0C">
      <w:pPr>
        <w:pStyle w:val="Titre2"/>
        <w:rPr>
          <w:lang w:eastAsia="en-US"/>
        </w:rPr>
      </w:pPr>
      <w:bookmarkStart w:id="17" w:name="_Toc346090266"/>
      <w:bookmarkStart w:id="18" w:name="_Toc346538010"/>
      <w:bookmarkStart w:id="19" w:name="_Toc346546593"/>
      <w:bookmarkStart w:id="20" w:name="_Toc346553074"/>
      <w:bookmarkStart w:id="21" w:name="_Toc346090267"/>
      <w:bookmarkStart w:id="22" w:name="_Toc346538011"/>
      <w:bookmarkStart w:id="23" w:name="_Toc346546594"/>
      <w:bookmarkStart w:id="24" w:name="_Toc346553075"/>
      <w:bookmarkStart w:id="25" w:name="_Toc354300218"/>
      <w:bookmarkEnd w:id="17"/>
      <w:bookmarkEnd w:id="18"/>
      <w:bookmarkEnd w:id="19"/>
      <w:bookmarkEnd w:id="20"/>
      <w:bookmarkEnd w:id="21"/>
      <w:bookmarkEnd w:id="22"/>
      <w:bookmarkEnd w:id="23"/>
      <w:bookmarkEnd w:id="24"/>
      <w:r>
        <w:rPr>
          <w:lang w:eastAsia="en-US"/>
        </w:rPr>
        <w:t>Documents applicables et de référence</w:t>
      </w:r>
      <w:bookmarkEnd w:id="25"/>
    </w:p>
    <w:p w:rsidR="0070463E" w:rsidRDefault="001C6964" w:rsidP="001C6964">
      <w:pPr>
        <w:jc w:val="both"/>
        <w:rPr>
          <w:rFonts w:ascii="Arial" w:hAnsi="Arial" w:cs="Arial"/>
          <w:sz w:val="22"/>
          <w:szCs w:val="22"/>
        </w:rPr>
      </w:pPr>
      <w:r w:rsidRPr="00A56E15">
        <w:rPr>
          <w:rFonts w:ascii="Arial" w:hAnsi="Arial" w:cs="Arial"/>
          <w:sz w:val="22"/>
          <w:szCs w:val="22"/>
        </w:rPr>
        <w:t xml:space="preserve">La </w:t>
      </w:r>
      <w:r w:rsidRPr="00851ABA">
        <w:rPr>
          <w:rStyle w:val="NormalCar"/>
        </w:rPr>
        <w:t>liste des documents applicables et de référence associée au volume 2 du Règlement est donnée ci-dessous</w:t>
      </w:r>
      <w:r w:rsidRPr="00A56E15">
        <w:rPr>
          <w:rFonts w:ascii="Arial" w:hAnsi="Arial" w:cs="Arial"/>
          <w:sz w:val="22"/>
          <w:szCs w:val="22"/>
        </w:rPr>
        <w:t xml:space="preserve">. </w:t>
      </w:r>
    </w:p>
    <w:p w:rsidR="001C6964" w:rsidRDefault="001C6964" w:rsidP="00012169">
      <w:pPr>
        <w:pStyle w:val="Titre3"/>
      </w:pPr>
      <w:bookmarkStart w:id="26" w:name="_Toc342053971"/>
      <w:bookmarkStart w:id="27" w:name="_Toc342403758"/>
      <w:bookmarkStart w:id="28" w:name="_Toc342469148"/>
      <w:bookmarkStart w:id="29" w:name="_Toc346090269"/>
      <w:bookmarkStart w:id="30" w:name="_Toc346538013"/>
      <w:bookmarkStart w:id="31" w:name="_Toc346546596"/>
      <w:bookmarkStart w:id="32" w:name="_Toc346553077"/>
      <w:bookmarkStart w:id="33" w:name="_Toc342053972"/>
      <w:bookmarkStart w:id="34" w:name="_Toc342403759"/>
      <w:bookmarkStart w:id="35" w:name="_Toc342469149"/>
      <w:bookmarkStart w:id="36" w:name="_Toc346090270"/>
      <w:bookmarkStart w:id="37" w:name="_Toc346538014"/>
      <w:bookmarkStart w:id="38" w:name="_Toc346546597"/>
      <w:bookmarkStart w:id="39" w:name="_Toc346553078"/>
      <w:bookmarkStart w:id="40" w:name="_Toc354300219"/>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F111CE">
        <w:t>Documents applicables</w:t>
      </w:r>
      <w:bookmarkEnd w:id="40"/>
    </w:p>
    <w:p w:rsidR="00BE6803" w:rsidRPr="00A57570" w:rsidRDefault="001C6964" w:rsidP="00A57570">
      <w:pPr>
        <w:spacing w:before="240" w:after="120"/>
        <w:rPr>
          <w:b/>
          <w:sz w:val="22"/>
          <w:szCs w:val="22"/>
          <w:u w:val="single"/>
        </w:rPr>
      </w:pPr>
      <w:r w:rsidRPr="005F5E08">
        <w:rPr>
          <w:b/>
          <w:sz w:val="22"/>
          <w:szCs w:val="22"/>
          <w:u w:val="single"/>
        </w:rPr>
        <w:t>Textes CNES</w:t>
      </w:r>
    </w:p>
    <w:p w:rsidR="00FE4492" w:rsidRDefault="00FE4492" w:rsidP="00EF6AA4">
      <w:pPr>
        <w:pStyle w:val="Normal0"/>
        <w:spacing w:before="240"/>
      </w:pPr>
      <w:r w:rsidRPr="00AF59AF">
        <w:t>Système de Management du CNES</w:t>
      </w:r>
      <w:r>
        <w:t xml:space="preserve"> dont :</w:t>
      </w:r>
    </w:p>
    <w:p w:rsidR="00FE4492" w:rsidRPr="00AF59AF" w:rsidRDefault="00FE4492" w:rsidP="00FE4492">
      <w:pPr>
        <w:numPr>
          <w:ilvl w:val="0"/>
          <w:numId w:val="20"/>
        </w:numPr>
        <w:spacing w:after="120"/>
        <w:rPr>
          <w:rFonts w:ascii="Arial" w:hAnsi="Arial" w:cs="Arial"/>
          <w:sz w:val="22"/>
          <w:szCs w:val="22"/>
        </w:rPr>
      </w:pPr>
      <w:r>
        <w:rPr>
          <w:rFonts w:ascii="Arial" w:hAnsi="Arial" w:cs="Arial"/>
          <w:sz w:val="22"/>
          <w:szCs w:val="22"/>
        </w:rPr>
        <w:t xml:space="preserve">[DA1] : Politique du CNES en matière de sécurité pour les opérations spatiales et les aérostats - </w:t>
      </w:r>
      <w:r w:rsidRPr="00AF59AF">
        <w:rPr>
          <w:rFonts w:ascii="Arial" w:hAnsi="Arial" w:cs="Arial"/>
          <w:sz w:val="22"/>
          <w:szCs w:val="22"/>
        </w:rPr>
        <w:t>CNES-</w:t>
      </w:r>
      <w:r>
        <w:rPr>
          <w:rFonts w:ascii="Arial" w:hAnsi="Arial" w:cs="Arial"/>
          <w:sz w:val="22"/>
          <w:szCs w:val="22"/>
        </w:rPr>
        <w:t>SMC-P07-839</w:t>
      </w:r>
    </w:p>
    <w:p w:rsidR="00FE4492" w:rsidRDefault="00FE4492" w:rsidP="00FE4492">
      <w:pPr>
        <w:numPr>
          <w:ilvl w:val="0"/>
          <w:numId w:val="21"/>
        </w:numPr>
        <w:spacing w:after="120"/>
        <w:rPr>
          <w:rFonts w:ascii="Arial" w:hAnsi="Arial" w:cs="Arial"/>
          <w:sz w:val="22"/>
          <w:szCs w:val="22"/>
        </w:rPr>
      </w:pPr>
      <w:r>
        <w:rPr>
          <w:rFonts w:ascii="Arial" w:hAnsi="Arial" w:cs="Arial"/>
          <w:sz w:val="22"/>
          <w:szCs w:val="22"/>
        </w:rPr>
        <w:t xml:space="preserve">[DA3] : </w:t>
      </w:r>
      <w:r w:rsidRPr="00AF59AF">
        <w:rPr>
          <w:rFonts w:ascii="Arial" w:hAnsi="Arial" w:cs="Arial"/>
          <w:sz w:val="22"/>
          <w:szCs w:val="22"/>
        </w:rPr>
        <w:t xml:space="preserve">Procédure de soumission </w:t>
      </w:r>
      <w:r>
        <w:rPr>
          <w:rFonts w:ascii="Arial" w:hAnsi="Arial" w:cs="Arial"/>
          <w:sz w:val="22"/>
          <w:szCs w:val="22"/>
        </w:rPr>
        <w:t xml:space="preserve">et de dérogation </w:t>
      </w:r>
      <w:r w:rsidRPr="00AF59AF">
        <w:rPr>
          <w:rFonts w:ascii="Arial" w:hAnsi="Arial" w:cs="Arial"/>
          <w:sz w:val="22"/>
          <w:szCs w:val="22"/>
        </w:rPr>
        <w:t xml:space="preserve">Sauvegarde Vol </w:t>
      </w:r>
      <w:r>
        <w:rPr>
          <w:rFonts w:ascii="Arial" w:hAnsi="Arial" w:cs="Arial"/>
          <w:sz w:val="22"/>
          <w:szCs w:val="22"/>
        </w:rPr>
        <w:t>aérostats</w:t>
      </w:r>
      <w:r>
        <w:rPr>
          <w:rFonts w:ascii="Arial" w:hAnsi="Arial" w:cs="Arial"/>
          <w:sz w:val="22"/>
          <w:szCs w:val="22"/>
        </w:rPr>
        <w:br/>
        <w:t>CNES-SMC-P07-868</w:t>
      </w:r>
    </w:p>
    <w:p w:rsidR="00FE4492" w:rsidRDefault="00FE4492" w:rsidP="00FE4492">
      <w:pPr>
        <w:numPr>
          <w:ilvl w:val="0"/>
          <w:numId w:val="21"/>
        </w:numPr>
        <w:spacing w:after="120"/>
        <w:rPr>
          <w:rFonts w:ascii="Arial" w:hAnsi="Arial" w:cs="Arial"/>
          <w:sz w:val="22"/>
          <w:szCs w:val="22"/>
        </w:rPr>
      </w:pPr>
      <w:r>
        <w:rPr>
          <w:rFonts w:ascii="Arial" w:hAnsi="Arial" w:cs="Arial"/>
          <w:sz w:val="22"/>
          <w:szCs w:val="22"/>
        </w:rPr>
        <w:t xml:space="preserve">[DA4] : </w:t>
      </w:r>
      <w:r w:rsidRPr="00AF59AF">
        <w:rPr>
          <w:rFonts w:ascii="Arial" w:hAnsi="Arial" w:cs="Arial"/>
          <w:sz w:val="22"/>
          <w:szCs w:val="22"/>
        </w:rPr>
        <w:t>Procédure de traitement de</w:t>
      </w:r>
      <w:r>
        <w:rPr>
          <w:rFonts w:ascii="Arial" w:hAnsi="Arial" w:cs="Arial"/>
          <w:sz w:val="22"/>
          <w:szCs w:val="22"/>
        </w:rPr>
        <w:t xml:space="preserve"> </w:t>
      </w:r>
      <w:r w:rsidRPr="00AF59AF">
        <w:rPr>
          <w:rFonts w:ascii="Arial" w:hAnsi="Arial" w:cs="Arial"/>
          <w:sz w:val="22"/>
          <w:szCs w:val="22"/>
        </w:rPr>
        <w:t>dérogation S</w:t>
      </w:r>
      <w:r>
        <w:rPr>
          <w:rFonts w:ascii="Arial" w:hAnsi="Arial" w:cs="Arial"/>
          <w:sz w:val="22"/>
          <w:szCs w:val="22"/>
        </w:rPr>
        <w:t>auvegarde Vol aérostats</w:t>
      </w:r>
      <w:r>
        <w:rPr>
          <w:rFonts w:ascii="Arial" w:hAnsi="Arial" w:cs="Arial"/>
          <w:sz w:val="22"/>
          <w:szCs w:val="22"/>
        </w:rPr>
        <w:br/>
        <w:t>CNES-SMC-P07-</w:t>
      </w:r>
      <w:r w:rsidRPr="007C73C4">
        <w:rPr>
          <w:rFonts w:ascii="Arial" w:hAnsi="Arial" w:cs="Arial"/>
          <w:sz w:val="22"/>
          <w:szCs w:val="22"/>
        </w:rPr>
        <w:t>869</w:t>
      </w:r>
    </w:p>
    <w:p w:rsidR="00FE4492" w:rsidRDefault="00FE4492" w:rsidP="00FE4492">
      <w:pPr>
        <w:numPr>
          <w:ilvl w:val="0"/>
          <w:numId w:val="21"/>
        </w:numPr>
        <w:spacing w:after="120"/>
        <w:rPr>
          <w:rFonts w:ascii="Arial" w:hAnsi="Arial" w:cs="Arial"/>
          <w:sz w:val="22"/>
          <w:szCs w:val="22"/>
        </w:rPr>
      </w:pPr>
      <w:r>
        <w:rPr>
          <w:rFonts w:ascii="Arial" w:hAnsi="Arial" w:cs="Arial"/>
          <w:sz w:val="22"/>
          <w:szCs w:val="22"/>
        </w:rPr>
        <w:t xml:space="preserve">[DA5] : </w:t>
      </w:r>
      <w:r w:rsidRPr="00AF59AF">
        <w:rPr>
          <w:rFonts w:ascii="Arial" w:hAnsi="Arial" w:cs="Arial"/>
          <w:sz w:val="22"/>
          <w:szCs w:val="22"/>
        </w:rPr>
        <w:t xml:space="preserve">Procédure de </w:t>
      </w:r>
      <w:r>
        <w:rPr>
          <w:rFonts w:ascii="Arial" w:hAnsi="Arial" w:cs="Arial"/>
          <w:sz w:val="22"/>
          <w:szCs w:val="22"/>
        </w:rPr>
        <w:t xml:space="preserve">formation à </w:t>
      </w:r>
      <w:smartTag w:uri="urn:schemas-microsoft-com:office:smarttags" w:element="PersonName">
        <w:smartTagPr>
          <w:attr w:name="ProductID" w:val="la Sauvegarde Vol"/>
        </w:smartTagPr>
        <w:r>
          <w:rPr>
            <w:rFonts w:ascii="Arial" w:hAnsi="Arial" w:cs="Arial"/>
            <w:sz w:val="22"/>
            <w:szCs w:val="22"/>
          </w:rPr>
          <w:t>la</w:t>
        </w:r>
        <w:r w:rsidRPr="00AF59AF">
          <w:rPr>
            <w:rFonts w:ascii="Arial" w:hAnsi="Arial" w:cs="Arial"/>
            <w:sz w:val="22"/>
            <w:szCs w:val="22"/>
          </w:rPr>
          <w:t xml:space="preserve"> S</w:t>
        </w:r>
        <w:r>
          <w:rPr>
            <w:rFonts w:ascii="Arial" w:hAnsi="Arial" w:cs="Arial"/>
            <w:sz w:val="22"/>
            <w:szCs w:val="22"/>
          </w:rPr>
          <w:t>auvegarde Vol</w:t>
        </w:r>
      </w:smartTag>
      <w:r>
        <w:rPr>
          <w:rFonts w:ascii="Arial" w:hAnsi="Arial" w:cs="Arial"/>
          <w:sz w:val="22"/>
          <w:szCs w:val="22"/>
        </w:rPr>
        <w:t xml:space="preserve"> aérostats</w:t>
      </w:r>
      <w:r w:rsidR="00EF6AA4">
        <w:rPr>
          <w:rFonts w:ascii="Arial" w:hAnsi="Arial" w:cs="Arial"/>
          <w:sz w:val="22"/>
          <w:szCs w:val="22"/>
        </w:rPr>
        <w:t xml:space="preserve"> </w:t>
      </w:r>
      <w:r w:rsidR="00EF6AA4" w:rsidRPr="00C53AE8">
        <w:rPr>
          <w:rFonts w:ascii="Arial" w:hAnsi="Arial" w:cs="Arial"/>
          <w:sz w:val="22"/>
          <w:szCs w:val="22"/>
        </w:rPr>
        <w:t>(à para</w:t>
      </w:r>
      <w:r w:rsidR="00EF6AA4">
        <w:rPr>
          <w:rFonts w:ascii="Arial" w:hAnsi="Arial" w:cs="Arial"/>
          <w:sz w:val="22"/>
          <w:szCs w:val="22"/>
        </w:rPr>
        <w:t>î</w:t>
      </w:r>
      <w:r w:rsidR="00EF6AA4" w:rsidRPr="00C53AE8">
        <w:rPr>
          <w:rFonts w:ascii="Arial" w:hAnsi="Arial" w:cs="Arial"/>
          <w:sz w:val="22"/>
          <w:szCs w:val="22"/>
        </w:rPr>
        <w:t>tre en 2013)</w:t>
      </w:r>
    </w:p>
    <w:p w:rsidR="00FE4492" w:rsidRPr="00EE5206" w:rsidRDefault="00FE4492" w:rsidP="00FE4492">
      <w:pPr>
        <w:numPr>
          <w:ilvl w:val="0"/>
          <w:numId w:val="21"/>
        </w:numPr>
        <w:spacing w:after="120"/>
        <w:rPr>
          <w:rFonts w:ascii="Arial" w:hAnsi="Arial" w:cs="Arial"/>
          <w:sz w:val="22"/>
          <w:szCs w:val="22"/>
        </w:rPr>
      </w:pPr>
      <w:r>
        <w:rPr>
          <w:rFonts w:ascii="Arial" w:hAnsi="Arial" w:cs="Arial"/>
          <w:sz w:val="22"/>
          <w:szCs w:val="22"/>
        </w:rPr>
        <w:t xml:space="preserve">[DA6] : </w:t>
      </w:r>
      <w:r w:rsidR="00B64869" w:rsidRPr="00D86C77">
        <w:rPr>
          <w:rFonts w:ascii="Arial" w:hAnsi="Arial" w:cs="Arial"/>
          <w:sz w:val="22"/>
          <w:szCs w:val="22"/>
        </w:rPr>
        <w:t>Organisation de la « cellule de gestion de crise » au CST et modalités de mise en</w:t>
      </w:r>
      <w:r w:rsidR="00B64869">
        <w:rPr>
          <w:rFonts w:ascii="Arial" w:hAnsi="Arial" w:cs="Arial"/>
          <w:sz w:val="22"/>
          <w:szCs w:val="22"/>
        </w:rPr>
        <w:t xml:space="preserve"> œuvre - Décision</w:t>
      </w:r>
      <w:r w:rsidR="00B64869" w:rsidRPr="00D86C77">
        <w:rPr>
          <w:rFonts w:ascii="Arial" w:hAnsi="Arial" w:cs="Arial"/>
          <w:sz w:val="22"/>
          <w:szCs w:val="22"/>
        </w:rPr>
        <w:t xml:space="preserve"> DCT/D-2012- 070</w:t>
      </w:r>
    </w:p>
    <w:p w:rsidR="00FE4492" w:rsidRPr="00AF59AF" w:rsidRDefault="00FE4492" w:rsidP="00EF6AA4">
      <w:pPr>
        <w:pStyle w:val="Normal0"/>
        <w:spacing w:before="240"/>
      </w:pPr>
      <w:r w:rsidRPr="00BE6803">
        <w:t>Référentiel Normatif du CNES</w:t>
      </w:r>
      <w:r>
        <w:t xml:space="preserve"> dont :</w:t>
      </w:r>
    </w:p>
    <w:p w:rsidR="00FE4492" w:rsidRDefault="00FE4492" w:rsidP="008E2569">
      <w:pPr>
        <w:numPr>
          <w:ilvl w:val="0"/>
          <w:numId w:val="21"/>
        </w:numPr>
        <w:spacing w:after="120"/>
        <w:rPr>
          <w:rFonts w:ascii="Arial" w:hAnsi="Arial" w:cs="Arial"/>
          <w:sz w:val="22"/>
          <w:szCs w:val="22"/>
        </w:rPr>
      </w:pPr>
      <w:r>
        <w:rPr>
          <w:rFonts w:ascii="Arial" w:hAnsi="Arial" w:cs="Arial"/>
          <w:sz w:val="22"/>
          <w:szCs w:val="22"/>
        </w:rPr>
        <w:t xml:space="preserve">[DA2] : </w:t>
      </w:r>
      <w:r w:rsidRPr="00AF59AF">
        <w:rPr>
          <w:rFonts w:ascii="Arial" w:hAnsi="Arial" w:cs="Arial"/>
          <w:sz w:val="22"/>
          <w:szCs w:val="22"/>
        </w:rPr>
        <w:t xml:space="preserve">Règlement de Sauvegarde </w:t>
      </w:r>
      <w:r>
        <w:rPr>
          <w:rFonts w:ascii="Arial" w:hAnsi="Arial" w:cs="Arial"/>
          <w:sz w:val="22"/>
          <w:szCs w:val="22"/>
        </w:rPr>
        <w:t xml:space="preserve">Vol </w:t>
      </w:r>
      <w:r w:rsidRPr="00AF59AF">
        <w:rPr>
          <w:rFonts w:ascii="Arial" w:hAnsi="Arial" w:cs="Arial"/>
          <w:sz w:val="22"/>
          <w:szCs w:val="22"/>
        </w:rPr>
        <w:t xml:space="preserve">de l’Activité Ballons </w:t>
      </w:r>
      <w:r>
        <w:rPr>
          <w:rFonts w:ascii="Arial" w:hAnsi="Arial" w:cs="Arial"/>
          <w:sz w:val="22"/>
          <w:szCs w:val="22"/>
        </w:rPr>
        <w:t xml:space="preserve">– Volume 1 – </w:t>
      </w:r>
      <w:r w:rsidR="0055314A">
        <w:rPr>
          <w:rFonts w:ascii="Arial" w:hAnsi="Arial" w:cs="Arial"/>
          <w:sz w:val="22"/>
          <w:szCs w:val="22"/>
        </w:rPr>
        <w:t xml:space="preserve">Exigences de maîtrise des risques - </w:t>
      </w:r>
      <w:r w:rsidRPr="00AF59AF">
        <w:rPr>
          <w:rFonts w:ascii="Arial" w:hAnsi="Arial" w:cs="Arial"/>
          <w:sz w:val="22"/>
          <w:szCs w:val="22"/>
        </w:rPr>
        <w:t>RNC-CNES-R-</w:t>
      </w:r>
      <w:r>
        <w:rPr>
          <w:rFonts w:ascii="Arial" w:hAnsi="Arial" w:cs="Arial"/>
          <w:sz w:val="22"/>
          <w:szCs w:val="22"/>
        </w:rPr>
        <w:t>ST-</w:t>
      </w:r>
      <w:r w:rsidRPr="00AF59AF">
        <w:rPr>
          <w:rFonts w:ascii="Arial" w:hAnsi="Arial" w:cs="Arial"/>
          <w:sz w:val="22"/>
          <w:szCs w:val="22"/>
        </w:rPr>
        <w:t>12-</w:t>
      </w:r>
      <w:r w:rsidR="00646AF3">
        <w:rPr>
          <w:rFonts w:ascii="Arial" w:hAnsi="Arial" w:cs="Arial"/>
          <w:sz w:val="22"/>
          <w:szCs w:val="22"/>
        </w:rPr>
        <w:t>0</w:t>
      </w:r>
      <w:r w:rsidRPr="00AF59AF">
        <w:rPr>
          <w:rFonts w:ascii="Arial" w:hAnsi="Arial" w:cs="Arial"/>
          <w:sz w:val="22"/>
          <w:szCs w:val="22"/>
        </w:rPr>
        <w:t>1</w:t>
      </w:r>
    </w:p>
    <w:p w:rsidR="00FE4492" w:rsidRPr="00A57570" w:rsidRDefault="00FE4492" w:rsidP="00FE4492">
      <w:pPr>
        <w:spacing w:before="240" w:after="120"/>
        <w:rPr>
          <w:b/>
          <w:sz w:val="22"/>
          <w:szCs w:val="22"/>
          <w:u w:val="single"/>
        </w:rPr>
      </w:pPr>
      <w:r w:rsidRPr="00A57570">
        <w:rPr>
          <w:b/>
          <w:sz w:val="22"/>
          <w:szCs w:val="22"/>
          <w:u w:val="single"/>
        </w:rPr>
        <w:t xml:space="preserve">Textes </w:t>
      </w:r>
      <w:r>
        <w:rPr>
          <w:b/>
          <w:sz w:val="22"/>
          <w:szCs w:val="22"/>
          <w:u w:val="single"/>
        </w:rPr>
        <w:t>de droit français</w:t>
      </w:r>
    </w:p>
    <w:p w:rsidR="0014258E" w:rsidRPr="00C30141" w:rsidRDefault="0014258E" w:rsidP="00B22067">
      <w:pPr>
        <w:pStyle w:val="Normal0"/>
        <w:numPr>
          <w:ilvl w:val="1"/>
          <w:numId w:val="43"/>
        </w:numPr>
        <w:tabs>
          <w:tab w:val="clear" w:pos="1440"/>
          <w:tab w:val="num" w:pos="720"/>
        </w:tabs>
        <w:spacing w:before="0"/>
        <w:ind w:left="720"/>
      </w:pPr>
      <w:r>
        <w:t xml:space="preserve">[DA7] : </w:t>
      </w:r>
      <w:r w:rsidRPr="00C30141">
        <w:t>Code des transports</w:t>
      </w:r>
    </w:p>
    <w:p w:rsidR="0014258E" w:rsidRPr="00C30141" w:rsidRDefault="0014258E" w:rsidP="00B22067">
      <w:pPr>
        <w:pStyle w:val="Normal0"/>
        <w:numPr>
          <w:ilvl w:val="1"/>
          <w:numId w:val="43"/>
        </w:numPr>
        <w:tabs>
          <w:tab w:val="clear" w:pos="1440"/>
          <w:tab w:val="num" w:pos="720"/>
        </w:tabs>
        <w:spacing w:before="0"/>
        <w:ind w:left="720"/>
      </w:pPr>
      <w:r>
        <w:t xml:space="preserve">[DA8] : </w:t>
      </w:r>
      <w:r w:rsidRPr="00C30141">
        <w:t>Code de l’</w:t>
      </w:r>
      <w:r>
        <w:t>a</w:t>
      </w:r>
      <w:r w:rsidRPr="00C30141">
        <w:t xml:space="preserve">viation </w:t>
      </w:r>
      <w:r>
        <w:t>c</w:t>
      </w:r>
      <w:r w:rsidRPr="00C30141">
        <w:t>ivile</w:t>
      </w:r>
    </w:p>
    <w:p w:rsidR="0014258E" w:rsidRPr="00C30141" w:rsidRDefault="0014258E" w:rsidP="00B22067">
      <w:pPr>
        <w:pStyle w:val="Normal0"/>
        <w:numPr>
          <w:ilvl w:val="1"/>
          <w:numId w:val="43"/>
        </w:numPr>
        <w:tabs>
          <w:tab w:val="clear" w:pos="1440"/>
          <w:tab w:val="num" w:pos="720"/>
        </w:tabs>
        <w:spacing w:before="0"/>
        <w:ind w:left="720"/>
      </w:pPr>
      <w:r>
        <w:t>[DA9] : Arrêté</w:t>
      </w:r>
      <w:r w:rsidRPr="00C30141">
        <w:t xml:space="preserve"> du 3 mars 2006 modifié relatif aux règles de l’air et aux services de la circulation aérienne</w:t>
      </w:r>
      <w:r>
        <w:t xml:space="preserve"> et notamment l’annexe 1 dite Règles de l’air et son appendice 4 relatif aux ballons libres non habités</w:t>
      </w:r>
    </w:p>
    <w:p w:rsidR="0014258E" w:rsidRPr="00C30141" w:rsidRDefault="0014258E" w:rsidP="00B22067">
      <w:pPr>
        <w:pStyle w:val="Normal0"/>
        <w:numPr>
          <w:ilvl w:val="1"/>
          <w:numId w:val="43"/>
        </w:numPr>
        <w:tabs>
          <w:tab w:val="clear" w:pos="1440"/>
          <w:tab w:val="num" w:pos="720"/>
        </w:tabs>
        <w:spacing w:before="0"/>
        <w:ind w:left="720"/>
      </w:pPr>
      <w:r>
        <w:t xml:space="preserve">[DA10] : </w:t>
      </w:r>
      <w:r w:rsidRPr="00C30141">
        <w:t xml:space="preserve">Arrêté modifiant l’arrêté du 3 mars 2006 modifié relatif aux règles de l’air et aux services de la circulation aérienne et la </w:t>
      </w:r>
      <w:r>
        <w:t>c</w:t>
      </w:r>
      <w:r w:rsidRPr="00C30141">
        <w:t xml:space="preserve">irculaire </w:t>
      </w:r>
      <w:r w:rsidR="00AC4DCA">
        <w:t>d’application des exigences relatives aux ballons libres non habités</w:t>
      </w:r>
      <w:r w:rsidR="00AC4DCA" w:rsidRPr="00C147D1">
        <w:t xml:space="preserve"> </w:t>
      </w:r>
      <w:r w:rsidRPr="00C147D1">
        <w:t>associée (à para</w:t>
      </w:r>
      <w:r>
        <w:t>î</w:t>
      </w:r>
      <w:r w:rsidRPr="00C147D1">
        <w:t>tre début 2013)</w:t>
      </w:r>
    </w:p>
    <w:p w:rsidR="0014258E" w:rsidRDefault="0014258E" w:rsidP="00B22067">
      <w:pPr>
        <w:pStyle w:val="Normal0"/>
        <w:numPr>
          <w:ilvl w:val="1"/>
          <w:numId w:val="43"/>
        </w:numPr>
        <w:tabs>
          <w:tab w:val="clear" w:pos="1440"/>
          <w:tab w:val="num" w:pos="720"/>
        </w:tabs>
        <w:spacing w:before="0"/>
        <w:ind w:left="720"/>
      </w:pPr>
      <w:r>
        <w:t xml:space="preserve">[DA11] : </w:t>
      </w:r>
      <w:r w:rsidRPr="00FE4492">
        <w:t>Arrêté relatif aux co</w:t>
      </w:r>
      <w:r>
        <w:t>nditions d’utilisation des b</w:t>
      </w:r>
      <w:r w:rsidRPr="00FE4492">
        <w:t xml:space="preserve">allons libres non </w:t>
      </w:r>
      <w:r w:rsidRPr="00C147D1">
        <w:t>habités (à para</w:t>
      </w:r>
      <w:r>
        <w:t>î</w:t>
      </w:r>
      <w:r w:rsidRPr="00C147D1">
        <w:t>tre début 2013)</w:t>
      </w:r>
    </w:p>
    <w:p w:rsidR="001C6964" w:rsidRPr="0014258E" w:rsidRDefault="0014258E" w:rsidP="0014258E">
      <w:pPr>
        <w:numPr>
          <w:ilvl w:val="0"/>
          <w:numId w:val="44"/>
        </w:numPr>
        <w:spacing w:after="120"/>
        <w:rPr>
          <w:rFonts w:ascii="Arial" w:hAnsi="Arial" w:cs="Arial"/>
          <w:sz w:val="22"/>
          <w:szCs w:val="22"/>
        </w:rPr>
      </w:pPr>
      <w:r w:rsidRPr="0014258E">
        <w:rPr>
          <w:sz w:val="22"/>
          <w:szCs w:val="22"/>
        </w:rPr>
        <w:t xml:space="preserve">[DA12] : </w:t>
      </w:r>
      <w:r w:rsidR="001C6964" w:rsidRPr="0014258E">
        <w:rPr>
          <w:rFonts w:ascii="Arial" w:hAnsi="Arial" w:cs="Arial"/>
          <w:sz w:val="22"/>
          <w:szCs w:val="22"/>
        </w:rPr>
        <w:t>Décret n° 78-847 du 03.08.78 portant modification du décret n° 61-1547 du 26.12.61 fixant</w:t>
      </w:r>
      <w:r w:rsidR="008E2569" w:rsidRPr="0014258E">
        <w:rPr>
          <w:rFonts w:ascii="Arial" w:hAnsi="Arial" w:cs="Arial"/>
          <w:sz w:val="22"/>
          <w:szCs w:val="22"/>
        </w:rPr>
        <w:t xml:space="preserve"> le régime des épaves maritimes</w:t>
      </w:r>
    </w:p>
    <w:p w:rsidR="00A968E4" w:rsidRPr="008E2569" w:rsidRDefault="00A968E4" w:rsidP="00A968E4">
      <w:pPr>
        <w:spacing w:before="240" w:after="120"/>
        <w:rPr>
          <w:b/>
          <w:sz w:val="22"/>
          <w:szCs w:val="22"/>
          <w:u w:val="single"/>
        </w:rPr>
      </w:pPr>
      <w:r w:rsidRPr="008E2569">
        <w:rPr>
          <w:b/>
          <w:sz w:val="22"/>
          <w:szCs w:val="22"/>
          <w:u w:val="single"/>
        </w:rPr>
        <w:t xml:space="preserve">Textes </w:t>
      </w:r>
      <w:r>
        <w:rPr>
          <w:b/>
          <w:sz w:val="22"/>
          <w:szCs w:val="22"/>
          <w:u w:val="single"/>
        </w:rPr>
        <w:t>de droit européen</w:t>
      </w:r>
    </w:p>
    <w:p w:rsidR="0014258E" w:rsidRPr="00B815EE" w:rsidRDefault="00A968E4" w:rsidP="0014258E">
      <w:pPr>
        <w:pStyle w:val="Normal0"/>
        <w:numPr>
          <w:ilvl w:val="0"/>
          <w:numId w:val="45"/>
        </w:numPr>
      </w:pPr>
      <w:r w:rsidRPr="00B815EE">
        <w:rPr>
          <w:rFonts w:hint="eastAsia"/>
        </w:rPr>
        <w:t>‎</w:t>
      </w:r>
      <w:r w:rsidR="0014258E" w:rsidRPr="00FD6EC0">
        <w:rPr>
          <w:rFonts w:hint="eastAsia"/>
        </w:rPr>
        <w:t>‎</w:t>
      </w:r>
      <w:r w:rsidR="0014258E">
        <w:t xml:space="preserve">[DA13] : </w:t>
      </w:r>
      <w:r w:rsidR="0014258E" w:rsidRPr="00B815EE">
        <w:t xml:space="preserve">Règlement (CE) n° 216/2008 du parlement européen et </w:t>
      </w:r>
      <w:r w:rsidR="0014258E">
        <w:t>du conseil du 20 février 2008 concernant des règles communes dans le domaine de l’aviation civile</w:t>
      </w:r>
    </w:p>
    <w:p w:rsidR="00A968E4" w:rsidRPr="00B815EE" w:rsidRDefault="0014258E" w:rsidP="00A968E4">
      <w:pPr>
        <w:pStyle w:val="Normal0"/>
        <w:numPr>
          <w:ilvl w:val="0"/>
          <w:numId w:val="45"/>
        </w:numPr>
      </w:pPr>
      <w:r>
        <w:t xml:space="preserve">[DA14] : </w:t>
      </w:r>
      <w:proofErr w:type="spellStart"/>
      <w:r w:rsidRPr="00B815EE">
        <w:t>Standardised</w:t>
      </w:r>
      <w:proofErr w:type="spellEnd"/>
      <w:r w:rsidRPr="00B815EE">
        <w:t xml:space="preserve"> </w:t>
      </w:r>
      <w:proofErr w:type="spellStart"/>
      <w:r w:rsidRPr="00B815EE">
        <w:t>European</w:t>
      </w:r>
      <w:proofErr w:type="spellEnd"/>
      <w:r w:rsidRPr="00B815EE">
        <w:t xml:space="preserve"> </w:t>
      </w:r>
      <w:proofErr w:type="spellStart"/>
      <w:r w:rsidRPr="00B815EE">
        <w:t>Rules</w:t>
      </w:r>
      <w:proofErr w:type="spellEnd"/>
      <w:r w:rsidRPr="00B815EE">
        <w:t xml:space="preserve"> of the Air et notamment la partie A dite Règles de l’</w:t>
      </w:r>
      <w:r>
        <w:t xml:space="preserve">air </w:t>
      </w:r>
      <w:r w:rsidRPr="00B815EE">
        <w:t>av</w:t>
      </w:r>
      <w:r>
        <w:t>ec son appendice 3 relatif aux b</w:t>
      </w:r>
      <w:r w:rsidRPr="00B815EE">
        <w:t>allons libres non habités</w:t>
      </w:r>
    </w:p>
    <w:p w:rsidR="00A968E4" w:rsidRPr="00F233B1" w:rsidRDefault="00A968E4" w:rsidP="00A968E4">
      <w:pPr>
        <w:spacing w:before="240" w:after="120"/>
        <w:rPr>
          <w:b/>
          <w:sz w:val="22"/>
          <w:szCs w:val="22"/>
          <w:u w:val="single"/>
        </w:rPr>
      </w:pPr>
      <w:r w:rsidRPr="00A63BF9">
        <w:rPr>
          <w:b/>
          <w:sz w:val="22"/>
          <w:szCs w:val="22"/>
          <w:u w:val="single"/>
        </w:rPr>
        <w:t xml:space="preserve">Textes de droit </w:t>
      </w:r>
      <w:r>
        <w:rPr>
          <w:b/>
          <w:sz w:val="22"/>
          <w:szCs w:val="22"/>
          <w:u w:val="single"/>
        </w:rPr>
        <w:t>étrangers</w:t>
      </w:r>
    </w:p>
    <w:p w:rsidR="005F4DF7" w:rsidRPr="00FC2770" w:rsidRDefault="00A968E4" w:rsidP="008E2569">
      <w:pPr>
        <w:spacing w:after="120"/>
        <w:rPr>
          <w:rFonts w:ascii="Arial" w:hAnsi="Arial" w:cs="Arial"/>
          <w:sz w:val="22"/>
          <w:szCs w:val="22"/>
        </w:rPr>
      </w:pPr>
      <w:r w:rsidRPr="001657AE">
        <w:rPr>
          <w:rFonts w:ascii="Arial" w:hAnsi="Arial" w:cs="Arial"/>
          <w:sz w:val="22"/>
          <w:szCs w:val="22"/>
        </w:rPr>
        <w:t>La réglementation nationale des pays survolés</w:t>
      </w:r>
      <w:r w:rsidR="0014258E">
        <w:rPr>
          <w:rFonts w:ascii="Arial" w:hAnsi="Arial" w:cs="Arial"/>
          <w:sz w:val="22"/>
          <w:szCs w:val="22"/>
        </w:rPr>
        <w:t>.</w:t>
      </w:r>
    </w:p>
    <w:p w:rsidR="001C6964" w:rsidRPr="008E2569" w:rsidRDefault="001C6964" w:rsidP="00E846E4">
      <w:pPr>
        <w:spacing w:before="240" w:after="120"/>
        <w:rPr>
          <w:b/>
          <w:sz w:val="22"/>
          <w:szCs w:val="22"/>
          <w:u w:val="single"/>
        </w:rPr>
      </w:pPr>
      <w:r w:rsidRPr="008E2569">
        <w:rPr>
          <w:b/>
          <w:sz w:val="22"/>
          <w:szCs w:val="22"/>
          <w:u w:val="single"/>
        </w:rPr>
        <w:t>Textes internationaux</w:t>
      </w:r>
    </w:p>
    <w:p w:rsidR="001C6964" w:rsidRPr="00AF59AF" w:rsidRDefault="001C6964" w:rsidP="0014258E">
      <w:pPr>
        <w:numPr>
          <w:ilvl w:val="0"/>
          <w:numId w:val="46"/>
        </w:numPr>
        <w:spacing w:after="120"/>
        <w:rPr>
          <w:rFonts w:ascii="Arial" w:hAnsi="Arial" w:cs="Arial"/>
          <w:sz w:val="22"/>
          <w:szCs w:val="22"/>
        </w:rPr>
      </w:pPr>
      <w:r w:rsidRPr="0014258E">
        <w:rPr>
          <w:rFonts w:ascii="Arial" w:hAnsi="Arial" w:cs="Arial" w:hint="eastAsia"/>
          <w:sz w:val="22"/>
          <w:szCs w:val="22"/>
        </w:rPr>
        <w:t>‎</w:t>
      </w:r>
      <w:r w:rsidR="0014258E" w:rsidRPr="0014258E">
        <w:rPr>
          <w:rFonts w:ascii="Arial" w:hAnsi="Arial" w:cs="Arial"/>
          <w:sz w:val="22"/>
          <w:szCs w:val="22"/>
        </w:rPr>
        <w:t>[DA15] :</w:t>
      </w:r>
      <w:r w:rsidR="0014258E">
        <w:t xml:space="preserve"> </w:t>
      </w:r>
      <w:r w:rsidRPr="00AF59AF">
        <w:rPr>
          <w:rFonts w:ascii="Arial" w:hAnsi="Arial" w:cs="Arial"/>
          <w:sz w:val="22"/>
          <w:szCs w:val="22"/>
        </w:rPr>
        <w:t xml:space="preserve">Annexe 2 à </w:t>
      </w:r>
      <w:smartTag w:uri="urn:schemas-microsoft-com:office:smarttags" w:element="PersonName">
        <w:smartTagPr>
          <w:attr w:name="ProductID" w:val="la Convention"/>
        </w:smartTagPr>
        <w:r w:rsidRPr="00AF59AF">
          <w:rPr>
            <w:rFonts w:ascii="Arial" w:hAnsi="Arial" w:cs="Arial"/>
            <w:sz w:val="22"/>
            <w:szCs w:val="22"/>
          </w:rPr>
          <w:t>la Convention</w:t>
        </w:r>
      </w:smartTag>
      <w:r w:rsidRPr="00AF59AF">
        <w:rPr>
          <w:rFonts w:ascii="Arial" w:hAnsi="Arial" w:cs="Arial"/>
          <w:sz w:val="22"/>
          <w:szCs w:val="22"/>
        </w:rPr>
        <w:t xml:space="preserve"> relative à l’aviation civile</w:t>
      </w:r>
      <w:r w:rsidR="008E2569">
        <w:rPr>
          <w:rFonts w:ascii="Arial" w:hAnsi="Arial" w:cs="Arial"/>
          <w:sz w:val="22"/>
          <w:szCs w:val="22"/>
        </w:rPr>
        <w:t xml:space="preserve"> internationale</w:t>
      </w:r>
      <w:r w:rsidR="00B815EE">
        <w:rPr>
          <w:rFonts w:ascii="Arial" w:hAnsi="Arial" w:cs="Arial"/>
          <w:sz w:val="22"/>
          <w:szCs w:val="22"/>
        </w:rPr>
        <w:t xml:space="preserve"> dite Règles de l’air et son appendice 4 </w:t>
      </w:r>
      <w:r w:rsidR="00B815EE" w:rsidRPr="00B815EE">
        <w:rPr>
          <w:rFonts w:ascii="Arial" w:hAnsi="Arial" w:cs="Arial"/>
          <w:sz w:val="22"/>
          <w:szCs w:val="22"/>
        </w:rPr>
        <w:t>relatif aux ballons libres non habités</w:t>
      </w:r>
    </w:p>
    <w:p w:rsidR="00A968E4" w:rsidRDefault="0014258E" w:rsidP="0014258E">
      <w:pPr>
        <w:numPr>
          <w:ilvl w:val="0"/>
          <w:numId w:val="46"/>
        </w:numPr>
        <w:spacing w:after="120"/>
        <w:rPr>
          <w:rFonts w:ascii="Arial" w:hAnsi="Arial" w:cs="Arial"/>
          <w:sz w:val="22"/>
          <w:szCs w:val="22"/>
        </w:rPr>
      </w:pPr>
      <w:r>
        <w:rPr>
          <w:rFonts w:ascii="Arial" w:hAnsi="Arial" w:cs="Arial"/>
          <w:sz w:val="22"/>
          <w:szCs w:val="22"/>
        </w:rPr>
        <w:t xml:space="preserve">[DA16] : </w:t>
      </w:r>
      <w:r w:rsidR="001C6964" w:rsidRPr="00AF59AF">
        <w:rPr>
          <w:rFonts w:ascii="Arial" w:hAnsi="Arial" w:cs="Arial"/>
          <w:sz w:val="22"/>
          <w:szCs w:val="22"/>
        </w:rPr>
        <w:t>Convention des Nations Unies sur le droi</w:t>
      </w:r>
      <w:r w:rsidR="008E2569">
        <w:rPr>
          <w:rFonts w:ascii="Arial" w:hAnsi="Arial" w:cs="Arial"/>
          <w:sz w:val="22"/>
          <w:szCs w:val="22"/>
        </w:rPr>
        <w:t>t de la mer</w:t>
      </w:r>
    </w:p>
    <w:p w:rsidR="00AC4DCA" w:rsidRDefault="00AC4DCA" w:rsidP="00A968E4">
      <w:pPr>
        <w:spacing w:before="240" w:after="120"/>
        <w:rPr>
          <w:b/>
          <w:sz w:val="22"/>
          <w:szCs w:val="22"/>
          <w:u w:val="single"/>
        </w:rPr>
      </w:pPr>
    </w:p>
    <w:p w:rsidR="00A968E4" w:rsidRPr="00B250E0" w:rsidRDefault="00A968E4" w:rsidP="00A968E4">
      <w:pPr>
        <w:spacing w:before="240" w:after="120"/>
        <w:rPr>
          <w:b/>
          <w:sz w:val="22"/>
          <w:szCs w:val="22"/>
          <w:u w:val="single"/>
        </w:rPr>
      </w:pPr>
      <w:r w:rsidRPr="00C30141">
        <w:rPr>
          <w:b/>
          <w:sz w:val="22"/>
          <w:szCs w:val="22"/>
          <w:u w:val="single"/>
        </w:rPr>
        <w:t xml:space="preserve">Accords </w:t>
      </w:r>
      <w:r>
        <w:rPr>
          <w:b/>
          <w:sz w:val="22"/>
          <w:szCs w:val="22"/>
          <w:u w:val="single"/>
        </w:rPr>
        <w:t>de coopération</w:t>
      </w:r>
    </w:p>
    <w:p w:rsidR="001C6964" w:rsidRPr="00AF59AF" w:rsidRDefault="00A968E4" w:rsidP="00A968E4">
      <w:pPr>
        <w:pStyle w:val="Normal0"/>
        <w:spacing w:before="0"/>
      </w:pPr>
      <w:r>
        <w:t>Accords signés entre le CNES et les organisme</w:t>
      </w:r>
      <w:r w:rsidR="0014258E">
        <w:t>s correspondants</w:t>
      </w:r>
      <w:r>
        <w:t xml:space="preserve"> des pays où ont lieu les lâchers et les atterrissages</w:t>
      </w:r>
      <w:r w:rsidR="0014258E">
        <w:t>.</w:t>
      </w:r>
    </w:p>
    <w:p w:rsidR="001C6964" w:rsidRPr="00012169" w:rsidRDefault="001C6964" w:rsidP="00012169">
      <w:pPr>
        <w:pStyle w:val="Titre3"/>
      </w:pPr>
      <w:bookmarkStart w:id="41" w:name="_Toc354300220"/>
      <w:r w:rsidRPr="00A01D33">
        <w:t>Documents de référence</w:t>
      </w:r>
      <w:bookmarkEnd w:id="41"/>
    </w:p>
    <w:p w:rsidR="00CB1E6E" w:rsidRPr="00AF59AF" w:rsidRDefault="00CB1E6E" w:rsidP="00CB1E6E">
      <w:pPr>
        <w:spacing w:after="120"/>
        <w:rPr>
          <w:rFonts w:ascii="Arial" w:hAnsi="Arial" w:cs="Arial"/>
          <w:sz w:val="22"/>
          <w:szCs w:val="22"/>
        </w:rPr>
      </w:pPr>
      <w:r w:rsidRPr="00BE6803">
        <w:rPr>
          <w:rFonts w:ascii="Arial" w:hAnsi="Arial" w:cs="Arial"/>
          <w:sz w:val="22"/>
          <w:szCs w:val="22"/>
        </w:rPr>
        <w:t>Référentiel Normatif du CNES</w:t>
      </w:r>
      <w:r>
        <w:rPr>
          <w:rFonts w:ascii="Arial" w:hAnsi="Arial" w:cs="Arial"/>
          <w:sz w:val="22"/>
          <w:szCs w:val="22"/>
        </w:rPr>
        <w:t xml:space="preserve"> dont :</w:t>
      </w:r>
    </w:p>
    <w:p w:rsidR="00CB1E6E" w:rsidRDefault="00CB1E6E" w:rsidP="00CB1E6E">
      <w:pPr>
        <w:pStyle w:val="Normal0"/>
        <w:numPr>
          <w:ilvl w:val="0"/>
          <w:numId w:val="27"/>
        </w:numPr>
      </w:pPr>
      <w:r w:rsidRPr="0061376F">
        <w:t>RNC-ECSS-</w:t>
      </w:r>
      <w:r w:rsidR="00D610E0">
        <w:t>S-ST</w:t>
      </w:r>
      <w:r w:rsidRPr="0061376F">
        <w:t>-00</w:t>
      </w:r>
      <w:r w:rsidR="00E81BD0">
        <w:t>-0</w:t>
      </w:r>
      <w:r w:rsidRPr="0061376F">
        <w:t>1</w:t>
      </w:r>
    </w:p>
    <w:p w:rsidR="00CB1E6E" w:rsidRDefault="00CB1E6E" w:rsidP="00CB1E6E">
      <w:pPr>
        <w:pStyle w:val="Normal0"/>
        <w:numPr>
          <w:ilvl w:val="0"/>
          <w:numId w:val="27"/>
        </w:numPr>
      </w:pPr>
      <w:r>
        <w:t>RNC-ECSS-E-ST-31</w:t>
      </w:r>
    </w:p>
    <w:p w:rsidR="00CB1E6E" w:rsidRDefault="00CB1E6E" w:rsidP="00CB1E6E">
      <w:pPr>
        <w:pStyle w:val="Normal0"/>
        <w:numPr>
          <w:ilvl w:val="0"/>
          <w:numId w:val="27"/>
        </w:numPr>
      </w:pPr>
      <w:r>
        <w:t>RNC-ECSS-E-ST-32-10</w:t>
      </w:r>
    </w:p>
    <w:p w:rsidR="00CB1E6E" w:rsidRDefault="00CB1E6E" w:rsidP="00CB1E6E">
      <w:pPr>
        <w:pStyle w:val="Normal0"/>
        <w:numPr>
          <w:ilvl w:val="0"/>
          <w:numId w:val="27"/>
        </w:numPr>
      </w:pPr>
      <w:r>
        <w:t>RNC-ECSS-E-ST-33-01</w:t>
      </w:r>
    </w:p>
    <w:p w:rsidR="00CB1E6E" w:rsidRDefault="00CB1E6E" w:rsidP="00CB1E6E">
      <w:pPr>
        <w:pStyle w:val="Normal0"/>
        <w:numPr>
          <w:ilvl w:val="0"/>
          <w:numId w:val="27"/>
        </w:numPr>
      </w:pPr>
      <w:r>
        <w:t>RNC-ECSS-E-ST-40</w:t>
      </w:r>
    </w:p>
    <w:p w:rsidR="00CB1E6E" w:rsidRPr="00CB1E6E" w:rsidRDefault="00CB1E6E" w:rsidP="00CB1E6E">
      <w:pPr>
        <w:pStyle w:val="Normal0"/>
        <w:numPr>
          <w:ilvl w:val="0"/>
          <w:numId w:val="27"/>
        </w:numPr>
      </w:pPr>
      <w:r>
        <w:t>RNC-ECSS-Q-ST-80</w:t>
      </w:r>
    </w:p>
    <w:p w:rsidR="00C13CB5" w:rsidRDefault="00C13CB5" w:rsidP="00C13CB5">
      <w:pPr>
        <w:pStyle w:val="Titre2"/>
        <w:rPr>
          <w:lang w:eastAsia="en-US"/>
        </w:rPr>
      </w:pPr>
      <w:bookmarkStart w:id="42" w:name="_Toc354300221"/>
      <w:r>
        <w:rPr>
          <w:lang w:eastAsia="en-US"/>
        </w:rPr>
        <w:t xml:space="preserve">Gestion du </w:t>
      </w:r>
      <w:r w:rsidR="00B6219F">
        <w:t>règlement</w:t>
      </w:r>
      <w:bookmarkEnd w:id="42"/>
    </w:p>
    <w:p w:rsidR="00C13CB5" w:rsidRPr="00C13CB5" w:rsidRDefault="00C73878" w:rsidP="00C13CB5">
      <w:pPr>
        <w:pStyle w:val="Normal0"/>
      </w:pPr>
      <w:r>
        <w:t>Le principe de gestion du R</w:t>
      </w:r>
      <w:r w:rsidR="00A558C0">
        <w:t xml:space="preserve">èglement est </w:t>
      </w:r>
      <w:r w:rsidR="00A872AE">
        <w:t>indiqué</w:t>
      </w:r>
      <w:r w:rsidR="00A558C0">
        <w:t xml:space="preserve"> dans le volume 1</w:t>
      </w:r>
      <w:r w:rsidR="001A0620">
        <w:t xml:space="preserve"> [DA2]</w:t>
      </w:r>
      <w:r w:rsidR="00A558C0">
        <w:t>.</w:t>
      </w:r>
    </w:p>
    <w:p w:rsidR="00E14A26" w:rsidRDefault="00E14A26" w:rsidP="00AE4C0C">
      <w:pPr>
        <w:pStyle w:val="Titre1"/>
        <w:rPr>
          <w:lang w:eastAsia="en-US"/>
        </w:rPr>
      </w:pPr>
      <w:bookmarkStart w:id="43" w:name="_Toc354300222"/>
      <w:r>
        <w:rPr>
          <w:lang w:eastAsia="en-US"/>
        </w:rPr>
        <w:t xml:space="preserve">Présentation du </w:t>
      </w:r>
      <w:r w:rsidR="008313B2">
        <w:rPr>
          <w:lang w:eastAsia="en-US"/>
        </w:rPr>
        <w:t>document</w:t>
      </w:r>
      <w:bookmarkEnd w:id="43"/>
    </w:p>
    <w:p w:rsidR="00E14A26" w:rsidRDefault="00E14A26" w:rsidP="00AE4C0C">
      <w:pPr>
        <w:pStyle w:val="Titre2"/>
        <w:rPr>
          <w:lang w:eastAsia="en-US"/>
        </w:rPr>
      </w:pPr>
      <w:bookmarkStart w:id="44" w:name="_Toc354300223"/>
      <w:r>
        <w:rPr>
          <w:lang w:eastAsia="en-US"/>
        </w:rPr>
        <w:t>Structure</w:t>
      </w:r>
      <w:r w:rsidR="00143BBF">
        <w:rPr>
          <w:lang w:eastAsia="en-US"/>
        </w:rPr>
        <w:t xml:space="preserve"> du document</w:t>
      </w:r>
      <w:bookmarkEnd w:id="44"/>
    </w:p>
    <w:p w:rsidR="00E14A26" w:rsidRPr="00955047" w:rsidRDefault="001823BF" w:rsidP="001024FE">
      <w:pPr>
        <w:pStyle w:val="Normal0"/>
      </w:pPr>
      <w:r>
        <w:t>Le document est structuré de la manière suivante :</w:t>
      </w:r>
    </w:p>
    <w:p w:rsidR="0073313E" w:rsidRDefault="00CA4049" w:rsidP="008B4191">
      <w:pPr>
        <w:pStyle w:val="Normal0"/>
        <w:numPr>
          <w:ilvl w:val="0"/>
          <w:numId w:val="10"/>
        </w:numPr>
      </w:pPr>
      <w:r>
        <w:t>i</w:t>
      </w:r>
      <w:r w:rsidR="001823BF">
        <w:t>l</w:t>
      </w:r>
      <w:r w:rsidR="00FF4792" w:rsidRPr="00955047">
        <w:t xml:space="preserve"> est </w:t>
      </w:r>
      <w:r w:rsidR="00FF4792">
        <w:t>constitué des</w:t>
      </w:r>
      <w:r w:rsidR="00E14A26">
        <w:t xml:space="preserve"> d</w:t>
      </w:r>
      <w:r w:rsidR="00E14A26" w:rsidRPr="00955047">
        <w:t xml:space="preserve">eux </w:t>
      </w:r>
      <w:r w:rsidR="00E14A26">
        <w:t>chapitres</w:t>
      </w:r>
      <w:r w:rsidR="00FF4792">
        <w:t> principaux</w:t>
      </w:r>
      <w:r w:rsidR="00FB65FC">
        <w:t xml:space="preserve"> : </w:t>
      </w:r>
      <w:r w:rsidR="001823BF">
        <w:fldChar w:fldCharType="begin"/>
      </w:r>
      <w:r w:rsidR="001823BF">
        <w:instrText xml:space="preserve"> REF _Ref252861351 \r \h </w:instrText>
      </w:r>
      <w:r w:rsidR="008B4191">
        <w:instrText xml:space="preserve"> \* MERGEFORMAT </w:instrText>
      </w:r>
      <w:r w:rsidR="001823BF">
        <w:fldChar w:fldCharType="separate"/>
      </w:r>
      <w:r w:rsidR="00620569">
        <w:t>3</w:t>
      </w:r>
      <w:r w:rsidR="001823BF">
        <w:fldChar w:fldCharType="end"/>
      </w:r>
      <w:r w:rsidR="001823BF">
        <w:t xml:space="preserve"> </w:t>
      </w:r>
      <w:r w:rsidR="00D56278">
        <w:t>« </w:t>
      </w:r>
      <w:r w:rsidR="00FF4792">
        <w:fldChar w:fldCharType="begin"/>
      </w:r>
      <w:r w:rsidR="00FF4792">
        <w:instrText xml:space="preserve"> REF _Ref252861088 \h </w:instrText>
      </w:r>
      <w:r w:rsidR="008B4191">
        <w:instrText xml:space="preserve"> \* MERGEFORMAT </w:instrText>
      </w:r>
      <w:r w:rsidR="00FF4792">
        <w:fldChar w:fldCharType="separate"/>
      </w:r>
      <w:r w:rsidR="00620569">
        <w:t>Règles de conception des systèmes aérostatique</w:t>
      </w:r>
      <w:r w:rsidR="00FF4792">
        <w:fldChar w:fldCharType="end"/>
      </w:r>
      <w:r w:rsidR="00FF4792">
        <w:t> » et </w:t>
      </w:r>
      <w:r w:rsidR="0084726D">
        <w:fldChar w:fldCharType="begin"/>
      </w:r>
      <w:r w:rsidR="0084726D">
        <w:instrText xml:space="preserve"> REF _Ref347319288 \r \h </w:instrText>
      </w:r>
      <w:r w:rsidR="0084726D">
        <w:fldChar w:fldCharType="separate"/>
      </w:r>
      <w:r w:rsidR="00620569">
        <w:t>4</w:t>
      </w:r>
      <w:r w:rsidR="0084726D">
        <w:fldChar w:fldCharType="end"/>
      </w:r>
      <w:r w:rsidR="0084726D">
        <w:t xml:space="preserve"> </w:t>
      </w:r>
      <w:r w:rsidR="00D56278">
        <w:t>« </w:t>
      </w:r>
      <w:r w:rsidR="0084726D">
        <w:fldChar w:fldCharType="begin"/>
      </w:r>
      <w:r w:rsidR="0084726D">
        <w:instrText xml:space="preserve"> REF _Ref347319288 \h </w:instrText>
      </w:r>
      <w:r w:rsidR="0084726D">
        <w:fldChar w:fldCharType="separate"/>
      </w:r>
      <w:r w:rsidR="00620569">
        <w:t>Règles d’exploitation des systèmes aérostatiques</w:t>
      </w:r>
      <w:r w:rsidR="0084726D">
        <w:fldChar w:fldCharType="end"/>
      </w:r>
      <w:r w:rsidR="00FF4792">
        <w:t xml:space="preserve"> »,  </w:t>
      </w:r>
    </w:p>
    <w:p w:rsidR="001823BF" w:rsidRDefault="00CA4049" w:rsidP="008B4191">
      <w:pPr>
        <w:pStyle w:val="Normal0"/>
        <w:numPr>
          <w:ilvl w:val="0"/>
          <w:numId w:val="10"/>
        </w:numPr>
      </w:pPr>
      <w:r>
        <w:t>d</w:t>
      </w:r>
      <w:r w:rsidR="00FF4792">
        <w:t xml:space="preserve">ans </w:t>
      </w:r>
      <w:r w:rsidR="0073313E">
        <w:t>c</w:t>
      </w:r>
      <w:r w:rsidR="00E14A26" w:rsidRPr="00955047">
        <w:t xml:space="preserve">haque </w:t>
      </w:r>
      <w:r w:rsidR="00E14A26">
        <w:t>chapitre</w:t>
      </w:r>
      <w:r w:rsidR="00507FBE">
        <w:t>,</w:t>
      </w:r>
      <w:r w:rsidR="00E14A26" w:rsidRPr="00955047">
        <w:t xml:space="preserve"> </w:t>
      </w:r>
      <w:r w:rsidR="00E14A26">
        <w:t>l</w:t>
      </w:r>
      <w:r w:rsidR="00E14A26" w:rsidRPr="00955047">
        <w:t>es règles</w:t>
      </w:r>
      <w:r w:rsidR="0073313E">
        <w:t xml:space="preserve"> </w:t>
      </w:r>
      <w:r w:rsidR="00FF4792">
        <w:t xml:space="preserve">sont classées </w:t>
      </w:r>
      <w:r w:rsidR="0073313E">
        <w:t>par thème</w:t>
      </w:r>
      <w:r w:rsidR="001823BF">
        <w:t xml:space="preserve"> et</w:t>
      </w:r>
      <w:r w:rsidR="00E14A26" w:rsidRPr="00955047">
        <w:t xml:space="preserve"> </w:t>
      </w:r>
      <w:r w:rsidR="00E14A26">
        <w:t xml:space="preserve">identifiées par une référence </w:t>
      </w:r>
      <w:r w:rsidR="00936DB0">
        <w:t>(</w:t>
      </w:r>
      <w:r w:rsidR="00936DB0" w:rsidRPr="00936DB0">
        <w:rPr>
          <w:i/>
        </w:rPr>
        <w:t>n° de paragraphe - REG n°</w:t>
      </w:r>
      <w:r w:rsidR="00936DB0">
        <w:rPr>
          <w:i/>
        </w:rPr>
        <w:t xml:space="preserve"> </w:t>
      </w:r>
      <w:r w:rsidR="00936DB0" w:rsidRPr="00936DB0">
        <w:rPr>
          <w:i/>
        </w:rPr>
        <w:t>de la règle</w:t>
      </w:r>
      <w:r w:rsidR="00936DB0">
        <w:t xml:space="preserve">) </w:t>
      </w:r>
      <w:r w:rsidR="00E14A26">
        <w:t>et un titre</w:t>
      </w:r>
      <w:r w:rsidR="001823BF">
        <w:t>,</w:t>
      </w:r>
    </w:p>
    <w:p w:rsidR="00072E59" w:rsidRDefault="00CA4049" w:rsidP="00072E59">
      <w:pPr>
        <w:pStyle w:val="Normal0"/>
        <w:numPr>
          <w:ilvl w:val="0"/>
          <w:numId w:val="10"/>
        </w:numPr>
      </w:pPr>
      <w:r>
        <w:t>à</w:t>
      </w:r>
      <w:r w:rsidR="001823BF">
        <w:t xml:space="preserve"> chaque règle</w:t>
      </w:r>
      <w:r w:rsidR="00E14A26">
        <w:t xml:space="preserve"> </w:t>
      </w:r>
      <w:r w:rsidR="001823BF">
        <w:t>est associée</w:t>
      </w:r>
      <w:r w:rsidR="00E14A26">
        <w:t xml:space="preserve"> </w:t>
      </w:r>
      <w:r w:rsidR="00E14A26" w:rsidRPr="0093387A">
        <w:t xml:space="preserve">une justification </w:t>
      </w:r>
      <w:r w:rsidR="008814D7">
        <w:t xml:space="preserve">brève </w:t>
      </w:r>
      <w:r w:rsidR="00E14A26" w:rsidRPr="0093387A">
        <w:t xml:space="preserve">et </w:t>
      </w:r>
      <w:r w:rsidR="00E14A26">
        <w:t>une pro</w:t>
      </w:r>
      <w:r w:rsidR="0073313E">
        <w:t>p</w:t>
      </w:r>
      <w:r w:rsidR="001823BF">
        <w:t>osition de moyen de conformité,</w:t>
      </w:r>
    </w:p>
    <w:p w:rsidR="00333201" w:rsidRPr="00333201" w:rsidRDefault="00333201" w:rsidP="00507FBE">
      <w:pPr>
        <w:numPr>
          <w:ilvl w:val="0"/>
          <w:numId w:val="10"/>
        </w:numPr>
        <w:jc w:val="both"/>
        <w:rPr>
          <w:rFonts w:ascii="Arial" w:hAnsi="Arial" w:cs="Arial"/>
          <w:sz w:val="22"/>
          <w:szCs w:val="22"/>
        </w:rPr>
      </w:pPr>
      <w:r w:rsidRPr="00333201">
        <w:rPr>
          <w:rFonts w:ascii="Arial" w:hAnsi="Arial" w:cs="Arial"/>
          <w:sz w:val="22"/>
          <w:szCs w:val="22"/>
        </w:rPr>
        <w:t>chaque règle est rattachée à une phase du projet,</w:t>
      </w:r>
    </w:p>
    <w:p w:rsidR="00E14A26" w:rsidRDefault="00CA4049" w:rsidP="00451D72">
      <w:pPr>
        <w:pStyle w:val="Normal0"/>
        <w:numPr>
          <w:ilvl w:val="0"/>
          <w:numId w:val="10"/>
        </w:numPr>
        <w:ind w:left="714" w:hanging="357"/>
      </w:pPr>
      <w:r>
        <w:t>a</w:t>
      </w:r>
      <w:r w:rsidR="001823BF">
        <w:t xml:space="preserve">u chapitre </w:t>
      </w:r>
      <w:r w:rsidR="00EF01F1">
        <w:fldChar w:fldCharType="begin"/>
      </w:r>
      <w:r w:rsidR="00EF01F1">
        <w:instrText xml:space="preserve"> REF _Ref284338689 \r \h </w:instrText>
      </w:r>
      <w:r w:rsidR="00EF01F1">
        <w:fldChar w:fldCharType="separate"/>
      </w:r>
      <w:r w:rsidR="00620569">
        <w:t>5</w:t>
      </w:r>
      <w:r w:rsidR="00EF01F1">
        <w:fldChar w:fldCharType="end"/>
      </w:r>
      <w:r w:rsidR="001823BF">
        <w:t xml:space="preserve"> </w:t>
      </w:r>
      <w:r w:rsidR="00D56278">
        <w:t>«</w:t>
      </w:r>
      <w:r w:rsidR="00451D72">
        <w:t xml:space="preserve"> </w:t>
      </w:r>
      <w:r w:rsidR="00451D72">
        <w:fldChar w:fldCharType="begin"/>
      </w:r>
      <w:r w:rsidR="00451D72">
        <w:instrText xml:space="preserve"> REF _Ref347318890 \h </w:instrText>
      </w:r>
      <w:r w:rsidR="00451D72">
        <w:fldChar w:fldCharType="separate"/>
      </w:r>
      <w:r w:rsidR="00620569">
        <w:t>Applicabilité en fonction des filières</w:t>
      </w:r>
      <w:r w:rsidR="00451D72">
        <w:fldChar w:fldCharType="end"/>
      </w:r>
      <w:r w:rsidR="00451D72">
        <w:t xml:space="preserve"> </w:t>
      </w:r>
      <w:r w:rsidR="00D56278">
        <w:t>»,</w:t>
      </w:r>
      <w:r w:rsidR="001823BF">
        <w:t xml:space="preserve"> l’applicabilité des règles énoncées </w:t>
      </w:r>
      <w:r w:rsidR="006E20B5">
        <w:t xml:space="preserve">dans le volume 2 </w:t>
      </w:r>
      <w:r w:rsidR="001823BF">
        <w:t>est donnée</w:t>
      </w:r>
      <w:r w:rsidR="00E14A26" w:rsidRPr="00955047">
        <w:t xml:space="preserve"> en fonction des différentes </w:t>
      </w:r>
      <w:r w:rsidR="00E14A26" w:rsidRPr="00155654">
        <w:t xml:space="preserve">filières </w:t>
      </w:r>
      <w:r w:rsidR="00143BBF" w:rsidRPr="00155654">
        <w:t>aérostats</w:t>
      </w:r>
      <w:r w:rsidR="00E14A26" w:rsidRPr="00955047">
        <w:t>.</w:t>
      </w:r>
    </w:p>
    <w:p w:rsidR="00EE76DD" w:rsidRDefault="00EE76DD" w:rsidP="00EE76DD">
      <w:pPr>
        <w:pStyle w:val="Titre2"/>
        <w:rPr>
          <w:lang w:eastAsia="en-US"/>
        </w:rPr>
      </w:pPr>
      <w:bookmarkStart w:id="45" w:name="_Toc354300224"/>
      <w:r>
        <w:rPr>
          <w:lang w:eastAsia="en-US"/>
        </w:rPr>
        <w:t xml:space="preserve">Terminologie et </w:t>
      </w:r>
      <w:r w:rsidRPr="00EE76DD">
        <w:t>abréviations</w:t>
      </w:r>
      <w:bookmarkEnd w:id="45"/>
    </w:p>
    <w:p w:rsidR="00550F47" w:rsidRPr="00AE4C0C" w:rsidRDefault="00550F47" w:rsidP="00550F47">
      <w:pPr>
        <w:pStyle w:val="Titre3"/>
      </w:pPr>
      <w:bookmarkStart w:id="46" w:name="_Toc354300225"/>
      <w:r w:rsidRPr="005E089A">
        <w:t>Terminologie</w:t>
      </w:r>
      <w:bookmarkEnd w:id="46"/>
    </w:p>
    <w:p w:rsidR="00550F47" w:rsidRPr="00A0689D" w:rsidRDefault="00550F47" w:rsidP="00550F47">
      <w:pPr>
        <w:pStyle w:val="Normal0"/>
        <w:rPr>
          <w:u w:val="single"/>
        </w:rPr>
      </w:pPr>
      <w:r>
        <w:t xml:space="preserve">La définition de certains termes est essentielle à une compréhension claire des règles. Ceux-ci sont </w:t>
      </w:r>
      <w:r w:rsidRPr="00AE3F4F">
        <w:rPr>
          <w:rStyle w:val="Lienhypertexte"/>
        </w:rPr>
        <w:t>soulignés</w:t>
      </w:r>
      <w:r>
        <w:t xml:space="preserve"> dans le texte et leur définition est donnée </w:t>
      </w:r>
      <w:r w:rsidR="00D16714">
        <w:t xml:space="preserve">en </w:t>
      </w:r>
      <w:r w:rsidR="00C85CF8">
        <w:fldChar w:fldCharType="begin"/>
      </w:r>
      <w:r w:rsidR="00C85CF8">
        <w:rPr>
          <w:u w:val="single"/>
        </w:rPr>
        <w:instrText xml:space="preserve"> REF _Ref345944575 \r \h </w:instrText>
      </w:r>
      <w:r w:rsidR="00C85CF8">
        <w:fldChar w:fldCharType="separate"/>
      </w:r>
      <w:r w:rsidR="00620569">
        <w:rPr>
          <w:u w:val="single"/>
        </w:rPr>
        <w:t xml:space="preserve">ANNEXE III </w:t>
      </w:r>
      <w:r w:rsidR="00C85CF8">
        <w:fldChar w:fldCharType="end"/>
      </w:r>
    </w:p>
    <w:p w:rsidR="005504BF" w:rsidRPr="005504BF" w:rsidRDefault="00550F47" w:rsidP="000E7ED9">
      <w:pPr>
        <w:pStyle w:val="Normal0"/>
      </w:pPr>
      <w:r>
        <w:t xml:space="preserve">Dans la version informatique du fichier, </w:t>
      </w:r>
      <w:r w:rsidR="004E092F">
        <w:t>le</w:t>
      </w:r>
      <w:r>
        <w:t xml:space="preserve"> lien hypertexte permet un accès direct à leur définition.</w:t>
      </w:r>
    </w:p>
    <w:p w:rsidR="00E556B6" w:rsidRDefault="00E556B6" w:rsidP="00E556B6">
      <w:pPr>
        <w:pStyle w:val="Titre3"/>
      </w:pPr>
      <w:bookmarkStart w:id="47" w:name="_Toc354300226"/>
      <w:r w:rsidRPr="005E089A">
        <w:t>Abréviations</w:t>
      </w:r>
      <w:bookmarkEnd w:id="47"/>
    </w:p>
    <w:p w:rsidR="00842022" w:rsidRPr="00842022" w:rsidRDefault="00E556B6" w:rsidP="000E7ED9">
      <w:pPr>
        <w:pStyle w:val="Normal0"/>
      </w:pPr>
      <w:r>
        <w:t xml:space="preserve">La signification des abréviations utilisées dans le texte est donnée </w:t>
      </w:r>
      <w:r w:rsidR="000E7ED9">
        <w:t>en</w:t>
      </w:r>
      <w:r w:rsidR="00CA1D97">
        <w:t xml:space="preserve"> </w:t>
      </w:r>
      <w:r w:rsidR="00CA1D97">
        <w:fldChar w:fldCharType="begin"/>
      </w:r>
      <w:r w:rsidR="00CA1D97">
        <w:instrText xml:space="preserve"> REF _Ref286307944 \r \h </w:instrText>
      </w:r>
      <w:r w:rsidR="00CA1D97">
        <w:fldChar w:fldCharType="separate"/>
      </w:r>
      <w:r w:rsidR="00620569">
        <w:t xml:space="preserve">ANNEXE </w:t>
      </w:r>
      <w:proofErr w:type="gramStart"/>
      <w:r w:rsidR="00620569">
        <w:t xml:space="preserve">IV </w:t>
      </w:r>
      <w:proofErr w:type="gramEnd"/>
      <w:r w:rsidR="00CA1D97">
        <w:fldChar w:fldCharType="end"/>
      </w:r>
      <w:r>
        <w:t>.</w:t>
      </w:r>
    </w:p>
    <w:p w:rsidR="00C73878" w:rsidRDefault="00C73878" w:rsidP="00C73878">
      <w:pPr>
        <w:pStyle w:val="Titre2"/>
        <w:rPr>
          <w:lang w:eastAsia="en-US"/>
        </w:rPr>
      </w:pPr>
      <w:bookmarkStart w:id="48" w:name="_Ref273105388"/>
      <w:bookmarkStart w:id="49" w:name="_Ref273105403"/>
      <w:bookmarkStart w:id="50" w:name="_Ref286304155"/>
      <w:bookmarkStart w:id="51" w:name="_Ref286304156"/>
      <w:bookmarkStart w:id="52" w:name="_Ref345512451"/>
      <w:bookmarkStart w:id="53" w:name="_Toc354300227"/>
      <w:r w:rsidRPr="00736947">
        <w:rPr>
          <w:lang w:eastAsia="en-US"/>
        </w:rPr>
        <w:t xml:space="preserve">Principe </w:t>
      </w:r>
      <w:bookmarkEnd w:id="48"/>
      <w:bookmarkEnd w:id="49"/>
      <w:bookmarkEnd w:id="50"/>
      <w:bookmarkEnd w:id="51"/>
      <w:r w:rsidR="001924AE" w:rsidRPr="00736947">
        <w:rPr>
          <w:lang w:eastAsia="en-US"/>
        </w:rPr>
        <w:t>de conformité au Règlement</w:t>
      </w:r>
      <w:r w:rsidR="00D505B8" w:rsidRPr="00736947">
        <w:rPr>
          <w:lang w:eastAsia="en-US"/>
        </w:rPr>
        <w:t xml:space="preserve"> volume 2</w:t>
      </w:r>
      <w:bookmarkEnd w:id="52"/>
      <w:bookmarkEnd w:id="53"/>
    </w:p>
    <w:p w:rsidR="00C73878" w:rsidRPr="00C73878" w:rsidRDefault="00C73878" w:rsidP="00736947">
      <w:pPr>
        <w:pStyle w:val="Normal0"/>
      </w:pPr>
      <w:r>
        <w:t xml:space="preserve">Au </w:t>
      </w:r>
      <w:r w:rsidRPr="00736947">
        <w:t>cours</w:t>
      </w:r>
      <w:r>
        <w:t xml:space="preserve"> du</w:t>
      </w:r>
      <w:r w:rsidRPr="00955047">
        <w:t xml:space="preserve"> processus </w:t>
      </w:r>
      <w:r>
        <w:t xml:space="preserve">de </w:t>
      </w:r>
      <w:r w:rsidRPr="00904975">
        <w:t>soumission Sauvegarde</w:t>
      </w:r>
      <w:r w:rsidR="00904975">
        <w:t xml:space="preserve"> (cf. volume 1 [DA2])</w:t>
      </w:r>
      <w:r w:rsidR="00736947">
        <w:t>,</w:t>
      </w:r>
      <w:r>
        <w:t xml:space="preserve"> le chef de projet définira et justifiera la matrice des règles applicables à son projet à partir de </w:t>
      </w:r>
      <w:r w:rsidR="00E77EA4">
        <w:t>l</w:t>
      </w:r>
      <w:r>
        <w:t>’applicabilité</w:t>
      </w:r>
      <w:r w:rsidR="00E77EA4">
        <w:t xml:space="preserve"> par filière définie au chapitre </w:t>
      </w:r>
      <w:r w:rsidR="00E77EA4">
        <w:fldChar w:fldCharType="begin"/>
      </w:r>
      <w:r w:rsidR="00E77EA4">
        <w:instrText xml:space="preserve"> REF _Ref342050753 \r \h </w:instrText>
      </w:r>
      <w:r w:rsidR="00E77EA4">
        <w:fldChar w:fldCharType="separate"/>
      </w:r>
      <w:r w:rsidR="00620569">
        <w:t>5</w:t>
      </w:r>
      <w:r w:rsidR="00E77EA4">
        <w:fldChar w:fldCharType="end"/>
      </w:r>
      <w:r w:rsidR="00736947">
        <w:t xml:space="preserve"> et </w:t>
      </w:r>
      <w:r>
        <w:t>apportera la démonstration de la conformité aux règles au travers d’une matrice de conformité.</w:t>
      </w:r>
    </w:p>
    <w:p w:rsidR="00E14A26" w:rsidRDefault="00E14A26" w:rsidP="00AE4C0C">
      <w:pPr>
        <w:pStyle w:val="Titre1"/>
      </w:pPr>
      <w:bookmarkStart w:id="54" w:name="_Ref252861088"/>
      <w:bookmarkStart w:id="55" w:name="_Ref252861351"/>
      <w:bookmarkStart w:id="56" w:name="_Ref347318783"/>
      <w:bookmarkStart w:id="57" w:name="_Ref347318795"/>
      <w:bookmarkStart w:id="58" w:name="_Toc354300228"/>
      <w:r>
        <w:t>Règles de conception des systèmes aérostatique</w:t>
      </w:r>
      <w:bookmarkEnd w:id="54"/>
      <w:bookmarkEnd w:id="55"/>
      <w:r w:rsidR="00200428">
        <w:t>s</w:t>
      </w:r>
      <w:bookmarkEnd w:id="56"/>
      <w:bookmarkEnd w:id="57"/>
      <w:bookmarkEnd w:id="58"/>
    </w:p>
    <w:p w:rsidR="00E14A26" w:rsidRPr="00955047" w:rsidRDefault="00E14A26" w:rsidP="001024FE">
      <w:pPr>
        <w:pStyle w:val="Normal0"/>
      </w:pPr>
      <w:r w:rsidRPr="00955047">
        <w:t xml:space="preserve">Ce chapitre rassemble les principes et les </w:t>
      </w:r>
      <w:r>
        <w:t>règles</w:t>
      </w:r>
      <w:r w:rsidRPr="00955047">
        <w:t xml:space="preserve"> de conception des </w:t>
      </w:r>
      <w:hyperlink w:anchor="SystèmeAérostatique" w:history="1">
        <w:r w:rsidRPr="00B317AF">
          <w:rPr>
            <w:rStyle w:val="Lienhypertexte"/>
          </w:rPr>
          <w:t>systèmes aérostatiques</w:t>
        </w:r>
      </w:hyperlink>
      <w:r w:rsidR="00483DF9">
        <w:t xml:space="preserve"> </w:t>
      </w:r>
      <w:r w:rsidR="00AB6AF1">
        <w:t>relatives à la</w:t>
      </w:r>
      <w:r w:rsidR="00483DF9">
        <w:t xml:space="preserve"> </w:t>
      </w:r>
      <w:hyperlink w:anchor="SauvegardeVol" w:history="1">
        <w:r w:rsidR="00177EEC" w:rsidRPr="008A69F0">
          <w:rPr>
            <w:rStyle w:val="Lienhypertexte"/>
          </w:rPr>
          <w:t>Sauvegarde Vol</w:t>
        </w:r>
      </w:hyperlink>
      <w:r w:rsidR="00483DF9">
        <w:t>.</w:t>
      </w:r>
    </w:p>
    <w:p w:rsidR="008A3E5B" w:rsidRPr="00502333" w:rsidRDefault="000E107A" w:rsidP="00502333">
      <w:pPr>
        <w:jc w:val="both"/>
        <w:rPr>
          <w:rFonts w:ascii="Arial" w:hAnsi="Arial" w:cs="Arial"/>
          <w:sz w:val="22"/>
          <w:szCs w:val="22"/>
        </w:rPr>
      </w:pPr>
      <w:r w:rsidRPr="00502333">
        <w:rPr>
          <w:rFonts w:ascii="Arial" w:hAnsi="Arial" w:cs="Arial"/>
          <w:sz w:val="22"/>
          <w:szCs w:val="22"/>
        </w:rPr>
        <w:t xml:space="preserve">Les règles </w:t>
      </w:r>
      <w:r w:rsidR="00823DDC" w:rsidRPr="00502333">
        <w:rPr>
          <w:rFonts w:ascii="Arial" w:hAnsi="Arial" w:cs="Arial"/>
          <w:sz w:val="22"/>
          <w:szCs w:val="22"/>
        </w:rPr>
        <w:t>sont issues</w:t>
      </w:r>
      <w:r w:rsidRPr="00502333">
        <w:rPr>
          <w:rFonts w:ascii="Arial" w:hAnsi="Arial" w:cs="Arial"/>
          <w:sz w:val="22"/>
          <w:szCs w:val="22"/>
        </w:rPr>
        <w:t xml:space="preserve"> de </w:t>
      </w:r>
      <w:smartTag w:uri="urn:schemas-microsoft-com:office:smarttags" w:element="PersonName">
        <w:smartTagPr>
          <w:attr w:name="ProductID" w:val="la Politique"/>
        </w:smartTagPr>
        <w:r w:rsidRPr="00502333">
          <w:rPr>
            <w:rFonts w:ascii="Arial" w:hAnsi="Arial" w:cs="Arial"/>
            <w:sz w:val="22"/>
            <w:szCs w:val="22"/>
          </w:rPr>
          <w:t xml:space="preserve">la </w:t>
        </w:r>
        <w:r w:rsidR="00455219">
          <w:rPr>
            <w:rFonts w:ascii="Arial" w:hAnsi="Arial" w:cs="Arial"/>
            <w:sz w:val="22"/>
            <w:szCs w:val="22"/>
          </w:rPr>
          <w:t>Politique</w:t>
        </w:r>
      </w:smartTag>
      <w:r w:rsidR="00455219">
        <w:rPr>
          <w:rFonts w:ascii="Arial" w:hAnsi="Arial" w:cs="Arial"/>
          <w:sz w:val="22"/>
          <w:szCs w:val="22"/>
        </w:rPr>
        <w:t xml:space="preserve"> de sécurité </w:t>
      </w:r>
      <w:r w:rsidR="008D005E">
        <w:rPr>
          <w:rFonts w:ascii="Arial" w:hAnsi="Arial" w:cs="Arial"/>
          <w:sz w:val="22"/>
          <w:szCs w:val="22"/>
        </w:rPr>
        <w:t>[</w:t>
      </w:r>
      <w:r w:rsidR="00455219">
        <w:rPr>
          <w:rFonts w:ascii="Arial" w:hAnsi="Arial" w:cs="Arial"/>
          <w:sz w:val="22"/>
          <w:szCs w:val="22"/>
        </w:rPr>
        <w:t>DA1</w:t>
      </w:r>
      <w:r w:rsidR="008D005E">
        <w:rPr>
          <w:rFonts w:ascii="Arial" w:hAnsi="Arial" w:cs="Arial"/>
          <w:sz w:val="22"/>
          <w:szCs w:val="22"/>
        </w:rPr>
        <w:t>]</w:t>
      </w:r>
      <w:r w:rsidR="00455219">
        <w:rPr>
          <w:rFonts w:ascii="Arial" w:hAnsi="Arial" w:cs="Arial"/>
          <w:sz w:val="22"/>
          <w:szCs w:val="22"/>
        </w:rPr>
        <w:t xml:space="preserve"> et du volume 1 du Règlement</w:t>
      </w:r>
      <w:r w:rsidR="008D005E">
        <w:rPr>
          <w:rFonts w:ascii="Arial" w:hAnsi="Arial" w:cs="Arial"/>
          <w:sz w:val="22"/>
          <w:szCs w:val="22"/>
        </w:rPr>
        <w:t xml:space="preserve"> [</w:t>
      </w:r>
      <w:r w:rsidR="00455219">
        <w:rPr>
          <w:rFonts w:ascii="Arial" w:hAnsi="Arial" w:cs="Arial"/>
          <w:sz w:val="22"/>
          <w:szCs w:val="22"/>
        </w:rPr>
        <w:t>DA2</w:t>
      </w:r>
      <w:r w:rsidR="008D005E">
        <w:rPr>
          <w:rFonts w:ascii="Arial" w:hAnsi="Arial" w:cs="Arial"/>
          <w:sz w:val="22"/>
          <w:szCs w:val="22"/>
        </w:rPr>
        <w:t>]</w:t>
      </w:r>
      <w:r w:rsidR="00455219" w:rsidRPr="00502333">
        <w:rPr>
          <w:rFonts w:ascii="Arial" w:hAnsi="Arial" w:cs="Arial"/>
          <w:sz w:val="22"/>
          <w:szCs w:val="22"/>
        </w:rPr>
        <w:t xml:space="preserve"> </w:t>
      </w:r>
      <w:r w:rsidR="00823DDC" w:rsidRPr="00502333">
        <w:rPr>
          <w:rFonts w:ascii="Arial" w:hAnsi="Arial" w:cs="Arial"/>
          <w:sz w:val="22"/>
          <w:szCs w:val="22"/>
        </w:rPr>
        <w:t xml:space="preserve">(chapitre </w:t>
      </w:r>
      <w:r w:rsidR="00823DDC" w:rsidRPr="00502333">
        <w:rPr>
          <w:rFonts w:ascii="Arial" w:hAnsi="Arial" w:cs="Arial"/>
          <w:sz w:val="22"/>
          <w:szCs w:val="22"/>
        </w:rPr>
        <w:fldChar w:fldCharType="begin"/>
      </w:r>
      <w:r w:rsidR="00823DDC" w:rsidRPr="00502333">
        <w:rPr>
          <w:rFonts w:ascii="Arial" w:hAnsi="Arial" w:cs="Arial"/>
          <w:sz w:val="22"/>
          <w:szCs w:val="22"/>
        </w:rPr>
        <w:instrText xml:space="preserve"> REF _Ref274031233 \r \h </w:instrText>
      </w:r>
      <w:r w:rsidR="00502333">
        <w:rPr>
          <w:rFonts w:ascii="Arial" w:hAnsi="Arial" w:cs="Arial"/>
          <w:sz w:val="22"/>
          <w:szCs w:val="22"/>
        </w:rPr>
        <w:instrText xml:space="preserve"> \* MERGEFORMAT </w:instrText>
      </w:r>
      <w:r w:rsidR="00823DDC" w:rsidRPr="00502333">
        <w:rPr>
          <w:rFonts w:ascii="Arial" w:hAnsi="Arial" w:cs="Arial"/>
          <w:sz w:val="22"/>
          <w:szCs w:val="22"/>
        </w:rPr>
      </w:r>
      <w:r w:rsidR="00823DDC" w:rsidRPr="00502333">
        <w:rPr>
          <w:rFonts w:ascii="Arial" w:hAnsi="Arial" w:cs="Arial"/>
          <w:sz w:val="22"/>
          <w:szCs w:val="22"/>
        </w:rPr>
        <w:fldChar w:fldCharType="separate"/>
      </w:r>
      <w:r w:rsidR="00620569">
        <w:rPr>
          <w:rFonts w:ascii="Arial" w:hAnsi="Arial" w:cs="Arial"/>
          <w:sz w:val="22"/>
          <w:szCs w:val="22"/>
        </w:rPr>
        <w:t>3.1</w:t>
      </w:r>
      <w:r w:rsidR="00823DDC" w:rsidRPr="00502333">
        <w:rPr>
          <w:rFonts w:ascii="Arial" w:hAnsi="Arial" w:cs="Arial"/>
          <w:sz w:val="22"/>
          <w:szCs w:val="22"/>
        </w:rPr>
        <w:fldChar w:fldCharType="end"/>
      </w:r>
      <w:r w:rsidR="00823DDC" w:rsidRPr="00502333">
        <w:rPr>
          <w:rFonts w:ascii="Arial" w:hAnsi="Arial" w:cs="Arial"/>
          <w:sz w:val="22"/>
          <w:szCs w:val="22"/>
        </w:rPr>
        <w:t xml:space="preserve">), </w:t>
      </w:r>
      <w:r w:rsidR="008A3E5B" w:rsidRPr="00502333">
        <w:rPr>
          <w:rFonts w:ascii="Arial" w:hAnsi="Arial" w:cs="Arial"/>
          <w:sz w:val="22"/>
          <w:szCs w:val="22"/>
        </w:rPr>
        <w:t>de la réglementation</w:t>
      </w:r>
      <w:r w:rsidRPr="00502333">
        <w:rPr>
          <w:rFonts w:ascii="Arial" w:hAnsi="Arial" w:cs="Arial"/>
          <w:sz w:val="22"/>
          <w:szCs w:val="22"/>
        </w:rPr>
        <w:t xml:space="preserve"> de</w:t>
      </w:r>
      <w:r w:rsidR="00483DF9" w:rsidRPr="00502333">
        <w:rPr>
          <w:rFonts w:ascii="Arial" w:hAnsi="Arial" w:cs="Arial"/>
          <w:sz w:val="22"/>
          <w:szCs w:val="22"/>
        </w:rPr>
        <w:t xml:space="preserve"> l’aviation civile et maritime </w:t>
      </w:r>
      <w:r w:rsidR="00823DDC" w:rsidRPr="00502333">
        <w:rPr>
          <w:rFonts w:ascii="Arial" w:hAnsi="Arial" w:cs="Arial"/>
          <w:sz w:val="22"/>
          <w:szCs w:val="22"/>
        </w:rPr>
        <w:t xml:space="preserve">(chapitres </w:t>
      </w:r>
      <w:r w:rsidR="000E7C53">
        <w:rPr>
          <w:rFonts w:ascii="Arial" w:hAnsi="Arial" w:cs="Arial"/>
          <w:sz w:val="22"/>
          <w:szCs w:val="22"/>
        </w:rPr>
        <w:fldChar w:fldCharType="begin"/>
      </w:r>
      <w:r w:rsidR="000E7C53">
        <w:rPr>
          <w:rFonts w:ascii="Arial" w:hAnsi="Arial" w:cs="Arial"/>
          <w:sz w:val="22"/>
          <w:szCs w:val="22"/>
        </w:rPr>
        <w:instrText xml:space="preserve"> REF _Ref324425757 \r \h </w:instrText>
      </w:r>
      <w:r w:rsidR="000E7C53">
        <w:rPr>
          <w:rFonts w:ascii="Arial" w:hAnsi="Arial" w:cs="Arial"/>
          <w:sz w:val="22"/>
          <w:szCs w:val="22"/>
        </w:rPr>
      </w:r>
      <w:r w:rsidR="000E7C53">
        <w:rPr>
          <w:rFonts w:ascii="Arial" w:hAnsi="Arial" w:cs="Arial"/>
          <w:sz w:val="22"/>
          <w:szCs w:val="22"/>
        </w:rPr>
        <w:fldChar w:fldCharType="separate"/>
      </w:r>
      <w:r w:rsidR="00620569">
        <w:rPr>
          <w:rFonts w:ascii="Arial" w:hAnsi="Arial" w:cs="Arial"/>
          <w:sz w:val="22"/>
          <w:szCs w:val="22"/>
        </w:rPr>
        <w:t>3.2</w:t>
      </w:r>
      <w:r w:rsidR="000E7C53">
        <w:rPr>
          <w:rFonts w:ascii="Arial" w:hAnsi="Arial" w:cs="Arial"/>
          <w:sz w:val="22"/>
          <w:szCs w:val="22"/>
        </w:rPr>
        <w:fldChar w:fldCharType="end"/>
      </w:r>
      <w:r w:rsidR="00823DDC" w:rsidRPr="00502333">
        <w:rPr>
          <w:rFonts w:ascii="Arial" w:hAnsi="Arial" w:cs="Arial"/>
          <w:sz w:val="22"/>
          <w:szCs w:val="22"/>
        </w:rPr>
        <w:t xml:space="preserve"> et </w:t>
      </w:r>
      <w:r w:rsidR="0042200D">
        <w:rPr>
          <w:rFonts w:ascii="Arial" w:hAnsi="Arial" w:cs="Arial"/>
          <w:sz w:val="22"/>
          <w:szCs w:val="22"/>
        </w:rPr>
        <w:fldChar w:fldCharType="begin"/>
      </w:r>
      <w:r w:rsidR="0042200D">
        <w:rPr>
          <w:rFonts w:ascii="Arial" w:hAnsi="Arial" w:cs="Arial"/>
          <w:sz w:val="22"/>
          <w:szCs w:val="22"/>
        </w:rPr>
        <w:instrText xml:space="preserve"> REF _Ref286241171 \r \h </w:instrText>
      </w:r>
      <w:r w:rsidR="0042200D">
        <w:rPr>
          <w:rFonts w:ascii="Arial" w:hAnsi="Arial" w:cs="Arial"/>
          <w:sz w:val="22"/>
          <w:szCs w:val="22"/>
        </w:rPr>
      </w:r>
      <w:r w:rsidR="0042200D">
        <w:rPr>
          <w:rFonts w:ascii="Arial" w:hAnsi="Arial" w:cs="Arial"/>
          <w:sz w:val="22"/>
          <w:szCs w:val="22"/>
        </w:rPr>
        <w:fldChar w:fldCharType="separate"/>
      </w:r>
      <w:r w:rsidR="00620569">
        <w:rPr>
          <w:rFonts w:ascii="Arial" w:hAnsi="Arial" w:cs="Arial"/>
          <w:sz w:val="22"/>
          <w:szCs w:val="22"/>
        </w:rPr>
        <w:t>3.3</w:t>
      </w:r>
      <w:r w:rsidR="0042200D">
        <w:rPr>
          <w:rFonts w:ascii="Arial" w:hAnsi="Arial" w:cs="Arial"/>
          <w:sz w:val="22"/>
          <w:szCs w:val="22"/>
        </w:rPr>
        <w:fldChar w:fldCharType="end"/>
      </w:r>
      <w:r w:rsidR="0042200D" w:rsidRPr="00502333">
        <w:rPr>
          <w:rFonts w:ascii="Arial" w:hAnsi="Arial" w:cs="Arial"/>
          <w:sz w:val="22"/>
          <w:szCs w:val="22"/>
        </w:rPr>
        <w:t xml:space="preserve"> </w:t>
      </w:r>
      <w:r w:rsidR="00823DDC" w:rsidRPr="00502333">
        <w:rPr>
          <w:rFonts w:ascii="Arial" w:hAnsi="Arial" w:cs="Arial"/>
          <w:sz w:val="22"/>
          <w:szCs w:val="22"/>
        </w:rPr>
        <w:t>) et de</w:t>
      </w:r>
      <w:r w:rsidR="00265047">
        <w:rPr>
          <w:rFonts w:ascii="Arial" w:hAnsi="Arial" w:cs="Arial"/>
          <w:sz w:val="22"/>
          <w:szCs w:val="22"/>
        </w:rPr>
        <w:t>s pratiques métier</w:t>
      </w:r>
      <w:r w:rsidR="00A64576">
        <w:rPr>
          <w:rFonts w:ascii="Arial" w:hAnsi="Arial" w:cs="Arial"/>
          <w:sz w:val="22"/>
          <w:szCs w:val="22"/>
        </w:rPr>
        <w:t>s</w:t>
      </w:r>
      <w:r w:rsidR="00265047">
        <w:rPr>
          <w:rFonts w:ascii="Arial" w:hAnsi="Arial" w:cs="Arial"/>
          <w:sz w:val="22"/>
          <w:szCs w:val="22"/>
        </w:rPr>
        <w:t xml:space="preserve"> </w:t>
      </w:r>
      <w:r w:rsidR="00823DDC" w:rsidRPr="00502333">
        <w:rPr>
          <w:rFonts w:ascii="Arial" w:hAnsi="Arial" w:cs="Arial"/>
          <w:sz w:val="22"/>
          <w:szCs w:val="22"/>
        </w:rPr>
        <w:t xml:space="preserve">(chapitres </w:t>
      </w:r>
      <w:r w:rsidR="008D005E">
        <w:rPr>
          <w:rFonts w:ascii="Arial" w:hAnsi="Arial" w:cs="Arial"/>
          <w:sz w:val="22"/>
          <w:szCs w:val="22"/>
        </w:rPr>
        <w:fldChar w:fldCharType="begin"/>
      </w:r>
      <w:r w:rsidR="008D005E">
        <w:rPr>
          <w:rFonts w:ascii="Arial" w:hAnsi="Arial" w:cs="Arial"/>
          <w:sz w:val="22"/>
          <w:szCs w:val="22"/>
        </w:rPr>
        <w:instrText xml:space="preserve"> REF _Ref345513723 \r \h </w:instrText>
      </w:r>
      <w:r w:rsidR="008D005E">
        <w:rPr>
          <w:rFonts w:ascii="Arial" w:hAnsi="Arial" w:cs="Arial"/>
          <w:sz w:val="22"/>
          <w:szCs w:val="22"/>
        </w:rPr>
      </w:r>
      <w:r w:rsidR="008D005E">
        <w:rPr>
          <w:rFonts w:ascii="Arial" w:hAnsi="Arial" w:cs="Arial"/>
          <w:sz w:val="22"/>
          <w:szCs w:val="22"/>
        </w:rPr>
        <w:fldChar w:fldCharType="separate"/>
      </w:r>
      <w:r w:rsidR="00620569">
        <w:rPr>
          <w:rFonts w:ascii="Arial" w:hAnsi="Arial" w:cs="Arial"/>
          <w:sz w:val="22"/>
          <w:szCs w:val="22"/>
        </w:rPr>
        <w:t>3.4</w:t>
      </w:r>
      <w:r w:rsidR="008D005E">
        <w:rPr>
          <w:rFonts w:ascii="Arial" w:hAnsi="Arial" w:cs="Arial"/>
          <w:sz w:val="22"/>
          <w:szCs w:val="22"/>
        </w:rPr>
        <w:fldChar w:fldCharType="end"/>
      </w:r>
      <w:r w:rsidR="008D005E">
        <w:rPr>
          <w:rFonts w:ascii="Arial" w:hAnsi="Arial" w:cs="Arial"/>
          <w:sz w:val="22"/>
          <w:szCs w:val="22"/>
        </w:rPr>
        <w:t xml:space="preserve"> </w:t>
      </w:r>
      <w:r w:rsidR="00823DDC" w:rsidRPr="00502333">
        <w:rPr>
          <w:rFonts w:ascii="Arial" w:hAnsi="Arial" w:cs="Arial"/>
          <w:sz w:val="22"/>
          <w:szCs w:val="22"/>
        </w:rPr>
        <w:t xml:space="preserve">à </w:t>
      </w:r>
      <w:r w:rsidR="00823DDC" w:rsidRPr="00502333">
        <w:rPr>
          <w:rFonts w:ascii="Arial" w:hAnsi="Arial" w:cs="Arial"/>
          <w:sz w:val="22"/>
          <w:szCs w:val="22"/>
        </w:rPr>
        <w:fldChar w:fldCharType="begin"/>
      </w:r>
      <w:r w:rsidR="00823DDC" w:rsidRPr="00502333">
        <w:rPr>
          <w:rFonts w:ascii="Arial" w:hAnsi="Arial" w:cs="Arial"/>
          <w:sz w:val="22"/>
          <w:szCs w:val="22"/>
        </w:rPr>
        <w:instrText xml:space="preserve"> REF _Ref271634376 \r \h </w:instrText>
      </w:r>
      <w:r w:rsidR="00502333">
        <w:rPr>
          <w:rFonts w:ascii="Arial" w:hAnsi="Arial" w:cs="Arial"/>
          <w:sz w:val="22"/>
          <w:szCs w:val="22"/>
        </w:rPr>
        <w:instrText xml:space="preserve"> \* MERGEFORMAT </w:instrText>
      </w:r>
      <w:r w:rsidR="00823DDC" w:rsidRPr="00502333">
        <w:rPr>
          <w:rFonts w:ascii="Arial" w:hAnsi="Arial" w:cs="Arial"/>
          <w:sz w:val="22"/>
          <w:szCs w:val="22"/>
        </w:rPr>
      </w:r>
      <w:r w:rsidR="00823DDC" w:rsidRPr="00502333">
        <w:rPr>
          <w:rFonts w:ascii="Arial" w:hAnsi="Arial" w:cs="Arial"/>
          <w:sz w:val="22"/>
          <w:szCs w:val="22"/>
        </w:rPr>
        <w:fldChar w:fldCharType="separate"/>
      </w:r>
      <w:r w:rsidR="00620569">
        <w:rPr>
          <w:rFonts w:ascii="Arial" w:hAnsi="Arial" w:cs="Arial"/>
          <w:sz w:val="22"/>
          <w:szCs w:val="22"/>
        </w:rPr>
        <w:t>3.9</w:t>
      </w:r>
      <w:r w:rsidR="00823DDC" w:rsidRPr="00502333">
        <w:rPr>
          <w:rFonts w:ascii="Arial" w:hAnsi="Arial" w:cs="Arial"/>
          <w:sz w:val="22"/>
          <w:szCs w:val="22"/>
        </w:rPr>
        <w:fldChar w:fldCharType="end"/>
      </w:r>
      <w:r w:rsidR="00823DDC" w:rsidRPr="00502333">
        <w:rPr>
          <w:rFonts w:ascii="Arial" w:hAnsi="Arial" w:cs="Arial"/>
          <w:sz w:val="22"/>
          <w:szCs w:val="22"/>
        </w:rPr>
        <w:t>)</w:t>
      </w:r>
      <w:r w:rsidR="00483DF9" w:rsidRPr="00502333">
        <w:rPr>
          <w:rFonts w:ascii="Arial" w:hAnsi="Arial" w:cs="Arial"/>
          <w:sz w:val="22"/>
          <w:szCs w:val="22"/>
        </w:rPr>
        <w:t>.</w:t>
      </w:r>
    </w:p>
    <w:p w:rsidR="008A3E5B" w:rsidRPr="00BF2144" w:rsidRDefault="008A3E5B" w:rsidP="008A3E5B">
      <w:pPr>
        <w:pStyle w:val="Normal0"/>
      </w:pPr>
      <w:r w:rsidRPr="000439A7">
        <w:rPr>
          <w:u w:val="single"/>
        </w:rPr>
        <w:t>Rappel</w:t>
      </w:r>
      <w:r>
        <w:t xml:space="preserve"> : </w:t>
      </w:r>
      <w:r w:rsidR="003C5078">
        <w:t>le</w:t>
      </w:r>
      <w:r w:rsidR="00B75FCF">
        <w:t xml:space="preserve"> chapitre </w:t>
      </w:r>
      <w:r w:rsidR="002128D8">
        <w:fldChar w:fldCharType="begin"/>
      </w:r>
      <w:r w:rsidR="002128D8">
        <w:instrText xml:space="preserve"> REF _Ref284338689 \r \h </w:instrText>
      </w:r>
      <w:r w:rsidR="002128D8">
        <w:fldChar w:fldCharType="separate"/>
      </w:r>
      <w:r w:rsidR="00620569">
        <w:t>5</w:t>
      </w:r>
      <w:r w:rsidR="002128D8">
        <w:fldChar w:fldCharType="end"/>
      </w:r>
      <w:r w:rsidR="002128D8">
        <w:t xml:space="preserve"> </w:t>
      </w:r>
      <w:r w:rsidR="003C5078">
        <w:t xml:space="preserve">différencie </w:t>
      </w:r>
      <w:r>
        <w:t xml:space="preserve">les règles applicables en fonction des </w:t>
      </w:r>
      <w:r w:rsidRPr="00155654">
        <w:t>filières aérostats</w:t>
      </w:r>
      <w:r w:rsidRPr="00955047">
        <w:t>.</w:t>
      </w:r>
    </w:p>
    <w:p w:rsidR="00E14A26" w:rsidRDefault="001433C6" w:rsidP="00AE4C0C">
      <w:pPr>
        <w:pStyle w:val="Titre2"/>
      </w:pPr>
      <w:bookmarkStart w:id="59" w:name="_Ref253056117"/>
      <w:bookmarkStart w:id="60" w:name="_Ref253056143"/>
      <w:bookmarkStart w:id="61" w:name="_Ref274031233"/>
      <w:bookmarkStart w:id="62" w:name="_Toc354300229"/>
      <w:r>
        <w:t>R</w:t>
      </w:r>
      <w:r w:rsidR="007E1451">
        <w:t xml:space="preserve">ègles </w:t>
      </w:r>
      <w:bookmarkEnd w:id="59"/>
      <w:bookmarkEnd w:id="60"/>
      <w:r w:rsidR="007B7C73">
        <w:t xml:space="preserve">issues de </w:t>
      </w:r>
      <w:smartTag w:uri="urn:schemas-microsoft-com:office:smarttags" w:element="PersonName">
        <w:smartTagPr>
          <w:attr w:name="ProductID" w:val="LA POLITIQUE DE"/>
        </w:smartTagPr>
        <w:r w:rsidR="007B7C73">
          <w:t xml:space="preserve">la </w:t>
        </w:r>
        <w:bookmarkEnd w:id="61"/>
        <w:r w:rsidR="00455219">
          <w:t>Politique de</w:t>
        </w:r>
      </w:smartTag>
      <w:r w:rsidR="00455219">
        <w:t xml:space="preserve"> sécurité et du volume 1 du Règlement</w:t>
      </w:r>
      <w:bookmarkEnd w:id="62"/>
    </w:p>
    <w:p w:rsidR="00B84C3C" w:rsidRDefault="008D005E" w:rsidP="00B855B2">
      <w:pPr>
        <w:pStyle w:val="Normal0"/>
      </w:pPr>
      <w:smartTag w:uri="urn:schemas-microsoft-com:office:smarttags" w:element="PersonName">
        <w:smartTagPr>
          <w:attr w:name="ProductID" w:val="la Politique"/>
        </w:smartTagPr>
        <w:r w:rsidRPr="00904975">
          <w:t>L</w:t>
        </w:r>
        <w:r w:rsidR="00B84C3C" w:rsidRPr="004A4645">
          <w:t xml:space="preserve">a </w:t>
        </w:r>
        <w:r w:rsidR="00455219">
          <w:t>Politique</w:t>
        </w:r>
      </w:smartTag>
      <w:r w:rsidR="00455219">
        <w:t xml:space="preserve"> </w:t>
      </w:r>
      <w:r w:rsidR="00455219" w:rsidRPr="004A4645">
        <w:t xml:space="preserve"> </w:t>
      </w:r>
      <w:r w:rsidR="00455219">
        <w:t xml:space="preserve">de sécurité </w:t>
      </w:r>
      <w:r w:rsidR="00B84C3C" w:rsidRPr="004A4645">
        <w:t xml:space="preserve">impose d’une part un </w:t>
      </w:r>
      <w:hyperlink w:anchor="CritèreQuantitatif" w:history="1">
        <w:r w:rsidR="00B84C3C" w:rsidRPr="004A4645">
          <w:rPr>
            <w:rStyle w:val="Lienhypertexte"/>
          </w:rPr>
          <w:t>critère quantitatif Sauvegarde</w:t>
        </w:r>
      </w:hyperlink>
      <w:r w:rsidR="00B84C3C" w:rsidRPr="004A4645">
        <w:t xml:space="preserve"> exprimé en </w:t>
      </w:r>
      <w:r w:rsidR="003D59F2" w:rsidRPr="004A4645">
        <w:t>termes</w:t>
      </w:r>
      <w:r w:rsidR="00B84C3C" w:rsidRPr="004A4645">
        <w:t xml:space="preserve"> de probabilité maximale de faire au moins une victime et d’autre part </w:t>
      </w:r>
      <w:r w:rsidR="0003727A">
        <w:t>un</w:t>
      </w:r>
      <w:r w:rsidR="00B84C3C" w:rsidRPr="004A4645">
        <w:t xml:space="preserve"> </w:t>
      </w:r>
      <w:hyperlink w:anchor="CritèreQualitatif" w:history="1">
        <w:r w:rsidR="00B84C3C" w:rsidRPr="004A4645">
          <w:rPr>
            <w:rStyle w:val="Lienhypertexte"/>
          </w:rPr>
          <w:t>critère qualitatif Sauvegarde</w:t>
        </w:r>
      </w:hyperlink>
      <w:r w:rsidR="00B57029">
        <w:t xml:space="preserve"> </w:t>
      </w:r>
      <w:r w:rsidR="0003727A">
        <w:t>de</w:t>
      </w:r>
      <w:r w:rsidR="00B84C3C" w:rsidRPr="004A4645">
        <w:t xml:space="preserve"> tolérance à la simple défaillance</w:t>
      </w:r>
      <w:r w:rsidR="00284BD0">
        <w:t xml:space="preserve"> vis-à-vis des </w:t>
      </w:r>
      <w:hyperlink w:anchor="EvenementCatastrophique" w:history="1">
        <w:r w:rsidR="00284BD0" w:rsidRPr="0058147D">
          <w:rPr>
            <w:rStyle w:val="Lienhypertexte"/>
          </w:rPr>
          <w:t>événements catastrophiques</w:t>
        </w:r>
      </w:hyperlink>
      <w:r w:rsidR="005E6003">
        <w:t>.</w:t>
      </w:r>
    </w:p>
    <w:p w:rsidR="00FF754B" w:rsidRPr="00FF754B" w:rsidRDefault="00FF754B" w:rsidP="00FF754B">
      <w:pPr>
        <w:pStyle w:val="Titre3"/>
      </w:pPr>
      <w:bookmarkStart w:id="63" w:name="_Toc342053984"/>
      <w:bookmarkStart w:id="64" w:name="_Toc354300230"/>
      <w:bookmarkEnd w:id="63"/>
      <w:r>
        <w:t xml:space="preserve">Identification des </w:t>
      </w:r>
      <w:r w:rsidR="00CE55E6">
        <w:t>risques Sauvegarde</w:t>
      </w:r>
      <w:bookmarkEnd w:id="64"/>
    </w:p>
    <w:p w:rsidR="00B14B5F" w:rsidRDefault="00B14B5F" w:rsidP="00B14B5F">
      <w:pPr>
        <w:pStyle w:val="Titre4"/>
      </w:pPr>
      <w:bookmarkStart w:id="65" w:name="_Toc342403774"/>
      <w:bookmarkStart w:id="66" w:name="_Toc342469164"/>
      <w:bookmarkStart w:id="67" w:name="_Toc346090285"/>
      <w:bookmarkStart w:id="68" w:name="_Toc346538029"/>
      <w:bookmarkStart w:id="69" w:name="_Toc346546612"/>
      <w:bookmarkStart w:id="70" w:name="_Toc346553093"/>
      <w:bookmarkStart w:id="71" w:name="_Toc342403775"/>
      <w:bookmarkStart w:id="72" w:name="_Toc342469165"/>
      <w:bookmarkStart w:id="73" w:name="_Toc346090286"/>
      <w:bookmarkStart w:id="74" w:name="_Toc346538030"/>
      <w:bookmarkStart w:id="75" w:name="_Toc346546613"/>
      <w:bookmarkStart w:id="76" w:name="_Toc346553094"/>
      <w:bookmarkStart w:id="77" w:name="_Toc342403776"/>
      <w:bookmarkStart w:id="78" w:name="_Toc342469166"/>
      <w:bookmarkStart w:id="79" w:name="_Toc346090287"/>
      <w:bookmarkStart w:id="80" w:name="_Toc346538031"/>
      <w:bookmarkStart w:id="81" w:name="_Toc346546614"/>
      <w:bookmarkStart w:id="82" w:name="_Toc346553095"/>
      <w:bookmarkStart w:id="83" w:name="_Toc342403777"/>
      <w:bookmarkStart w:id="84" w:name="_Toc342469167"/>
      <w:bookmarkStart w:id="85" w:name="_Toc346090288"/>
      <w:bookmarkStart w:id="86" w:name="_Toc346538032"/>
      <w:bookmarkStart w:id="87" w:name="_Toc346546615"/>
      <w:bookmarkStart w:id="88" w:name="_Toc346553096"/>
      <w:bookmarkStart w:id="89" w:name="_Toc342403778"/>
      <w:bookmarkStart w:id="90" w:name="_Toc342469168"/>
      <w:bookmarkStart w:id="91" w:name="_Toc346090289"/>
      <w:bookmarkStart w:id="92" w:name="_Toc346538033"/>
      <w:bookmarkStart w:id="93" w:name="_Toc346546616"/>
      <w:bookmarkStart w:id="94" w:name="_Toc346553097"/>
      <w:bookmarkStart w:id="95" w:name="_Toc342053986"/>
      <w:bookmarkStart w:id="96" w:name="_Toc342403779"/>
      <w:bookmarkStart w:id="97" w:name="_Toc342469169"/>
      <w:bookmarkStart w:id="98" w:name="_Toc346090290"/>
      <w:bookmarkStart w:id="99" w:name="_Toc346538034"/>
      <w:bookmarkStart w:id="100" w:name="_Toc346546617"/>
      <w:bookmarkStart w:id="101" w:name="_Toc346553098"/>
      <w:bookmarkStart w:id="102" w:name="_Toc342053987"/>
      <w:bookmarkStart w:id="103" w:name="_Toc342403780"/>
      <w:bookmarkStart w:id="104" w:name="_Toc342469170"/>
      <w:bookmarkStart w:id="105" w:name="_Toc346090291"/>
      <w:bookmarkStart w:id="106" w:name="_Toc346538035"/>
      <w:bookmarkStart w:id="107" w:name="_Toc346546618"/>
      <w:bookmarkStart w:id="108" w:name="_Toc346553099"/>
      <w:bookmarkStart w:id="109" w:name="_Toc3543002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t xml:space="preserve">Identification </w:t>
      </w:r>
      <w:r w:rsidRPr="00B14B5F">
        <w:t>des</w:t>
      </w:r>
      <w:r>
        <w:t xml:space="preserve"> </w:t>
      </w:r>
      <w:r w:rsidR="00CE55E6">
        <w:t>risques Sauvegarde</w:t>
      </w:r>
      <w:bookmarkEnd w:id="109"/>
    </w:p>
    <w:p w:rsidR="00FF754B" w:rsidRPr="00FF3843" w:rsidRDefault="00CE55E6" w:rsidP="008848E6">
      <w:pPr>
        <w:pStyle w:val="Normal0"/>
      </w:pPr>
      <w:r>
        <w:t xml:space="preserve">Le volume 1 du Règlement indique qu’une </w:t>
      </w:r>
      <w:hyperlink w:anchor="EtudeDangerSauvegarde" w:history="1">
        <w:r w:rsidRPr="00904975">
          <w:rPr>
            <w:rStyle w:val="Lienhypertexte"/>
          </w:rPr>
          <w:t>étude de danger</w:t>
        </w:r>
      </w:hyperlink>
      <w:r>
        <w:t xml:space="preserve">, au sens Sauvegarde, doit être menée afin d’identifier l’ensemble des risques pour le </w:t>
      </w:r>
      <w:hyperlink w:anchor="Public" w:history="1">
        <w:r w:rsidRPr="00613DC3">
          <w:rPr>
            <w:rStyle w:val="Lienhypertexte"/>
          </w:rPr>
          <w:t>public</w:t>
        </w:r>
      </w:hyperlink>
      <w:r>
        <w:t xml:space="preserve"> survolé et les aéronefs.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FF754B" w:rsidRPr="00C86D7F" w:rsidTr="00C86D7F">
        <w:trPr>
          <w:trHeight w:val="667"/>
        </w:trPr>
        <w:tc>
          <w:tcPr>
            <w:tcW w:w="1490" w:type="dxa"/>
            <w:shd w:val="clear" w:color="auto" w:fill="F3F3F3"/>
          </w:tcPr>
          <w:p w:rsidR="00FF754B" w:rsidRPr="00C86D7F" w:rsidRDefault="00FF754B"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FF754B" w:rsidRPr="00C86D7F" w:rsidRDefault="00AA165C" w:rsidP="00C86D7F">
            <w:pPr>
              <w:pStyle w:val="Moyendeconformit"/>
              <w:framePr w:hSpace="0" w:wrap="auto" w:vAnchor="margin" w:hAnchor="text" w:yAlign="inline"/>
              <w:rPr>
                <w:rStyle w:val="Lienhypertexte"/>
                <w:u w:val="none"/>
              </w:rPr>
            </w:pPr>
            <w:r w:rsidRPr="00C86D7F">
              <w:rPr>
                <w:rStyle w:val="Lienhypertexte"/>
                <w:u w:val="none"/>
              </w:rPr>
              <w:t xml:space="preserve">En phase de </w:t>
            </w:r>
            <w:r w:rsidR="00380574" w:rsidRPr="00C86D7F">
              <w:rPr>
                <w:rStyle w:val="Lienhypertexte"/>
                <w:u w:val="none"/>
              </w:rPr>
              <w:t>faisabilité/</w:t>
            </w:r>
            <w:r w:rsidRPr="00C86D7F">
              <w:rPr>
                <w:rStyle w:val="Lienhypertexte"/>
                <w:u w:val="none"/>
              </w:rPr>
              <w:t>conception, une</w:t>
            </w:r>
            <w:r w:rsidR="00A22B62" w:rsidRPr="00C86D7F">
              <w:rPr>
                <w:rStyle w:val="Lienhypertexte"/>
                <w:u w:val="none"/>
              </w:rPr>
              <w:t xml:space="preserve"> </w:t>
            </w:r>
            <w:r w:rsidR="00D71059" w:rsidRPr="00C86D7F">
              <w:rPr>
                <w:rStyle w:val="Lienhypertexte"/>
                <w:u w:val="none"/>
              </w:rPr>
              <w:t>étude de</w:t>
            </w:r>
            <w:r w:rsidR="00C018AB" w:rsidRPr="00C86D7F">
              <w:rPr>
                <w:rStyle w:val="Lienhypertexte"/>
                <w:u w:val="none"/>
              </w:rPr>
              <w:t xml:space="preserve"> </w:t>
            </w:r>
            <w:r w:rsidR="001D6135" w:rsidRPr="00C86D7F">
              <w:rPr>
                <w:rStyle w:val="Lienhypertexte"/>
                <w:u w:val="none"/>
              </w:rPr>
              <w:t xml:space="preserve">danger </w:t>
            </w:r>
            <w:r w:rsidR="00CE55E6" w:rsidRPr="00C86D7F">
              <w:rPr>
                <w:rStyle w:val="Lienhypertexte"/>
                <w:u w:val="none"/>
              </w:rPr>
              <w:t xml:space="preserve">Sauvegarde </w:t>
            </w:r>
            <w:r w:rsidR="00A22B62" w:rsidRPr="00C86D7F">
              <w:rPr>
                <w:rStyle w:val="Lienhypertexte"/>
                <w:u w:val="none"/>
              </w:rPr>
              <w:t>doit permettre d’</w:t>
            </w:r>
            <w:r w:rsidR="00FF754B" w:rsidRPr="00C86D7F">
              <w:rPr>
                <w:rStyle w:val="Lienhypertexte"/>
                <w:u w:val="none"/>
              </w:rPr>
              <w:t xml:space="preserve">identifier </w:t>
            </w:r>
            <w:r w:rsidR="00CE55E6">
              <w:t xml:space="preserve"> l’ensemble des risques pour le public survolé et les aéronefs</w:t>
            </w:r>
            <w:r w:rsidR="00FF754B" w:rsidRPr="00C86D7F">
              <w:rPr>
                <w:rStyle w:val="Lienhypertexte"/>
                <w:u w:val="none"/>
              </w:rPr>
              <w:t>.</w:t>
            </w:r>
            <w:r w:rsidR="00A22B62" w:rsidRPr="00C86D7F">
              <w:rPr>
                <w:rStyle w:val="Lienhypertexte"/>
                <w:u w:val="none"/>
              </w:rPr>
              <w:t xml:space="preserve">  Cette </w:t>
            </w:r>
            <w:r w:rsidR="00D71059" w:rsidRPr="00C86D7F">
              <w:rPr>
                <w:rStyle w:val="Lienhypertexte"/>
                <w:u w:val="none"/>
              </w:rPr>
              <w:t xml:space="preserve">étude </w:t>
            </w:r>
            <w:r w:rsidR="00A22B62" w:rsidRPr="00C86D7F">
              <w:rPr>
                <w:rStyle w:val="Lienhypertexte"/>
                <w:u w:val="none"/>
              </w:rPr>
              <w:t>doit faire partie du Dossier de Soumission Sauvegarde.</w:t>
            </w:r>
          </w:p>
        </w:tc>
      </w:tr>
    </w:tbl>
    <w:p w:rsidR="008F1905" w:rsidRDefault="00386467" w:rsidP="00577023">
      <w:pPr>
        <w:pStyle w:val="Titre3"/>
      </w:pPr>
      <w:bookmarkStart w:id="110" w:name="_Toc354300232"/>
      <w:r>
        <w:t>Conformité au</w:t>
      </w:r>
      <w:r w:rsidR="00A83A6D">
        <w:t xml:space="preserve"> critère quantitatif Sauvegarde</w:t>
      </w:r>
      <w:bookmarkEnd w:id="110"/>
    </w:p>
    <w:p w:rsidR="008F1905" w:rsidRDefault="008F1905" w:rsidP="00F3706C">
      <w:pPr>
        <w:pStyle w:val="Normal0"/>
      </w:pPr>
      <w:r>
        <w:t xml:space="preserve">La conception du système aérostatique doit favoriser le respect du critère quantitatif au travers des facteurs suivants qui interviennent directement dans le calcul du </w:t>
      </w:r>
      <w:hyperlink w:anchor="RisqueGlobal" w:history="1">
        <w:r w:rsidRPr="00CE55E6">
          <w:rPr>
            <w:rStyle w:val="Lienhypertexte"/>
          </w:rPr>
          <w:t>risque global</w:t>
        </w:r>
      </w:hyperlink>
      <w:r>
        <w:t xml:space="preserve"> relatif au vol de l’aérostat : </w:t>
      </w:r>
    </w:p>
    <w:p w:rsidR="008F1905" w:rsidRDefault="008F1905" w:rsidP="00F3706C">
      <w:pPr>
        <w:pStyle w:val="Normal0"/>
        <w:numPr>
          <w:ilvl w:val="0"/>
          <w:numId w:val="28"/>
        </w:numPr>
      </w:pPr>
      <w:r w:rsidRPr="002A34D1">
        <w:t>taux de défaillance du système</w:t>
      </w:r>
      <w:r>
        <w:t>,</w:t>
      </w:r>
      <w:r w:rsidRPr="002A34D1">
        <w:t xml:space="preserve"> </w:t>
      </w:r>
    </w:p>
    <w:p w:rsidR="008F1905" w:rsidRDefault="008F1905" w:rsidP="00F3706C">
      <w:pPr>
        <w:pStyle w:val="Normal0"/>
        <w:numPr>
          <w:ilvl w:val="0"/>
          <w:numId w:val="28"/>
        </w:numPr>
      </w:pPr>
      <w:r>
        <w:t>dangerosité de l’aérostat,</w:t>
      </w:r>
    </w:p>
    <w:p w:rsidR="00687DDE" w:rsidRDefault="008F1905" w:rsidP="00687DDE">
      <w:pPr>
        <w:pStyle w:val="Normal0"/>
        <w:numPr>
          <w:ilvl w:val="0"/>
          <w:numId w:val="28"/>
        </w:numPr>
      </w:pPr>
      <w:r w:rsidRPr="002A34D1">
        <w:t xml:space="preserve">probabilité de ne pas atteindre une </w:t>
      </w:r>
      <w:hyperlink w:anchor="ZoneSafe" w:history="1">
        <w:r w:rsidRPr="00586E0F">
          <w:rPr>
            <w:rStyle w:val="Lienhypertexte"/>
          </w:rPr>
          <w:t xml:space="preserve">zone </w:t>
        </w:r>
        <w:r w:rsidR="008471BB">
          <w:rPr>
            <w:rStyle w:val="Lienhypertexte"/>
          </w:rPr>
          <w:t>sûre</w:t>
        </w:r>
      </w:hyperlink>
      <w:r>
        <w:t>.</w:t>
      </w:r>
    </w:p>
    <w:p w:rsidR="00134D08" w:rsidRDefault="00687DDE" w:rsidP="00873CF3">
      <w:pPr>
        <w:pStyle w:val="Normal0"/>
        <w:spacing w:before="240"/>
        <w:rPr>
          <w:i/>
          <w:color w:val="FF0000"/>
        </w:rPr>
      </w:pPr>
      <w:r w:rsidRPr="00687DDE">
        <w:t>La</w:t>
      </w:r>
      <w:r>
        <w:t xml:space="preserve"> dangerosité d’un élément d’aérostat se caractérise par s</w:t>
      </w:r>
      <w:r w:rsidR="00134D08" w:rsidRPr="007C737B">
        <w:t xml:space="preserve">a </w:t>
      </w:r>
      <w:hyperlink w:anchor="ProbabilitéLétalité" w:history="1">
        <w:r w:rsidR="00134D08" w:rsidRPr="007C737B">
          <w:rPr>
            <w:rStyle w:val="Lienhypertexte"/>
          </w:rPr>
          <w:t>probabilité de létalité</w:t>
        </w:r>
      </w:hyperlink>
      <w:r w:rsidR="00134D08" w:rsidRPr="007C737B">
        <w:t xml:space="preserve"> </w:t>
      </w:r>
      <w:r w:rsidR="00134D08">
        <w:t>à 30 jours calculée</w:t>
      </w:r>
      <w:r w:rsidR="00134D08" w:rsidRPr="007C737B">
        <w:t xml:space="preserve"> de la manière suivante : P(AIS=6) + 0.6</w:t>
      </w:r>
      <w:r w:rsidR="00691743">
        <w:t>7*P(AIS=5) + 0.27</w:t>
      </w:r>
      <w:r w:rsidR="00134D08" w:rsidRPr="007C737B">
        <w:t>*P(AIS=4)</w:t>
      </w:r>
      <w:r w:rsidRPr="007C737B">
        <w:rPr>
          <w:i/>
          <w:color w:val="FF0000"/>
        </w:rPr>
        <w:t>.</w:t>
      </w:r>
    </w:p>
    <w:p w:rsidR="00B77DF0" w:rsidRPr="00B77DF0" w:rsidRDefault="00B77DF0" w:rsidP="00B77DF0">
      <w:pPr>
        <w:pStyle w:val="Normal0"/>
      </w:pPr>
      <w:r w:rsidRPr="00B77DF0">
        <w:rPr>
          <w:u w:val="single"/>
        </w:rPr>
        <w:t>Remarque</w:t>
      </w:r>
      <w:r>
        <w:t xml:space="preserve"> : le Règlement de Sauvegarde n’impose aucune limitation de masse de </w:t>
      </w:r>
      <w:smartTag w:uri="urn:schemas-microsoft-com:office:smarttags" w:element="PersonName">
        <w:smartTagPr>
          <w:attr w:name="ProductID" w:val="la NCU"/>
        </w:smartTagPr>
        <w:r>
          <w:t>la NCU</w:t>
        </w:r>
      </w:smartTag>
      <w:r>
        <w:t xml:space="preserve"> ni de vitesse de retombée ; </w:t>
      </w:r>
      <w:r w:rsidR="00A11D7E">
        <w:t>néanmoins,</w:t>
      </w:r>
      <w:r>
        <w:t xml:space="preserve"> </w:t>
      </w:r>
      <w:r w:rsidR="003F3480">
        <w:t>l’objectif de minimisation du risque est permanent</w:t>
      </w:r>
      <w:r>
        <w:t xml:space="preserve"> (</w:t>
      </w:r>
      <w:r w:rsidR="00A11D7E">
        <w:t xml:space="preserve">cf. volume 1 </w:t>
      </w:r>
      <w:r w:rsidR="001A0620">
        <w:t xml:space="preserve">du Règlement </w:t>
      </w:r>
      <w:r w:rsidR="00A11D7E">
        <w:t>[DA2</w:t>
      </w:r>
      <w:r>
        <w:t>]).</w:t>
      </w:r>
    </w:p>
    <w:p w:rsidR="00EA68FB" w:rsidRDefault="00EA68FB" w:rsidP="00EA68FB">
      <w:pPr>
        <w:pStyle w:val="Titre4"/>
      </w:pPr>
      <w:bookmarkStart w:id="111" w:name="_Toc354300233"/>
      <w:r>
        <w:t>Conformité au critère quantitatif Sauvegarde</w:t>
      </w:r>
      <w:bookmarkEnd w:id="111"/>
    </w:p>
    <w:p w:rsidR="00EA68FB" w:rsidRDefault="00EA68FB" w:rsidP="00C56D3A">
      <w:pPr>
        <w:pStyle w:val="Normal0"/>
        <w:spacing w:after="240"/>
      </w:pPr>
      <w:r>
        <w:t xml:space="preserve">Une analyse </w:t>
      </w:r>
      <w:r w:rsidR="00CE02AE">
        <w:t>à priori</w:t>
      </w:r>
      <w:r w:rsidR="00480CE5">
        <w:t xml:space="preserve"> </w:t>
      </w:r>
      <w:r w:rsidR="00605859">
        <w:t>doit montrer</w:t>
      </w:r>
      <w:r>
        <w:t xml:space="preserve"> que </w:t>
      </w:r>
      <w:r w:rsidR="00F467AC" w:rsidRPr="00F467AC">
        <w:t xml:space="preserve">le système aérostatique permettra d’effectuer les missions pour lesquelles il est conçu </w:t>
      </w:r>
      <w:r>
        <w:t>dans le respect du critère quantitatif</w:t>
      </w:r>
      <w:r w:rsidR="00284082">
        <w:t xml:space="preserve"> Sauvegarde</w:t>
      </w:r>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894336" w:rsidRPr="00C86D7F" w:rsidTr="00C86D7F">
        <w:trPr>
          <w:trHeight w:val="667"/>
        </w:trPr>
        <w:tc>
          <w:tcPr>
            <w:tcW w:w="1490" w:type="dxa"/>
            <w:shd w:val="clear" w:color="auto" w:fill="F3F3F3"/>
          </w:tcPr>
          <w:p w:rsidR="00894336" w:rsidRPr="00C86D7F" w:rsidRDefault="00894336"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894336" w:rsidRPr="00C86D7F" w:rsidRDefault="00894336" w:rsidP="00C86D7F">
            <w:pPr>
              <w:jc w:val="both"/>
              <w:rPr>
                <w:rFonts w:ascii="Arial" w:hAnsi="Arial" w:cs="Arial"/>
                <w:i/>
                <w:color w:val="0000FF"/>
              </w:rPr>
            </w:pPr>
            <w:r w:rsidRPr="00C86D7F">
              <w:rPr>
                <w:rFonts w:ascii="Arial" w:hAnsi="Arial" w:cs="Arial"/>
                <w:i/>
                <w:color w:val="0000FF"/>
              </w:rPr>
              <w:t xml:space="preserve">En phase de </w:t>
            </w:r>
            <w:r w:rsidR="00534A12" w:rsidRPr="00C86D7F">
              <w:rPr>
                <w:rFonts w:ascii="Arial" w:hAnsi="Arial" w:cs="Arial"/>
                <w:i/>
                <w:color w:val="0000FF"/>
              </w:rPr>
              <w:t>faisabilité/</w:t>
            </w:r>
            <w:r w:rsidRPr="00C86D7F">
              <w:rPr>
                <w:rFonts w:ascii="Arial" w:hAnsi="Arial" w:cs="Arial"/>
                <w:i/>
                <w:color w:val="0000FF"/>
              </w:rPr>
              <w:t>conception, une analyse</w:t>
            </w:r>
            <w:r w:rsidR="00605859" w:rsidRPr="00C86D7F">
              <w:rPr>
                <w:rFonts w:ascii="Arial" w:hAnsi="Arial" w:cs="Arial"/>
                <w:i/>
                <w:color w:val="0000FF"/>
              </w:rPr>
              <w:t xml:space="preserve"> </w:t>
            </w:r>
            <w:r w:rsidRPr="00C86D7F">
              <w:rPr>
                <w:rFonts w:ascii="Arial" w:hAnsi="Arial" w:cs="Arial"/>
                <w:i/>
                <w:color w:val="0000FF"/>
              </w:rPr>
              <w:t>doit montrer que le système aérostatique permettra d’effectuer les missions pour lesquelles il est conçu</w:t>
            </w:r>
            <w:r w:rsidR="00F35A1D" w:rsidRPr="00C86D7F">
              <w:rPr>
                <w:rFonts w:ascii="Arial" w:hAnsi="Arial" w:cs="Arial"/>
                <w:i/>
                <w:color w:val="0000FF"/>
              </w:rPr>
              <w:t>,</w:t>
            </w:r>
            <w:r w:rsidRPr="00C86D7F">
              <w:rPr>
                <w:rFonts w:ascii="Arial" w:hAnsi="Arial" w:cs="Arial"/>
                <w:i/>
                <w:color w:val="0000FF"/>
              </w:rPr>
              <w:t xml:space="preserve"> dans le respect du critère quantitatif Sauvegarde. Cette analyse doit faire partie du Dossier de Soumission Sauvegarde.</w:t>
            </w:r>
          </w:p>
        </w:tc>
      </w:tr>
    </w:tbl>
    <w:p w:rsidR="00B57029" w:rsidRDefault="00386467" w:rsidP="00B57029">
      <w:pPr>
        <w:pStyle w:val="Titre3"/>
      </w:pPr>
      <w:bookmarkStart w:id="112" w:name="_Ref256424712"/>
      <w:bookmarkStart w:id="113" w:name="_Ref256424726"/>
      <w:bookmarkStart w:id="114" w:name="_Toc354300234"/>
      <w:bookmarkStart w:id="115" w:name="_Ref252873104"/>
      <w:bookmarkStart w:id="116" w:name="_Ref252873131"/>
      <w:r>
        <w:t>Conformité au</w:t>
      </w:r>
      <w:r w:rsidR="00B57029">
        <w:t xml:space="preserve"> critère qualitatif Sauvegarde</w:t>
      </w:r>
      <w:bookmarkEnd w:id="112"/>
      <w:bookmarkEnd w:id="113"/>
      <w:bookmarkEnd w:id="114"/>
    </w:p>
    <w:p w:rsidR="004E790E" w:rsidRDefault="004E790E" w:rsidP="004E790E">
      <w:pPr>
        <w:pStyle w:val="Titre4"/>
      </w:pPr>
      <w:bookmarkStart w:id="117" w:name="_Toc354300235"/>
      <w:r>
        <w:t>Conformité au critère qualitatif Sauvegarde</w:t>
      </w:r>
      <w:bookmarkEnd w:id="117"/>
      <w:r>
        <w:t xml:space="preserve"> </w:t>
      </w:r>
    </w:p>
    <w:p w:rsidR="00A11D7E" w:rsidRDefault="00E545D6" w:rsidP="00F3706C">
      <w:pPr>
        <w:pStyle w:val="Normal0"/>
      </w:pPr>
      <w:r>
        <w:t xml:space="preserve">Le respect du critère qualitatif Sauvegarde est un élément déterminant de la conception du </w:t>
      </w:r>
      <w:hyperlink w:anchor="SystèmeAérostatique" w:history="1">
        <w:r w:rsidRPr="006E0DC4">
          <w:rPr>
            <w:rStyle w:val="Lienhypertexte"/>
          </w:rPr>
          <w:t>système aérostatique</w:t>
        </w:r>
      </w:hyperlink>
      <w:r>
        <w:t>.</w:t>
      </w:r>
    </w:p>
    <w:p w:rsidR="00A11D7E" w:rsidRDefault="00A11D7E" w:rsidP="00F3706C">
      <w:pPr>
        <w:pStyle w:val="Normal0"/>
      </w:pPr>
      <w:r>
        <w:t>L’</w:t>
      </w:r>
      <w:hyperlink w:anchor="EtudeDangerSauvegarde" w:history="1">
        <w:r w:rsidRPr="00DA599E">
          <w:rPr>
            <w:rStyle w:val="Lienhypertexte"/>
          </w:rPr>
          <w:t>étude de danger</w:t>
        </w:r>
      </w:hyperlink>
      <w:r>
        <w:t xml:space="preserve"> doit </w:t>
      </w:r>
      <w:r w:rsidR="00945AA6">
        <w:t xml:space="preserve">relever les dysfonctionnements du système amenant potentiellement à un événement catastrophique. Elle doit </w:t>
      </w:r>
      <w:r>
        <w:t>porter sur l</w:t>
      </w:r>
      <w:r w:rsidR="00C70CC3">
        <w:t xml:space="preserve">e </w:t>
      </w:r>
      <w:r w:rsidR="00C70CC3" w:rsidRPr="006E0DC4">
        <w:t>système aérostatique</w:t>
      </w:r>
      <w:r w:rsidR="00C70CC3">
        <w:t xml:space="preserve"> complet</w:t>
      </w:r>
      <w:r w:rsidR="0071264A">
        <w:t>,</w:t>
      </w:r>
      <w:r w:rsidR="00C70CC3">
        <w:t xml:space="preserve"> </w:t>
      </w:r>
      <w:r w:rsidR="0060245B">
        <w:t xml:space="preserve">dans toutes les </w:t>
      </w:r>
      <w:hyperlink w:anchor="VolDécomposition" w:history="1">
        <w:r w:rsidR="0060245B" w:rsidRPr="0060245B">
          <w:rPr>
            <w:rStyle w:val="Lienhypertexte"/>
          </w:rPr>
          <w:t>phases de</w:t>
        </w:r>
        <w:r w:rsidR="00C70CC3" w:rsidRPr="0060245B">
          <w:rPr>
            <w:rStyle w:val="Lienhypertexte"/>
          </w:rPr>
          <w:t xml:space="preserve"> vol</w:t>
        </w:r>
      </w:hyperlink>
      <w:r>
        <w:t>.</w:t>
      </w:r>
    </w:p>
    <w:p w:rsidR="00066426" w:rsidRPr="00066426" w:rsidRDefault="00A11D7E" w:rsidP="00F3706C">
      <w:pPr>
        <w:pStyle w:val="Normal0"/>
      </w:pPr>
      <w:r>
        <w:t>Les causes de dysfonctionnement du système peuvent être non seulement internes au système mais aussi externes (erreur opérationnelle, environnement d’exploitation).</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C70CC3" w:rsidRPr="00C86D7F" w:rsidTr="00C86D7F">
        <w:trPr>
          <w:trHeight w:val="667"/>
        </w:trPr>
        <w:tc>
          <w:tcPr>
            <w:tcW w:w="1490" w:type="dxa"/>
            <w:shd w:val="clear" w:color="auto" w:fill="F3F3F3"/>
          </w:tcPr>
          <w:p w:rsidR="00C70CC3" w:rsidRPr="00C86D7F" w:rsidRDefault="00C70CC3"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C70CC3" w:rsidRPr="00C86D7F" w:rsidRDefault="0047402D" w:rsidP="00C86D7F">
            <w:pPr>
              <w:jc w:val="both"/>
              <w:rPr>
                <w:rFonts w:ascii="Arial" w:hAnsi="Arial" w:cs="Arial"/>
                <w:i/>
                <w:color w:val="0000FF"/>
              </w:rPr>
            </w:pPr>
            <w:r w:rsidRPr="00C86D7F">
              <w:rPr>
                <w:rFonts w:ascii="Arial" w:hAnsi="Arial" w:cs="Arial"/>
                <w:i/>
                <w:color w:val="0000FF"/>
              </w:rPr>
              <w:t xml:space="preserve">En phase de </w:t>
            </w:r>
            <w:r w:rsidR="0008000C" w:rsidRPr="00C86D7F">
              <w:rPr>
                <w:rFonts w:ascii="Arial" w:hAnsi="Arial" w:cs="Arial"/>
                <w:i/>
                <w:color w:val="0000FF"/>
              </w:rPr>
              <w:t>faisabilité/</w:t>
            </w:r>
            <w:r w:rsidRPr="00C86D7F">
              <w:rPr>
                <w:rFonts w:ascii="Arial" w:hAnsi="Arial" w:cs="Arial"/>
                <w:i/>
                <w:color w:val="0000FF"/>
              </w:rPr>
              <w:t xml:space="preserve">conception, </w:t>
            </w:r>
            <w:r w:rsidR="00C478EA" w:rsidRPr="00C86D7F">
              <w:rPr>
                <w:rFonts w:ascii="Arial" w:hAnsi="Arial" w:cs="Arial"/>
                <w:i/>
                <w:color w:val="0000FF"/>
              </w:rPr>
              <w:t xml:space="preserve">une </w:t>
            </w:r>
            <w:r w:rsidR="006E0DC4" w:rsidRPr="00C86D7F">
              <w:rPr>
                <w:rFonts w:ascii="Arial" w:hAnsi="Arial" w:cs="Arial"/>
                <w:i/>
                <w:color w:val="0000FF"/>
              </w:rPr>
              <w:t xml:space="preserve">étude de danger </w:t>
            </w:r>
            <w:r w:rsidR="0008000C" w:rsidRPr="00C86D7F">
              <w:rPr>
                <w:rFonts w:ascii="Arial" w:hAnsi="Arial" w:cs="Arial"/>
                <w:i/>
                <w:color w:val="0000FF"/>
              </w:rPr>
              <w:t>doit</w:t>
            </w:r>
            <w:r w:rsidRPr="00C86D7F">
              <w:rPr>
                <w:rFonts w:ascii="Arial" w:hAnsi="Arial" w:cs="Arial"/>
                <w:i/>
                <w:color w:val="0000FF"/>
              </w:rPr>
              <w:t xml:space="preserve"> montrer </w:t>
            </w:r>
            <w:r w:rsidR="006E0DC4" w:rsidRPr="00C86D7F">
              <w:rPr>
                <w:rFonts w:ascii="Arial" w:hAnsi="Arial" w:cs="Arial"/>
                <w:i/>
                <w:color w:val="0000FF"/>
              </w:rPr>
              <w:t xml:space="preserve">que le système </w:t>
            </w:r>
            <w:r w:rsidRPr="00C86D7F">
              <w:rPr>
                <w:rFonts w:ascii="Arial" w:hAnsi="Arial" w:cs="Arial"/>
                <w:i/>
                <w:color w:val="0000FF"/>
              </w:rPr>
              <w:t>respecte le critère qualitatif Sauvegarde</w:t>
            </w:r>
            <w:r w:rsidR="00DF6485" w:rsidRPr="00C86D7F">
              <w:rPr>
                <w:rFonts w:ascii="Arial" w:hAnsi="Arial" w:cs="Arial"/>
                <w:i/>
                <w:color w:val="0000FF"/>
              </w:rPr>
              <w:t xml:space="preserve">. </w:t>
            </w:r>
            <w:r w:rsidR="00D71059" w:rsidRPr="00C86D7F">
              <w:rPr>
                <w:rFonts w:ascii="Arial" w:hAnsi="Arial" w:cs="Arial"/>
                <w:i/>
                <w:color w:val="0000FF"/>
              </w:rPr>
              <w:t>Cette étude</w:t>
            </w:r>
            <w:r w:rsidR="00C478EA" w:rsidRPr="00C86D7F">
              <w:rPr>
                <w:rFonts w:ascii="Arial" w:hAnsi="Arial" w:cs="Arial"/>
                <w:i/>
                <w:color w:val="0000FF"/>
              </w:rPr>
              <w:t xml:space="preserve"> </w:t>
            </w:r>
            <w:r w:rsidRPr="00C86D7F">
              <w:rPr>
                <w:rFonts w:ascii="Arial" w:hAnsi="Arial" w:cs="Arial"/>
                <w:i/>
                <w:color w:val="0000FF"/>
              </w:rPr>
              <w:t>doit faire partie du Dossier de Soumission Sauvegarde.</w:t>
            </w:r>
          </w:p>
        </w:tc>
      </w:tr>
    </w:tbl>
    <w:p w:rsidR="00806578" w:rsidRDefault="00806578" w:rsidP="00806578">
      <w:pPr>
        <w:pStyle w:val="Titre4"/>
      </w:pPr>
      <w:r>
        <w:t> </w:t>
      </w:r>
      <w:bookmarkStart w:id="118" w:name="_Ref342376272"/>
      <w:bookmarkStart w:id="119" w:name="_Toc354300236"/>
      <w:r>
        <w:t>Tolérance à la simple défaillance</w:t>
      </w:r>
      <w:bookmarkEnd w:id="118"/>
      <w:bookmarkEnd w:id="119"/>
    </w:p>
    <w:p w:rsidR="00F234F0" w:rsidRDefault="009C7F10" w:rsidP="004E66B2">
      <w:pPr>
        <w:pStyle w:val="Normal0"/>
        <w:tabs>
          <w:tab w:val="left" w:pos="360"/>
        </w:tabs>
      </w:pPr>
      <w:r>
        <w:t xml:space="preserve">Un </w:t>
      </w:r>
      <w:hyperlink w:anchor="EvenementCatastrophique" w:history="1">
        <w:r w:rsidRPr="006919D7">
          <w:rPr>
            <w:rStyle w:val="Lienhypertexte"/>
          </w:rPr>
          <w:t>événement catastrophique</w:t>
        </w:r>
      </w:hyperlink>
      <w:r>
        <w:t xml:space="preserve"> ne doit</w:t>
      </w:r>
      <w:r w:rsidR="00806578" w:rsidRPr="00290B11">
        <w:t xml:space="preserve"> pas survenir sur défaillance</w:t>
      </w:r>
      <w:r w:rsidR="002C3E22">
        <w:t xml:space="preserve"> </w:t>
      </w:r>
      <w:r>
        <w:t xml:space="preserve">unique </w:t>
      </w:r>
      <w:r w:rsidR="002C3E22">
        <w:t>d’un</w:t>
      </w:r>
      <w:r w:rsidR="003E682A">
        <w:t xml:space="preserve"> élément du système aérostatique </w:t>
      </w:r>
      <w:r w:rsidR="006919D7">
        <w:t>(matériel, logiciel</w:t>
      </w:r>
      <w:r w:rsidR="009526A7">
        <w:t xml:space="preserve"> ou</w:t>
      </w:r>
      <w:r w:rsidR="00690239">
        <w:t xml:space="preserve"> </w:t>
      </w:r>
      <w:r w:rsidR="006919D7">
        <w:t xml:space="preserve">procédure opérationnelle) </w:t>
      </w:r>
      <w:r w:rsidR="003E682A">
        <w:t>classé</w:t>
      </w:r>
      <w:r w:rsidR="00365E26">
        <w:t xml:space="preserve"> alors</w:t>
      </w:r>
      <w:r w:rsidR="002C3E22">
        <w:t xml:space="preserve"> </w:t>
      </w:r>
      <w:hyperlink w:anchor="ElémentCritique" w:history="1">
        <w:r w:rsidR="002C3E22" w:rsidRPr="00F67F05">
          <w:rPr>
            <w:rStyle w:val="Lienhypertexte"/>
          </w:rPr>
          <w:t>élément</w:t>
        </w:r>
        <w:r w:rsidR="00F67F05" w:rsidRPr="00F67F05">
          <w:rPr>
            <w:rStyle w:val="Lienhypertexte"/>
          </w:rPr>
          <w:t xml:space="preserve"> critique</w:t>
        </w:r>
      </w:hyperlink>
      <w:r w:rsidR="00F67F05">
        <w:t>.</w:t>
      </w:r>
      <w:r w:rsidR="004A1799">
        <w:t xml:space="preserve"> </w:t>
      </w:r>
    </w:p>
    <w:p w:rsidR="00F05FAA" w:rsidRPr="00A9742D" w:rsidRDefault="00F05FAA" w:rsidP="00DF4FE2">
      <w:pPr>
        <w:pStyle w:val="Normal0"/>
      </w:pPr>
      <w:r w:rsidRPr="00A9742D">
        <w:t xml:space="preserve">Cette règle n’est pas applicable </w:t>
      </w:r>
      <w:r w:rsidR="005F4066">
        <w:t xml:space="preserve">à certains </w:t>
      </w:r>
      <w:r w:rsidRPr="00A9742D">
        <w:t xml:space="preserve">éléments structuraux de l’aérostat </w:t>
      </w:r>
      <w:r w:rsidR="002B7725">
        <w:t>(</w:t>
      </w:r>
      <w:r w:rsidR="0086148B">
        <w:t>cf. §</w:t>
      </w:r>
      <w:r w:rsidR="00A410D2" w:rsidRPr="00A9742D">
        <w:t xml:space="preserve"> </w:t>
      </w:r>
      <w:r w:rsidR="00A410D2" w:rsidRPr="00A9742D">
        <w:fldChar w:fldCharType="begin"/>
      </w:r>
      <w:r w:rsidR="00A410D2" w:rsidRPr="00A9742D">
        <w:instrText xml:space="preserve"> REF _Ref252882798 \r \h </w:instrText>
      </w:r>
      <w:r w:rsidR="00A9742D">
        <w:instrText xml:space="preserve"> \* MERGEFORMAT </w:instrText>
      </w:r>
      <w:r w:rsidR="00A410D2" w:rsidRPr="00A9742D">
        <w:fldChar w:fldCharType="separate"/>
      </w:r>
      <w:r w:rsidR="00620569">
        <w:t>3.1.3-REG3</w:t>
      </w:r>
      <w:r w:rsidR="00A410D2" w:rsidRPr="00A9742D">
        <w:fldChar w:fldCharType="end"/>
      </w:r>
      <w:r w:rsidR="00D90C59" w:rsidRPr="00A9742D">
        <w:t>).</w:t>
      </w:r>
    </w:p>
    <w:p w:rsidR="00CC0D3D" w:rsidRDefault="00AC32CE" w:rsidP="004E66B2">
      <w:pPr>
        <w:pStyle w:val="Normal0"/>
        <w:tabs>
          <w:tab w:val="left" w:pos="360"/>
        </w:tabs>
      </w:pPr>
      <w:r>
        <w:t>Le respect de la règle impose la mise en place de</w:t>
      </w:r>
      <w:r w:rsidR="00751125">
        <w:t xml:space="preserve"> </w:t>
      </w:r>
      <w:r w:rsidR="006B0FCD">
        <w:t>deux</w:t>
      </w:r>
      <w:r w:rsidR="00751125">
        <w:t xml:space="preserve"> </w:t>
      </w:r>
      <w:hyperlink w:anchor="BarrièreDeSécurité" w:history="1">
        <w:r w:rsidR="006B0FCD">
          <w:rPr>
            <w:rStyle w:val="Lienhypertexte"/>
          </w:rPr>
          <w:t>barrières</w:t>
        </w:r>
        <w:r w:rsidR="00751125" w:rsidRPr="009E13AF">
          <w:rPr>
            <w:rStyle w:val="Lienhypertexte"/>
          </w:rPr>
          <w:t xml:space="preserve"> de sécurité</w:t>
        </w:r>
      </w:hyperlink>
      <w:r w:rsidR="006B0FCD">
        <w:t xml:space="preserve"> (</w:t>
      </w:r>
      <w:r>
        <w:t>sachant que</w:t>
      </w:r>
      <w:r w:rsidR="006B0FCD">
        <w:t xml:space="preserve"> l’élément lui-même constitue la première barrière de sécurité vis-à-vis de l’événement </w:t>
      </w:r>
      <w:r w:rsidR="0056676D">
        <w:t>catastrophique)</w:t>
      </w:r>
      <w:r w:rsidR="009E13AF">
        <w:t>.</w:t>
      </w:r>
    </w:p>
    <w:p w:rsidR="00017531" w:rsidRDefault="00B63846" w:rsidP="00F3706C">
      <w:pPr>
        <w:pStyle w:val="Normal0"/>
      </w:pPr>
      <w:r w:rsidRPr="00B63846">
        <w:t>L’</w:t>
      </w:r>
      <w:r w:rsidR="00D71059">
        <w:t>étude de danger</w:t>
      </w:r>
      <w:r w:rsidRPr="00B63846">
        <w:t xml:space="preserve"> doit </w:t>
      </w:r>
      <w:r w:rsidR="00D840DB">
        <w:t xml:space="preserve">identifier les </w:t>
      </w:r>
      <w:r w:rsidRPr="00B63846">
        <w:t>barrières de sécurité</w:t>
      </w:r>
      <w:r w:rsidR="00D840DB">
        <w:t xml:space="preserve"> </w:t>
      </w:r>
      <w:r w:rsidRPr="00B63846">
        <w:t>mises en place</w:t>
      </w:r>
      <w:r w:rsidR="00D840DB">
        <w:t xml:space="preserve"> vis-à-vis des événements catastrophiques</w:t>
      </w:r>
      <w:r w:rsidRPr="00B63846">
        <w:t>.</w:t>
      </w:r>
      <w:r w:rsidR="00977486">
        <w:t xml:space="preserve"> Les barrières de sécurité provenant des conditions mêmes de la campagne doivent être mises en exergue (par exemple une mise en pression </w:t>
      </w:r>
      <w:proofErr w:type="spellStart"/>
      <w:r w:rsidR="00977486">
        <w:t>au dessus</w:t>
      </w:r>
      <w:proofErr w:type="spellEnd"/>
      <w:r w:rsidR="00977486">
        <w:t xml:space="preserve"> d’une zone inhabitée).</w:t>
      </w:r>
    </w:p>
    <w:p w:rsidR="00274431" w:rsidRDefault="00017531" w:rsidP="00F3706C">
      <w:pPr>
        <w:pStyle w:val="Normal0"/>
      </w:pPr>
      <w:r>
        <w:t xml:space="preserve">Le cas de </w:t>
      </w:r>
      <w:hyperlink w:anchor="CasSimpleDéfaillanceSauvegarde" w:history="1">
        <w:r w:rsidRPr="00124335">
          <w:rPr>
            <w:rStyle w:val="Lienhypertexte"/>
          </w:rPr>
          <w:t>simple défaillance Sauvegarde</w:t>
        </w:r>
      </w:hyperlink>
      <w:r>
        <w:t xml:space="preserve"> est défini comme la </w:t>
      </w:r>
      <w:r w:rsidRPr="00017531">
        <w:t xml:space="preserve">défaillance </w:t>
      </w:r>
      <w:r w:rsidR="00BE37BE" w:rsidRPr="00BE37BE">
        <w:t>de la première barrière de sécurité relative à un élément critique</w:t>
      </w:r>
      <w:r w:rsidRPr="00017531">
        <w:t xml:space="preserve"> ; </w:t>
      </w:r>
      <w:r>
        <w:t>en cas de </w:t>
      </w:r>
      <w:r w:rsidRPr="00EB4146">
        <w:t xml:space="preserve">double défaillance </w:t>
      </w:r>
      <w:r w:rsidR="00AD7E6D" w:rsidRPr="00EB4146">
        <w:t>Sauvegarde</w:t>
      </w:r>
      <w:r w:rsidR="00AD7E6D">
        <w:t xml:space="preserve"> </w:t>
      </w:r>
      <w:r w:rsidR="00AA187A">
        <w:t>c’est à dire</w:t>
      </w:r>
      <w:r>
        <w:t xml:space="preserve"> en cas de </w:t>
      </w:r>
      <w:r w:rsidRPr="001576B1">
        <w:t>défaillance</w:t>
      </w:r>
      <w:r>
        <w:t xml:space="preserve"> des deux barrières de sécurité</w:t>
      </w:r>
      <w:r w:rsidR="002A15BF">
        <w:t xml:space="preserve"> </w:t>
      </w:r>
      <w:r w:rsidR="00BE37BE" w:rsidRPr="00BE37BE">
        <w:t>relative à un élément critique</w:t>
      </w:r>
      <w:r w:rsidRPr="001576B1">
        <w:t xml:space="preserve">, le système est considéré </w:t>
      </w:r>
      <w:r w:rsidRPr="00124335">
        <w:t xml:space="preserve">comme </w:t>
      </w:r>
      <w:hyperlink w:anchor="CasDégradéSauvegarde" w:history="1">
        <w:r w:rsidRPr="00124335">
          <w:rPr>
            <w:rStyle w:val="Lienhypertexte"/>
          </w:rPr>
          <w:t>dégradé</w:t>
        </w:r>
      </w:hyperlink>
      <w:r w:rsidR="00DD6B72">
        <w:t xml:space="preserve"> d’un point de vue Sauvegarde.</w:t>
      </w:r>
    </w:p>
    <w:p w:rsidR="00A63371" w:rsidRDefault="00A63371" w:rsidP="00A63371">
      <w:pPr>
        <w:pStyle w:val="Normal0"/>
      </w:pPr>
      <w:r>
        <w:t xml:space="preserve">En cas de simple défaillance Sauvegarde, l’aérostat est, par définition, capable de poursuivre le vol en sécurité (cf. § </w:t>
      </w:r>
      <w:r>
        <w:fldChar w:fldCharType="begin"/>
      </w:r>
      <w:r>
        <w:instrText xml:space="preserve"> REF _Ref286240718 \r \h </w:instrText>
      </w:r>
      <w:r>
        <w:fldChar w:fldCharType="separate"/>
      </w:r>
      <w:r w:rsidR="00620569">
        <w:t>4.3.4</w:t>
      </w:r>
      <w:r>
        <w:fldChar w:fldCharType="end"/>
      </w:r>
      <w:r>
        <w:t xml:space="preserve"> « </w:t>
      </w:r>
      <w:r>
        <w:fldChar w:fldCharType="begin"/>
      </w:r>
      <w:r>
        <w:instrText xml:space="preserve"> REF _Ref286240712 \h </w:instrText>
      </w:r>
      <w:r>
        <w:fldChar w:fldCharType="separate"/>
      </w:r>
      <w:r w:rsidR="00620569">
        <w:t>Principe Sauvegarde de gestion du vol dans le cas de la simple défaillance Sauvegarde</w:t>
      </w:r>
      <w:r>
        <w:fldChar w:fldCharType="end"/>
      </w:r>
      <w:r>
        <w:t xml:space="preserve"> »). </w:t>
      </w:r>
    </w:p>
    <w:p w:rsidR="00A63371" w:rsidRPr="00A63371" w:rsidRDefault="00A63371" w:rsidP="00A63371">
      <w:pPr>
        <w:pStyle w:val="Normal0"/>
      </w:pPr>
      <w:r>
        <w:t xml:space="preserve">En </w:t>
      </w:r>
      <w:r w:rsidRPr="00A63371">
        <w:t>cas dégradé Sauvegarde</w:t>
      </w:r>
      <w:r>
        <w:t xml:space="preserve"> le meilleur effort est requis en opérations (cf. § </w:t>
      </w:r>
      <w:r>
        <w:fldChar w:fldCharType="begin"/>
      </w:r>
      <w:r>
        <w:instrText xml:space="preserve"> REF _Ref286240827 \r \h </w:instrText>
      </w:r>
      <w:r>
        <w:fldChar w:fldCharType="separate"/>
      </w:r>
      <w:r w:rsidR="00620569">
        <w:t>4.3.5</w:t>
      </w:r>
      <w:r>
        <w:fldChar w:fldCharType="end"/>
      </w:r>
      <w:r>
        <w:t xml:space="preserve"> « </w:t>
      </w:r>
      <w:r>
        <w:fldChar w:fldCharType="begin"/>
      </w:r>
      <w:r>
        <w:instrText xml:space="preserve"> REF _Ref286240832 \h  \* MERGEFORMAT </w:instrText>
      </w:r>
      <w:r>
        <w:fldChar w:fldCharType="separate"/>
      </w:r>
      <w:r w:rsidR="00620569">
        <w:t>Principe Sauvegarde de gestion du vol dans les cas dégradés Sauvegarde</w:t>
      </w:r>
      <w:r>
        <w:fldChar w:fldCharType="end"/>
      </w:r>
      <w:r>
        <w:t xml:space="preserve"> »).</w:t>
      </w:r>
    </w:p>
    <w:p w:rsidR="00274431" w:rsidRPr="00124335" w:rsidRDefault="00274431" w:rsidP="00F3706C">
      <w:pPr>
        <w:pStyle w:val="Normal0"/>
      </w:pPr>
      <w:r w:rsidRPr="00287E66">
        <w:rPr>
          <w:u w:val="single"/>
        </w:rPr>
        <w:t>Remarque</w:t>
      </w:r>
      <w:r>
        <w:t xml:space="preserve"> : le cas d’une défaillance dite « cachée » </w:t>
      </w:r>
      <w:r w:rsidR="00AA187A">
        <w:t>c’est à dire</w:t>
      </w:r>
      <w:r>
        <w:t xml:space="preserve"> non détectée de la seconde barrière de sécurité relative à un élément critique est un cas </w:t>
      </w:r>
      <w:r w:rsidR="00690239">
        <w:t>dégradé Sauvegarde</w:t>
      </w:r>
      <w:r>
        <w:t>.</w:t>
      </w:r>
    </w:p>
    <w:p w:rsidR="00B63846" w:rsidRPr="00B63846" w:rsidRDefault="00B63846" w:rsidP="00B63846"/>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806578" w:rsidRPr="00C86D7F" w:rsidTr="00C86D7F">
        <w:trPr>
          <w:trHeight w:val="667"/>
        </w:trPr>
        <w:tc>
          <w:tcPr>
            <w:tcW w:w="1490" w:type="dxa"/>
            <w:shd w:val="clear" w:color="auto" w:fill="F3F3F3"/>
          </w:tcPr>
          <w:p w:rsidR="00806578" w:rsidRPr="00C86D7F" w:rsidRDefault="00806578"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806578" w:rsidRPr="00293B1A" w:rsidRDefault="00743BEC" w:rsidP="00C86D7F">
            <w:pPr>
              <w:pStyle w:val="Moyendeconformit"/>
              <w:framePr w:hSpace="0" w:wrap="auto" w:vAnchor="margin" w:hAnchor="text" w:yAlign="inline"/>
            </w:pPr>
            <w:r w:rsidRPr="00743BEC">
              <w:t xml:space="preserve">En phase de </w:t>
            </w:r>
            <w:r w:rsidR="005101F6">
              <w:t>faisabilité/</w:t>
            </w:r>
            <w:r w:rsidRPr="00743BEC">
              <w:t xml:space="preserve">conception, une </w:t>
            </w:r>
            <w:r w:rsidR="00D71059">
              <w:t>étude de danger</w:t>
            </w:r>
            <w:r w:rsidRPr="00743BEC">
              <w:t xml:space="preserve"> doit</w:t>
            </w:r>
            <w:r w:rsidR="003F0818" w:rsidRPr="00743BEC">
              <w:t xml:space="preserve"> </w:t>
            </w:r>
            <w:r>
              <w:t>montrer</w:t>
            </w:r>
            <w:r w:rsidR="009F7888">
              <w:t xml:space="preserve"> la tolérance à la simple défaillance</w:t>
            </w:r>
            <w:r w:rsidR="002C3E22" w:rsidRPr="004E66B2">
              <w:t xml:space="preserve"> </w:t>
            </w:r>
            <w:r w:rsidR="00ED76C6">
              <w:t xml:space="preserve">du système aérostatique </w:t>
            </w:r>
            <w:r>
              <w:t>vis-à-vis des événements catastrophiques</w:t>
            </w:r>
            <w:r w:rsidR="001A3BB9">
              <w:t xml:space="preserve"> et </w:t>
            </w:r>
            <w:r w:rsidR="00A33E93">
              <w:t xml:space="preserve">doit identifier </w:t>
            </w:r>
            <w:r w:rsidR="00C44E02" w:rsidRPr="004E66B2">
              <w:t>les barrières de sécurité mises en place.</w:t>
            </w:r>
            <w:r w:rsidR="003535F7">
              <w:t xml:space="preserve"> </w:t>
            </w:r>
            <w:r w:rsidR="003535F7" w:rsidRPr="003535F7">
              <w:t xml:space="preserve">Cette </w:t>
            </w:r>
            <w:r w:rsidR="00D71059">
              <w:t>étude</w:t>
            </w:r>
            <w:r w:rsidR="00D71059" w:rsidRPr="003535F7">
              <w:t xml:space="preserve"> </w:t>
            </w:r>
            <w:r w:rsidR="003535F7" w:rsidRPr="003535F7">
              <w:t>doit faire partie du Dossier de Soumission Sauvegarde.</w:t>
            </w:r>
          </w:p>
        </w:tc>
      </w:tr>
    </w:tbl>
    <w:p w:rsidR="001576B1" w:rsidRPr="00AE4C0C" w:rsidRDefault="001576B1" w:rsidP="001576B1">
      <w:pPr>
        <w:pStyle w:val="Titre4"/>
      </w:pPr>
      <w:bookmarkStart w:id="120" w:name="_Ref252882736"/>
      <w:bookmarkStart w:id="121" w:name="_Ref252882798"/>
      <w:bookmarkStart w:id="122" w:name="_Toc354300237"/>
      <w:bookmarkStart w:id="123" w:name="_Ref254190035"/>
      <w:bookmarkEnd w:id="115"/>
      <w:bookmarkEnd w:id="116"/>
      <w:r>
        <w:t>Conception sûre des éléments structurau</w:t>
      </w:r>
      <w:bookmarkEnd w:id="120"/>
      <w:r>
        <w:t>x</w:t>
      </w:r>
      <w:bookmarkEnd w:id="121"/>
      <w:bookmarkEnd w:id="122"/>
    </w:p>
    <w:p w:rsidR="006A2061" w:rsidRDefault="004A5E85" w:rsidP="006A2061">
      <w:pPr>
        <w:pStyle w:val="Normal0"/>
      </w:pPr>
      <w:r w:rsidRPr="004A5E85">
        <w:t>Concernant les éléments critiques structuraux, l</w:t>
      </w:r>
      <w:r w:rsidR="006A2061" w:rsidRPr="004A5E85">
        <w:t xml:space="preserve">e volume 1 </w:t>
      </w:r>
      <w:r w:rsidR="001A0620">
        <w:t xml:space="preserve">du Règlement [DA2] </w:t>
      </w:r>
      <w:r w:rsidR="006A2061" w:rsidRPr="004A5E85">
        <w:t>précise : « </w:t>
      </w:r>
      <w:r w:rsidRPr="004A5E85">
        <w:t>S’ils</w:t>
      </w:r>
      <w:r>
        <w:t xml:space="preserve"> sont passifs, ils doivent être </w:t>
      </w:r>
      <w:hyperlink w:anchor="FailSafe" w:history="1">
        <w:r w:rsidRPr="0032192D">
          <w:rPr>
            <w:rStyle w:val="Lienhypertexte"/>
          </w:rPr>
          <w:t xml:space="preserve">Fail </w:t>
        </w:r>
        <w:proofErr w:type="spellStart"/>
        <w:r w:rsidRPr="0032192D">
          <w:rPr>
            <w:rStyle w:val="Lienhypertexte"/>
          </w:rPr>
          <w:t>Safe</w:t>
        </w:r>
        <w:proofErr w:type="spellEnd"/>
      </w:hyperlink>
      <w:r>
        <w:t xml:space="preserve"> (FS) ou bien conçus selon des règles de </w:t>
      </w:r>
      <w:hyperlink w:anchor="ConceptionSûre" w:history="1">
        <w:r w:rsidRPr="00C80D1B">
          <w:rPr>
            <w:rStyle w:val="Lienhypertexte"/>
          </w:rPr>
          <w:t>conception sûre</w:t>
        </w:r>
      </w:hyperlink>
      <w:r>
        <w:t> ; dans les autres cas ils doivent être FS.</w:t>
      </w:r>
      <w:r w:rsidR="006A2061">
        <w:t> ».</w:t>
      </w:r>
    </w:p>
    <w:p w:rsidR="006A2061" w:rsidRPr="00FB3F08" w:rsidRDefault="006A2061" w:rsidP="006A2061">
      <w:pPr>
        <w:pStyle w:val="Normal0"/>
      </w:pPr>
      <w:r>
        <w:t xml:space="preserve">Les éléments passifs </w:t>
      </w:r>
      <w:r w:rsidR="00795D2B">
        <w:t>suivants sont concernés :</w:t>
      </w:r>
    </w:p>
    <w:p w:rsidR="001576B1" w:rsidRPr="003268B3" w:rsidRDefault="001576B1" w:rsidP="00F3706C">
      <w:pPr>
        <w:pStyle w:val="Normal0"/>
        <w:numPr>
          <w:ilvl w:val="0"/>
          <w:numId w:val="29"/>
        </w:numPr>
      </w:pPr>
      <w:r>
        <w:t>l’</w:t>
      </w:r>
      <w:r w:rsidRPr="003268B3">
        <w:t xml:space="preserve">enveloppe, </w:t>
      </w:r>
    </w:p>
    <w:p w:rsidR="001576B1" w:rsidRPr="003268B3" w:rsidRDefault="001576B1" w:rsidP="00F3706C">
      <w:pPr>
        <w:pStyle w:val="Normal0"/>
        <w:numPr>
          <w:ilvl w:val="0"/>
          <w:numId w:val="29"/>
        </w:numPr>
      </w:pPr>
      <w:r>
        <w:t xml:space="preserve">les </w:t>
      </w:r>
      <w:r w:rsidRPr="003268B3">
        <w:t xml:space="preserve">parachutes, </w:t>
      </w:r>
    </w:p>
    <w:p w:rsidR="001576B1" w:rsidRPr="003268B3" w:rsidRDefault="001576B1" w:rsidP="00F3706C">
      <w:pPr>
        <w:pStyle w:val="Normal0"/>
        <w:numPr>
          <w:ilvl w:val="0"/>
          <w:numId w:val="29"/>
        </w:numPr>
      </w:pPr>
      <w:r>
        <w:t xml:space="preserve">le </w:t>
      </w:r>
      <w:r w:rsidRPr="003268B3">
        <w:t xml:space="preserve">crochet, </w:t>
      </w:r>
    </w:p>
    <w:p w:rsidR="001576B1" w:rsidRPr="003268B3" w:rsidRDefault="001576B1" w:rsidP="00F3706C">
      <w:pPr>
        <w:pStyle w:val="Normal0"/>
        <w:numPr>
          <w:ilvl w:val="0"/>
          <w:numId w:val="29"/>
        </w:numPr>
      </w:pPr>
      <w:r>
        <w:t xml:space="preserve">les </w:t>
      </w:r>
      <w:r w:rsidRPr="003268B3">
        <w:t xml:space="preserve">structures </w:t>
      </w:r>
      <w:r w:rsidR="001313DE">
        <w:t xml:space="preserve">de </w:t>
      </w:r>
      <w:r w:rsidRPr="003268B3">
        <w:t xml:space="preserve">nacelles, </w:t>
      </w:r>
      <w:r w:rsidR="001313DE">
        <w:t xml:space="preserve">du bac à </w:t>
      </w:r>
      <w:proofErr w:type="spellStart"/>
      <w:r w:rsidR="001313DE">
        <w:t>lest</w:t>
      </w:r>
      <w:proofErr w:type="spellEnd"/>
      <w:r w:rsidR="001313DE">
        <w:t>, du clapet,</w:t>
      </w:r>
    </w:p>
    <w:p w:rsidR="001313DE" w:rsidRDefault="001576B1" w:rsidP="00F3706C">
      <w:pPr>
        <w:pStyle w:val="Normal0"/>
        <w:numPr>
          <w:ilvl w:val="0"/>
          <w:numId w:val="29"/>
        </w:numPr>
      </w:pPr>
      <w:r>
        <w:t xml:space="preserve">les </w:t>
      </w:r>
      <w:r w:rsidRPr="003268B3">
        <w:t>élingues</w:t>
      </w:r>
      <w:r w:rsidR="001313DE">
        <w:t xml:space="preserve">, les sangles, les drisses, </w:t>
      </w:r>
    </w:p>
    <w:p w:rsidR="001313DE" w:rsidRDefault="001313DE" w:rsidP="00F3706C">
      <w:pPr>
        <w:pStyle w:val="Normal0"/>
        <w:numPr>
          <w:ilvl w:val="0"/>
          <w:numId w:val="29"/>
        </w:numPr>
      </w:pPr>
      <w:r>
        <w:t>les câbles (câble du séparateur y compris son sertissage, câble de maintien des drisses, etc.),</w:t>
      </w:r>
    </w:p>
    <w:p w:rsidR="001313DE" w:rsidRDefault="001313DE" w:rsidP="00F3706C">
      <w:pPr>
        <w:pStyle w:val="Normal0"/>
        <w:numPr>
          <w:ilvl w:val="0"/>
          <w:numId w:val="29"/>
        </w:numPr>
      </w:pPr>
      <w:r>
        <w:t>les maillons,</w:t>
      </w:r>
    </w:p>
    <w:p w:rsidR="00366C1C" w:rsidRDefault="001313DE" w:rsidP="00F3706C">
      <w:pPr>
        <w:pStyle w:val="Normal0"/>
        <w:numPr>
          <w:ilvl w:val="0"/>
          <w:numId w:val="29"/>
        </w:numPr>
      </w:pPr>
      <w:r>
        <w:t>le point triple, le palonnier</w:t>
      </w:r>
      <w:r w:rsidR="001576B1" w:rsidRPr="003268B3">
        <w:t>.</w:t>
      </w:r>
    </w:p>
    <w:p w:rsidR="00366C1C" w:rsidRPr="001313DE" w:rsidRDefault="00366C1C" w:rsidP="00F3706C">
      <w:pPr>
        <w:pStyle w:val="Normal0"/>
        <w:spacing w:before="240"/>
      </w:pPr>
      <w:r w:rsidRPr="00287E66">
        <w:rPr>
          <w:u w:val="single"/>
        </w:rPr>
        <w:t>Remarque</w:t>
      </w:r>
      <w:r w:rsidRPr="001313DE">
        <w:t> : les exemples cités permettent de comprendre la règle mais ne sont pas exhaustifs</w:t>
      </w:r>
      <w:r w:rsidR="00972BE4">
        <w:t> ; le projet pourra proposer</w:t>
      </w:r>
      <w:r w:rsidR="00B604CF">
        <w:t xml:space="preserve">, en le justifiant, </w:t>
      </w:r>
      <w:r w:rsidR="00972BE4">
        <w:t>d’autres éléments lors de la soumission Sauvegarde</w:t>
      </w:r>
      <w:r w:rsidRPr="001313DE">
        <w:t>.</w:t>
      </w:r>
    </w:p>
    <w:p w:rsidR="001576B1" w:rsidRDefault="001576B1" w:rsidP="001576B1">
      <w:pPr>
        <w:pStyle w:val="Normal0"/>
        <w:spacing w:before="0" w:after="0"/>
        <w:ind w:left="1259"/>
      </w:pPr>
      <w:r>
        <w:t xml:space="preserve">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1576B1" w:rsidRPr="00C86D7F" w:rsidTr="00C86D7F">
        <w:trPr>
          <w:trHeight w:val="667"/>
        </w:trPr>
        <w:tc>
          <w:tcPr>
            <w:tcW w:w="1490" w:type="dxa"/>
            <w:shd w:val="clear" w:color="auto" w:fill="F3F3F3"/>
          </w:tcPr>
          <w:p w:rsidR="001576B1" w:rsidRPr="00C86D7F" w:rsidRDefault="001576B1"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1576B1" w:rsidRPr="00C86D7F" w:rsidRDefault="001E0E9B" w:rsidP="00C86D7F">
            <w:pPr>
              <w:jc w:val="both"/>
              <w:rPr>
                <w:rFonts w:ascii="Arial" w:hAnsi="Arial" w:cs="Arial"/>
                <w:i/>
                <w:color w:val="0000FF"/>
              </w:rPr>
            </w:pPr>
            <w:r w:rsidRPr="00C86D7F">
              <w:rPr>
                <w:rFonts w:ascii="Arial" w:hAnsi="Arial" w:cs="Arial"/>
                <w:i/>
                <w:color w:val="0000FF"/>
              </w:rPr>
              <w:t>E</w:t>
            </w:r>
            <w:r w:rsidRPr="00C86D7F">
              <w:rPr>
                <w:rStyle w:val="Lienhypertexte"/>
                <w:i/>
                <w:u w:val="none"/>
              </w:rPr>
              <w:t xml:space="preserve">n phase de </w:t>
            </w:r>
            <w:r w:rsidR="005F1EC6" w:rsidRPr="00C86D7F">
              <w:rPr>
                <w:rStyle w:val="Lienhypertexte"/>
                <w:i/>
                <w:u w:val="none"/>
              </w:rPr>
              <w:t>faisabilité/</w:t>
            </w:r>
            <w:r w:rsidRPr="00C86D7F">
              <w:rPr>
                <w:rStyle w:val="Lienhypertexte"/>
                <w:i/>
                <w:u w:val="none"/>
              </w:rPr>
              <w:t>conception</w:t>
            </w:r>
            <w:r w:rsidRPr="00C86D7F">
              <w:rPr>
                <w:rFonts w:ascii="Arial" w:hAnsi="Arial" w:cs="Arial"/>
                <w:i/>
                <w:color w:val="0000FF"/>
              </w:rPr>
              <w:t>, l</w:t>
            </w:r>
            <w:r w:rsidR="001576B1" w:rsidRPr="00C86D7F">
              <w:rPr>
                <w:rFonts w:ascii="Arial" w:hAnsi="Arial" w:cs="Arial"/>
                <w:i/>
                <w:color w:val="0000FF"/>
              </w:rPr>
              <w:t>es règles de conception sûre appliquées aux éléments structuraux passifs de l’aérostat</w:t>
            </w:r>
            <w:r w:rsidR="00B357AB" w:rsidRPr="00C86D7F">
              <w:rPr>
                <w:rFonts w:ascii="Arial" w:hAnsi="Arial" w:cs="Arial"/>
                <w:i/>
                <w:color w:val="0000FF"/>
              </w:rPr>
              <w:t>, exemptés de l’exigence FS,</w:t>
            </w:r>
            <w:r w:rsidR="001576B1" w:rsidRPr="00C86D7F">
              <w:rPr>
                <w:rFonts w:ascii="Arial" w:hAnsi="Arial" w:cs="Arial"/>
                <w:i/>
                <w:color w:val="0000FF"/>
              </w:rPr>
              <w:t xml:space="preserve"> doivent être présentées dans le Dossier de Soumission Sauvegarde</w:t>
            </w:r>
            <w:r w:rsidRPr="00C86D7F">
              <w:rPr>
                <w:rFonts w:ascii="Arial" w:hAnsi="Arial" w:cs="Arial"/>
                <w:i/>
                <w:color w:val="0000FF"/>
              </w:rPr>
              <w:t>.</w:t>
            </w:r>
          </w:p>
        </w:tc>
      </w:tr>
    </w:tbl>
    <w:p w:rsidR="006E7835" w:rsidRDefault="006E7835" w:rsidP="006E7835">
      <w:pPr>
        <w:pStyle w:val="Titre4"/>
        <w:rPr>
          <w:lang w:eastAsia="en-US"/>
        </w:rPr>
      </w:pPr>
      <w:bookmarkStart w:id="124" w:name="_Toc354300238"/>
      <w:r>
        <w:rPr>
          <w:lang w:eastAsia="en-US"/>
        </w:rPr>
        <w:t>Critères relatifs aux barrières de sécurité</w:t>
      </w:r>
      <w:bookmarkEnd w:id="124"/>
    </w:p>
    <w:p w:rsidR="006E7835" w:rsidRDefault="00ED017F" w:rsidP="006E7835">
      <w:pPr>
        <w:pStyle w:val="Normal0"/>
      </w:pPr>
      <w:r>
        <w:t>L</w:t>
      </w:r>
      <w:r w:rsidR="006E7835">
        <w:t>es barrières de sécurité ne doivent pas être sujettes à des</w:t>
      </w:r>
      <w:r w:rsidR="006E7835" w:rsidRPr="001B22A0">
        <w:t xml:space="preserve"> </w:t>
      </w:r>
      <w:hyperlink w:anchor="CauseCommuneDéfaillance" w:history="1">
        <w:r w:rsidR="006E7835" w:rsidRPr="00940324">
          <w:rPr>
            <w:rStyle w:val="Lienhypertexte"/>
          </w:rPr>
          <w:t>causes communes de défaillance</w:t>
        </w:r>
      </w:hyperlink>
      <w:r w:rsidR="006E7835">
        <w:t>.</w:t>
      </w:r>
    </w:p>
    <w:p w:rsidR="002C39C2" w:rsidRPr="002C39C2" w:rsidRDefault="006E7835" w:rsidP="00683C8A">
      <w:pPr>
        <w:pStyle w:val="Normal0"/>
      </w:pPr>
      <w:r w:rsidRPr="003A674B">
        <w:rPr>
          <w:rStyle w:val="NormalCar"/>
        </w:rPr>
        <w:t xml:space="preserve">Dans le cas de logiciels, il est accepté qu’ils présentent des </w:t>
      </w:r>
      <w:hyperlink w:anchor="ModeCommunDéfaillance" w:history="1">
        <w:r w:rsidRPr="00AB2DF9">
          <w:rPr>
            <w:rStyle w:val="Lienhypertexte"/>
          </w:rPr>
          <w:t>modes communs de défaillance</w:t>
        </w:r>
      </w:hyperlink>
      <w:r w:rsidRPr="003A674B">
        <w:rPr>
          <w:rStyle w:val="NormalCar"/>
        </w:rPr>
        <w:t xml:space="preserve"> à condition de respecter les règles relatives aux logiciels à développement critique du </w:t>
      </w:r>
      <w:r w:rsidR="0007144E">
        <w:rPr>
          <w:rStyle w:val="NormalCar"/>
        </w:rPr>
        <w:t>§</w:t>
      </w:r>
      <w:r w:rsidR="000B2E74">
        <w:rPr>
          <w:rStyle w:val="NormalCar"/>
        </w:rPr>
        <w:t xml:space="preserve"> </w:t>
      </w:r>
      <w:r w:rsidR="003A674B">
        <w:rPr>
          <w:rStyle w:val="NormalCar"/>
        </w:rPr>
        <w:fldChar w:fldCharType="begin"/>
      </w:r>
      <w:r w:rsidR="003A674B">
        <w:rPr>
          <w:rStyle w:val="NormalCar"/>
        </w:rPr>
        <w:instrText xml:space="preserve"> REF _Ref271634376 \r \h </w:instrText>
      </w:r>
      <w:r w:rsidR="003A674B">
        <w:rPr>
          <w:rStyle w:val="NormalCar"/>
        </w:rPr>
      </w:r>
      <w:r w:rsidR="003A674B">
        <w:rPr>
          <w:rStyle w:val="NormalCar"/>
        </w:rPr>
        <w:fldChar w:fldCharType="separate"/>
      </w:r>
      <w:r w:rsidR="00620569">
        <w:rPr>
          <w:rStyle w:val="NormalCar"/>
        </w:rPr>
        <w:t>3.9</w:t>
      </w:r>
      <w:r w:rsidR="003A674B">
        <w:rPr>
          <w:rStyle w:val="NormalCar"/>
        </w:rPr>
        <w:fldChar w:fldCharType="end"/>
      </w:r>
      <w:r w:rsidR="007C5F75" w:rsidRPr="003A674B">
        <w:rPr>
          <w:rStyle w:val="NormalCar"/>
        </w:rPr>
        <w:t xml:space="preserve"> «</w:t>
      </w:r>
      <w:r w:rsidR="007C5F75">
        <w:t> </w:t>
      </w:r>
      <w:r w:rsidR="003A674B">
        <w:fldChar w:fldCharType="begin"/>
      </w:r>
      <w:r w:rsidR="003A674B">
        <w:instrText xml:space="preserve"> REF _Ref271634396 \h </w:instrText>
      </w:r>
      <w:r w:rsidR="003A674B">
        <w:fldChar w:fldCharType="separate"/>
      </w:r>
      <w:r w:rsidR="00620569">
        <w:t>Règles relatives aux logiciels à développement critique</w:t>
      </w:r>
      <w:r w:rsidR="003A674B">
        <w:fldChar w:fldCharType="end"/>
      </w:r>
      <w:r w:rsidR="003A674B">
        <w:t xml:space="preserve"> </w:t>
      </w:r>
      <w:r w:rsidR="007C5F75">
        <w:t>»</w:t>
      </w:r>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6E7835" w:rsidRPr="00C86D7F" w:rsidTr="00C86D7F">
        <w:trPr>
          <w:trHeight w:val="667"/>
        </w:trPr>
        <w:tc>
          <w:tcPr>
            <w:tcW w:w="1490" w:type="dxa"/>
            <w:shd w:val="clear" w:color="auto" w:fill="F3F3F3"/>
          </w:tcPr>
          <w:p w:rsidR="006E7835" w:rsidRPr="00C86D7F" w:rsidRDefault="006E7835"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6E7835" w:rsidRPr="00972443" w:rsidRDefault="00F9293B" w:rsidP="00C86D7F">
            <w:pPr>
              <w:pStyle w:val="Moyendeconformit"/>
              <w:framePr w:hSpace="0" w:wrap="auto" w:vAnchor="margin" w:hAnchor="text" w:yAlign="inline"/>
            </w:pPr>
            <w:r w:rsidRPr="00F9293B">
              <w:t xml:space="preserve">En phase </w:t>
            </w:r>
            <w:r w:rsidRPr="005F1EC6">
              <w:t xml:space="preserve">de </w:t>
            </w:r>
            <w:r w:rsidR="005F1EC6" w:rsidRPr="00C86D7F">
              <w:rPr>
                <w:rStyle w:val="Lienhypertexte"/>
                <w:u w:val="none"/>
              </w:rPr>
              <w:t>faisabilité/</w:t>
            </w:r>
            <w:r w:rsidRPr="005F1EC6">
              <w:t>conception</w:t>
            </w:r>
            <w:r w:rsidRPr="00F9293B">
              <w:t xml:space="preserve">, une </w:t>
            </w:r>
            <w:r w:rsidR="00D71059">
              <w:t>étude de danger</w:t>
            </w:r>
            <w:r w:rsidR="003D2EFD" w:rsidRPr="00F9293B">
              <w:t xml:space="preserve"> </w:t>
            </w:r>
            <w:r>
              <w:t>doit montrer</w:t>
            </w:r>
            <w:r w:rsidR="006E7835">
              <w:t xml:space="preserve"> que les barrières de sécurité ne sont pas sujettes à des causes communes de défaillance.</w:t>
            </w:r>
            <w:r>
              <w:t xml:space="preserve"> </w:t>
            </w:r>
            <w:r w:rsidRPr="003535F7">
              <w:t xml:space="preserve"> Cette </w:t>
            </w:r>
            <w:r w:rsidR="00D71059">
              <w:t>étude</w:t>
            </w:r>
            <w:r w:rsidR="00D71059" w:rsidRPr="003535F7">
              <w:t xml:space="preserve"> </w:t>
            </w:r>
            <w:r w:rsidRPr="003535F7">
              <w:t>doit faire partie du Dossier de Soumission Sauvegarde.</w:t>
            </w:r>
          </w:p>
        </w:tc>
      </w:tr>
    </w:tbl>
    <w:p w:rsidR="00003332" w:rsidRDefault="00003332" w:rsidP="00401286">
      <w:pPr>
        <w:pStyle w:val="Titre4"/>
      </w:pPr>
      <w:bookmarkStart w:id="125" w:name="_Toc346090301"/>
      <w:bookmarkStart w:id="126" w:name="_Toc346538045"/>
      <w:bookmarkStart w:id="127" w:name="_Toc346546628"/>
      <w:bookmarkStart w:id="128" w:name="_Toc346553109"/>
      <w:bookmarkStart w:id="129" w:name="_Toc346090306"/>
      <w:bookmarkStart w:id="130" w:name="_Toc346538050"/>
      <w:bookmarkStart w:id="131" w:name="_Toc346546633"/>
      <w:bookmarkStart w:id="132" w:name="_Toc346553114"/>
      <w:bookmarkEnd w:id="123"/>
      <w:bookmarkEnd w:id="125"/>
      <w:bookmarkEnd w:id="126"/>
      <w:bookmarkEnd w:id="127"/>
      <w:bookmarkEnd w:id="128"/>
      <w:bookmarkEnd w:id="129"/>
      <w:bookmarkEnd w:id="130"/>
      <w:bookmarkEnd w:id="131"/>
      <w:bookmarkEnd w:id="132"/>
      <w:r>
        <w:t> </w:t>
      </w:r>
      <w:bookmarkStart w:id="133" w:name="_Ref274213496"/>
      <w:bookmarkStart w:id="134" w:name="_Ref274213510"/>
      <w:bookmarkStart w:id="135" w:name="_Toc354300239"/>
      <w:r>
        <w:t>Identification des logiciels à développement critique</w:t>
      </w:r>
      <w:bookmarkEnd w:id="133"/>
      <w:bookmarkEnd w:id="134"/>
      <w:bookmarkEnd w:id="135"/>
    </w:p>
    <w:p w:rsidR="00003332" w:rsidRDefault="00003332" w:rsidP="006C2B19">
      <w:pPr>
        <w:pStyle w:val="Normal0"/>
      </w:pPr>
      <w:r w:rsidRPr="00B070D3">
        <w:t xml:space="preserve">Les analyses </w:t>
      </w:r>
      <w:r w:rsidR="00C018AB">
        <w:t>de risque</w:t>
      </w:r>
      <w:r w:rsidRPr="00B070D3">
        <w:t xml:space="preserve"> de </w:t>
      </w:r>
      <w:r w:rsidRPr="00503684">
        <w:t>niveau système</w:t>
      </w:r>
      <w:r w:rsidRPr="00B070D3">
        <w:t xml:space="preserve"> doivent </w:t>
      </w:r>
      <w:r>
        <w:t>allouer une</w:t>
      </w:r>
      <w:r w:rsidRPr="00B070D3">
        <w:t xml:space="preserve"> criticité </w:t>
      </w:r>
      <w:r>
        <w:t>(critique / non critique) pour le développement de</w:t>
      </w:r>
      <w:r w:rsidRPr="00B070D3">
        <w:t xml:space="preserve"> chaque</w:t>
      </w:r>
      <w:r>
        <w:t xml:space="preserve"> </w:t>
      </w:r>
      <w:r w:rsidRPr="00B070D3">
        <w:t>logiciel du système.</w:t>
      </w:r>
      <w:r>
        <w:t xml:space="preserve"> </w:t>
      </w:r>
      <w:r w:rsidR="005004A8">
        <w:t xml:space="preserve">Un logiciel à développement critique doit alors vérifier les règles indiquées au </w:t>
      </w:r>
      <w:r w:rsidR="0007144E">
        <w:t xml:space="preserve">§ </w:t>
      </w:r>
      <w:r w:rsidR="005004A8">
        <w:fldChar w:fldCharType="begin"/>
      </w:r>
      <w:r w:rsidR="005004A8">
        <w:instrText xml:space="preserve"> REF _Ref271634376 \r \h </w:instrText>
      </w:r>
      <w:r w:rsidR="005004A8">
        <w:fldChar w:fldCharType="separate"/>
      </w:r>
      <w:r w:rsidR="00620569">
        <w:t>3.9</w:t>
      </w:r>
      <w:r w:rsidR="005004A8">
        <w:fldChar w:fldCharType="end"/>
      </w:r>
      <w:r w:rsidR="005004A8">
        <w:t xml:space="preserve"> « </w:t>
      </w:r>
      <w:r w:rsidR="005004A8">
        <w:fldChar w:fldCharType="begin"/>
      </w:r>
      <w:r w:rsidR="005004A8">
        <w:instrText xml:space="preserve"> REF _Ref271634376 \h </w:instrText>
      </w:r>
      <w:r w:rsidR="005004A8">
        <w:fldChar w:fldCharType="separate"/>
      </w:r>
      <w:r w:rsidR="00620569">
        <w:t>Règles relatives aux logiciels à développement critique</w:t>
      </w:r>
      <w:r w:rsidR="005004A8">
        <w:fldChar w:fldCharType="end"/>
      </w:r>
      <w:r w:rsidR="005004A8">
        <w:t> ».</w:t>
      </w:r>
    </w:p>
    <w:p w:rsidR="00003332" w:rsidRPr="00003332" w:rsidRDefault="00003332" w:rsidP="006C2B19">
      <w:pPr>
        <w:pStyle w:val="Normal0"/>
        <w:rPr>
          <w:u w:val="single"/>
        </w:rPr>
      </w:pPr>
      <w:r w:rsidRPr="00223305">
        <w:rPr>
          <w:u w:val="single"/>
        </w:rPr>
        <w:t>Remarque</w:t>
      </w:r>
      <w:r w:rsidRPr="000337DE">
        <w:t> : l</w:t>
      </w:r>
      <w:r w:rsidRPr="00B070D3">
        <w:t xml:space="preserve">es analyses </w:t>
      </w:r>
      <w:r w:rsidR="00C018AB">
        <w:t>de risque</w:t>
      </w:r>
      <w:r w:rsidRPr="00B070D3">
        <w:t xml:space="preserve"> de niveau système </w:t>
      </w:r>
      <w:r w:rsidR="00F47801">
        <w:t>considèrent l</w:t>
      </w:r>
      <w:r>
        <w:t xml:space="preserve">es </w:t>
      </w:r>
      <w:r w:rsidRPr="00554F7C">
        <w:t>logiciel</w:t>
      </w:r>
      <w:r>
        <w:t>s</w:t>
      </w:r>
      <w:r w:rsidRPr="00554F7C">
        <w:t xml:space="preserve"> </w:t>
      </w:r>
      <w:r w:rsidR="00F47801">
        <w:t>dans leur ensemble</w:t>
      </w:r>
      <w:r w:rsidRPr="00554F7C">
        <w:t xml:space="preserve"> </w:t>
      </w:r>
      <w:r w:rsidR="00AA187A">
        <w:t>c’est à dire</w:t>
      </w:r>
      <w:r w:rsidR="00F47801">
        <w:t xml:space="preserve"> comme des </w:t>
      </w:r>
      <w:r w:rsidR="00570000">
        <w:t>bo</w:t>
      </w:r>
      <w:r w:rsidR="00F35A1D">
        <w:t>î</w:t>
      </w:r>
      <w:r w:rsidRPr="00554F7C">
        <w:t>te</w:t>
      </w:r>
      <w:r w:rsidR="00F47801">
        <w:t>s</w:t>
      </w:r>
      <w:r w:rsidRPr="00554F7C">
        <w:t xml:space="preserve"> noire</w:t>
      </w:r>
      <w:r w:rsidR="00F47801">
        <w:t>s</w:t>
      </w:r>
      <w:r w:rsidRPr="00554F7C">
        <w:t>.</w:t>
      </w:r>
    </w:p>
    <w:p w:rsidR="00F472DE" w:rsidRPr="001F5C41" w:rsidRDefault="00F472DE" w:rsidP="006C2B19">
      <w:pPr>
        <w:pStyle w:val="Normal0"/>
      </w:pPr>
      <w:r w:rsidRPr="001F5C41">
        <w:t xml:space="preserve">Initialement, sans considérer l’architecture du système, tout logiciel qui réalise ou participe à la réalisation d’une </w:t>
      </w:r>
      <w:hyperlink w:anchor="ElémentCritique" w:history="1">
        <w:r w:rsidRPr="00613DC3">
          <w:rPr>
            <w:rStyle w:val="Lienhypertexte"/>
          </w:rPr>
          <w:t>fonction critique</w:t>
        </w:r>
      </w:hyperlink>
      <w:r w:rsidRPr="001F5C41">
        <w:t xml:space="preserve"> est potentiellement </w:t>
      </w:r>
      <w:r w:rsidR="003E7FE7">
        <w:t xml:space="preserve">un </w:t>
      </w:r>
      <w:hyperlink w:anchor="LogicielDévCritique" w:history="1">
        <w:r w:rsidR="003E7FE7" w:rsidRPr="00F640B3">
          <w:rPr>
            <w:rStyle w:val="Lienhypertexte"/>
          </w:rPr>
          <w:t xml:space="preserve">logiciel </w:t>
        </w:r>
        <w:r w:rsidR="00802253" w:rsidRPr="00F640B3">
          <w:rPr>
            <w:rStyle w:val="Lienhypertexte"/>
          </w:rPr>
          <w:t xml:space="preserve">à développement </w:t>
        </w:r>
        <w:r w:rsidRPr="00F640B3">
          <w:rPr>
            <w:rStyle w:val="Lienhypertexte"/>
          </w:rPr>
          <w:t>critique</w:t>
        </w:r>
      </w:hyperlink>
      <w:r w:rsidRPr="001F5C41">
        <w:t xml:space="preserve"> (condition nécessaire mais pas suffisante). </w:t>
      </w:r>
    </w:p>
    <w:p w:rsidR="000C347A" w:rsidRDefault="00F472DE" w:rsidP="006C2B19">
      <w:pPr>
        <w:pStyle w:val="Normal0"/>
      </w:pPr>
      <w:r w:rsidRPr="001F5C41">
        <w:t xml:space="preserve">L’architecture système doit ensuite être considérée pour confirmer ou non </w:t>
      </w:r>
      <w:r w:rsidR="00802253">
        <w:t>le niveau de développement</w:t>
      </w:r>
      <w:r w:rsidRPr="001F5C41">
        <w:t>. En effet, certaines caractéristiques de l’architecture système, telles que les redondances, surveillances</w:t>
      </w:r>
      <w:r w:rsidR="000C347A">
        <w:t>, contrôles</w:t>
      </w:r>
      <w:r w:rsidRPr="001F5C41">
        <w:t xml:space="preserve"> ou partitionnement peuvent être utilisées pour éliminer ou contenir le degré avec lequel un logiciel contribue à un événement </w:t>
      </w:r>
      <w:r w:rsidR="007D11E5">
        <w:t>catastrophique</w:t>
      </w:r>
      <w:r w:rsidRPr="001F5C41">
        <w:t xml:space="preserve">. </w:t>
      </w:r>
      <w:r w:rsidR="000C347A">
        <w:t>Cette architecture système doit être considérée selon les principes qui suivent.</w:t>
      </w:r>
    </w:p>
    <w:p w:rsidR="00F472DE" w:rsidRPr="001F5C41" w:rsidRDefault="000C347A" w:rsidP="006C2B19">
      <w:pPr>
        <w:pStyle w:val="Normal0"/>
      </w:pPr>
      <w:r>
        <w:t>D</w:t>
      </w:r>
      <w:r w:rsidR="00F472DE">
        <w:t xml:space="preserve">ans le cas d’un logiciel qui ne réalise qu’une partie d’une </w:t>
      </w:r>
      <w:r w:rsidR="00F472DE" w:rsidRPr="007D11E5">
        <w:t>fonction critique</w:t>
      </w:r>
      <w:r w:rsidR="00F472DE">
        <w:t xml:space="preserve">, ce dernier peut ne présenter aucun mode de défaillance </w:t>
      </w:r>
      <w:r w:rsidR="005F55F9">
        <w:t xml:space="preserve">qui puisse contribuer à </w:t>
      </w:r>
      <w:r w:rsidR="005F55F9" w:rsidRPr="001F5C41">
        <w:t xml:space="preserve">un événement </w:t>
      </w:r>
      <w:r w:rsidR="005F55F9">
        <w:t xml:space="preserve">catastrophique et ne doit donc pas être </w:t>
      </w:r>
      <w:r w:rsidR="005F55F9" w:rsidRPr="001F5C41">
        <w:t xml:space="preserve">identifié </w:t>
      </w:r>
      <w:r w:rsidR="005F55F9">
        <w:t>comme logiciel à développement critique</w:t>
      </w:r>
      <w:r w:rsidR="00F472DE">
        <w:t xml:space="preserve">. </w:t>
      </w:r>
    </w:p>
    <w:p w:rsidR="00F472DE" w:rsidRPr="001F5C41" w:rsidRDefault="00F472DE" w:rsidP="006C2B19">
      <w:pPr>
        <w:pStyle w:val="Normal0"/>
      </w:pPr>
      <w:r w:rsidRPr="001F5C41">
        <w:t>Dans le cas d’une fonction critique réalisée par des logiciels en série</w:t>
      </w:r>
      <w:r w:rsidR="0053447A">
        <w:t xml:space="preserve"> tels que la défaillance d’un logiciel peut provoquer la défaillance de l’ensemble</w:t>
      </w:r>
      <w:r w:rsidRPr="001F5C41">
        <w:t xml:space="preserve">, chaque logiciel doit être identifié </w:t>
      </w:r>
      <w:r w:rsidR="001A59D2">
        <w:t xml:space="preserve">comme logiciel à développement </w:t>
      </w:r>
      <w:r w:rsidRPr="001F5C41">
        <w:t xml:space="preserve">critique. </w:t>
      </w:r>
    </w:p>
    <w:p w:rsidR="00F472DE" w:rsidRPr="001F5C41" w:rsidRDefault="00F472DE" w:rsidP="006C2B19">
      <w:pPr>
        <w:pStyle w:val="Normal0"/>
      </w:pPr>
      <w:r w:rsidRPr="001F5C41">
        <w:t xml:space="preserve">Concernant les </w:t>
      </w:r>
      <w:r w:rsidR="0053447A">
        <w:t>redondances</w:t>
      </w:r>
      <w:r w:rsidRPr="001F5C41">
        <w:t xml:space="preserve"> : </w:t>
      </w:r>
    </w:p>
    <w:p w:rsidR="00F472DE" w:rsidRPr="001F5C41" w:rsidRDefault="00F472DE" w:rsidP="00F472DE">
      <w:pPr>
        <w:numPr>
          <w:ilvl w:val="0"/>
          <w:numId w:val="11"/>
        </w:numPr>
        <w:spacing w:line="240" w:lineRule="exact"/>
        <w:jc w:val="both"/>
        <w:rPr>
          <w:rFonts w:ascii="Arial" w:hAnsi="Arial" w:cs="Arial"/>
          <w:sz w:val="22"/>
          <w:szCs w:val="22"/>
        </w:rPr>
      </w:pPr>
      <w:r w:rsidRPr="001F5C41">
        <w:rPr>
          <w:rFonts w:ascii="Arial" w:hAnsi="Arial" w:cs="Arial"/>
          <w:sz w:val="22"/>
          <w:szCs w:val="22"/>
        </w:rPr>
        <w:t xml:space="preserve">Cas d’une fonction critique </w:t>
      </w:r>
      <w:r>
        <w:rPr>
          <w:rFonts w:ascii="Arial" w:hAnsi="Arial" w:cs="Arial"/>
          <w:sz w:val="22"/>
          <w:szCs w:val="22"/>
        </w:rPr>
        <w:t>réalisée par plusieurs instances d’un même logiciel</w:t>
      </w:r>
      <w:r w:rsidR="003E7FE7">
        <w:rPr>
          <w:rFonts w:ascii="Arial" w:hAnsi="Arial" w:cs="Arial"/>
          <w:sz w:val="22"/>
          <w:szCs w:val="22"/>
        </w:rPr>
        <w:t> :</w:t>
      </w:r>
    </w:p>
    <w:p w:rsidR="00F472DE" w:rsidRPr="001F5C41" w:rsidRDefault="00F472DE" w:rsidP="00B22067">
      <w:pPr>
        <w:numPr>
          <w:ilvl w:val="1"/>
          <w:numId w:val="11"/>
        </w:numPr>
        <w:spacing w:before="120" w:line="240" w:lineRule="exact"/>
        <w:ind w:left="1434" w:hanging="357"/>
        <w:jc w:val="both"/>
        <w:rPr>
          <w:rFonts w:ascii="Arial" w:hAnsi="Arial" w:cs="Arial"/>
          <w:sz w:val="22"/>
          <w:szCs w:val="22"/>
        </w:rPr>
      </w:pPr>
      <w:r w:rsidRPr="001F5C41">
        <w:rPr>
          <w:rFonts w:ascii="Arial" w:hAnsi="Arial" w:cs="Arial"/>
          <w:sz w:val="22"/>
          <w:szCs w:val="22"/>
        </w:rPr>
        <w:t xml:space="preserve">Le logiciel doit être </w:t>
      </w:r>
      <w:r w:rsidRPr="00756139">
        <w:rPr>
          <w:rFonts w:ascii="Arial" w:hAnsi="Arial" w:cs="Arial"/>
          <w:sz w:val="22"/>
          <w:szCs w:val="22"/>
        </w:rPr>
        <w:t xml:space="preserve">identifié </w:t>
      </w:r>
      <w:r w:rsidR="00756139" w:rsidRPr="00756139">
        <w:rPr>
          <w:sz w:val="22"/>
          <w:szCs w:val="22"/>
        </w:rPr>
        <w:t xml:space="preserve">comme logiciel à développement </w:t>
      </w:r>
      <w:r w:rsidRPr="00756139">
        <w:rPr>
          <w:rFonts w:ascii="Arial" w:hAnsi="Arial" w:cs="Arial"/>
          <w:sz w:val="22"/>
          <w:szCs w:val="22"/>
        </w:rPr>
        <w:t>critique</w:t>
      </w:r>
      <w:r w:rsidRPr="001F5C41">
        <w:rPr>
          <w:rFonts w:ascii="Arial" w:hAnsi="Arial" w:cs="Arial"/>
          <w:sz w:val="22"/>
          <w:szCs w:val="22"/>
        </w:rPr>
        <w:t xml:space="preserve">. </w:t>
      </w:r>
    </w:p>
    <w:p w:rsidR="00F472DE" w:rsidRPr="001F5C41" w:rsidRDefault="00F472DE" w:rsidP="00B22067">
      <w:pPr>
        <w:numPr>
          <w:ilvl w:val="1"/>
          <w:numId w:val="11"/>
        </w:numPr>
        <w:spacing w:before="120" w:line="240" w:lineRule="exact"/>
        <w:ind w:left="1434" w:hanging="357"/>
        <w:jc w:val="both"/>
        <w:rPr>
          <w:rFonts w:ascii="Arial" w:hAnsi="Arial" w:cs="Arial"/>
          <w:sz w:val="22"/>
          <w:szCs w:val="22"/>
        </w:rPr>
      </w:pPr>
      <w:r w:rsidRPr="001F5C41">
        <w:rPr>
          <w:rFonts w:ascii="Arial" w:hAnsi="Arial" w:cs="Arial"/>
          <w:sz w:val="22"/>
          <w:szCs w:val="22"/>
        </w:rPr>
        <w:t xml:space="preserve">Si elle est assurée par </w:t>
      </w:r>
      <w:r w:rsidR="00F47801">
        <w:rPr>
          <w:rFonts w:ascii="Arial" w:hAnsi="Arial" w:cs="Arial"/>
          <w:sz w:val="22"/>
          <w:szCs w:val="22"/>
        </w:rPr>
        <w:t>un logiciel, la logique de vote ou de</w:t>
      </w:r>
      <w:r w:rsidRPr="001F5C41">
        <w:rPr>
          <w:rFonts w:ascii="Arial" w:hAnsi="Arial" w:cs="Arial"/>
          <w:sz w:val="22"/>
          <w:szCs w:val="22"/>
        </w:rPr>
        <w:t xml:space="preserve"> basculement doit être identifiée </w:t>
      </w:r>
      <w:r w:rsidR="003E7FE7">
        <w:rPr>
          <w:rFonts w:ascii="Arial" w:hAnsi="Arial" w:cs="Arial"/>
          <w:sz w:val="22"/>
          <w:szCs w:val="22"/>
        </w:rPr>
        <w:t xml:space="preserve">comme logiciel à développement </w:t>
      </w:r>
      <w:r w:rsidRPr="001F5C41">
        <w:rPr>
          <w:rFonts w:ascii="Arial" w:hAnsi="Arial" w:cs="Arial"/>
          <w:sz w:val="22"/>
          <w:szCs w:val="22"/>
        </w:rPr>
        <w:t xml:space="preserve">critique. </w:t>
      </w:r>
    </w:p>
    <w:p w:rsidR="00F472DE" w:rsidRPr="001F5C41" w:rsidRDefault="00F472DE" w:rsidP="00F472DE">
      <w:pPr>
        <w:spacing w:line="240" w:lineRule="exact"/>
        <w:ind w:firstLine="60"/>
        <w:jc w:val="both"/>
        <w:rPr>
          <w:rFonts w:ascii="Arial" w:hAnsi="Arial" w:cs="Arial"/>
          <w:sz w:val="22"/>
          <w:szCs w:val="22"/>
        </w:rPr>
      </w:pPr>
    </w:p>
    <w:p w:rsidR="00F472DE" w:rsidRPr="001F5C41" w:rsidRDefault="00F472DE" w:rsidP="00F472DE">
      <w:pPr>
        <w:numPr>
          <w:ilvl w:val="0"/>
          <w:numId w:val="11"/>
        </w:numPr>
        <w:spacing w:line="240" w:lineRule="exact"/>
        <w:jc w:val="both"/>
        <w:rPr>
          <w:rFonts w:ascii="Arial" w:hAnsi="Arial" w:cs="Arial"/>
          <w:sz w:val="22"/>
          <w:szCs w:val="22"/>
        </w:rPr>
      </w:pPr>
      <w:r w:rsidRPr="001F5C41">
        <w:rPr>
          <w:rFonts w:ascii="Arial" w:hAnsi="Arial" w:cs="Arial"/>
          <w:sz w:val="22"/>
          <w:szCs w:val="22"/>
        </w:rPr>
        <w:t xml:space="preserve">Cas d’une fonction critique réalisée par </w:t>
      </w:r>
      <w:r>
        <w:rPr>
          <w:rFonts w:ascii="Arial" w:hAnsi="Arial" w:cs="Arial"/>
          <w:sz w:val="22"/>
          <w:szCs w:val="22"/>
        </w:rPr>
        <w:t xml:space="preserve">plusieurs </w:t>
      </w:r>
      <w:r w:rsidRPr="001F5C41">
        <w:rPr>
          <w:rFonts w:ascii="Arial" w:hAnsi="Arial" w:cs="Arial"/>
          <w:sz w:val="22"/>
          <w:szCs w:val="22"/>
        </w:rPr>
        <w:t>logiciels dissymétriques développés indépendamment</w:t>
      </w:r>
      <w:r w:rsidR="003E7FE7">
        <w:rPr>
          <w:rFonts w:ascii="Arial" w:hAnsi="Arial" w:cs="Arial"/>
          <w:sz w:val="22"/>
          <w:szCs w:val="22"/>
        </w:rPr>
        <w:t> :</w:t>
      </w:r>
    </w:p>
    <w:p w:rsidR="00F472DE" w:rsidRDefault="00F47801" w:rsidP="00B22067">
      <w:pPr>
        <w:numPr>
          <w:ilvl w:val="1"/>
          <w:numId w:val="11"/>
        </w:numPr>
        <w:spacing w:before="120" w:line="240" w:lineRule="exact"/>
        <w:ind w:left="1434" w:hanging="357"/>
        <w:jc w:val="both"/>
        <w:rPr>
          <w:rFonts w:ascii="Arial" w:hAnsi="Arial" w:cs="Arial"/>
          <w:sz w:val="22"/>
          <w:szCs w:val="22"/>
        </w:rPr>
      </w:pPr>
      <w:r>
        <w:rPr>
          <w:rFonts w:ascii="Arial" w:hAnsi="Arial" w:cs="Arial"/>
          <w:sz w:val="22"/>
          <w:szCs w:val="22"/>
        </w:rPr>
        <w:t>Seule la logique de vote ou de</w:t>
      </w:r>
      <w:r w:rsidR="00F472DE" w:rsidRPr="001F5C41">
        <w:rPr>
          <w:rFonts w:ascii="Arial" w:hAnsi="Arial" w:cs="Arial"/>
          <w:sz w:val="22"/>
          <w:szCs w:val="22"/>
        </w:rPr>
        <w:t xml:space="preserve"> basculement, si elle est assurée par un logiciel, doit être identifiée </w:t>
      </w:r>
      <w:r w:rsidR="003E7FE7">
        <w:rPr>
          <w:rFonts w:ascii="Arial" w:hAnsi="Arial" w:cs="Arial"/>
          <w:sz w:val="22"/>
          <w:szCs w:val="22"/>
        </w:rPr>
        <w:t xml:space="preserve">comme logiciel à développement </w:t>
      </w:r>
      <w:r w:rsidR="00F472DE" w:rsidRPr="001F5C41">
        <w:rPr>
          <w:rFonts w:ascii="Arial" w:hAnsi="Arial" w:cs="Arial"/>
          <w:sz w:val="22"/>
          <w:szCs w:val="22"/>
        </w:rPr>
        <w:t xml:space="preserve">critique. </w:t>
      </w:r>
    </w:p>
    <w:p w:rsidR="00F472DE" w:rsidRPr="001F5C41" w:rsidRDefault="00652520" w:rsidP="00652520">
      <w:pPr>
        <w:pStyle w:val="Normal0"/>
      </w:pPr>
      <w:r>
        <w:t xml:space="preserve">Concernant les mécanismes de surveillance et </w:t>
      </w:r>
      <w:r w:rsidR="001341A1">
        <w:t xml:space="preserve">de </w:t>
      </w:r>
      <w:r>
        <w:t xml:space="preserve">contrôle : </w:t>
      </w:r>
    </w:p>
    <w:p w:rsidR="00F472DE" w:rsidRPr="001F5C41" w:rsidRDefault="00F472DE" w:rsidP="00F472DE">
      <w:pPr>
        <w:numPr>
          <w:ilvl w:val="0"/>
          <w:numId w:val="11"/>
        </w:numPr>
        <w:spacing w:line="240" w:lineRule="exact"/>
        <w:jc w:val="both"/>
        <w:rPr>
          <w:rFonts w:ascii="Arial" w:hAnsi="Arial" w:cs="Arial"/>
          <w:sz w:val="22"/>
          <w:szCs w:val="22"/>
        </w:rPr>
      </w:pPr>
      <w:r w:rsidRPr="001F5C41">
        <w:rPr>
          <w:rFonts w:ascii="Arial" w:hAnsi="Arial" w:cs="Arial"/>
          <w:sz w:val="22"/>
          <w:szCs w:val="22"/>
        </w:rPr>
        <w:t xml:space="preserve">Cas d’une fonction critique réalisée par un logiciel surveillé par un autre logiciel </w:t>
      </w:r>
      <w:r>
        <w:rPr>
          <w:rFonts w:ascii="Arial" w:hAnsi="Arial" w:cs="Arial"/>
          <w:sz w:val="22"/>
          <w:szCs w:val="22"/>
        </w:rPr>
        <w:t>développé indépendamment (la surveillance inclut l’inhibition des sorties en cas de défaillance du logiciel surveillé)</w:t>
      </w:r>
      <w:r w:rsidR="00C154B2">
        <w:rPr>
          <w:rFonts w:ascii="Arial" w:hAnsi="Arial" w:cs="Arial"/>
          <w:sz w:val="22"/>
          <w:szCs w:val="22"/>
        </w:rPr>
        <w:t> :</w:t>
      </w:r>
    </w:p>
    <w:p w:rsidR="00F472DE" w:rsidRPr="001F5C41" w:rsidRDefault="00F472DE" w:rsidP="00B22067">
      <w:pPr>
        <w:numPr>
          <w:ilvl w:val="1"/>
          <w:numId w:val="11"/>
        </w:numPr>
        <w:spacing w:before="120" w:line="240" w:lineRule="exact"/>
        <w:ind w:left="1434" w:hanging="357"/>
        <w:jc w:val="both"/>
        <w:rPr>
          <w:rFonts w:ascii="Arial" w:hAnsi="Arial" w:cs="Arial"/>
          <w:sz w:val="22"/>
          <w:szCs w:val="22"/>
        </w:rPr>
      </w:pPr>
      <w:r w:rsidRPr="001F5C41">
        <w:rPr>
          <w:rFonts w:ascii="Arial" w:hAnsi="Arial" w:cs="Arial"/>
          <w:sz w:val="22"/>
          <w:szCs w:val="22"/>
        </w:rPr>
        <w:t xml:space="preserve">Le logiciel qui assure la surveillance doit être identifié </w:t>
      </w:r>
      <w:r w:rsidR="00756139" w:rsidRPr="00756139">
        <w:rPr>
          <w:sz w:val="22"/>
          <w:szCs w:val="22"/>
        </w:rPr>
        <w:t xml:space="preserve">comme logiciel à développement </w:t>
      </w:r>
      <w:r w:rsidRPr="001F5C41">
        <w:rPr>
          <w:rFonts w:ascii="Arial" w:hAnsi="Arial" w:cs="Arial"/>
          <w:sz w:val="22"/>
          <w:szCs w:val="22"/>
        </w:rPr>
        <w:t xml:space="preserve">critique. </w:t>
      </w:r>
    </w:p>
    <w:p w:rsidR="00F472DE" w:rsidRPr="001F5C41" w:rsidRDefault="00F472DE" w:rsidP="00B22067">
      <w:pPr>
        <w:numPr>
          <w:ilvl w:val="1"/>
          <w:numId w:val="11"/>
        </w:numPr>
        <w:spacing w:before="120" w:line="240" w:lineRule="exact"/>
        <w:ind w:left="1434" w:hanging="357"/>
        <w:jc w:val="both"/>
        <w:rPr>
          <w:rFonts w:ascii="Arial" w:hAnsi="Arial" w:cs="Arial"/>
          <w:sz w:val="22"/>
          <w:szCs w:val="22"/>
        </w:rPr>
      </w:pPr>
      <w:r w:rsidRPr="001F5C41">
        <w:rPr>
          <w:rFonts w:ascii="Arial" w:hAnsi="Arial" w:cs="Arial"/>
          <w:sz w:val="22"/>
          <w:szCs w:val="22"/>
        </w:rPr>
        <w:t xml:space="preserve">Le logiciel surveillé doit être identifié </w:t>
      </w:r>
      <w:r w:rsidR="00756139" w:rsidRPr="00756139">
        <w:rPr>
          <w:sz w:val="22"/>
          <w:szCs w:val="22"/>
        </w:rPr>
        <w:t xml:space="preserve">comme logiciel à développement </w:t>
      </w:r>
      <w:r w:rsidRPr="001F5C41">
        <w:rPr>
          <w:rFonts w:ascii="Arial" w:hAnsi="Arial" w:cs="Arial"/>
          <w:sz w:val="22"/>
          <w:szCs w:val="22"/>
        </w:rPr>
        <w:t xml:space="preserve">critique uniquement si la perte de la fonctionnalité assurée peut </w:t>
      </w:r>
      <w:r w:rsidR="00F859CA">
        <w:rPr>
          <w:rFonts w:ascii="Arial" w:hAnsi="Arial" w:cs="Arial"/>
          <w:sz w:val="22"/>
          <w:szCs w:val="22"/>
        </w:rPr>
        <w:t>contribuer</w:t>
      </w:r>
      <w:r w:rsidRPr="001F5C41">
        <w:rPr>
          <w:rFonts w:ascii="Arial" w:hAnsi="Arial" w:cs="Arial"/>
          <w:sz w:val="22"/>
          <w:szCs w:val="22"/>
        </w:rPr>
        <w:t xml:space="preserve"> à un événement </w:t>
      </w:r>
      <w:r w:rsidR="00756139">
        <w:rPr>
          <w:rFonts w:ascii="Arial" w:hAnsi="Arial" w:cs="Arial"/>
          <w:sz w:val="22"/>
          <w:szCs w:val="22"/>
        </w:rPr>
        <w:t>catastrophique</w:t>
      </w:r>
      <w:r w:rsidRPr="001F5C41">
        <w:rPr>
          <w:rFonts w:ascii="Arial" w:hAnsi="Arial" w:cs="Arial"/>
          <w:sz w:val="22"/>
          <w:szCs w:val="22"/>
        </w:rPr>
        <w:t xml:space="preserve">. </w:t>
      </w:r>
    </w:p>
    <w:p w:rsidR="00D93630" w:rsidRPr="00A8696C" w:rsidRDefault="00D93630" w:rsidP="006C2B19">
      <w:pPr>
        <w:pStyle w:val="Normal0"/>
      </w:pPr>
      <w:r w:rsidRPr="00A8696C">
        <w:t xml:space="preserve">Lorsqu’il n’y a </w:t>
      </w:r>
      <w:r w:rsidR="006D72B8" w:rsidRPr="00A8696C">
        <w:t>pas de</w:t>
      </w:r>
      <w:r w:rsidR="00E44A9B" w:rsidRPr="00A8696C">
        <w:t xml:space="preserve"> seconde barrière de sécurité, </w:t>
      </w:r>
      <w:r w:rsidRPr="00A8696C">
        <w:t xml:space="preserve">un logiciel critique est </w:t>
      </w:r>
      <w:r w:rsidR="006D72B8" w:rsidRPr="00A8696C">
        <w:t xml:space="preserve">un logiciel </w:t>
      </w:r>
      <w:r w:rsidRPr="00A8696C">
        <w:t>à développement critique.</w:t>
      </w:r>
    </w:p>
    <w:p w:rsidR="00F472DE" w:rsidRPr="0049582A" w:rsidRDefault="00F472DE" w:rsidP="00C56D3A">
      <w:pPr>
        <w:pStyle w:val="Normal0"/>
        <w:spacing w:after="240"/>
        <w:rPr>
          <w:u w:val="single"/>
        </w:rPr>
      </w:pPr>
      <w:r w:rsidRPr="00223305">
        <w:rPr>
          <w:u w:val="single"/>
        </w:rPr>
        <w:t>Remarque</w:t>
      </w:r>
      <w:r w:rsidRPr="0049582A">
        <w:t xml:space="preserve"> : </w:t>
      </w:r>
      <w:r w:rsidR="00F47801">
        <w:t>pour des architectur</w:t>
      </w:r>
      <w:r>
        <w:t xml:space="preserve">es </w:t>
      </w:r>
      <w:r w:rsidR="00F47801">
        <w:t xml:space="preserve">différentes qui pourraient être </w:t>
      </w:r>
      <w:r w:rsidR="0049582A">
        <w:t>rencontrées</w:t>
      </w:r>
      <w:r w:rsidR="00F47801">
        <w:t>, l</w:t>
      </w:r>
      <w:r>
        <w:t xml:space="preserve">’allocation de criticité </w:t>
      </w:r>
      <w:r w:rsidR="0049582A">
        <w:t>pour le développement devra</w:t>
      </w:r>
      <w:r>
        <w:t xml:space="preserve"> </w:t>
      </w:r>
      <w:r w:rsidR="0049582A">
        <w:t>être</w:t>
      </w:r>
      <w:r>
        <w:t xml:space="preserve"> vérifiée au cas par cas.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F472DE" w:rsidRPr="00C86D7F" w:rsidTr="00C86D7F">
        <w:trPr>
          <w:trHeight w:val="667"/>
        </w:trPr>
        <w:tc>
          <w:tcPr>
            <w:tcW w:w="1490" w:type="dxa"/>
            <w:shd w:val="clear" w:color="auto" w:fill="F3F3F3"/>
          </w:tcPr>
          <w:p w:rsidR="00F472DE" w:rsidRPr="00C86D7F" w:rsidRDefault="00F472DE"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F472DE" w:rsidRPr="00BD79B5" w:rsidRDefault="0017017D" w:rsidP="00C86D7F">
            <w:pPr>
              <w:pStyle w:val="Moyendeconformit"/>
              <w:framePr w:hSpace="0" w:wrap="auto" w:vAnchor="margin" w:hAnchor="text" w:yAlign="inline"/>
            </w:pPr>
            <w:r>
              <w:t>En phase de conception, une analyse</w:t>
            </w:r>
            <w:r w:rsidR="00F472DE" w:rsidRPr="00BD79B5">
              <w:t xml:space="preserve"> </w:t>
            </w:r>
            <w:r w:rsidR="005D6EAB">
              <w:t>de risque</w:t>
            </w:r>
            <w:r w:rsidR="00F472DE" w:rsidRPr="00BD79B5">
              <w:t xml:space="preserve"> </w:t>
            </w:r>
            <w:r>
              <w:t>doit</w:t>
            </w:r>
            <w:r w:rsidR="00F472DE" w:rsidRPr="00BD79B5">
              <w:t xml:space="preserve"> </w:t>
            </w:r>
            <w:r w:rsidR="000C1B89" w:rsidRPr="00BD79B5">
              <w:t>allouer</w:t>
            </w:r>
            <w:r w:rsidR="00BD79B5" w:rsidRPr="00BD79B5">
              <w:t xml:space="preserve"> </w:t>
            </w:r>
            <w:r w:rsidR="000C1B89" w:rsidRPr="00BD79B5">
              <w:t>une criticité pour le développement de chaque logiciel du système</w:t>
            </w:r>
            <w:r w:rsidR="00BD79B5" w:rsidRPr="00BD79B5">
              <w:t xml:space="preserve"> et la justifier</w:t>
            </w:r>
            <w:r w:rsidR="000C1B89" w:rsidRPr="00BD79B5">
              <w:t>.</w:t>
            </w:r>
            <w:r w:rsidR="00BD79B5" w:rsidRPr="00BD79B5">
              <w:t xml:space="preserve">  La justification repose sur les fonctionnalités réalisées par les logiciels, les modes de défaillance considérés et l’architecture du système complet.</w:t>
            </w:r>
            <w:r w:rsidR="00C56D3A">
              <w:t xml:space="preserve"> </w:t>
            </w:r>
            <w:r>
              <w:rPr>
                <w:rStyle w:val="MoyendeconformitCar"/>
              </w:rPr>
              <w:t>Cette analyse doit faire partie du Dossier de Soumission Sauvegarde.</w:t>
            </w:r>
          </w:p>
        </w:tc>
      </w:tr>
    </w:tbl>
    <w:p w:rsidR="00E8059C" w:rsidRDefault="00F119FE" w:rsidP="00620725">
      <w:pPr>
        <w:pStyle w:val="Titre4"/>
      </w:pPr>
      <w:bookmarkStart w:id="136" w:name="_Toc354300240"/>
      <w:r>
        <w:t>P</w:t>
      </w:r>
      <w:r w:rsidR="00E8059C">
        <w:t>ropagation de panne</w:t>
      </w:r>
      <w:bookmarkEnd w:id="136"/>
    </w:p>
    <w:p w:rsidR="00F119FE" w:rsidRDefault="00F119FE" w:rsidP="00BB4A77">
      <w:pPr>
        <w:pStyle w:val="Normal0"/>
      </w:pPr>
      <w:r>
        <w:t>L’</w:t>
      </w:r>
      <w:hyperlink w:anchor="EtudeDangerSauvegarde" w:history="1">
        <w:r w:rsidR="00D71059" w:rsidRPr="00613DC3">
          <w:rPr>
            <w:rStyle w:val="Lienhypertexte"/>
          </w:rPr>
          <w:t>étude de danger</w:t>
        </w:r>
      </w:hyperlink>
      <w:r w:rsidR="00D71059">
        <w:t xml:space="preserve"> </w:t>
      </w:r>
      <w:r>
        <w:t xml:space="preserve">du </w:t>
      </w:r>
      <w:hyperlink w:anchor="SystèmeAérostatique" w:history="1">
        <w:r w:rsidRPr="00B05B54">
          <w:rPr>
            <w:rStyle w:val="Lienhypertexte"/>
          </w:rPr>
          <w:t>système aérostatique</w:t>
        </w:r>
      </w:hyperlink>
      <w:r>
        <w:t xml:space="preserve"> doit traiter la propagation de panne.</w:t>
      </w:r>
    </w:p>
    <w:p w:rsidR="00FA05EB" w:rsidRDefault="00F119FE" w:rsidP="00BB4A77">
      <w:pPr>
        <w:pStyle w:val="Normal0"/>
      </w:pPr>
      <w:r>
        <w:t>En ce qui concerne les équipements, l’</w:t>
      </w:r>
      <w:r w:rsidR="00D71059">
        <w:t>étude de danger</w:t>
      </w:r>
      <w:r w:rsidR="00F6445C" w:rsidRPr="00F6445C">
        <w:t xml:space="preserve"> doit s’assurer de la non propagation de panne </w:t>
      </w:r>
      <w:r w:rsidR="001341A1">
        <w:t>d’</w:t>
      </w:r>
      <w:r w:rsidR="00F6445C" w:rsidRPr="00F6445C">
        <w:t xml:space="preserve">un équipement non </w:t>
      </w:r>
      <w:hyperlink w:anchor="ElémentCritique" w:history="1">
        <w:r w:rsidR="00F6445C" w:rsidRPr="00B05B54">
          <w:rPr>
            <w:rStyle w:val="Lienhypertexte"/>
          </w:rPr>
          <w:t>critique</w:t>
        </w:r>
      </w:hyperlink>
      <w:r w:rsidR="00F6445C" w:rsidRPr="00F6445C">
        <w:t xml:space="preserve"> vers un équipement critique. La propagation pouvant être de nature électrique, électromagnétique, thermique (incendie), mécanique (explosion), etc.</w:t>
      </w:r>
      <w:r w:rsidR="00FA05EB">
        <w:t xml:space="preserve"> </w:t>
      </w:r>
    </w:p>
    <w:p w:rsidR="00BB4A77" w:rsidRDefault="00D71059" w:rsidP="00BB4A77">
      <w:pPr>
        <w:pStyle w:val="Normal0"/>
      </w:pPr>
      <w:r>
        <w:t xml:space="preserve">L’étude </w:t>
      </w:r>
      <w:r w:rsidR="00FA05EB">
        <w:t>doit vérifier tout particulièrement qu’aucune propagation de panne n’est de type « effet domino ».</w:t>
      </w:r>
    </w:p>
    <w:p w:rsidR="00620725" w:rsidRDefault="00F119FE" w:rsidP="00620725">
      <w:pPr>
        <w:pStyle w:val="Normal0"/>
      </w:pPr>
      <w:r>
        <w:t xml:space="preserve">En ce qui concerne les logiciels, </w:t>
      </w:r>
      <w:r w:rsidR="00D71059">
        <w:t xml:space="preserve">une </w:t>
      </w:r>
      <w:r w:rsidR="00620725">
        <w:t xml:space="preserve">analyse </w:t>
      </w:r>
      <w:r w:rsidR="005D6EAB">
        <w:t>de risque</w:t>
      </w:r>
      <w:r w:rsidR="00620725">
        <w:t xml:space="preserve"> de niveau système doit s’assurer que la panne d’un logiciel développé à un niveau non critique ne se propage pas à un logiciel développé à un niveau critique</w:t>
      </w:r>
      <w:r w:rsidR="00620725" w:rsidRPr="00487B66">
        <w:t xml:space="preserve">. </w:t>
      </w:r>
    </w:p>
    <w:p w:rsidR="00620725" w:rsidRPr="00620725" w:rsidRDefault="00620725" w:rsidP="00620725"/>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BB4A77"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BB4A77" w:rsidRPr="00C86D7F" w:rsidRDefault="00BB4A77"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BB4A77" w:rsidRDefault="00F6445C" w:rsidP="00C86D7F">
            <w:pPr>
              <w:pStyle w:val="Moyendeconformit"/>
              <w:framePr w:hSpace="0" w:wrap="auto" w:vAnchor="margin" w:hAnchor="text" w:yAlign="inline"/>
            </w:pPr>
            <w:r w:rsidRPr="00F6445C">
              <w:t xml:space="preserve">En phase de conception, </w:t>
            </w:r>
            <w:r w:rsidR="00C104BD">
              <w:t xml:space="preserve">une </w:t>
            </w:r>
            <w:r w:rsidR="00F119FE">
              <w:t>analyse doit</w:t>
            </w:r>
            <w:r w:rsidRPr="00F6445C">
              <w:t xml:space="preserve"> </w:t>
            </w:r>
            <w:r w:rsidR="00F119FE">
              <w:t>traiter la</w:t>
            </w:r>
            <w:r w:rsidRPr="00F6445C">
              <w:t xml:space="preserve"> propagation de panne </w:t>
            </w:r>
            <w:r w:rsidR="00FA05EB">
              <w:t>entre équipements</w:t>
            </w:r>
            <w:r w:rsidR="00F119FE">
              <w:t xml:space="preserve"> ou entre logiciels. </w:t>
            </w:r>
            <w:r w:rsidRPr="00F6445C">
              <w:t>Cette analyse doit faire partie du Dossier de Soumission Sauvegarde.</w:t>
            </w:r>
          </w:p>
        </w:tc>
      </w:tr>
    </w:tbl>
    <w:p w:rsidR="00B50F9D" w:rsidRDefault="00B50F9D" w:rsidP="00BB0074">
      <w:pPr>
        <w:pStyle w:val="Titre3"/>
      </w:pPr>
      <w:bookmarkStart w:id="137" w:name="_Toc354300241"/>
      <w:bookmarkStart w:id="138" w:name="_Ref271031536"/>
      <w:bookmarkStart w:id="139" w:name="_Ref271031550"/>
      <w:bookmarkStart w:id="140" w:name="_Ref271642092"/>
      <w:bookmarkStart w:id="141" w:name="_Ref271642112"/>
      <w:r w:rsidRPr="00BC3150">
        <w:t>Critères Sauvegarde pour un vol de qualification</w:t>
      </w:r>
      <w:bookmarkEnd w:id="137"/>
    </w:p>
    <w:p w:rsidR="00BB0074" w:rsidRPr="00BB0074" w:rsidRDefault="00BB0074" w:rsidP="00BB0074">
      <w:pPr>
        <w:pStyle w:val="Titre4"/>
        <w:rPr>
          <w:lang w:eastAsia="en-US"/>
        </w:rPr>
      </w:pPr>
      <w:bookmarkStart w:id="142" w:name="_Toc354300242"/>
      <w:r>
        <w:rPr>
          <w:lang w:eastAsia="en-US"/>
        </w:rPr>
        <w:t>Critères Sauvegarde pour un vol de qualification</w:t>
      </w:r>
      <w:bookmarkEnd w:id="142"/>
    </w:p>
    <w:p w:rsidR="00B50F9D" w:rsidRPr="00BC3150" w:rsidRDefault="00B50F9D" w:rsidP="00BB0074">
      <w:pPr>
        <w:pStyle w:val="Normal0"/>
      </w:pPr>
      <w:r w:rsidRPr="00BC3150">
        <w:t>Dans certains cas</w:t>
      </w:r>
      <w:r w:rsidRPr="00BC3150">
        <w:rPr>
          <w:rStyle w:val="Appelnotedebasdep"/>
        </w:rPr>
        <w:footnoteReference w:id="1"/>
      </w:r>
      <w:r w:rsidRPr="00BC3150">
        <w:t>, la qualification d’un système aérostatique passe par des essais en vol.</w:t>
      </w:r>
    </w:p>
    <w:p w:rsidR="00B50F9D" w:rsidRDefault="00911CEC" w:rsidP="00BB0074">
      <w:pPr>
        <w:pStyle w:val="Normal0"/>
      </w:pPr>
      <w:r>
        <w:t>Pour ces vols, l’</w:t>
      </w:r>
      <w:r w:rsidR="007D75DD">
        <w:t>E</w:t>
      </w:r>
      <w:r w:rsidRPr="00BC3150">
        <w:t xml:space="preserve">ntité Sauvegarde </w:t>
      </w:r>
      <w:r>
        <w:t>définit, au cas par cas, d</w:t>
      </w:r>
      <w:r w:rsidR="00B50F9D" w:rsidRPr="00BC3150">
        <w:t xml:space="preserve">es critères </w:t>
      </w:r>
      <w:r>
        <w:t xml:space="preserve">Sauvegarde, généralement </w:t>
      </w:r>
      <w:r w:rsidR="00DD4F42" w:rsidRPr="00BC3150">
        <w:t xml:space="preserve">plus contraignants que </w:t>
      </w:r>
      <w:r w:rsidR="00B50F9D" w:rsidRPr="00BC3150">
        <w:t xml:space="preserve">pour un vol </w:t>
      </w:r>
      <w:r w:rsidR="00DD4F42" w:rsidRPr="00BC3150">
        <w:t>d’un système qualifié</w:t>
      </w:r>
      <w:r>
        <w:t xml:space="preserve"> et de manière </w:t>
      </w:r>
      <w:r w:rsidR="00DD4F42" w:rsidRPr="00BC3150">
        <w:t>gradué</w:t>
      </w:r>
      <w:r>
        <w:t>e</w:t>
      </w:r>
      <w:r w:rsidR="00B5705E">
        <w:rPr>
          <w:rStyle w:val="Appelnotedebasdep"/>
        </w:rPr>
        <w:footnoteReference w:id="2"/>
      </w:r>
      <w:r w:rsidR="00DD4F42" w:rsidRPr="00BC3150">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B50F9D" w:rsidRPr="00C86D7F" w:rsidTr="00C86D7F">
        <w:trPr>
          <w:trHeight w:val="558"/>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B50F9D" w:rsidRPr="00C86D7F" w:rsidRDefault="00B50F9D"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B50F9D" w:rsidRDefault="00B50F9D" w:rsidP="00C86D7F">
            <w:pPr>
              <w:pStyle w:val="Moyendeconformit"/>
              <w:framePr w:hSpace="0" w:wrap="auto" w:vAnchor="margin" w:hAnchor="text" w:yAlign="inline"/>
            </w:pPr>
            <w:r w:rsidRPr="00F6445C">
              <w:t xml:space="preserve">En phase </w:t>
            </w:r>
            <w:r>
              <w:t xml:space="preserve">de </w:t>
            </w:r>
            <w:r w:rsidR="00DD4F42">
              <w:t>conception</w:t>
            </w:r>
            <w:r w:rsidRPr="00F6445C">
              <w:t xml:space="preserve">, </w:t>
            </w:r>
            <w:r w:rsidR="00783768">
              <w:t xml:space="preserve">la </w:t>
            </w:r>
            <w:r>
              <w:t xml:space="preserve">justification </w:t>
            </w:r>
            <w:r w:rsidR="00783768">
              <w:t xml:space="preserve">de la nécessité </w:t>
            </w:r>
            <w:r w:rsidR="00DD4F42">
              <w:t xml:space="preserve">de vols de qualification </w:t>
            </w:r>
            <w:r>
              <w:t>doit être donnée dans le Dos</w:t>
            </w:r>
            <w:r w:rsidR="00911CEC">
              <w:t>sier de Soumission Sauvegarde</w:t>
            </w:r>
            <w:r w:rsidRPr="00F6445C">
              <w:t>.</w:t>
            </w:r>
          </w:p>
        </w:tc>
      </w:tr>
    </w:tbl>
    <w:p w:rsidR="00881E44" w:rsidRDefault="00186771" w:rsidP="00881E44">
      <w:pPr>
        <w:pStyle w:val="Titre2"/>
      </w:pPr>
      <w:bookmarkStart w:id="143" w:name="_Ref324425757"/>
      <w:bookmarkStart w:id="144" w:name="_Ref324425900"/>
      <w:bookmarkStart w:id="145" w:name="_Ref324425938"/>
      <w:bookmarkStart w:id="146" w:name="_Toc354300243"/>
      <w:r>
        <w:t xml:space="preserve">Règles issues de </w:t>
      </w:r>
      <w:smartTag w:uri="urn:schemas-microsoft-com:office:smarttags" w:element="PersonName">
        <w:smartTagPr>
          <w:attr w:name="ProductID" w:val="LA REGLEMENTATION DE"/>
        </w:smartTagPr>
        <w:r>
          <w:t xml:space="preserve">la </w:t>
        </w:r>
        <w:r w:rsidR="00881E44">
          <w:t>Réglementation de</w:t>
        </w:r>
      </w:smartTag>
      <w:r w:rsidR="00881E44">
        <w:t xml:space="preserve"> l’aviation civile</w:t>
      </w:r>
      <w:bookmarkEnd w:id="138"/>
      <w:bookmarkEnd w:id="139"/>
      <w:bookmarkEnd w:id="140"/>
      <w:bookmarkEnd w:id="141"/>
      <w:bookmarkEnd w:id="143"/>
      <w:bookmarkEnd w:id="144"/>
      <w:bookmarkEnd w:id="145"/>
      <w:bookmarkEnd w:id="146"/>
    </w:p>
    <w:p w:rsidR="00DE5CC8" w:rsidRDefault="00D83ABC" w:rsidP="0019742E">
      <w:pPr>
        <w:pStyle w:val="Normal0"/>
      </w:pPr>
      <w:r>
        <w:t>C</w:t>
      </w:r>
      <w:r w:rsidR="00252EF6">
        <w:t xml:space="preserve">ertaines exigences </w:t>
      </w:r>
      <w:r w:rsidR="00F63A60">
        <w:t>de la réglementation de l’aviation civile</w:t>
      </w:r>
      <w:r>
        <w:t xml:space="preserve"> ont un impact sur la conception du </w:t>
      </w:r>
      <w:hyperlink w:anchor="SystèmeAérostatique" w:history="1">
        <w:r w:rsidRPr="00B05B54">
          <w:rPr>
            <w:rStyle w:val="Lienhypertexte"/>
          </w:rPr>
          <w:t>système aérostatique</w:t>
        </w:r>
      </w:hyperlink>
      <w:r>
        <w:t>. Les exigences opérationnelles notamment impliquent que le système soit doté des dispositifs permettant d’y répondre.</w:t>
      </w:r>
    </w:p>
    <w:p w:rsidR="00881E44" w:rsidRDefault="008F7F5A" w:rsidP="000D0B8B">
      <w:pPr>
        <w:pStyle w:val="Titre3"/>
      </w:pPr>
      <w:bookmarkStart w:id="147" w:name="_Toc342054003"/>
      <w:bookmarkStart w:id="148" w:name="_Toc342403796"/>
      <w:bookmarkStart w:id="149" w:name="_Toc342469186"/>
      <w:bookmarkStart w:id="150" w:name="_Toc346090315"/>
      <w:bookmarkStart w:id="151" w:name="_Toc346538059"/>
      <w:bookmarkStart w:id="152" w:name="_Toc346546642"/>
      <w:bookmarkStart w:id="153" w:name="_Toc346553123"/>
      <w:bookmarkStart w:id="154" w:name="_Ref271024224"/>
      <w:bookmarkStart w:id="155" w:name="_Ref346026436"/>
      <w:bookmarkStart w:id="156" w:name="_Toc354300244"/>
      <w:bookmarkEnd w:id="147"/>
      <w:bookmarkEnd w:id="148"/>
      <w:bookmarkEnd w:id="149"/>
      <w:bookmarkEnd w:id="150"/>
      <w:bookmarkEnd w:id="151"/>
      <w:bookmarkEnd w:id="152"/>
      <w:bookmarkEnd w:id="153"/>
      <w:r>
        <w:t>C</w:t>
      </w:r>
      <w:r w:rsidR="00F810E5">
        <w:t xml:space="preserve">onformité aux </w:t>
      </w:r>
      <w:r w:rsidR="003834C5">
        <w:t>Règles de l’</w:t>
      </w:r>
      <w:r w:rsidR="007B4592">
        <w:t>a</w:t>
      </w:r>
      <w:r w:rsidR="00881E44">
        <w:t>ir</w:t>
      </w:r>
      <w:bookmarkEnd w:id="154"/>
      <w:r w:rsidR="007B4592">
        <w:t xml:space="preserve"> du droit français</w:t>
      </w:r>
      <w:bookmarkEnd w:id="155"/>
      <w:bookmarkEnd w:id="156"/>
    </w:p>
    <w:p w:rsidR="00251E3E" w:rsidRDefault="00251E3E" w:rsidP="00251E3E">
      <w:pPr>
        <w:pStyle w:val="Titre4"/>
      </w:pPr>
      <w:bookmarkStart w:id="157" w:name="_Toc354300245"/>
      <w:r>
        <w:t>Conformité aux exigences</w:t>
      </w:r>
      <w:bookmarkEnd w:id="157"/>
    </w:p>
    <w:p w:rsidR="00251E3E" w:rsidRDefault="00251E3E" w:rsidP="00251E3E">
      <w:pPr>
        <w:pStyle w:val="Normal0"/>
      </w:pPr>
      <w:r>
        <w:t xml:space="preserve">Le système aérostatique doit être conforme </w:t>
      </w:r>
      <w:r w:rsidR="002B05FA">
        <w:t>à l’appendice 4</w:t>
      </w:r>
      <w:r w:rsidR="00D05622">
        <w:t xml:space="preserve"> </w:t>
      </w:r>
      <w:r w:rsidR="0074515B">
        <w:t xml:space="preserve">des Règles de l’air françaises </w:t>
      </w:r>
      <w:r w:rsidR="00A7098D">
        <w:t xml:space="preserve">([DA9] et [DA10]) </w:t>
      </w:r>
      <w:r w:rsidR="002B05FA">
        <w:t xml:space="preserve">dont les exigences sont </w:t>
      </w:r>
      <w:r w:rsidR="005A019E">
        <w:t>rappelé</w:t>
      </w:r>
      <w:r w:rsidR="002B05FA">
        <w:t>es</w:t>
      </w:r>
      <w:r w:rsidR="005A019E">
        <w:t xml:space="preserve"> en </w:t>
      </w:r>
      <w:r w:rsidR="00CF0250">
        <w:fldChar w:fldCharType="begin"/>
      </w:r>
      <w:r w:rsidR="00CF0250">
        <w:instrText xml:space="preserve"> REF _Ref342482302 \r \h </w:instrText>
      </w:r>
      <w:r w:rsidR="00CF0250">
        <w:fldChar w:fldCharType="separate"/>
      </w:r>
      <w:r w:rsidR="00620569">
        <w:t xml:space="preserve">ANNEXE </w:t>
      </w:r>
      <w:proofErr w:type="gramStart"/>
      <w:r w:rsidR="00620569">
        <w:t xml:space="preserve">I </w:t>
      </w:r>
      <w:proofErr w:type="gramEnd"/>
      <w:r w:rsidR="00CF0250">
        <w:fldChar w:fldCharType="end"/>
      </w:r>
      <w:r w:rsidR="00084E61">
        <w:t>.</w:t>
      </w:r>
    </w:p>
    <w:p w:rsidR="003C09D8" w:rsidRPr="003C09D8" w:rsidRDefault="003C09D8" w:rsidP="003C09D8"/>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251E3E"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251E3E" w:rsidRPr="00C86D7F" w:rsidRDefault="00251E3E"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251E3E" w:rsidRPr="00124159" w:rsidRDefault="00251E3E" w:rsidP="00C86D7F">
            <w:pPr>
              <w:pStyle w:val="Moyendeconformit"/>
              <w:framePr w:hSpace="0" w:wrap="auto" w:vAnchor="margin" w:hAnchor="text" w:yAlign="inline"/>
            </w:pPr>
            <w:r w:rsidRPr="00124159">
              <w:t xml:space="preserve">En phase de </w:t>
            </w:r>
            <w:r w:rsidRPr="008F53E1">
              <w:t>faisabilité/</w:t>
            </w:r>
            <w:r w:rsidRPr="00124159">
              <w:t xml:space="preserve">conception ou d’exploitation, </w:t>
            </w:r>
            <w:r w:rsidR="00064F2E">
              <w:t>l</w:t>
            </w:r>
            <w:r w:rsidR="0007588A">
              <w:t xml:space="preserve">es dispositifs </w:t>
            </w:r>
            <w:r w:rsidR="00064F2E">
              <w:t>permettant de</w:t>
            </w:r>
            <w:r w:rsidR="0007588A">
              <w:t xml:space="preserve"> répondre aux exigences </w:t>
            </w:r>
            <w:r w:rsidR="00A7098D">
              <w:t xml:space="preserve"> </w:t>
            </w:r>
            <w:r w:rsidR="002B05FA">
              <w:t>de l’appendice 4</w:t>
            </w:r>
            <w:r w:rsidR="00A7098D">
              <w:t xml:space="preserve"> </w:t>
            </w:r>
            <w:r w:rsidR="00064F2E">
              <w:t>des Règles de l’</w:t>
            </w:r>
            <w:r w:rsidR="00A7098D">
              <w:t>a</w:t>
            </w:r>
            <w:r w:rsidR="00064F2E">
              <w:t xml:space="preserve">ir </w:t>
            </w:r>
            <w:r w:rsidR="00A7098D">
              <w:t xml:space="preserve">françaises </w:t>
            </w:r>
            <w:r w:rsidR="0007588A">
              <w:t>doivent être présentés dans le Dossier de Soumission Sauvegarde.</w:t>
            </w:r>
          </w:p>
        </w:tc>
      </w:tr>
    </w:tbl>
    <w:p w:rsidR="009713D8" w:rsidRDefault="00930336" w:rsidP="00724419">
      <w:pPr>
        <w:pStyle w:val="Titre3"/>
      </w:pPr>
      <w:bookmarkStart w:id="158" w:name="_Toc342054006"/>
      <w:bookmarkStart w:id="159" w:name="_Toc342403799"/>
      <w:bookmarkStart w:id="160" w:name="_Toc342469189"/>
      <w:bookmarkStart w:id="161" w:name="_Toc346090318"/>
      <w:bookmarkStart w:id="162" w:name="_Toc346538062"/>
      <w:bookmarkStart w:id="163" w:name="_Toc346546645"/>
      <w:bookmarkStart w:id="164" w:name="_Toc346553126"/>
      <w:bookmarkStart w:id="165" w:name="_Toc342054007"/>
      <w:bookmarkStart w:id="166" w:name="_Toc342403800"/>
      <w:bookmarkStart w:id="167" w:name="_Toc342469190"/>
      <w:bookmarkStart w:id="168" w:name="_Toc346090319"/>
      <w:bookmarkStart w:id="169" w:name="_Toc346538063"/>
      <w:bookmarkStart w:id="170" w:name="_Toc346546646"/>
      <w:bookmarkStart w:id="171" w:name="_Toc346553127"/>
      <w:bookmarkStart w:id="172" w:name="_Toc346090320"/>
      <w:bookmarkStart w:id="173" w:name="_Toc346538064"/>
      <w:bookmarkStart w:id="174" w:name="_Toc346546647"/>
      <w:bookmarkStart w:id="175" w:name="_Toc346553128"/>
      <w:bookmarkStart w:id="176" w:name="_Toc346090321"/>
      <w:bookmarkStart w:id="177" w:name="_Toc346538065"/>
      <w:bookmarkStart w:id="178" w:name="_Toc346546648"/>
      <w:bookmarkStart w:id="179" w:name="_Toc346553129"/>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t xml:space="preserve"> </w:t>
      </w:r>
      <w:bookmarkStart w:id="180" w:name="_Ref323901408"/>
      <w:bookmarkStart w:id="181" w:name="_Toc354300246"/>
      <w:r w:rsidR="00F810E5">
        <w:t xml:space="preserve">Conformité aux </w:t>
      </w:r>
      <w:bookmarkEnd w:id="180"/>
      <w:r w:rsidR="00FA7B91">
        <w:t>Règles de l’air du droit européen et de l’OACI</w:t>
      </w:r>
      <w:bookmarkEnd w:id="181"/>
    </w:p>
    <w:p w:rsidR="00C363D8" w:rsidRDefault="00C363D8" w:rsidP="00C363D8">
      <w:pPr>
        <w:pStyle w:val="Titre4"/>
        <w:rPr>
          <w:lang w:eastAsia="en-US"/>
        </w:rPr>
      </w:pPr>
      <w:bookmarkStart w:id="182" w:name="_Toc354300247"/>
      <w:r>
        <w:rPr>
          <w:lang w:eastAsia="en-US"/>
        </w:rPr>
        <w:t>Conformité aux exigences</w:t>
      </w:r>
      <w:bookmarkEnd w:id="182"/>
    </w:p>
    <w:p w:rsidR="00823254" w:rsidRPr="00823254" w:rsidRDefault="00823254" w:rsidP="00823254">
      <w:pPr>
        <w:pStyle w:val="Normal0"/>
        <w:rPr>
          <w:lang w:eastAsia="en-US"/>
        </w:rPr>
      </w:pPr>
      <w:r>
        <w:t xml:space="preserve">Le système aérostatique doit être conforme </w:t>
      </w:r>
      <w:r w:rsidR="00C11D6A">
        <w:t>à l’appendice 3</w:t>
      </w:r>
      <w:r w:rsidR="00A7098D">
        <w:t xml:space="preserve"> </w:t>
      </w:r>
      <w:r>
        <w:t xml:space="preserve">des Règles de l’air européennes </w:t>
      </w:r>
      <w:r w:rsidR="00C0079F">
        <w:t xml:space="preserve">([DA14]) </w:t>
      </w:r>
      <w:r>
        <w:t xml:space="preserve">et </w:t>
      </w:r>
      <w:r w:rsidR="00C11D6A">
        <w:t xml:space="preserve">de l’appendice 4 des Règles de l’air </w:t>
      </w:r>
      <w:r>
        <w:t>de l’OACI</w:t>
      </w:r>
      <w:r w:rsidR="00C0079F">
        <w:t xml:space="preserve"> ([DA15])</w:t>
      </w:r>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CD6573"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CD6573" w:rsidRPr="00C86D7F" w:rsidRDefault="00CD6573"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CD6573" w:rsidRPr="00064F2E" w:rsidRDefault="00CD6573" w:rsidP="00C86D7F">
            <w:pPr>
              <w:pStyle w:val="Moyendeconformit"/>
              <w:framePr w:hSpace="0" w:wrap="auto" w:vAnchor="margin" w:hAnchor="text" w:yAlign="inline"/>
            </w:pPr>
            <w:r w:rsidRPr="00064F2E">
              <w:t xml:space="preserve">La conformité </w:t>
            </w:r>
            <w:r w:rsidR="000A2B56">
              <w:t xml:space="preserve">à l’appendice 3 des </w:t>
            </w:r>
            <w:r w:rsidRPr="00064F2E">
              <w:t xml:space="preserve">Règles de l’air européennes et </w:t>
            </w:r>
            <w:r w:rsidR="000A2B56">
              <w:t xml:space="preserve">à l’appendice 4 de Règles de l’air </w:t>
            </w:r>
            <w:r w:rsidRPr="00064F2E">
              <w:t xml:space="preserve">de l’OACI est acquise par la conformité </w:t>
            </w:r>
            <w:r w:rsidR="000A2B56">
              <w:t>à l’appendice 4 des</w:t>
            </w:r>
            <w:r w:rsidRPr="00064F2E">
              <w:t xml:space="preserve"> Règles de l’air françaises</w:t>
            </w:r>
            <w:r w:rsidR="00EE4E54" w:rsidRPr="00857D08">
              <w:rPr>
                <w:rStyle w:val="Appelnotedebasdep"/>
              </w:rPr>
              <w:footnoteReference w:id="3"/>
            </w:r>
            <w:r w:rsidRPr="00064F2E">
              <w:t>.</w:t>
            </w:r>
          </w:p>
        </w:tc>
      </w:tr>
    </w:tbl>
    <w:p w:rsidR="00756068" w:rsidRDefault="00067943" w:rsidP="00851115">
      <w:pPr>
        <w:pStyle w:val="Titre3"/>
      </w:pPr>
      <w:bookmarkStart w:id="183" w:name="_Toc342054011"/>
      <w:bookmarkStart w:id="184" w:name="_Toc342403808"/>
      <w:bookmarkStart w:id="185" w:name="_Toc342469198"/>
      <w:bookmarkStart w:id="186" w:name="_Toc346090327"/>
      <w:bookmarkStart w:id="187" w:name="_Toc346538071"/>
      <w:bookmarkStart w:id="188" w:name="_Toc346546654"/>
      <w:bookmarkStart w:id="189" w:name="_Toc346553135"/>
      <w:bookmarkStart w:id="190" w:name="_Ref323901433"/>
      <w:bookmarkStart w:id="191" w:name="_Ref323902283"/>
      <w:bookmarkStart w:id="192" w:name="_Ref323902300"/>
      <w:bookmarkStart w:id="193" w:name="_Toc354300248"/>
      <w:bookmarkStart w:id="194" w:name="_Ref272746102"/>
      <w:bookmarkStart w:id="195" w:name="_Ref272746133"/>
      <w:bookmarkStart w:id="196" w:name="_Ref272746258"/>
      <w:bookmarkEnd w:id="183"/>
      <w:bookmarkEnd w:id="184"/>
      <w:bookmarkEnd w:id="185"/>
      <w:bookmarkEnd w:id="186"/>
      <w:bookmarkEnd w:id="187"/>
      <w:bookmarkEnd w:id="188"/>
      <w:bookmarkEnd w:id="189"/>
      <w:r>
        <w:t xml:space="preserve">Conformité aux règles </w:t>
      </w:r>
      <w:r w:rsidR="00B96A56">
        <w:t xml:space="preserve">des </w:t>
      </w:r>
      <w:r w:rsidR="00823254">
        <w:t xml:space="preserve">pays </w:t>
      </w:r>
      <w:r>
        <w:t>survolés</w:t>
      </w:r>
      <w:bookmarkEnd w:id="190"/>
      <w:bookmarkEnd w:id="191"/>
      <w:bookmarkEnd w:id="192"/>
      <w:bookmarkEnd w:id="193"/>
    </w:p>
    <w:p w:rsidR="00CD0DE7" w:rsidRDefault="00CD0DE7" w:rsidP="008E7312">
      <w:pPr>
        <w:pStyle w:val="Titre4"/>
      </w:pPr>
      <w:bookmarkStart w:id="197" w:name="_Toc342054014"/>
      <w:bookmarkStart w:id="198" w:name="_Toc342403811"/>
      <w:bookmarkStart w:id="199" w:name="_Toc342469201"/>
      <w:bookmarkStart w:id="200" w:name="_Toc346090330"/>
      <w:bookmarkStart w:id="201" w:name="_Toc346538074"/>
      <w:bookmarkStart w:id="202" w:name="_Toc346546657"/>
      <w:bookmarkStart w:id="203" w:name="_Toc346553138"/>
      <w:bookmarkStart w:id="204" w:name="_Toc342054015"/>
      <w:bookmarkStart w:id="205" w:name="_Toc342403812"/>
      <w:bookmarkStart w:id="206" w:name="_Toc342469202"/>
      <w:bookmarkStart w:id="207" w:name="_Toc346090331"/>
      <w:bookmarkStart w:id="208" w:name="_Toc346538075"/>
      <w:bookmarkStart w:id="209" w:name="_Toc346546658"/>
      <w:bookmarkStart w:id="210" w:name="_Toc346553139"/>
      <w:bookmarkStart w:id="211" w:name="_Toc354300249"/>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t>Conformité aux exigences</w:t>
      </w:r>
      <w:bookmarkEnd w:id="211"/>
    </w:p>
    <w:p w:rsidR="00823254" w:rsidRPr="00823254" w:rsidRDefault="00823254" w:rsidP="00AF7ED6">
      <w:pPr>
        <w:pStyle w:val="Normal0"/>
        <w:rPr>
          <w:lang w:eastAsia="en-US"/>
        </w:rPr>
      </w:pPr>
      <w:r>
        <w:t xml:space="preserve">Le système aérostatique doit être conforme aux exigences </w:t>
      </w:r>
      <w:r w:rsidR="00903C46">
        <w:t xml:space="preserve">relatives aux BLNH </w:t>
      </w:r>
      <w:r>
        <w:t>exprimées par les pays survolés (cf. volume 1</w:t>
      </w:r>
      <w:r w:rsidR="00A05E96">
        <w:t xml:space="preserve"> </w:t>
      </w:r>
      <w:r w:rsidR="001A0620">
        <w:t xml:space="preserve">du Règlement </w:t>
      </w:r>
      <w:r w:rsidR="00A05E96">
        <w:t>[DA2]</w:t>
      </w:r>
      <w:r>
        <w:t>).</w:t>
      </w:r>
      <w:r w:rsidR="004B43EB">
        <w:t xml:space="preserve"> </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23D6" w:rsidRPr="00C86D7F" w:rsidTr="00C86D7F">
        <w:trPr>
          <w:trHeight w:val="667"/>
        </w:trPr>
        <w:tc>
          <w:tcPr>
            <w:tcW w:w="1522" w:type="dxa"/>
            <w:shd w:val="clear" w:color="auto" w:fill="F3F3F3"/>
          </w:tcPr>
          <w:p w:rsidR="003C23D6" w:rsidRPr="00C86D7F" w:rsidRDefault="003C23D6"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23D6" w:rsidRPr="00C86D7F" w:rsidRDefault="003C23D6" w:rsidP="00C86D7F">
            <w:pPr>
              <w:jc w:val="both"/>
              <w:rPr>
                <w:rFonts w:ascii="Arial" w:hAnsi="Arial" w:cs="Arial"/>
                <w:i/>
                <w:color w:val="0000FF"/>
              </w:rPr>
            </w:pPr>
            <w:r w:rsidRPr="00C86D7F">
              <w:rPr>
                <w:rFonts w:ascii="Arial" w:hAnsi="Arial" w:cs="Arial"/>
                <w:i/>
                <w:color w:val="0000FF"/>
              </w:rPr>
              <w:t xml:space="preserve">En phase de faisabilité/conception ou d’exploitation, les </w:t>
            </w:r>
            <w:r w:rsidR="00064F2E" w:rsidRPr="00C86D7F">
              <w:rPr>
                <w:rFonts w:ascii="Arial" w:hAnsi="Arial" w:cs="Arial"/>
                <w:i/>
                <w:color w:val="0000FF"/>
              </w:rPr>
              <w:t xml:space="preserve">réglementations </w:t>
            </w:r>
            <w:r w:rsidRPr="00C86D7F">
              <w:rPr>
                <w:rFonts w:ascii="Arial" w:hAnsi="Arial" w:cs="Arial"/>
                <w:i/>
                <w:color w:val="0000FF"/>
              </w:rPr>
              <w:t xml:space="preserve">nationales des pays survolés et </w:t>
            </w:r>
            <w:r w:rsidR="00823254" w:rsidRPr="00C86D7F">
              <w:rPr>
                <w:rFonts w:ascii="Arial" w:hAnsi="Arial" w:cs="Arial"/>
                <w:i/>
                <w:color w:val="0000FF"/>
              </w:rPr>
              <w:t xml:space="preserve">les accords </w:t>
            </w:r>
            <w:r w:rsidRPr="00C86D7F">
              <w:rPr>
                <w:rFonts w:ascii="Arial" w:hAnsi="Arial" w:cs="Arial"/>
                <w:i/>
                <w:color w:val="0000FF"/>
              </w:rPr>
              <w:t xml:space="preserve">entre le CNES et les </w:t>
            </w:r>
            <w:r w:rsidR="00823254" w:rsidRPr="00C86D7F">
              <w:rPr>
                <w:rFonts w:ascii="Arial" w:hAnsi="Arial" w:cs="Arial"/>
                <w:i/>
                <w:color w:val="0000FF"/>
              </w:rPr>
              <w:t xml:space="preserve">organismes correspondants </w:t>
            </w:r>
            <w:r w:rsidRPr="00C86D7F">
              <w:rPr>
                <w:rFonts w:ascii="Arial" w:hAnsi="Arial" w:cs="Arial"/>
                <w:i/>
                <w:color w:val="0000FF"/>
              </w:rPr>
              <w:t>doivent être rappelés dans le Dossier de Soumission Sauvegarde.</w:t>
            </w:r>
            <w:r w:rsidR="00405A37" w:rsidRPr="00C86D7F">
              <w:rPr>
                <w:rFonts w:ascii="Arial" w:hAnsi="Arial" w:cs="Arial"/>
                <w:i/>
                <w:color w:val="0000FF"/>
              </w:rPr>
              <w:t xml:space="preserve"> </w:t>
            </w:r>
            <w:r w:rsidR="002E4275" w:rsidRPr="00C86D7F">
              <w:rPr>
                <w:rFonts w:ascii="Arial" w:hAnsi="Arial" w:cs="Arial"/>
                <w:i/>
                <w:color w:val="0000FF"/>
              </w:rPr>
              <w:t xml:space="preserve">Les dispositifs permettant de répondre aux exigences issues des </w:t>
            </w:r>
            <w:r w:rsidR="00D324E8" w:rsidRPr="00C86D7F">
              <w:rPr>
                <w:rFonts w:ascii="Arial" w:hAnsi="Arial" w:cs="Arial"/>
                <w:i/>
                <w:color w:val="0000FF"/>
              </w:rPr>
              <w:t xml:space="preserve">réglementations </w:t>
            </w:r>
            <w:r w:rsidR="002E4275" w:rsidRPr="00C86D7F">
              <w:rPr>
                <w:rFonts w:ascii="Arial" w:hAnsi="Arial" w:cs="Arial"/>
                <w:i/>
                <w:color w:val="0000FF"/>
              </w:rPr>
              <w:t xml:space="preserve">nationales et </w:t>
            </w:r>
            <w:r w:rsidR="00AF7ED6" w:rsidRPr="00C86D7F">
              <w:rPr>
                <w:rFonts w:ascii="Arial" w:hAnsi="Arial" w:cs="Arial"/>
                <w:i/>
                <w:color w:val="0000FF"/>
              </w:rPr>
              <w:t xml:space="preserve">des accords </w:t>
            </w:r>
            <w:r w:rsidR="002E4275" w:rsidRPr="00C86D7F">
              <w:rPr>
                <w:rFonts w:ascii="Arial" w:hAnsi="Arial" w:cs="Arial"/>
                <w:i/>
                <w:color w:val="0000FF"/>
              </w:rPr>
              <w:t>doivent être présentés dans le Dossier de Soumission Sauvegarde.</w:t>
            </w:r>
          </w:p>
        </w:tc>
      </w:tr>
    </w:tbl>
    <w:p w:rsidR="00EB0639" w:rsidRDefault="001B1002" w:rsidP="0052474C">
      <w:pPr>
        <w:pStyle w:val="Titre2"/>
      </w:pPr>
      <w:bookmarkStart w:id="212" w:name="_Ref286241130"/>
      <w:bookmarkStart w:id="213" w:name="_Ref286241135"/>
      <w:bookmarkStart w:id="214" w:name="_Ref286241171"/>
      <w:bookmarkStart w:id="215" w:name="_Toc354300250"/>
      <w:r>
        <w:t xml:space="preserve">Règles issues de </w:t>
      </w:r>
      <w:smartTag w:uri="urn:schemas-microsoft-com:office:smarttags" w:element="PersonName">
        <w:smartTagPr>
          <w:attr w:name="ProductID" w:val="LA REGLEMENTATION MARITIME"/>
        </w:smartTagPr>
        <w:r>
          <w:t xml:space="preserve">la </w:t>
        </w:r>
        <w:bookmarkEnd w:id="194"/>
        <w:bookmarkEnd w:id="195"/>
        <w:r w:rsidR="009521A1">
          <w:t>réglementation maritime</w:t>
        </w:r>
      </w:smartTag>
      <w:bookmarkEnd w:id="196"/>
      <w:bookmarkEnd w:id="212"/>
      <w:bookmarkEnd w:id="213"/>
      <w:bookmarkEnd w:id="214"/>
      <w:bookmarkEnd w:id="215"/>
    </w:p>
    <w:p w:rsidR="00F63A60" w:rsidRPr="00F63A60" w:rsidRDefault="00F63A60" w:rsidP="001941BC">
      <w:pPr>
        <w:pStyle w:val="Normal0"/>
      </w:pPr>
      <w:r>
        <w:t xml:space="preserve">Certaines exigences de la réglementation maritime ont un impact sur la conception du </w:t>
      </w:r>
      <w:hyperlink w:anchor="SystèmeAérostatique" w:history="1">
        <w:r w:rsidRPr="00B05B54">
          <w:rPr>
            <w:rStyle w:val="Lienhypertexte"/>
          </w:rPr>
          <w:t>système aérostatique</w:t>
        </w:r>
      </w:hyperlink>
      <w:r>
        <w:t>. Les exigences opérationnelles notamment</w:t>
      </w:r>
      <w:r w:rsidR="001341A1">
        <w:t>,</w:t>
      </w:r>
      <w:r>
        <w:t xml:space="preserve"> impliquent que le système soit doté des dispositifs permettant d’y répondre.</w:t>
      </w:r>
    </w:p>
    <w:p w:rsidR="00554FB0" w:rsidRDefault="00554FB0" w:rsidP="00554FB0">
      <w:pPr>
        <w:pStyle w:val="Titre4"/>
      </w:pPr>
      <w:bookmarkStart w:id="216" w:name="_Ref286148127"/>
      <w:bookmarkStart w:id="217" w:name="_Ref286148146"/>
      <w:bookmarkStart w:id="218" w:name="_Toc354300251"/>
      <w:r>
        <w:t>Règle relative aux épaves</w:t>
      </w:r>
      <w:bookmarkEnd w:id="216"/>
      <w:bookmarkEnd w:id="217"/>
      <w:bookmarkEnd w:id="218"/>
    </w:p>
    <w:p w:rsidR="00554FB0" w:rsidRPr="00517EC4" w:rsidRDefault="00642C80" w:rsidP="0046115F">
      <w:pPr>
        <w:pStyle w:val="Normal0"/>
      </w:pPr>
      <w:r w:rsidRPr="00642C80">
        <w:t>Lor</w:t>
      </w:r>
      <w:r w:rsidR="005F3BE8">
        <w:t xml:space="preserve">squ’un </w:t>
      </w:r>
      <w:r w:rsidR="002A73A1">
        <w:t>aérostat retombe en mer</w:t>
      </w:r>
      <w:r w:rsidRPr="00642C80">
        <w:t xml:space="preserve">, </w:t>
      </w:r>
      <w:r w:rsidR="002A73A1">
        <w:t xml:space="preserve">il </w:t>
      </w:r>
      <w:r w:rsidR="00AF20E2">
        <w:t xml:space="preserve">ne </w:t>
      </w:r>
      <w:r w:rsidR="002A73A1">
        <w:t xml:space="preserve">doit </w:t>
      </w:r>
      <w:r w:rsidR="00AF20E2">
        <w:t>pas créer d’épave représentant un risque pour la navigation</w:t>
      </w:r>
      <w:r w:rsidR="00F15A85">
        <w:t xml:space="preserve"> maritime</w:t>
      </w:r>
      <w:r w:rsidR="00AF20E2">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554FB0"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554FB0" w:rsidRPr="00C86D7F" w:rsidRDefault="00554FB0"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AF20E2" w:rsidRPr="00AF20E2" w:rsidRDefault="00AF20E2" w:rsidP="00C86D7F">
            <w:pPr>
              <w:pStyle w:val="Moyendeconformit"/>
              <w:framePr w:hSpace="0" w:wrap="auto" w:vAnchor="margin" w:hAnchor="text" w:yAlign="inline"/>
            </w:pPr>
            <w:r>
              <w:t xml:space="preserve">L’aérostat doit soit être récupéré, soit pouvoir couler, soit ne </w:t>
            </w:r>
            <w:r w:rsidRPr="00642C80">
              <w:t xml:space="preserve">pas constituer un risque pour la </w:t>
            </w:r>
            <w:r>
              <w:t>navigation maritime</w:t>
            </w:r>
            <w:r w:rsidR="00F37C3F">
              <w:t xml:space="preserve"> (en prenant au besoin certaines dispositions)</w:t>
            </w:r>
            <w:r w:rsidRPr="00642C80">
              <w:t>.</w:t>
            </w:r>
            <w:r w:rsidR="00286C90">
              <w:t xml:space="preserve"> </w:t>
            </w:r>
            <w:r w:rsidR="00F37C3F">
              <w:t>Le risque peut être estimé par jugement d’ingénieur.</w:t>
            </w:r>
          </w:p>
          <w:p w:rsidR="000A3DE2" w:rsidRPr="000A3DE2" w:rsidRDefault="00434B30" w:rsidP="00C86D7F">
            <w:pPr>
              <w:pStyle w:val="Moyendeconformit"/>
              <w:framePr w:hSpace="0" w:wrap="auto" w:vAnchor="margin" w:hAnchor="text" w:yAlign="inline"/>
            </w:pPr>
            <w:r>
              <w:t xml:space="preserve">En phase de </w:t>
            </w:r>
            <w:r w:rsidR="008B0460">
              <w:t>faisabilité/</w:t>
            </w:r>
            <w:r>
              <w:t>conception</w:t>
            </w:r>
            <w:r w:rsidR="00D80ED8">
              <w:t xml:space="preserve"> ou d’exploitation</w:t>
            </w:r>
            <w:r>
              <w:t>, l</w:t>
            </w:r>
            <w:r w:rsidR="000A3DE2">
              <w:t xml:space="preserve">e principe retenu doit </w:t>
            </w:r>
            <w:r w:rsidR="00286C90">
              <w:t>être présenté</w:t>
            </w:r>
            <w:r w:rsidR="000A3DE2">
              <w:t xml:space="preserve"> </w:t>
            </w:r>
            <w:r w:rsidR="00286C90">
              <w:t xml:space="preserve">et justifié </w:t>
            </w:r>
            <w:r w:rsidR="000A3DE2">
              <w:t xml:space="preserve">dans </w:t>
            </w:r>
            <w:r w:rsidR="00286C90">
              <w:t xml:space="preserve">le </w:t>
            </w:r>
            <w:r w:rsidR="000A3DE2">
              <w:t>Dossier de Soumission Sauvegarde.</w:t>
            </w:r>
          </w:p>
        </w:tc>
      </w:tr>
    </w:tbl>
    <w:p w:rsidR="0046115F" w:rsidRDefault="0046115F" w:rsidP="0046115F">
      <w:pPr>
        <w:pStyle w:val="Titre4"/>
      </w:pPr>
      <w:bookmarkStart w:id="219" w:name="_Ref272763908"/>
      <w:bookmarkStart w:id="220" w:name="_Ref272763921"/>
      <w:bookmarkStart w:id="221" w:name="_Toc354300252"/>
      <w:r>
        <w:t>Notification</w:t>
      </w:r>
      <w:r w:rsidR="00A73B8C">
        <w:t xml:space="preserve"> de retombée</w:t>
      </w:r>
      <w:bookmarkEnd w:id="219"/>
      <w:bookmarkEnd w:id="220"/>
      <w:bookmarkEnd w:id="221"/>
    </w:p>
    <w:p w:rsidR="0046115F" w:rsidRPr="00113257" w:rsidRDefault="00A73B8C" w:rsidP="001941BC">
      <w:pPr>
        <w:pStyle w:val="Normal0"/>
      </w:pPr>
      <w:r>
        <w:t>Avant la retombée d’un aérostat, un</w:t>
      </w:r>
      <w:r w:rsidRPr="00113257">
        <w:t xml:space="preserve"> avis doit être émis </w:t>
      </w:r>
      <w:r>
        <w:t>pour</w:t>
      </w:r>
      <w:r w:rsidR="0046115F" w:rsidRPr="00113257">
        <w:t xml:space="preserve"> la circulation maritime indiquant la </w:t>
      </w:r>
      <w:hyperlink w:anchor="ZoneRetombée" w:history="1">
        <w:r w:rsidR="0046115F" w:rsidRPr="00B05B54">
          <w:rPr>
            <w:rStyle w:val="Lienhypertexte"/>
          </w:rPr>
          <w:t>zone de retombée</w:t>
        </w:r>
      </w:hyperlink>
      <w:r w:rsidR="0046115F" w:rsidRPr="00113257">
        <w:t xml:space="preserve"> </w:t>
      </w:r>
      <w:r>
        <w:t>prévisible.</w:t>
      </w:r>
    </w:p>
    <w:p w:rsidR="0046115F" w:rsidRPr="00517EC4" w:rsidRDefault="0046115F" w:rsidP="0046115F"/>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46115F"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46115F" w:rsidRPr="00C86D7F" w:rsidRDefault="0046115F"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46115F" w:rsidRDefault="00A73B8C" w:rsidP="00C86D7F">
            <w:pPr>
              <w:pStyle w:val="Moyendeconformit"/>
              <w:framePr w:hSpace="0" w:wrap="auto" w:vAnchor="margin" w:hAnchor="text" w:yAlign="inline"/>
            </w:pPr>
            <w:r>
              <w:t>L’émission d’un AVURNAV ou équivalent répond à cette exigence.</w:t>
            </w:r>
            <w:r w:rsidR="00C41652">
              <w:t xml:space="preserve"> </w:t>
            </w:r>
            <w:r w:rsidR="00C41652" w:rsidRPr="00124159">
              <w:t xml:space="preserve">En phase de </w:t>
            </w:r>
            <w:r w:rsidR="008B0460">
              <w:t>faisabilité/</w:t>
            </w:r>
            <w:r w:rsidR="00C41652" w:rsidRPr="00124159">
              <w:t xml:space="preserve">conception ou d’exploitation, les dispositifs prévus pour renseigner et émettre </w:t>
            </w:r>
            <w:r w:rsidR="00C41652">
              <w:t>l’AVURNAV</w:t>
            </w:r>
            <w:r w:rsidR="00C41652" w:rsidRPr="00124159">
              <w:t xml:space="preserve"> doivent être présentés dans le Dossier de Soumission Sauvegarde.</w:t>
            </w:r>
          </w:p>
        </w:tc>
      </w:tr>
    </w:tbl>
    <w:p w:rsidR="008E7312" w:rsidRDefault="008E7312" w:rsidP="008E7312">
      <w:pPr>
        <w:pStyle w:val="Titre4"/>
      </w:pPr>
      <w:bookmarkStart w:id="222" w:name="_Ref342403239"/>
      <w:bookmarkStart w:id="223" w:name="_Toc354300253"/>
      <w:bookmarkStart w:id="224" w:name="_Ref272822975"/>
      <w:bookmarkStart w:id="225" w:name="_Ref272822990"/>
      <w:r>
        <w:t>Conformité à la réglementation dans les eaux territoriales</w:t>
      </w:r>
      <w:bookmarkEnd w:id="222"/>
      <w:bookmarkEnd w:id="223"/>
    </w:p>
    <w:p w:rsidR="008E7312" w:rsidRDefault="008E7312" w:rsidP="000A50EC">
      <w:pPr>
        <w:pStyle w:val="Normal0"/>
      </w:pPr>
      <w:r>
        <w:t>Lorsqu’un aérostat retombe ou évolue dans les eaux territoriales d’un pays</w:t>
      </w:r>
      <w:r w:rsidR="001A3A58">
        <w:t xml:space="preserve"> (cf. [DA16])</w:t>
      </w:r>
      <w:r>
        <w:t>, la réglementation maritime</w:t>
      </w:r>
      <w:r w:rsidR="00CB6F67">
        <w:t xml:space="preserve"> </w:t>
      </w:r>
      <w:r>
        <w:t xml:space="preserve">spécifique </w:t>
      </w:r>
      <w:r w:rsidR="000A50EC">
        <w:t xml:space="preserve">applicable </w:t>
      </w:r>
      <w:r>
        <w:t xml:space="preserve">doit être </w:t>
      </w:r>
      <w:r w:rsidR="00CB6F67">
        <w:t>respectée</w:t>
      </w:r>
      <w:r>
        <w:t>.</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0A50EC" w:rsidRPr="00C86D7F" w:rsidTr="00C86D7F">
        <w:trPr>
          <w:trHeight w:val="667"/>
        </w:trPr>
        <w:tc>
          <w:tcPr>
            <w:tcW w:w="1522" w:type="dxa"/>
            <w:shd w:val="clear" w:color="auto" w:fill="F3F3F3"/>
          </w:tcPr>
          <w:p w:rsidR="000A50EC" w:rsidRPr="00C86D7F" w:rsidRDefault="000A50EC"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0A50EC" w:rsidRPr="00955047" w:rsidRDefault="000A50EC" w:rsidP="00504C5C">
            <w:pPr>
              <w:pStyle w:val="Moyendeconformit"/>
              <w:framePr w:hSpace="0" w:wrap="auto" w:vAnchor="margin" w:hAnchor="text" w:yAlign="inline"/>
            </w:pPr>
            <w:r>
              <w:t xml:space="preserve">En phase de faisabilité/conception ou d’exploitation,  la réglementation maritime spécifique applicable doit être rappelée </w:t>
            </w:r>
            <w:r w:rsidRPr="00504C5C">
              <w:t>dans</w:t>
            </w:r>
            <w:r>
              <w:t xml:space="preserve"> le Dossier de Soumission Sauvegarde. Les dispositifs permettant de répondre aux exigences issues de cette réglementation doivent être présentés dans le Dossier de Soumission Sauvegarde.</w:t>
            </w:r>
          </w:p>
        </w:tc>
      </w:tr>
    </w:tbl>
    <w:p w:rsidR="000A50EC" w:rsidRPr="008E7312" w:rsidRDefault="000A50EC" w:rsidP="008E7312"/>
    <w:p w:rsidR="001B1002" w:rsidRDefault="001B1002" w:rsidP="001B1002">
      <w:pPr>
        <w:pStyle w:val="Titre2"/>
      </w:pPr>
      <w:bookmarkStart w:id="226" w:name="_Ref345513723"/>
      <w:bookmarkStart w:id="227" w:name="_Toc354300254"/>
      <w:r>
        <w:rPr>
          <w:lang w:eastAsia="en-US"/>
        </w:rPr>
        <w:t>Règles de diminution de</w:t>
      </w:r>
      <w:r>
        <w:t xml:space="preserve"> </w:t>
      </w:r>
      <w:smartTag w:uri="urn:schemas-microsoft-com:office:smarttags" w:element="PersonName">
        <w:smartTagPr>
          <w:attr w:name="ProductID" w:val="LA DANGEROSITE DES"/>
        </w:smartTagPr>
        <w:r>
          <w:t>la dangerosité des</w:t>
        </w:r>
      </w:smartTag>
      <w:r>
        <w:t xml:space="preserve"> aérostats</w:t>
      </w:r>
      <w:bookmarkEnd w:id="224"/>
      <w:bookmarkEnd w:id="225"/>
      <w:bookmarkEnd w:id="226"/>
      <w:bookmarkEnd w:id="227"/>
      <w:r>
        <w:t xml:space="preserve"> </w:t>
      </w:r>
    </w:p>
    <w:p w:rsidR="00336983" w:rsidRDefault="00336983" w:rsidP="009D4A5A">
      <w:pPr>
        <w:pStyle w:val="Normal0"/>
      </w:pPr>
      <w:r w:rsidRPr="00FB4E63">
        <w:t xml:space="preserve">D’une manière générale, l’aérostat doit être conçu de telle sorte </w:t>
      </w:r>
      <w:r w:rsidR="00DA79BB">
        <w:t xml:space="preserve">qu’il soit le moins dangereux possible </w:t>
      </w:r>
      <w:r w:rsidR="000B1F1B">
        <w:t xml:space="preserve">d’une part </w:t>
      </w:r>
      <w:r w:rsidR="00DA79BB">
        <w:t xml:space="preserve">vis-à-vis du </w:t>
      </w:r>
      <w:hyperlink w:anchor="Public" w:history="1">
        <w:r w:rsidR="00DA79BB" w:rsidRPr="00613DC3">
          <w:rPr>
            <w:rStyle w:val="Lienhypertexte"/>
          </w:rPr>
          <w:t>public</w:t>
        </w:r>
      </w:hyperlink>
      <w:r w:rsidR="00DA79BB">
        <w:t xml:space="preserve"> survolé et </w:t>
      </w:r>
      <w:r w:rsidR="000B1F1B">
        <w:t xml:space="preserve">d’autre part vis-à-vis </w:t>
      </w:r>
      <w:r w:rsidR="00DA79BB">
        <w:t xml:space="preserve">des aéronefs </w:t>
      </w:r>
      <w:r w:rsidR="006C7B29">
        <w:t xml:space="preserve">notamment </w:t>
      </w:r>
      <w:r w:rsidR="00DA79BB">
        <w:t>lorsque le plafond est au niveau des espaces aériens</w:t>
      </w:r>
      <w:r w:rsidR="0031289F">
        <w:t xml:space="preserve"> (cf. volume 1</w:t>
      </w:r>
      <w:r w:rsidR="001A0620">
        <w:t xml:space="preserve"> du Règlement </w:t>
      </w:r>
      <w:r w:rsidR="0031289F">
        <w:t>[DA2])</w:t>
      </w:r>
      <w:r w:rsidRPr="00FB4E63">
        <w:t>.</w:t>
      </w:r>
    </w:p>
    <w:p w:rsidR="001B1002" w:rsidRDefault="00430F23" w:rsidP="001B1002">
      <w:pPr>
        <w:pStyle w:val="Titre3"/>
      </w:pPr>
      <w:bookmarkStart w:id="228" w:name="_Toc342054021"/>
      <w:bookmarkStart w:id="229" w:name="_Toc342403819"/>
      <w:bookmarkStart w:id="230" w:name="_Toc342469209"/>
      <w:bookmarkStart w:id="231" w:name="_Toc346090338"/>
      <w:bookmarkStart w:id="232" w:name="_Toc346538082"/>
      <w:bookmarkStart w:id="233" w:name="_Toc346546665"/>
      <w:bookmarkStart w:id="234" w:name="_Toc346553146"/>
      <w:bookmarkStart w:id="235" w:name="_Toc354300255"/>
      <w:bookmarkEnd w:id="228"/>
      <w:bookmarkEnd w:id="229"/>
      <w:bookmarkEnd w:id="230"/>
      <w:bookmarkEnd w:id="231"/>
      <w:bookmarkEnd w:id="232"/>
      <w:bookmarkEnd w:id="233"/>
      <w:bookmarkEnd w:id="234"/>
      <w:r>
        <w:t xml:space="preserve">Règles relatives </w:t>
      </w:r>
      <w:r w:rsidR="00D52954">
        <w:t>à l’architecture</w:t>
      </w:r>
      <w:r>
        <w:t xml:space="preserve"> de </w:t>
      </w:r>
      <w:r w:rsidR="000206E3">
        <w:t>l’aérostat</w:t>
      </w:r>
      <w:bookmarkEnd w:id="235"/>
    </w:p>
    <w:p w:rsidR="001B1002" w:rsidRPr="00970B64" w:rsidRDefault="00EA7FBB" w:rsidP="001B1002">
      <w:pPr>
        <w:pStyle w:val="Titre4"/>
        <w:rPr>
          <w:lang w:eastAsia="en-US"/>
        </w:rPr>
      </w:pPr>
      <w:bookmarkStart w:id="236" w:name="_Toc354300256"/>
      <w:r>
        <w:rPr>
          <w:lang w:eastAsia="en-US"/>
        </w:rPr>
        <w:t>Prise en compte des études</w:t>
      </w:r>
      <w:r w:rsidR="00E4692B">
        <w:rPr>
          <w:lang w:eastAsia="en-US"/>
        </w:rPr>
        <w:t xml:space="preserve"> de dangerosité</w:t>
      </w:r>
      <w:bookmarkEnd w:id="236"/>
    </w:p>
    <w:p w:rsidR="001B1002" w:rsidRPr="00FF3843" w:rsidRDefault="00512D4D" w:rsidP="00E565C7">
      <w:pPr>
        <w:pStyle w:val="Normal0"/>
      </w:pPr>
      <w:r>
        <w:t>L</w:t>
      </w:r>
      <w:r w:rsidR="001B1002">
        <w:t>es documents d’études ou les articles de</w:t>
      </w:r>
      <w:r w:rsidR="00E4692B">
        <w:t xml:space="preserve"> référence et les outils mis à l</w:t>
      </w:r>
      <w:r w:rsidR="001B1002">
        <w:t>a disposition par l’</w:t>
      </w:r>
      <w:r w:rsidR="00B6289A">
        <w:t>Entité</w:t>
      </w:r>
      <w:r w:rsidR="001B1002">
        <w:t xml:space="preserve"> Sauvegarde </w:t>
      </w:r>
      <w:r w:rsidR="00E4692B">
        <w:t xml:space="preserve">doivent être utilisés </w:t>
      </w:r>
      <w:r w:rsidR="001B1002">
        <w:t xml:space="preserve">afin de </w:t>
      </w:r>
      <w:r w:rsidR="00366652">
        <w:t>connaître</w:t>
      </w:r>
      <w:r>
        <w:t>,</w:t>
      </w:r>
      <w:r w:rsidR="00366652">
        <w:t xml:space="preserve"> </w:t>
      </w:r>
      <w:r>
        <w:t xml:space="preserve">pour </w:t>
      </w:r>
      <w:r w:rsidR="00366652">
        <w:t xml:space="preserve">les </w:t>
      </w:r>
      <w:r>
        <w:t xml:space="preserve">éléments de l’aérostat (enveloppe, éléments du ballon et de la </w:t>
      </w:r>
      <w:r w:rsidR="0005760D">
        <w:t>chaîne de vol</w:t>
      </w:r>
      <w:r>
        <w:t>)</w:t>
      </w:r>
      <w:r w:rsidR="008B0460">
        <w:t>,</w:t>
      </w:r>
      <w:r>
        <w:t xml:space="preserve"> les </w:t>
      </w:r>
      <w:r w:rsidR="00366652">
        <w:t>caractéristiques optimales</w:t>
      </w:r>
      <w:r>
        <w:t xml:space="preserve"> en termes de dangerosité (masse, volume, vitesse de chute, protection extérieure, etc.) </w:t>
      </w:r>
      <w:r w:rsidR="00366652">
        <w:t>et de s’en rapprocher autant que possible, dans certaines limites techniques, budgétaires et calendaires.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1B1002" w:rsidRPr="00C86D7F" w:rsidTr="00C86D7F">
        <w:trPr>
          <w:trHeight w:val="667"/>
        </w:trPr>
        <w:tc>
          <w:tcPr>
            <w:tcW w:w="1490" w:type="dxa"/>
            <w:shd w:val="clear" w:color="auto" w:fill="F3F3F3"/>
          </w:tcPr>
          <w:p w:rsidR="001B1002" w:rsidRPr="00C86D7F" w:rsidRDefault="001B1002"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1B1002" w:rsidRPr="00C86D7F" w:rsidRDefault="001B1002" w:rsidP="00C86D7F">
            <w:pPr>
              <w:pStyle w:val="Moyendeconformit"/>
              <w:framePr w:hSpace="0" w:wrap="auto" w:vAnchor="margin" w:hAnchor="text" w:yAlign="inline"/>
              <w:rPr>
                <w:rStyle w:val="Lienhypertexte"/>
                <w:u w:val="none"/>
              </w:rPr>
            </w:pPr>
            <w:r w:rsidRPr="00C86D7F">
              <w:rPr>
                <w:rStyle w:val="Lienhypertexte"/>
                <w:u w:val="none"/>
              </w:rPr>
              <w:t>En</w:t>
            </w:r>
            <w:r w:rsidR="00E4692B" w:rsidRPr="00C86D7F">
              <w:rPr>
                <w:rStyle w:val="Lienhypertexte"/>
                <w:u w:val="none"/>
              </w:rPr>
              <w:t xml:space="preserve"> phase de </w:t>
            </w:r>
            <w:r w:rsidR="00655B84" w:rsidRPr="00C86D7F">
              <w:rPr>
                <w:rStyle w:val="Lienhypertexte"/>
                <w:u w:val="none"/>
              </w:rPr>
              <w:t>faisabilité/</w:t>
            </w:r>
            <w:r w:rsidR="00E4692B" w:rsidRPr="00C86D7F">
              <w:rPr>
                <w:rStyle w:val="Lienhypertexte"/>
                <w:u w:val="none"/>
              </w:rPr>
              <w:t>conception, une étude</w:t>
            </w:r>
            <w:r w:rsidRPr="00C86D7F">
              <w:rPr>
                <w:rStyle w:val="Lienhypertexte"/>
                <w:u w:val="none"/>
              </w:rPr>
              <w:t xml:space="preserve"> doit être réalisée pour diminuer </w:t>
            </w:r>
            <w:r w:rsidR="00706257" w:rsidRPr="00C86D7F">
              <w:rPr>
                <w:rStyle w:val="Lienhypertexte"/>
                <w:u w:val="none"/>
              </w:rPr>
              <w:t xml:space="preserve">la dangerosité </w:t>
            </w:r>
            <w:r w:rsidR="00D12C4D" w:rsidRPr="00C86D7F">
              <w:rPr>
                <w:rStyle w:val="Lienhypertexte"/>
                <w:u w:val="none"/>
              </w:rPr>
              <w:t>de</w:t>
            </w:r>
            <w:r w:rsidRPr="00C86D7F">
              <w:rPr>
                <w:rStyle w:val="Lienhypertexte"/>
                <w:u w:val="none"/>
              </w:rPr>
              <w:t xml:space="preserve"> l’aérostat. </w:t>
            </w:r>
            <w:r w:rsidR="00D25D41" w:rsidRPr="00C86D7F">
              <w:rPr>
                <w:rStyle w:val="Lienhypertexte"/>
                <w:u w:val="none"/>
              </w:rPr>
              <w:t>C</w:t>
            </w:r>
            <w:r w:rsidRPr="00C86D7F">
              <w:rPr>
                <w:rStyle w:val="Lienhypertexte"/>
                <w:u w:val="none"/>
              </w:rPr>
              <w:t xml:space="preserve">ette étude </w:t>
            </w:r>
            <w:r w:rsidR="00D25D41" w:rsidRPr="00C86D7F">
              <w:rPr>
                <w:rStyle w:val="Lienhypertexte"/>
                <w:u w:val="none"/>
              </w:rPr>
              <w:t>doit</w:t>
            </w:r>
            <w:r w:rsidRPr="00C86D7F">
              <w:rPr>
                <w:rStyle w:val="Lienhypertexte"/>
                <w:u w:val="none"/>
              </w:rPr>
              <w:t xml:space="preserve"> faire partie du Dossier de Soumission Sauvegarde.</w:t>
            </w:r>
          </w:p>
        </w:tc>
      </w:tr>
    </w:tbl>
    <w:p w:rsidR="00430F23" w:rsidRPr="00970B64" w:rsidRDefault="00B55F9C" w:rsidP="00430F23">
      <w:pPr>
        <w:pStyle w:val="Titre4"/>
        <w:rPr>
          <w:lang w:eastAsia="en-US"/>
        </w:rPr>
      </w:pPr>
      <w:bookmarkStart w:id="237" w:name="_Toc354300257"/>
      <w:r>
        <w:rPr>
          <w:lang w:eastAsia="en-US"/>
        </w:rPr>
        <w:t xml:space="preserve">Architecture </w:t>
      </w:r>
      <w:r w:rsidR="00C02FCE">
        <w:rPr>
          <w:lang w:eastAsia="en-US"/>
        </w:rPr>
        <w:t xml:space="preserve">des éléments </w:t>
      </w:r>
      <w:r w:rsidR="00706257">
        <w:rPr>
          <w:lang w:eastAsia="en-US"/>
        </w:rPr>
        <w:t>mécaniques de l’aérostat</w:t>
      </w:r>
      <w:bookmarkEnd w:id="237"/>
    </w:p>
    <w:p w:rsidR="00430F23" w:rsidRPr="00382931" w:rsidRDefault="00430F23" w:rsidP="007D2313">
      <w:pPr>
        <w:pStyle w:val="Normal0"/>
      </w:pPr>
      <w:r>
        <w:t>L</w:t>
      </w:r>
      <w:r w:rsidRPr="007B53F8">
        <w:t xml:space="preserve">es extrémités saillantes, arêtes tranchantes et angles vifs </w:t>
      </w:r>
      <w:r>
        <w:t>doivent être évités autant que possible ou protégés.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430F23" w:rsidRPr="00C86D7F" w:rsidTr="00C86D7F">
        <w:trPr>
          <w:trHeight w:val="667"/>
        </w:trPr>
        <w:tc>
          <w:tcPr>
            <w:tcW w:w="1490" w:type="dxa"/>
            <w:shd w:val="clear" w:color="auto" w:fill="F3F3F3"/>
          </w:tcPr>
          <w:p w:rsidR="00430F23" w:rsidRPr="00C86D7F" w:rsidRDefault="00430F23" w:rsidP="00C86D7F">
            <w:pPr>
              <w:rPr>
                <w:rFonts w:ascii="Arial" w:hAnsi="Arial" w:cs="Arial"/>
                <w:i/>
                <w:color w:val="0000FF"/>
              </w:rPr>
            </w:pPr>
            <w:r w:rsidRPr="00C86D7F">
              <w:rPr>
                <w:rFonts w:ascii="Arial" w:hAnsi="Arial" w:cs="Arial"/>
                <w:i/>
                <w:color w:val="0000FF"/>
              </w:rPr>
              <w:t>Moyen(s) de conformité</w:t>
            </w:r>
          </w:p>
        </w:tc>
        <w:tc>
          <w:tcPr>
            <w:tcW w:w="8158" w:type="dxa"/>
            <w:shd w:val="clear" w:color="auto" w:fill="F3F3F3"/>
          </w:tcPr>
          <w:p w:rsidR="00430F23" w:rsidRPr="00422CAC" w:rsidRDefault="00912A29" w:rsidP="00C86D7F">
            <w:pPr>
              <w:pStyle w:val="Moyendeconformit"/>
              <w:framePr w:hSpace="0" w:wrap="auto" w:vAnchor="margin" w:hAnchor="text" w:yAlign="inline"/>
            </w:pPr>
            <w:r w:rsidRPr="00C86D7F">
              <w:rPr>
                <w:rStyle w:val="Lienhypertexte"/>
                <w:u w:val="none"/>
              </w:rPr>
              <w:t xml:space="preserve">En phase de </w:t>
            </w:r>
            <w:r w:rsidR="00655B84" w:rsidRPr="00C86D7F">
              <w:rPr>
                <w:rStyle w:val="Lienhypertexte"/>
                <w:u w:val="none"/>
              </w:rPr>
              <w:t>faisabilité/</w:t>
            </w:r>
            <w:r w:rsidRPr="00C86D7F">
              <w:rPr>
                <w:rStyle w:val="Lienhypertexte"/>
                <w:u w:val="none"/>
              </w:rPr>
              <w:t>conception, une étude doit être réalis</w:t>
            </w:r>
            <w:r w:rsidR="00706257" w:rsidRPr="00C86D7F">
              <w:rPr>
                <w:rStyle w:val="Lienhypertexte"/>
                <w:u w:val="none"/>
              </w:rPr>
              <w:t>ée pour diminuer la dangerosité</w:t>
            </w:r>
            <w:r w:rsidRPr="00C86D7F">
              <w:rPr>
                <w:rStyle w:val="Lienhypertexte"/>
                <w:u w:val="none"/>
              </w:rPr>
              <w:t xml:space="preserve"> de l’aérostat. Cette étude doit faire partie du Dossier de Soumission Sauvegarde.</w:t>
            </w:r>
          </w:p>
        </w:tc>
      </w:tr>
    </w:tbl>
    <w:p w:rsidR="00880EA4" w:rsidRPr="0008409A" w:rsidRDefault="00880EA4" w:rsidP="00880EA4">
      <w:pPr>
        <w:pStyle w:val="Titre4"/>
        <w:rPr>
          <w:lang w:eastAsia="en-US"/>
        </w:rPr>
      </w:pPr>
      <w:bookmarkStart w:id="238" w:name="_Ref346029789"/>
      <w:bookmarkStart w:id="239" w:name="_Ref346029811"/>
      <w:bookmarkStart w:id="240" w:name="_Toc354300258"/>
      <w:r>
        <w:rPr>
          <w:lang w:eastAsia="en-US"/>
        </w:rPr>
        <w:t>Dangerosité vis-à-vis des aéronefs</w:t>
      </w:r>
      <w:bookmarkEnd w:id="238"/>
      <w:bookmarkEnd w:id="239"/>
      <w:bookmarkEnd w:id="240"/>
    </w:p>
    <w:p w:rsidR="00880EA4" w:rsidRDefault="00A3502C" w:rsidP="001941BC">
      <w:pPr>
        <w:pStyle w:val="Normal0"/>
      </w:pPr>
      <w:r w:rsidRPr="00E92E18">
        <w:t>Lorsqu</w:t>
      </w:r>
      <w:r w:rsidR="007D25E6">
        <w:t>e le plafond de l’</w:t>
      </w:r>
      <w:r w:rsidRPr="00E92E18">
        <w:t xml:space="preserve">aérostat est </w:t>
      </w:r>
      <w:r w:rsidR="007D25E6">
        <w:t>au niveau des</w:t>
      </w:r>
      <w:r w:rsidRPr="00E92E18">
        <w:t xml:space="preserve"> espaces aériens</w:t>
      </w:r>
      <w:r w:rsidR="00880EA4" w:rsidRPr="001834BF">
        <w:t>, le concepteur doit minimiser sa dangerosité par rapport aux aéronefs.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880EA4"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880EA4" w:rsidRPr="00C86D7F" w:rsidRDefault="00880EA4"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880EA4" w:rsidRDefault="00C034B8" w:rsidP="00C86D7F">
            <w:pPr>
              <w:pStyle w:val="Moyendeconformit"/>
              <w:framePr w:hSpace="0" w:wrap="auto" w:vAnchor="margin" w:hAnchor="text" w:yAlign="inline"/>
              <w:ind w:left="0"/>
            </w:pPr>
            <w:r w:rsidRPr="00C86D7F">
              <w:rPr>
                <w:rStyle w:val="Lienhypertexte"/>
                <w:u w:val="none"/>
              </w:rPr>
              <w:t>En phase de faisabilité/conception, une étude doit être réalisée pour diminuer la dangerosité de l’aérostat. Cette étude doit faire partie du Dossier de Soumission Sauvegarde.</w:t>
            </w:r>
          </w:p>
        </w:tc>
      </w:tr>
    </w:tbl>
    <w:p w:rsidR="001B1002" w:rsidRDefault="001B1002" w:rsidP="001B1002">
      <w:pPr>
        <w:pStyle w:val="Titre4"/>
      </w:pPr>
      <w:bookmarkStart w:id="241" w:name="_Toc354300259"/>
      <w:r>
        <w:t xml:space="preserve">Démarche </w:t>
      </w:r>
      <w:r w:rsidR="005049F9">
        <w:t>de diminution de la dangerosité</w:t>
      </w:r>
      <w:bookmarkEnd w:id="241"/>
    </w:p>
    <w:p w:rsidR="001B1002" w:rsidRPr="00F2540A" w:rsidRDefault="001B1002" w:rsidP="00E3605D">
      <w:pPr>
        <w:pStyle w:val="Normal0"/>
      </w:pPr>
      <w:r>
        <w:t>Une démarche générale, conduite dans le temps, doit être appliquée pour chercher à diminuer la dangerosité des aérostats autant que possible, dans certaines limites techniques et budgétaires</w:t>
      </w:r>
      <w:r w:rsidR="000623B0">
        <w:t xml:space="preserve"> (réduction de la zone de retombée, </w:t>
      </w:r>
      <w:r w:rsidR="00C23F23">
        <w:t>pilotage</w:t>
      </w:r>
      <w:r w:rsidR="000623B0">
        <w:t xml:space="preserve"> des aérostats, </w:t>
      </w:r>
      <w:r w:rsidR="00C23F23">
        <w:t>autonomie</w:t>
      </w:r>
      <w:r w:rsidR="00A03553">
        <w:t xml:space="preserve"> accrue</w:t>
      </w:r>
      <w:r w:rsidR="00C23F23">
        <w:t xml:space="preserve">, </w:t>
      </w:r>
      <w:r w:rsidR="000623B0">
        <w:t>etc</w:t>
      </w:r>
      <w:r>
        <w:t>.</w:t>
      </w:r>
      <w:r w:rsidR="000623B0">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1B1002" w:rsidRPr="00C86D7F" w:rsidTr="00C86D7F">
        <w:trPr>
          <w:trHeight w:val="667"/>
        </w:trPr>
        <w:tc>
          <w:tcPr>
            <w:tcW w:w="1490" w:type="dxa"/>
            <w:shd w:val="clear" w:color="auto" w:fill="F3F3F3"/>
          </w:tcPr>
          <w:p w:rsidR="001B1002" w:rsidRPr="00C86D7F" w:rsidRDefault="001B1002"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1B1002" w:rsidRPr="00C86D7F" w:rsidRDefault="00231BF8" w:rsidP="00C86D7F">
            <w:pPr>
              <w:pStyle w:val="Moyendeconformit"/>
              <w:framePr w:hSpace="0" w:wrap="auto" w:vAnchor="margin" w:hAnchor="text" w:yAlign="inline"/>
              <w:rPr>
                <w:rStyle w:val="Lienhypertexte"/>
                <w:u w:val="none"/>
              </w:rPr>
            </w:pPr>
            <w:r w:rsidRPr="00C86D7F">
              <w:rPr>
                <w:rStyle w:val="Lienhypertexte"/>
                <w:u w:val="none"/>
              </w:rPr>
              <w:t xml:space="preserve">En phase de </w:t>
            </w:r>
            <w:r w:rsidR="007B5B45" w:rsidRPr="00C86D7F">
              <w:rPr>
                <w:rStyle w:val="Lienhypertexte"/>
                <w:u w:val="none"/>
              </w:rPr>
              <w:t>faisabilité/</w:t>
            </w:r>
            <w:r w:rsidRPr="00C86D7F">
              <w:rPr>
                <w:rStyle w:val="Lienhypertexte"/>
                <w:u w:val="none"/>
              </w:rPr>
              <w:t>conception, une étude doit être réalisée pour diminuer la dangerosité de l’aérostat. Cette étude doit faire partie du Dossier de Soumission Sauvegarde.</w:t>
            </w:r>
          </w:p>
        </w:tc>
      </w:tr>
    </w:tbl>
    <w:p w:rsidR="001B1002" w:rsidRDefault="00912A29" w:rsidP="001B1002">
      <w:pPr>
        <w:pStyle w:val="Titre3"/>
      </w:pPr>
      <w:bookmarkStart w:id="242" w:name="_Ref346183403"/>
      <w:bookmarkStart w:id="243" w:name="_Ref346183417"/>
      <w:bookmarkStart w:id="244" w:name="_Ref346183422"/>
      <w:bookmarkStart w:id="245" w:name="_Toc354300260"/>
      <w:r>
        <w:t>R</w:t>
      </w:r>
      <w:r w:rsidR="001B1002">
        <w:t xml:space="preserve">ègles </w:t>
      </w:r>
      <w:r>
        <w:t>relatives aux équipements</w:t>
      </w:r>
      <w:r w:rsidR="00144145">
        <w:t xml:space="preserve"> embarqués</w:t>
      </w:r>
      <w:bookmarkEnd w:id="242"/>
      <w:bookmarkEnd w:id="243"/>
      <w:bookmarkEnd w:id="244"/>
      <w:bookmarkEnd w:id="245"/>
    </w:p>
    <w:p w:rsidR="000F28C4" w:rsidRDefault="00B55F9C" w:rsidP="001941BC">
      <w:pPr>
        <w:pStyle w:val="Normal0"/>
      </w:pPr>
      <w:r>
        <w:t>Afin de minimiser les risques vis-à-vis de la population au sol</w:t>
      </w:r>
      <w:r w:rsidR="009F1F14">
        <w:rPr>
          <w:rStyle w:val="Appelnotedebasdep"/>
        </w:rPr>
        <w:footnoteReference w:id="4"/>
      </w:r>
      <w:r>
        <w:t>, l</w:t>
      </w:r>
      <w:r w:rsidR="00271AB3" w:rsidRPr="0075211A">
        <w:t xml:space="preserve">e concepteur doit minimiser autant que possible la dangerosité des </w:t>
      </w:r>
      <w:hyperlink w:anchor="EquipementEmbarqué" w:history="1">
        <w:r w:rsidR="00271AB3" w:rsidRPr="00DC2E1F">
          <w:rPr>
            <w:rStyle w:val="Lienhypertexte"/>
          </w:rPr>
          <w:t>équipements embarqués</w:t>
        </w:r>
      </w:hyperlink>
      <w:r w:rsidR="00DD6B72">
        <w:t>.</w:t>
      </w:r>
    </w:p>
    <w:p w:rsidR="00DC0B25" w:rsidRDefault="00DC0B25" w:rsidP="00DC0B25">
      <w:pPr>
        <w:pStyle w:val="Titre4"/>
      </w:pPr>
      <w:bookmarkStart w:id="246" w:name="_Toc354300261"/>
      <w:r>
        <w:t>Identification des équipements dangereux</w:t>
      </w:r>
      <w:bookmarkEnd w:id="246"/>
    </w:p>
    <w:p w:rsidR="0026675A" w:rsidRDefault="0026675A" w:rsidP="0075211A">
      <w:pPr>
        <w:jc w:val="both"/>
        <w:rPr>
          <w:rFonts w:ascii="Arial" w:hAnsi="Arial" w:cs="Arial"/>
          <w:sz w:val="22"/>
          <w:szCs w:val="22"/>
        </w:rPr>
      </w:pPr>
      <w:r>
        <w:rPr>
          <w:rFonts w:ascii="Arial" w:hAnsi="Arial" w:cs="Arial"/>
          <w:sz w:val="22"/>
          <w:szCs w:val="22"/>
        </w:rPr>
        <w:t xml:space="preserve">La </w:t>
      </w:r>
      <w:r w:rsidRPr="00ED04F8">
        <w:rPr>
          <w:rFonts w:ascii="Arial" w:hAnsi="Arial" w:cs="Arial"/>
          <w:sz w:val="22"/>
          <w:szCs w:val="22"/>
        </w:rPr>
        <w:t>dangerosité</w:t>
      </w:r>
      <w:r>
        <w:rPr>
          <w:rFonts w:ascii="Arial" w:hAnsi="Arial" w:cs="Arial"/>
          <w:sz w:val="22"/>
          <w:szCs w:val="22"/>
        </w:rPr>
        <w:t xml:space="preserve"> des équipements peut être de nature :</w:t>
      </w:r>
    </w:p>
    <w:p w:rsidR="0026675A" w:rsidRDefault="001D5141" w:rsidP="00B22067">
      <w:pPr>
        <w:pStyle w:val="Normal0"/>
        <w:numPr>
          <w:ilvl w:val="1"/>
          <w:numId w:val="14"/>
        </w:numPr>
        <w:tabs>
          <w:tab w:val="clear" w:pos="1440"/>
          <w:tab w:val="num" w:pos="1260"/>
        </w:tabs>
        <w:ind w:left="1260"/>
      </w:pPr>
      <w:r>
        <w:t>électrique</w:t>
      </w:r>
      <w:r w:rsidR="0026675A">
        <w:t xml:space="preserve"> (</w:t>
      </w:r>
      <w:r w:rsidR="00FE7ECF">
        <w:t>batterie, circuit non déchargé, etc.</w:t>
      </w:r>
      <w:r w:rsidR="0026675A">
        <w:t>),</w:t>
      </w:r>
    </w:p>
    <w:p w:rsidR="00FE7ECF" w:rsidRPr="00FE7ECF" w:rsidRDefault="00FE7ECF" w:rsidP="00B22067">
      <w:pPr>
        <w:pStyle w:val="Normal0"/>
        <w:numPr>
          <w:ilvl w:val="1"/>
          <w:numId w:val="14"/>
        </w:numPr>
        <w:tabs>
          <w:tab w:val="clear" w:pos="1440"/>
          <w:tab w:val="num" w:pos="1260"/>
        </w:tabs>
        <w:ind w:left="1260"/>
      </w:pPr>
      <w:r>
        <w:t>électromagnétique (</w:t>
      </w:r>
      <w:r w:rsidR="005D684D">
        <w:t>rayonnements ionisants et non ionisants)</w:t>
      </w:r>
      <w:r>
        <w:t>,</w:t>
      </w:r>
    </w:p>
    <w:p w:rsidR="0026675A" w:rsidRDefault="001D5141" w:rsidP="00B22067">
      <w:pPr>
        <w:pStyle w:val="Normal0"/>
        <w:numPr>
          <w:ilvl w:val="1"/>
          <w:numId w:val="14"/>
        </w:numPr>
        <w:tabs>
          <w:tab w:val="clear" w:pos="1440"/>
          <w:tab w:val="num" w:pos="1260"/>
        </w:tabs>
        <w:ind w:left="1260"/>
      </w:pPr>
      <w:r>
        <w:t>thermique</w:t>
      </w:r>
      <w:r w:rsidR="0026675A">
        <w:t xml:space="preserve"> (</w:t>
      </w:r>
      <w:r w:rsidR="00A60697">
        <w:t>enceinte à froid, réchauffeur</w:t>
      </w:r>
      <w:r w:rsidR="00FE7ECF">
        <w:t>, etc.</w:t>
      </w:r>
      <w:r w:rsidR="0026675A">
        <w:t>),</w:t>
      </w:r>
    </w:p>
    <w:p w:rsidR="0026675A" w:rsidRDefault="001D5141" w:rsidP="00B22067">
      <w:pPr>
        <w:pStyle w:val="Normal0"/>
        <w:numPr>
          <w:ilvl w:val="1"/>
          <w:numId w:val="14"/>
        </w:numPr>
        <w:tabs>
          <w:tab w:val="clear" w:pos="1440"/>
          <w:tab w:val="num" w:pos="1260"/>
        </w:tabs>
        <w:ind w:left="1260"/>
      </w:pPr>
      <w:r>
        <w:t>pyrotechnique</w:t>
      </w:r>
      <w:r w:rsidR="0026675A">
        <w:t>,</w:t>
      </w:r>
    </w:p>
    <w:p w:rsidR="0026675A" w:rsidRDefault="00FE7ECF" w:rsidP="00B22067">
      <w:pPr>
        <w:pStyle w:val="Normal0"/>
        <w:numPr>
          <w:ilvl w:val="1"/>
          <w:numId w:val="14"/>
        </w:numPr>
        <w:tabs>
          <w:tab w:val="clear" w:pos="1440"/>
          <w:tab w:val="num" w:pos="1260"/>
        </w:tabs>
        <w:ind w:left="1260"/>
      </w:pPr>
      <w:r>
        <w:t>explosive (circuit</w:t>
      </w:r>
      <w:r w:rsidR="001D5141">
        <w:t xml:space="preserve"> sous</w:t>
      </w:r>
      <w:r w:rsidR="0026675A">
        <w:t xml:space="preserve"> pression,</w:t>
      </w:r>
      <w:r w:rsidR="00493435">
        <w:t xml:space="preserve"> </w:t>
      </w:r>
      <w:r w:rsidR="005D684D">
        <w:t xml:space="preserve">accumulation de gaz, </w:t>
      </w:r>
      <w:r w:rsidR="00493435">
        <w:t>etc.),</w:t>
      </w:r>
    </w:p>
    <w:p w:rsidR="00015ED7" w:rsidRDefault="0026675A" w:rsidP="00B22067">
      <w:pPr>
        <w:pStyle w:val="Normal0"/>
        <w:numPr>
          <w:ilvl w:val="1"/>
          <w:numId w:val="14"/>
        </w:numPr>
        <w:tabs>
          <w:tab w:val="clear" w:pos="1440"/>
          <w:tab w:val="num" w:pos="1260"/>
        </w:tabs>
        <w:ind w:left="1260"/>
      </w:pPr>
      <w:r>
        <w:t>mécanique</w:t>
      </w:r>
      <w:r w:rsidR="00FE7ECF">
        <w:t xml:space="preserve"> ou électromécanique (mâts</w:t>
      </w:r>
      <w:r w:rsidR="001D5141">
        <w:t>, vannes, etc</w:t>
      </w:r>
      <w:r w:rsidR="00FE7ECF">
        <w:t>.),</w:t>
      </w:r>
    </w:p>
    <w:p w:rsidR="00FE7ECF" w:rsidRDefault="00FE7ECF" w:rsidP="00B22067">
      <w:pPr>
        <w:pStyle w:val="Normal0"/>
        <w:numPr>
          <w:ilvl w:val="1"/>
          <w:numId w:val="14"/>
        </w:numPr>
        <w:tabs>
          <w:tab w:val="clear" w:pos="1440"/>
          <w:tab w:val="num" w:pos="1260"/>
        </w:tabs>
        <w:ind w:left="1260"/>
      </w:pPr>
      <w:r>
        <w:t>chimique (substances ou gaz toxiques, inflammables, etc.),</w:t>
      </w:r>
    </w:p>
    <w:p w:rsidR="00FE7ECF" w:rsidRDefault="00FE7ECF" w:rsidP="00B22067">
      <w:pPr>
        <w:numPr>
          <w:ilvl w:val="0"/>
          <w:numId w:val="14"/>
        </w:numPr>
        <w:tabs>
          <w:tab w:val="num" w:pos="1260"/>
        </w:tabs>
        <w:ind w:left="1260"/>
        <w:rPr>
          <w:rFonts w:ascii="Arial" w:hAnsi="Arial" w:cs="Arial"/>
          <w:sz w:val="22"/>
          <w:szCs w:val="22"/>
        </w:rPr>
      </w:pPr>
      <w:r w:rsidRPr="00015ED7">
        <w:rPr>
          <w:rFonts w:ascii="Arial" w:hAnsi="Arial" w:cs="Arial"/>
          <w:sz w:val="22"/>
          <w:szCs w:val="22"/>
        </w:rPr>
        <w:t>biologique.</w:t>
      </w:r>
    </w:p>
    <w:p w:rsidR="00815850" w:rsidRDefault="00815850" w:rsidP="00815850">
      <w:pPr>
        <w:tabs>
          <w:tab w:val="num" w:pos="1260"/>
        </w:tabs>
        <w:rPr>
          <w:rFonts w:ascii="Arial" w:hAnsi="Arial" w:cs="Arial"/>
          <w:sz w:val="22"/>
          <w:szCs w:val="22"/>
        </w:rPr>
      </w:pPr>
    </w:p>
    <w:p w:rsidR="00815850" w:rsidRDefault="00815850" w:rsidP="00E565C7">
      <w:pPr>
        <w:pStyle w:val="Normal0"/>
      </w:pPr>
      <w:r>
        <w:t>Le concepteur doit identifier les équipements dangereux en considérant le</w:t>
      </w:r>
      <w:r w:rsidR="00B55F9C">
        <w:t>ur</w:t>
      </w:r>
      <w:r w:rsidR="00445031">
        <w:t xml:space="preserve"> fonctionnement </w:t>
      </w:r>
      <w:r>
        <w:t xml:space="preserve"> nominal et </w:t>
      </w:r>
      <w:r w:rsidR="00B55F9C">
        <w:t>non nominal.</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815850"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815850" w:rsidRPr="00C86D7F" w:rsidRDefault="00815850"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815850" w:rsidRDefault="00DA49A4" w:rsidP="00C86D7F">
            <w:pPr>
              <w:pStyle w:val="Moyendeconformit"/>
              <w:framePr w:hSpace="0" w:wrap="auto" w:vAnchor="margin" w:hAnchor="text" w:yAlign="inline"/>
            </w:pPr>
            <w:r>
              <w:t xml:space="preserve">En phase de </w:t>
            </w:r>
            <w:r w:rsidR="00DD78A1">
              <w:t>faisabilité/</w:t>
            </w:r>
            <w:r>
              <w:t xml:space="preserve">conception ou d’exploitation, </w:t>
            </w:r>
            <w:r w:rsidR="00DD78A1">
              <w:t xml:space="preserve">une étude </w:t>
            </w:r>
            <w:r w:rsidR="00E95DD5">
              <w:t xml:space="preserve">de danger </w:t>
            </w:r>
            <w:r w:rsidR="00DD78A1">
              <w:t>doit identifier les</w:t>
            </w:r>
            <w:r>
              <w:t xml:space="preserve"> </w:t>
            </w:r>
            <w:r w:rsidR="00107E73">
              <w:t>équipement</w:t>
            </w:r>
            <w:r w:rsidR="00DD78A1">
              <w:t>s</w:t>
            </w:r>
            <w:r w:rsidR="00107E73">
              <w:t xml:space="preserve"> </w:t>
            </w:r>
            <w:r w:rsidR="00DD78A1">
              <w:t>dangereux</w:t>
            </w:r>
            <w:r w:rsidR="00AD081B">
              <w:t xml:space="preserve"> en considérant leur fonctionnement nominal et non nominal</w:t>
            </w:r>
            <w:r w:rsidR="00295C00">
              <w:t xml:space="preserve">. </w:t>
            </w:r>
            <w:r w:rsidR="00DD78A1">
              <w:t>Cette étude</w:t>
            </w:r>
            <w:r w:rsidRPr="00B51747">
              <w:t xml:space="preserve"> doit faire partie du Dossier de Soumission Sauvegarde.</w:t>
            </w:r>
          </w:p>
        </w:tc>
      </w:tr>
    </w:tbl>
    <w:p w:rsidR="00D843CC" w:rsidRPr="000F28C4" w:rsidRDefault="00D843CC" w:rsidP="00D843CC">
      <w:pPr>
        <w:pStyle w:val="Titre4"/>
        <w:rPr>
          <w:lang w:eastAsia="en-US"/>
        </w:rPr>
      </w:pPr>
      <w:bookmarkStart w:id="247" w:name="_Toc354300262"/>
      <w:r>
        <w:rPr>
          <w:lang w:eastAsia="en-US"/>
        </w:rPr>
        <w:t>Application des normes</w:t>
      </w:r>
      <w:r w:rsidR="00F849CE">
        <w:rPr>
          <w:lang w:eastAsia="en-US"/>
        </w:rPr>
        <w:t xml:space="preserve"> </w:t>
      </w:r>
      <w:r w:rsidR="0033495A">
        <w:rPr>
          <w:lang w:eastAsia="en-US"/>
        </w:rPr>
        <w:t xml:space="preserve">de conception et </w:t>
      </w:r>
      <w:r w:rsidR="00F849CE">
        <w:rPr>
          <w:lang w:eastAsia="en-US"/>
        </w:rPr>
        <w:t>d’utilisation</w:t>
      </w:r>
      <w:bookmarkEnd w:id="247"/>
    </w:p>
    <w:p w:rsidR="00815850" w:rsidRDefault="00815850" w:rsidP="001941BC">
      <w:pPr>
        <w:pStyle w:val="Normal0"/>
      </w:pPr>
      <w:r>
        <w:t>Le concepteur</w:t>
      </w:r>
      <w:r w:rsidR="00D843CC">
        <w:t xml:space="preserve"> doit appliquer les normes en vigueur pour </w:t>
      </w:r>
      <w:r w:rsidR="003F10F1">
        <w:t xml:space="preserve">la conception et </w:t>
      </w:r>
      <w:r w:rsidR="00D843CC">
        <w:t xml:space="preserve">l’utilisation </w:t>
      </w:r>
      <w:r w:rsidR="0022361A">
        <w:t>d</w:t>
      </w:r>
      <w:r w:rsidR="00D843CC">
        <w:t>es équipements</w:t>
      </w:r>
      <w:r w:rsidR="0022361A">
        <w:t xml:space="preserve"> identifiés comme dangereux</w:t>
      </w:r>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815850"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815850" w:rsidRPr="00C86D7F" w:rsidRDefault="00815850"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815850" w:rsidRDefault="00634EBF" w:rsidP="00C86D7F">
            <w:pPr>
              <w:pStyle w:val="Moyendeconformit"/>
              <w:framePr w:hSpace="0" w:wrap="auto" w:vAnchor="margin" w:hAnchor="text" w:yAlign="inline"/>
            </w:pPr>
            <w:r>
              <w:t xml:space="preserve">En phase de faisabilité/conception </w:t>
            </w:r>
            <w:r w:rsidR="00F70813">
              <w:t>les dossiers de conception doivent</w:t>
            </w:r>
            <w:r>
              <w:t xml:space="preserve"> </w:t>
            </w:r>
            <w:r w:rsidR="00F70813">
              <w:t>indiquer</w:t>
            </w:r>
            <w:r>
              <w:t xml:space="preserve"> les normes </w:t>
            </w:r>
            <w:r w:rsidR="00F849CE">
              <w:t>d’utilisation</w:t>
            </w:r>
            <w:r>
              <w:t xml:space="preserve"> </w:t>
            </w:r>
            <w:r w:rsidR="006F6B2A">
              <w:t>appliquées aux</w:t>
            </w:r>
            <w:r>
              <w:t xml:space="preserve"> équipements dangereux. </w:t>
            </w:r>
            <w:r w:rsidR="00F70813">
              <w:t>Ces dossiers doivent</w:t>
            </w:r>
            <w:r w:rsidRPr="00B51747">
              <w:t xml:space="preserve"> </w:t>
            </w:r>
            <w:r w:rsidR="00F70813">
              <w:t>être consultables par l’Entité</w:t>
            </w:r>
            <w:r w:rsidRPr="00B51747">
              <w:t xml:space="preserve"> Sauvegarde.</w:t>
            </w:r>
          </w:p>
        </w:tc>
      </w:tr>
    </w:tbl>
    <w:p w:rsidR="00D843CC" w:rsidRDefault="00D843CC" w:rsidP="00D843CC">
      <w:pPr>
        <w:pStyle w:val="Titre4"/>
      </w:pPr>
      <w:bookmarkStart w:id="248" w:name="_Toc354300263"/>
      <w:r>
        <w:t>Moyens de protection</w:t>
      </w:r>
      <w:bookmarkEnd w:id="248"/>
    </w:p>
    <w:p w:rsidR="00815850" w:rsidRDefault="00815850" w:rsidP="00D843CC">
      <w:pPr>
        <w:pStyle w:val="Normal0"/>
      </w:pPr>
      <w:r>
        <w:t xml:space="preserve">Des moyens de protection </w:t>
      </w:r>
      <w:r w:rsidR="00ED04F8">
        <w:t xml:space="preserve">vis-à-vis </w:t>
      </w:r>
      <w:r>
        <w:t>d</w:t>
      </w:r>
      <w:r w:rsidRPr="00BB6452">
        <w:t xml:space="preserve">es équipements identifiés comme dangereux </w:t>
      </w:r>
      <w:r>
        <w:t>doivent être appliqués</w:t>
      </w:r>
      <w:r w:rsidR="00ED04F8">
        <w:t>, autant que possible</w:t>
      </w:r>
      <w:r w:rsidR="002F3689">
        <w:t xml:space="preserve">. </w:t>
      </w:r>
      <w:r w:rsidR="006E0FF5">
        <w:t>Deux</w:t>
      </w:r>
      <w:r w:rsidR="002F3689">
        <w:t xml:space="preserve"> </w:t>
      </w:r>
      <w:hyperlink w:anchor="BarrièreDeSécurité" w:history="1">
        <w:r w:rsidR="002F3689" w:rsidRPr="00B05B54">
          <w:rPr>
            <w:rStyle w:val="Lienhypertexte"/>
          </w:rPr>
          <w:t>barrière</w:t>
        </w:r>
        <w:r w:rsidR="006E0FF5" w:rsidRPr="00B05B54">
          <w:rPr>
            <w:rStyle w:val="Lienhypertexte"/>
          </w:rPr>
          <w:t>s</w:t>
        </w:r>
        <w:r w:rsidR="002F3689" w:rsidRPr="00B05B54">
          <w:rPr>
            <w:rStyle w:val="Lienhypertexte"/>
          </w:rPr>
          <w:t xml:space="preserve"> de sécurité</w:t>
        </w:r>
      </w:hyperlink>
      <w:r w:rsidR="002F3689">
        <w:t xml:space="preserve"> </w:t>
      </w:r>
      <w:r w:rsidR="006E0FF5">
        <w:t xml:space="preserve">doivent être </w:t>
      </w:r>
      <w:r w:rsidR="00EC1B13">
        <w:t xml:space="preserve">implantées </w:t>
      </w:r>
      <w:r w:rsidR="006E0FF5">
        <w:t>vis-à-vis des</w:t>
      </w:r>
      <w:r w:rsidR="002F3689">
        <w:t xml:space="preserve"> </w:t>
      </w:r>
      <w:hyperlink w:anchor="EvenementCatastrophique" w:history="1">
        <w:r w:rsidR="002F3689" w:rsidRPr="00B05B54">
          <w:rPr>
            <w:rStyle w:val="Lienhypertexte"/>
          </w:rPr>
          <w:t>risques catastrophiques</w:t>
        </w:r>
      </w:hyperlink>
      <w:r w:rsidR="002F3689">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C65686"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C65686" w:rsidRPr="00C86D7F" w:rsidRDefault="00C65686"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C65686" w:rsidRDefault="006E0FF5" w:rsidP="00C86D7F">
            <w:pPr>
              <w:pStyle w:val="Moyendeconformit"/>
              <w:framePr w:hSpace="0" w:wrap="auto" w:vAnchor="margin" w:hAnchor="text" w:yAlign="inline"/>
            </w:pPr>
            <w:r>
              <w:t xml:space="preserve">En phase de faisabilité/conception ou d’exploitation, une </w:t>
            </w:r>
            <w:r w:rsidR="00C104BD">
              <w:t>étude de danger</w:t>
            </w:r>
            <w:r>
              <w:t xml:space="preserve"> doit identifier les moyens de protection mis en œuvre vis-à-vis des équipements dangereux. Cette </w:t>
            </w:r>
            <w:r w:rsidR="00C104BD">
              <w:t>étude</w:t>
            </w:r>
            <w:r w:rsidR="00C104BD" w:rsidRPr="00B51747">
              <w:t xml:space="preserve"> </w:t>
            </w:r>
            <w:r w:rsidRPr="00B51747">
              <w:t>doit faire partie du Dossier de Soumission Sauvegarde.</w:t>
            </w:r>
          </w:p>
        </w:tc>
      </w:tr>
    </w:tbl>
    <w:p w:rsidR="00D843CC" w:rsidRPr="00D843CC" w:rsidRDefault="00D843CC" w:rsidP="00D843CC">
      <w:pPr>
        <w:pStyle w:val="Titre4"/>
      </w:pPr>
      <w:bookmarkStart w:id="249" w:name="_Toc354300264"/>
      <w:r>
        <w:t>Moyens de passivation</w:t>
      </w:r>
      <w:bookmarkEnd w:id="249"/>
    </w:p>
    <w:p w:rsidR="009D4A5A" w:rsidRDefault="00BB6452" w:rsidP="001941BC">
      <w:pPr>
        <w:pStyle w:val="Normal0"/>
      </w:pPr>
      <w:r>
        <w:t>Des moyens de passivation d</w:t>
      </w:r>
      <w:r w:rsidRPr="00BB6452">
        <w:t xml:space="preserve">es équipements identifiés comme dangereux </w:t>
      </w:r>
      <w:r>
        <w:t xml:space="preserve">doivent être appliqués </w:t>
      </w:r>
      <w:r w:rsidRPr="00BB6452">
        <w:t>avant</w:t>
      </w:r>
      <w:r>
        <w:t xml:space="preserve"> l’atterrissage de l’aérostat </w:t>
      </w:r>
      <w:r w:rsidR="00E77138">
        <w:t xml:space="preserve">ou après l’atterrissage </w:t>
      </w:r>
      <w:r>
        <w:t>afin</w:t>
      </w:r>
      <w:r w:rsidRPr="00132A28">
        <w:t xml:space="preserve"> de le rendre le moins dangereux possible</w:t>
      </w:r>
      <w:r w:rsidR="009D4A5A">
        <w:t>.</w:t>
      </w:r>
    </w:p>
    <w:p w:rsidR="00BB6452" w:rsidRDefault="00827CA2" w:rsidP="001941BC">
      <w:pPr>
        <w:pStyle w:val="Normal0"/>
      </w:pPr>
      <w:r w:rsidRPr="00827CA2">
        <w:t>E</w:t>
      </w:r>
      <w:r w:rsidR="00BB6452" w:rsidRPr="00827CA2">
        <w:t xml:space="preserve">n </w:t>
      </w:r>
      <w:r w:rsidR="00BB6452">
        <w:t>cas d’atterrissage à l’étranger, les règles de passivation doivent faire partie de l’accord entre</w:t>
      </w:r>
      <w:r w:rsidR="00EE4966">
        <w:t xml:space="preserve"> le </w:t>
      </w:r>
      <w:r w:rsidR="00EE4966" w:rsidRPr="002E2D51">
        <w:t xml:space="preserve">CNES et </w:t>
      </w:r>
      <w:r w:rsidR="002B11AD">
        <w:t xml:space="preserve">l’organisme correspondant du </w:t>
      </w:r>
      <w:r w:rsidR="00EE4966" w:rsidRPr="002E2D51">
        <w:t>pays concerné (</w:t>
      </w:r>
      <w:r w:rsidR="0086148B">
        <w:t xml:space="preserve">cf. </w:t>
      </w:r>
      <w:r w:rsidR="002B11AD">
        <w:t>volume 1</w:t>
      </w:r>
      <w:r w:rsidR="008A1192">
        <w:t xml:space="preserve"> </w:t>
      </w:r>
      <w:r w:rsidR="001A0620">
        <w:t xml:space="preserve">du Règlement </w:t>
      </w:r>
      <w:r w:rsidR="008A1192">
        <w:t>[DA2]</w:t>
      </w:r>
      <w:r w:rsidR="00EE4966" w:rsidRPr="002E2D51">
        <w:t>).</w:t>
      </w:r>
    </w:p>
    <w:p w:rsidR="00720438" w:rsidRPr="003A2DC8" w:rsidRDefault="00A02314" w:rsidP="001941BC">
      <w:pPr>
        <w:pStyle w:val="Normal0"/>
        <w:spacing w:before="240"/>
        <w:rPr>
          <w:b/>
        </w:rPr>
      </w:pPr>
      <w:r>
        <w:rPr>
          <w:b/>
        </w:rPr>
        <w:t>P</w:t>
      </w:r>
      <w:r w:rsidR="006D34FF" w:rsidRPr="003A2DC8">
        <w:rPr>
          <w:b/>
        </w:rPr>
        <w:t xml:space="preserve">assivation des </w:t>
      </w:r>
      <w:r w:rsidR="003A2DC8" w:rsidRPr="003A2DC8">
        <w:rPr>
          <w:b/>
        </w:rPr>
        <w:t xml:space="preserve">éléments </w:t>
      </w:r>
      <w:r w:rsidR="00BB6452" w:rsidRPr="003A2DC8">
        <w:rPr>
          <w:b/>
        </w:rPr>
        <w:t>pyro</w:t>
      </w:r>
      <w:r w:rsidR="003A2DC8" w:rsidRPr="003A2DC8">
        <w:rPr>
          <w:b/>
        </w:rPr>
        <w:t>technique</w:t>
      </w:r>
      <w:r w:rsidR="00BB6452" w:rsidRPr="003A2DC8">
        <w:rPr>
          <w:b/>
        </w:rPr>
        <w:t>s</w:t>
      </w:r>
    </w:p>
    <w:p w:rsidR="00720438" w:rsidRDefault="000A436F" w:rsidP="00720438">
      <w:pPr>
        <w:pStyle w:val="Normal0"/>
      </w:pPr>
      <w:r>
        <w:t>Autant que possible,</w:t>
      </w:r>
      <w:r w:rsidR="00720438">
        <w:t xml:space="preserve"> les éléments pyrotechniques </w:t>
      </w:r>
      <w:r>
        <w:t xml:space="preserve">dangereux </w:t>
      </w:r>
      <w:r w:rsidR="003A2DC8">
        <w:t xml:space="preserve">(voie nominale et voie redondante) </w:t>
      </w:r>
      <w:r w:rsidR="00720438">
        <w:t xml:space="preserve">doivent être activés avant </w:t>
      </w:r>
      <w:r w:rsidR="003A2DC8">
        <w:t>l’atterrissage</w:t>
      </w:r>
      <w:r w:rsidR="00720438">
        <w:t xml:space="preserve">. </w:t>
      </w:r>
    </w:p>
    <w:p w:rsidR="00720438" w:rsidRDefault="006B2D06" w:rsidP="00720438">
      <w:pPr>
        <w:pStyle w:val="Normal0"/>
      </w:pPr>
      <w:r>
        <w:t>Pour pallier le cas de défaillance où des éléments pyrotechniques ne se seraient pas déclenchés</w:t>
      </w:r>
      <w:r w:rsidR="003A2DC8">
        <w:t>, la signalétique apposée sur les éléments de l’aérostat (</w:t>
      </w:r>
      <w:r w:rsidR="0086148B">
        <w:t>cf. §</w:t>
      </w:r>
      <w:r w:rsidR="003A2DC8">
        <w:t xml:space="preserve"> </w:t>
      </w:r>
      <w:r w:rsidR="00F42447">
        <w:fldChar w:fldCharType="begin"/>
      </w:r>
      <w:r w:rsidR="00F42447">
        <w:instrText xml:space="preserve"> REF _Ref274574964 \r \h </w:instrText>
      </w:r>
      <w:r w:rsidR="00F42447">
        <w:fldChar w:fldCharType="separate"/>
      </w:r>
      <w:r w:rsidR="00620569">
        <w:t>3.4.2-REG6</w:t>
      </w:r>
      <w:r w:rsidR="00F42447">
        <w:fldChar w:fldCharType="end"/>
      </w:r>
      <w:r w:rsidR="00F42447">
        <w:t xml:space="preserve"> « </w:t>
      </w:r>
      <w:r w:rsidR="00F42447">
        <w:fldChar w:fldCharType="begin"/>
      </w:r>
      <w:r w:rsidR="00F42447">
        <w:instrText xml:space="preserve"> REF _Ref274574997 \h </w:instrText>
      </w:r>
      <w:r w:rsidR="00F42447">
        <w:fldChar w:fldCharType="separate"/>
      </w:r>
      <w:r w:rsidR="00620569">
        <w:t>Signalétique</w:t>
      </w:r>
      <w:r w:rsidR="00F42447">
        <w:fldChar w:fldCharType="end"/>
      </w:r>
      <w:r w:rsidR="00F42447">
        <w:t> »</w:t>
      </w:r>
      <w:r w:rsidR="003A2DC8">
        <w:t xml:space="preserve">) permet d’accepter que ces éléments pyrotechniques restent en l’état jusqu’à la récupération </w:t>
      </w:r>
      <w:r>
        <w:t>ou pas</w:t>
      </w:r>
      <w:r w:rsidR="003A2DC8">
        <w:t xml:space="preserve"> de l’aérostat</w:t>
      </w:r>
      <w:r w:rsidR="00720438">
        <w:t>.</w:t>
      </w:r>
    </w:p>
    <w:p w:rsidR="00A02314" w:rsidRPr="00A02314" w:rsidRDefault="00EB686B" w:rsidP="00C027A9">
      <w:pPr>
        <w:pStyle w:val="Normal0"/>
      </w:pPr>
      <w:r>
        <w:t>Da</w:t>
      </w:r>
      <w:r w:rsidR="000C31EE">
        <w:t xml:space="preserve">ns le cadre de la récupération, </w:t>
      </w:r>
      <w:r>
        <w:t xml:space="preserve">les éléments pyrotechniques qui ne se sont pas déclenchés </w:t>
      </w:r>
      <w:r w:rsidR="000C31EE">
        <w:t>doivent</w:t>
      </w:r>
      <w:r w:rsidR="00720438">
        <w:t xml:space="preserve"> être </w:t>
      </w:r>
      <w:r w:rsidR="000A436F">
        <w:t>désarmés</w:t>
      </w:r>
      <w:r w:rsidR="0074778F">
        <w:t xml:space="preserve"> (</w:t>
      </w:r>
      <w:r w:rsidR="0086148B">
        <w:t>cf. §</w:t>
      </w:r>
      <w:r w:rsidR="0074778F">
        <w:t xml:space="preserve"> </w:t>
      </w:r>
      <w:r w:rsidR="005128B2">
        <w:fldChar w:fldCharType="begin"/>
      </w:r>
      <w:r w:rsidR="005128B2">
        <w:instrText xml:space="preserve"> REF _Ref284517780 \r \h </w:instrText>
      </w:r>
      <w:r w:rsidR="005128B2">
        <w:fldChar w:fldCharType="separate"/>
      </w:r>
      <w:r w:rsidR="00620569">
        <w:t>4.3.10-REG2</w:t>
      </w:r>
      <w:r w:rsidR="005128B2">
        <w:fldChar w:fldCharType="end"/>
      </w:r>
      <w:r w:rsidR="005128B2">
        <w:t xml:space="preserve"> « </w:t>
      </w:r>
      <w:r w:rsidR="005128B2">
        <w:fldChar w:fldCharType="begin"/>
      </w:r>
      <w:r w:rsidR="005128B2">
        <w:instrText xml:space="preserve"> REF _Ref284517710 \h </w:instrText>
      </w:r>
      <w:r w:rsidR="005128B2">
        <w:fldChar w:fldCharType="separate"/>
      </w:r>
      <w:r w:rsidR="00620569">
        <w:t>Procédures opérationnelles de récupération</w:t>
      </w:r>
      <w:r w:rsidR="005128B2">
        <w:fldChar w:fldCharType="end"/>
      </w:r>
      <w:r w:rsidR="00E3605D">
        <w:t xml:space="preserve"> </w:t>
      </w:r>
      <w:r w:rsidR="0074778F">
        <w:t>»)</w:t>
      </w:r>
      <w:r w:rsidR="00720438">
        <w:t>.</w:t>
      </w:r>
    </w:p>
    <w:p w:rsidR="00BB6452" w:rsidRPr="00A516B8" w:rsidRDefault="00AF2910" w:rsidP="00C027A9">
      <w:pPr>
        <w:pStyle w:val="Normal0"/>
        <w:spacing w:before="240"/>
        <w:rPr>
          <w:b/>
        </w:rPr>
      </w:pPr>
      <w:r>
        <w:rPr>
          <w:b/>
        </w:rPr>
        <w:t>Vidage</w:t>
      </w:r>
      <w:r w:rsidRPr="00A516B8">
        <w:rPr>
          <w:b/>
        </w:rPr>
        <w:t xml:space="preserve"> </w:t>
      </w:r>
      <w:r w:rsidR="00A516B8" w:rsidRPr="00A516B8">
        <w:rPr>
          <w:b/>
        </w:rPr>
        <w:t xml:space="preserve">du bac à lest </w:t>
      </w:r>
    </w:p>
    <w:p w:rsidR="00815850" w:rsidRPr="00734A1A" w:rsidRDefault="00BA7C9F" w:rsidP="001941BC">
      <w:pPr>
        <w:pStyle w:val="Normal0"/>
      </w:pPr>
      <w:r>
        <w:t>L</w:t>
      </w:r>
      <w:r w:rsidR="008A1192">
        <w:t xml:space="preserve">’intérêt </w:t>
      </w:r>
      <w:r w:rsidR="002C23EE">
        <w:t xml:space="preserve">d’un point de vue </w:t>
      </w:r>
      <w:r w:rsidR="008A1192">
        <w:t>Sauvegarde du</w:t>
      </w:r>
      <w:r>
        <w:t xml:space="preserve"> vidage du BAL doit être </w:t>
      </w:r>
      <w:r w:rsidR="0019511B">
        <w:t>analys</w:t>
      </w:r>
      <w:r w:rsidR="008A1192">
        <w:t>é par rapport à</w:t>
      </w:r>
      <w:r w:rsidR="0019511B">
        <w:t xml:space="preserve"> </w:t>
      </w:r>
      <w:r>
        <w:t xml:space="preserve">l’impact sur le </w:t>
      </w:r>
      <w:hyperlink w:anchor="RisqueGlobal" w:history="1">
        <w:r w:rsidRPr="00613DC3">
          <w:rPr>
            <w:rStyle w:val="Lienhypertexte"/>
          </w:rPr>
          <w:t>risque global</w:t>
        </w:r>
      </w:hyperlink>
      <w:r w:rsidR="0019511B">
        <w:rPr>
          <w:rStyle w:val="Appelnotedebasdep"/>
        </w:rPr>
        <w:footnoteReference w:id="5"/>
      </w:r>
      <w:r>
        <w:t>.</w:t>
      </w:r>
    </w:p>
    <w:p w:rsidR="00815850" w:rsidRPr="00A02314" w:rsidRDefault="00A516B8" w:rsidP="00C027A9">
      <w:pPr>
        <w:spacing w:before="240" w:after="120"/>
        <w:rPr>
          <w:rFonts w:ascii="Arial" w:hAnsi="Arial" w:cs="Arial"/>
          <w:b/>
          <w:sz w:val="22"/>
          <w:szCs w:val="22"/>
        </w:rPr>
      </w:pPr>
      <w:r w:rsidRPr="00A02314">
        <w:rPr>
          <w:rFonts w:ascii="Arial" w:hAnsi="Arial" w:cs="Arial"/>
          <w:b/>
          <w:sz w:val="22"/>
          <w:szCs w:val="22"/>
        </w:rPr>
        <w:t xml:space="preserve">Passivation des éléments </w:t>
      </w:r>
      <w:r w:rsidR="00A02314" w:rsidRPr="00A02314">
        <w:rPr>
          <w:rFonts w:ascii="Arial" w:hAnsi="Arial" w:cs="Arial"/>
          <w:b/>
          <w:sz w:val="22"/>
          <w:szCs w:val="22"/>
        </w:rPr>
        <w:t>mécaniques externes</w:t>
      </w:r>
    </w:p>
    <w:p w:rsidR="006D34FF" w:rsidRDefault="00A02314" w:rsidP="00FC2E27">
      <w:pPr>
        <w:pStyle w:val="Normal0"/>
      </w:pPr>
      <w:r>
        <w:t>L</w:t>
      </w:r>
      <w:r w:rsidR="00A516B8">
        <w:t xml:space="preserve">es éléments </w:t>
      </w:r>
      <w:r>
        <w:t>mécaniques externes</w:t>
      </w:r>
      <w:r w:rsidR="00A516B8">
        <w:t xml:space="preserve"> (mâts, etc.) doivent être </w:t>
      </w:r>
      <w:r>
        <w:t xml:space="preserve">repliés ou </w:t>
      </w:r>
      <w:r w:rsidR="00A516B8">
        <w:t>rentrés avant atterrissage</w:t>
      </w:r>
      <w:r w:rsidR="002C28CA">
        <w:t xml:space="preserve"> ou</w:t>
      </w:r>
      <w:r w:rsidR="002C28CA" w:rsidRPr="002C28CA">
        <w:t xml:space="preserve"> être </w:t>
      </w:r>
      <w:r w:rsidR="00D43A9B">
        <w:t xml:space="preserve">protégés ou </w:t>
      </w:r>
      <w:r w:rsidR="002C28CA" w:rsidRPr="002C28CA">
        <w:t xml:space="preserve">réalisés en matériau </w:t>
      </w:r>
      <w:hyperlink w:anchor="MatériauFrangible" w:history="1">
        <w:r w:rsidR="002C28CA" w:rsidRPr="002C28CA">
          <w:rPr>
            <w:rStyle w:val="Lienhypertexte"/>
          </w:rPr>
          <w:t>frangible</w:t>
        </w:r>
      </w:hyperlink>
      <w:r w:rsidR="002C28CA" w:rsidRPr="002C28CA">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6D34FF"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6D34FF" w:rsidRPr="00C86D7F" w:rsidRDefault="006D34FF"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6D34FF" w:rsidRDefault="003116D9" w:rsidP="00C86D7F">
            <w:pPr>
              <w:pStyle w:val="Moyendeconformit"/>
              <w:framePr w:hSpace="0" w:wrap="auto" w:vAnchor="margin" w:hAnchor="text" w:yAlign="inline"/>
            </w:pPr>
            <w:r>
              <w:t xml:space="preserve">En phase de faisabilité/conception ou d’exploitation, une </w:t>
            </w:r>
            <w:r w:rsidR="00C104BD">
              <w:t>étude de danger</w:t>
            </w:r>
            <w:r>
              <w:t xml:space="preserve"> doit identifier les moyens de passivation mis en œuvre vis-à-vis des équipements dangereux. Cette </w:t>
            </w:r>
            <w:r w:rsidR="00C104BD">
              <w:t>étude</w:t>
            </w:r>
            <w:r w:rsidR="00C104BD" w:rsidRPr="00B51747">
              <w:t xml:space="preserve"> </w:t>
            </w:r>
            <w:r w:rsidRPr="00B51747">
              <w:t>doit faire partie du Dossier de Soumission Sauvegarde.</w:t>
            </w:r>
          </w:p>
        </w:tc>
      </w:tr>
    </w:tbl>
    <w:p w:rsidR="00A60697" w:rsidRPr="00DC0B25" w:rsidRDefault="00DC0B25" w:rsidP="00DC0B25">
      <w:pPr>
        <w:pStyle w:val="Titre4"/>
      </w:pPr>
      <w:bookmarkStart w:id="250" w:name="_Toc354300265"/>
      <w:r>
        <w:t>Maîtrise des risques résiduels</w:t>
      </w:r>
      <w:bookmarkEnd w:id="250"/>
    </w:p>
    <w:p w:rsidR="00DC0B25" w:rsidRDefault="0080248D" w:rsidP="001941BC">
      <w:pPr>
        <w:pStyle w:val="Normal0"/>
      </w:pPr>
      <w:r>
        <w:t>Le concepteur</w:t>
      </w:r>
      <w:r w:rsidR="00DC0B25">
        <w:t xml:space="preserve"> doit préciser</w:t>
      </w:r>
      <w:r w:rsidR="00DC0B25" w:rsidRPr="0075211A">
        <w:t xml:space="preserve"> le</w:t>
      </w:r>
      <w:r w:rsidR="00DC0B25">
        <w:t>s</w:t>
      </w:r>
      <w:r w:rsidR="00DC0B25" w:rsidRPr="0075211A">
        <w:t xml:space="preserve"> risque</w:t>
      </w:r>
      <w:r w:rsidR="00DC0B25">
        <w:t>s</w:t>
      </w:r>
      <w:r w:rsidR="00DC0B25" w:rsidRPr="0075211A">
        <w:t xml:space="preserve"> résiduel</w:t>
      </w:r>
      <w:r w:rsidR="00DC0B25">
        <w:t>s,</w:t>
      </w:r>
      <w:r w:rsidR="00DC0B25" w:rsidRPr="0075211A">
        <w:t xml:space="preserve"> </w:t>
      </w:r>
      <w:r w:rsidR="00DC0B25">
        <w:t xml:space="preserve">dans le cas nominal et dans les cas </w:t>
      </w:r>
      <w:r w:rsidR="00582B22">
        <w:t>non nominaux</w:t>
      </w:r>
      <w:r w:rsidR="00DC0B25">
        <w:t>, afin que ceux-ci</w:t>
      </w:r>
      <w:r w:rsidR="00DC0B25" w:rsidRPr="0075211A">
        <w:t xml:space="preserve"> soi</w:t>
      </w:r>
      <w:r w:rsidR="005128B2">
        <w:t>en</w:t>
      </w:r>
      <w:r w:rsidR="00DC0B25" w:rsidRPr="0075211A">
        <w:t xml:space="preserve">t </w:t>
      </w:r>
      <w:r w:rsidR="009D4A5A">
        <w:t xml:space="preserve">signalés </w:t>
      </w:r>
      <w:r w:rsidR="00E162FC">
        <w:t>à la population au sol (</w:t>
      </w:r>
      <w:r w:rsidR="0086148B">
        <w:t>cf. §</w:t>
      </w:r>
      <w:r w:rsidR="00E162FC">
        <w:t xml:space="preserve"> </w:t>
      </w:r>
      <w:r w:rsidR="00E162FC">
        <w:fldChar w:fldCharType="begin"/>
      </w:r>
      <w:r w:rsidR="00E162FC">
        <w:instrText xml:space="preserve"> REF _Ref274580785 \r \h  \* MERGEFORMAT </w:instrText>
      </w:r>
      <w:r w:rsidR="00E162FC">
        <w:fldChar w:fldCharType="separate"/>
      </w:r>
      <w:r w:rsidR="00620569">
        <w:t>3.4.2-REG6</w:t>
      </w:r>
      <w:r w:rsidR="00E162FC">
        <w:fldChar w:fldCharType="end"/>
      </w:r>
      <w:r w:rsidR="00E162FC">
        <w:t xml:space="preserve"> « </w:t>
      </w:r>
      <w:r w:rsidR="00E162FC">
        <w:fldChar w:fldCharType="begin"/>
      </w:r>
      <w:r w:rsidR="00E162FC">
        <w:instrText xml:space="preserve"> REF _Ref274580763 \h  \* MERGEFORMAT </w:instrText>
      </w:r>
      <w:r w:rsidR="00E162FC">
        <w:fldChar w:fldCharType="separate"/>
      </w:r>
      <w:r w:rsidR="00620569">
        <w:t>Signalétique</w:t>
      </w:r>
      <w:r w:rsidR="00E162FC">
        <w:fldChar w:fldCharType="end"/>
      </w:r>
      <w:r w:rsidR="00E162FC">
        <w:t> »</w:t>
      </w:r>
      <w:r w:rsidR="005128B2">
        <w:t>)</w:t>
      </w:r>
      <w:r w:rsidR="00E162FC">
        <w:t xml:space="preserve"> et </w:t>
      </w:r>
      <w:r w:rsidR="00DC0B25" w:rsidRPr="0075211A">
        <w:t xml:space="preserve">pris en compte dans les procédures </w:t>
      </w:r>
      <w:r w:rsidR="00DC0B25">
        <w:t xml:space="preserve">opérationnelles de mise en œuvre de l’aérostat et de </w:t>
      </w:r>
      <w:r w:rsidR="00DC0B25" w:rsidRPr="005128B2">
        <w:t>récupération (</w:t>
      </w:r>
      <w:r w:rsidR="0086148B">
        <w:t>cf. §</w:t>
      </w:r>
      <w:r w:rsidR="00DC0B25" w:rsidRPr="005128B2">
        <w:t xml:space="preserve"> </w:t>
      </w:r>
      <w:r w:rsidR="005128B2" w:rsidRPr="005128B2">
        <w:fldChar w:fldCharType="begin"/>
      </w:r>
      <w:r w:rsidR="005128B2" w:rsidRPr="005128B2">
        <w:instrText xml:space="preserve"> REF _Ref284517780 \r \h </w:instrText>
      </w:r>
      <w:r w:rsidR="005128B2">
        <w:instrText xml:space="preserve"> \* MERGEFORMAT </w:instrText>
      </w:r>
      <w:r w:rsidR="005128B2" w:rsidRPr="005128B2">
        <w:fldChar w:fldCharType="separate"/>
      </w:r>
      <w:r w:rsidR="00620569">
        <w:t>4.3.10-REG2</w:t>
      </w:r>
      <w:r w:rsidR="005128B2" w:rsidRPr="005128B2">
        <w:fldChar w:fldCharType="end"/>
      </w:r>
      <w:r w:rsidR="005128B2" w:rsidRPr="005128B2">
        <w:t xml:space="preserve"> « </w:t>
      </w:r>
      <w:r w:rsidR="005128B2" w:rsidRPr="005128B2">
        <w:fldChar w:fldCharType="begin"/>
      </w:r>
      <w:r w:rsidR="005128B2" w:rsidRPr="005128B2">
        <w:instrText xml:space="preserve"> REF _Ref284517710 \h </w:instrText>
      </w:r>
      <w:r w:rsidR="005128B2">
        <w:instrText xml:space="preserve"> \* MERGEFORMAT </w:instrText>
      </w:r>
      <w:r w:rsidR="005128B2" w:rsidRPr="005128B2">
        <w:fldChar w:fldCharType="separate"/>
      </w:r>
      <w:r w:rsidR="00620569">
        <w:t>Procédures opérationnelles de récupération</w:t>
      </w:r>
      <w:r w:rsidR="005128B2" w:rsidRPr="005128B2">
        <w:fldChar w:fldCharType="end"/>
      </w:r>
      <w:r w:rsidR="005128B2" w:rsidRPr="005128B2">
        <w:t>»</w:t>
      </w:r>
      <w:r w:rsidR="00DC0B25" w:rsidRPr="005128B2">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805987"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805987" w:rsidRPr="00C86D7F" w:rsidRDefault="00805987"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92433B" w:rsidRPr="0092433B" w:rsidRDefault="005A5734" w:rsidP="00C86D7F">
            <w:pPr>
              <w:pStyle w:val="Normal0"/>
              <w:spacing w:before="0" w:after="0"/>
            </w:pPr>
            <w:r w:rsidRPr="00C86D7F">
              <w:rPr>
                <w:i/>
                <w:color w:val="0000FF"/>
                <w:sz w:val="20"/>
                <w:szCs w:val="20"/>
              </w:rPr>
              <w:t xml:space="preserve">En phase de faisabilité/conception ou d’exploitation, une </w:t>
            </w:r>
            <w:r w:rsidR="00C104BD" w:rsidRPr="00C86D7F">
              <w:rPr>
                <w:i/>
                <w:color w:val="0000FF"/>
                <w:sz w:val="20"/>
                <w:szCs w:val="20"/>
              </w:rPr>
              <w:t>étude de danger</w:t>
            </w:r>
            <w:r w:rsidRPr="00C86D7F">
              <w:rPr>
                <w:i/>
                <w:color w:val="0000FF"/>
                <w:sz w:val="20"/>
                <w:szCs w:val="20"/>
              </w:rPr>
              <w:t xml:space="preserve"> doit identifier les risques résiduels relatifs à la mise en œuvre des équipements dangereux. Cette </w:t>
            </w:r>
            <w:r w:rsidR="00C104BD" w:rsidRPr="00C86D7F">
              <w:rPr>
                <w:i/>
                <w:color w:val="0000FF"/>
                <w:sz w:val="20"/>
                <w:szCs w:val="20"/>
              </w:rPr>
              <w:t xml:space="preserve">étude </w:t>
            </w:r>
            <w:r w:rsidRPr="00C86D7F">
              <w:rPr>
                <w:i/>
                <w:color w:val="0000FF"/>
                <w:sz w:val="20"/>
                <w:szCs w:val="20"/>
              </w:rPr>
              <w:t>doit faire partie du Dossier de Soumission Sauvegarde.</w:t>
            </w:r>
          </w:p>
        </w:tc>
      </w:tr>
    </w:tbl>
    <w:p w:rsidR="00BB6452" w:rsidRPr="007B469A" w:rsidRDefault="00BB6452" w:rsidP="007B469A">
      <w:pPr>
        <w:pStyle w:val="Titre4"/>
      </w:pPr>
      <w:bookmarkStart w:id="251" w:name="_Ref274574964"/>
      <w:bookmarkStart w:id="252" w:name="_Ref274574997"/>
      <w:bookmarkStart w:id="253" w:name="_Ref274580763"/>
      <w:bookmarkStart w:id="254" w:name="_Ref274580785"/>
      <w:bookmarkStart w:id="255" w:name="_Toc354300266"/>
      <w:r>
        <w:t>Signalétique</w:t>
      </w:r>
      <w:bookmarkEnd w:id="251"/>
      <w:bookmarkEnd w:id="252"/>
      <w:bookmarkEnd w:id="253"/>
      <w:bookmarkEnd w:id="254"/>
      <w:bookmarkEnd w:id="255"/>
    </w:p>
    <w:p w:rsidR="002D6BEB" w:rsidRPr="009E0FF7" w:rsidRDefault="00094B09" w:rsidP="009E0FF7">
      <w:pPr>
        <w:pStyle w:val="Normal0"/>
      </w:pPr>
      <w:r w:rsidRPr="009E0FF7">
        <w:t>En cas d’équipement dangereux, u</w:t>
      </w:r>
      <w:r w:rsidR="00BB6452" w:rsidRPr="009E0FF7">
        <w:t>n</w:t>
      </w:r>
      <w:r w:rsidRPr="009E0FF7">
        <w:t>e signalétique normalisée</w:t>
      </w:r>
      <w:r w:rsidR="00BB6452" w:rsidRPr="009E0FF7">
        <w:t xml:space="preserve"> doit être apposée sur les éléments de l’aérostat</w:t>
      </w:r>
      <w:r w:rsidRPr="009E0FF7">
        <w:t xml:space="preserve"> indiquant la nature du danger et l’</w:t>
      </w:r>
      <w:r w:rsidR="00BB6452" w:rsidRPr="009E0FF7">
        <w:t>interdiction de manipuler les éléments de l’aérostat</w:t>
      </w:r>
      <w:r w:rsidR="00363810" w:rsidRPr="009E0FF7">
        <w:t>,</w:t>
      </w:r>
      <w:r w:rsidR="002D6BEB" w:rsidRPr="009E0FF7">
        <w:t xml:space="preserve"> voire de s’en approcher.</w:t>
      </w:r>
    </w:p>
    <w:p w:rsidR="00D81400" w:rsidRPr="009E0FF7" w:rsidRDefault="002D6BEB" w:rsidP="009E0FF7">
      <w:pPr>
        <w:pStyle w:val="Normal0"/>
      </w:pPr>
      <w:r w:rsidRPr="009E0FF7">
        <w:t xml:space="preserve">Dans tous les cas, une plaquette </w:t>
      </w:r>
      <w:r w:rsidR="00D81400" w:rsidRPr="009E0FF7">
        <w:t xml:space="preserve">doit être </w:t>
      </w:r>
      <w:r w:rsidRPr="009E0FF7">
        <w:t>fixée sur les éléments importants de l’aérostat et indiquer les coordonnées du CNES et le numéro d’appel de l’astreinte CNES</w:t>
      </w:r>
      <w:r w:rsidR="00363810" w:rsidRPr="009E0FF7">
        <w:t>,</w:t>
      </w:r>
      <w:r w:rsidRPr="009E0FF7">
        <w:t xml:space="preserve"> de même que les consignes de sécurité</w:t>
      </w:r>
      <w:r w:rsidR="00FC2E27">
        <w:t>,</w:t>
      </w:r>
      <w:r w:rsidRPr="009E0FF7">
        <w:t xml:space="preserve"> si nécessaire.</w:t>
      </w:r>
      <w:r w:rsidR="00D81400" w:rsidRPr="009E0FF7">
        <w:t xml:space="preserve"> Les consignes seront rédigées dans la ou les langues permettant d’informer le mieux possible la populati</w:t>
      </w:r>
      <w:r w:rsidR="00B03B75" w:rsidRPr="009E0FF7">
        <w:t>on au sol et en anglais pour couvrir les cas non nominaux.</w:t>
      </w:r>
    </w:p>
    <w:p w:rsidR="00D81400" w:rsidRDefault="00D81400" w:rsidP="00FC2E27">
      <w:pPr>
        <w:pStyle w:val="Normal0"/>
      </w:pPr>
      <w:r w:rsidRPr="009E0FF7">
        <w:t>Ces éléments de signalétique doivent résister à l’environnement de la mission et être visibles dans toutes les situations d’atterrissage.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534ADF"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534ADF" w:rsidRPr="00C86D7F" w:rsidRDefault="00534ADF"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AE3A2F" w:rsidRDefault="006A5E25" w:rsidP="00C86D7F">
            <w:pPr>
              <w:pStyle w:val="Moyendeconformit"/>
              <w:framePr w:hSpace="0" w:wrap="auto" w:vAnchor="margin" w:hAnchor="text" w:yAlign="inline"/>
            </w:pPr>
            <w:r>
              <w:t>Les p</w:t>
            </w:r>
            <w:r w:rsidR="00AE3A2F">
              <w:t xml:space="preserve">ictogrammes </w:t>
            </w:r>
            <w:r>
              <w:t xml:space="preserve">doivent être ceux définis </w:t>
            </w:r>
            <w:r w:rsidR="00AE3A2F">
              <w:t>par l'Organisation internationale de normalisation du système de graphiques reconnaissables en matière d'information sur la sécurité.</w:t>
            </w:r>
          </w:p>
          <w:p w:rsidR="00534ADF" w:rsidRPr="0092433B" w:rsidRDefault="00534ADF" w:rsidP="00C86D7F">
            <w:pPr>
              <w:pStyle w:val="Moyendeconformit"/>
              <w:framePr w:hSpace="0" w:wrap="auto" w:vAnchor="margin" w:hAnchor="text" w:yAlign="inline"/>
            </w:pPr>
            <w:r>
              <w:t xml:space="preserve">En phase de conception ou d’exploitation, les éléments de signalétique doivent </w:t>
            </w:r>
            <w:r w:rsidR="00286CA0">
              <w:t>être présentés dans le</w:t>
            </w:r>
            <w:r>
              <w:t xml:space="preserve"> Dossier de Soumission Sauvegarde.</w:t>
            </w:r>
          </w:p>
        </w:tc>
      </w:tr>
    </w:tbl>
    <w:p w:rsidR="00CD4483" w:rsidRDefault="00977109" w:rsidP="001834BF">
      <w:pPr>
        <w:pStyle w:val="Titre3"/>
      </w:pPr>
      <w:bookmarkStart w:id="256" w:name="_Toc354300267"/>
      <w:r>
        <w:t xml:space="preserve">Délai </w:t>
      </w:r>
      <w:r w:rsidR="00B04969">
        <w:t>d’intervention sur site</w:t>
      </w:r>
      <w:bookmarkEnd w:id="256"/>
    </w:p>
    <w:p w:rsidR="00CD4483" w:rsidRDefault="00B316FE" w:rsidP="00CD4483">
      <w:pPr>
        <w:pStyle w:val="Titre4"/>
      </w:pPr>
      <w:bookmarkStart w:id="257" w:name="_Ref346094878"/>
      <w:bookmarkStart w:id="258" w:name="_Toc354300268"/>
      <w:r>
        <w:t xml:space="preserve">Délai </w:t>
      </w:r>
      <w:r w:rsidR="00B04969">
        <w:t>d’intervention sur site</w:t>
      </w:r>
      <w:bookmarkEnd w:id="257"/>
      <w:bookmarkEnd w:id="258"/>
    </w:p>
    <w:p w:rsidR="00977109" w:rsidRDefault="008F0272" w:rsidP="009E0FF7">
      <w:pPr>
        <w:pStyle w:val="Normal0"/>
      </w:pPr>
      <w:r>
        <w:t>Dans l</w:t>
      </w:r>
      <w:r w:rsidRPr="002D3F0A">
        <w:t xml:space="preserve">es cas </w:t>
      </w:r>
      <w:r>
        <w:t>d’intervention sur le site d’atterrissage nécessaires pour des raisons de Sauvegarde</w:t>
      </w:r>
      <w:r w:rsidR="00B316FE" w:rsidRPr="0007289E">
        <w:t xml:space="preserve">, le délai </w:t>
      </w:r>
      <w:r w:rsidR="00B04969">
        <w:t xml:space="preserve">d’intervention </w:t>
      </w:r>
      <w:r w:rsidR="00B316FE" w:rsidRPr="0007289E">
        <w:t>doit être minimisé</w:t>
      </w:r>
      <w:r w:rsidR="00D431C6">
        <w:t xml:space="preserve"> (</w:t>
      </w:r>
      <w:r w:rsidR="0086148B">
        <w:t>cf. §</w:t>
      </w:r>
      <w:r w:rsidR="00D431C6">
        <w:t xml:space="preserve"> </w:t>
      </w:r>
      <w:r w:rsidR="00D431C6">
        <w:fldChar w:fldCharType="begin"/>
      </w:r>
      <w:r w:rsidR="00D431C6">
        <w:instrText xml:space="preserve"> REF _Ref286239740 \r \h  \* MERGEFORMAT </w:instrText>
      </w:r>
      <w:r w:rsidR="00D431C6">
        <w:fldChar w:fldCharType="separate"/>
      </w:r>
      <w:r w:rsidR="00620569">
        <w:t>4.3.9</w:t>
      </w:r>
      <w:r w:rsidR="00D431C6">
        <w:fldChar w:fldCharType="end"/>
      </w:r>
      <w:r w:rsidR="00D431C6">
        <w:t> « </w:t>
      </w:r>
      <w:r w:rsidR="00D431C6">
        <w:fldChar w:fldCharType="begin"/>
      </w:r>
      <w:r w:rsidR="00D431C6">
        <w:instrText xml:space="preserve"> REF _Ref286239740 \h  \* MERGEFORMAT </w:instrText>
      </w:r>
      <w:r w:rsidR="00D431C6">
        <w:fldChar w:fldCharType="separate"/>
      </w:r>
      <w:r w:rsidR="00620569">
        <w:t>Règles d’intervention sur le site d’atterrissage</w:t>
      </w:r>
      <w:r w:rsidR="00D431C6">
        <w:fldChar w:fldCharType="end"/>
      </w:r>
      <w:r w:rsidR="00D431C6">
        <w:t> »</w:t>
      </w:r>
      <w:r w:rsidR="00B316FE" w:rsidRPr="0007289E">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977109"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977109" w:rsidRPr="00C86D7F" w:rsidRDefault="00977109"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977109" w:rsidRPr="00CD4483" w:rsidRDefault="00977109" w:rsidP="00C86D7F">
            <w:pPr>
              <w:pStyle w:val="Moyendeconformit"/>
              <w:framePr w:hSpace="0" w:wrap="auto" w:vAnchor="margin" w:hAnchor="text" w:yAlign="inline"/>
            </w:pPr>
            <w:r>
              <w:t>U</w:t>
            </w:r>
            <w:r w:rsidRPr="00EC5C71">
              <w:t>n système de repérage au sol</w:t>
            </w:r>
            <w:r>
              <w:t>,</w:t>
            </w:r>
            <w:r w:rsidRPr="00EC5C71">
              <w:t xml:space="preserve"> type Argos en lien direct</w:t>
            </w:r>
            <w:r>
              <w:t>,</w:t>
            </w:r>
            <w:r w:rsidRPr="00EC5C71">
              <w:t xml:space="preserve"> </w:t>
            </w:r>
            <w:r>
              <w:t>peut</w:t>
            </w:r>
            <w:r w:rsidRPr="00EC5C71">
              <w:t xml:space="preserve"> être placé sur les é</w:t>
            </w:r>
            <w:r w:rsidR="00B1618F">
              <w:t>léments importants de l’aérostat retombant séparément</w:t>
            </w:r>
            <w:r w:rsidRPr="00EC5C71">
              <w:t xml:space="preserve"> (enveloppe et NCU)</w:t>
            </w:r>
            <w:r>
              <w:t>.</w:t>
            </w:r>
          </w:p>
          <w:p w:rsidR="00977109" w:rsidRPr="0092433B" w:rsidRDefault="003A3120" w:rsidP="00C86D7F">
            <w:pPr>
              <w:pStyle w:val="Moyendeconformit"/>
              <w:framePr w:hSpace="0" w:wrap="auto" w:vAnchor="margin" w:hAnchor="text" w:yAlign="inline"/>
            </w:pPr>
            <w:r>
              <w:t>En phase de faisabilité/conception ou d’exploitation, le dispositif prévu pour minimis</w:t>
            </w:r>
            <w:r w:rsidR="00B1618F">
              <w:t xml:space="preserve">er le délai </w:t>
            </w:r>
            <w:r w:rsidR="00B04969">
              <w:t>d’intervention sur site</w:t>
            </w:r>
            <w:r>
              <w:t xml:space="preserve"> doit être présenté dans le Dossier de Soumission Sauvegarde.</w:t>
            </w:r>
          </w:p>
        </w:tc>
      </w:tr>
    </w:tbl>
    <w:p w:rsidR="00881E44" w:rsidRDefault="004A3327" w:rsidP="0052474C">
      <w:pPr>
        <w:pStyle w:val="Titre2"/>
      </w:pPr>
      <w:bookmarkStart w:id="259" w:name="_Ref324774356"/>
      <w:bookmarkStart w:id="260" w:name="_Ref324774829"/>
      <w:bookmarkStart w:id="261" w:name="_Toc354300269"/>
      <w:r>
        <w:t xml:space="preserve">Règles relatives </w:t>
      </w:r>
      <w:r w:rsidR="00677AD8">
        <w:t xml:space="preserve">aux </w:t>
      </w:r>
      <w:r w:rsidR="003E05EA">
        <w:t>éléments</w:t>
      </w:r>
      <w:r w:rsidR="00881E44">
        <w:t xml:space="preserve"> mécaniques</w:t>
      </w:r>
      <w:r w:rsidR="009B45AE">
        <w:t xml:space="preserve"> embarqués</w:t>
      </w:r>
      <w:bookmarkEnd w:id="259"/>
      <w:bookmarkEnd w:id="260"/>
      <w:bookmarkEnd w:id="261"/>
    </w:p>
    <w:p w:rsidR="00813CB2" w:rsidRDefault="003A7AC5" w:rsidP="009E0FF7">
      <w:pPr>
        <w:pStyle w:val="Normal0"/>
      </w:pPr>
      <w:r w:rsidRPr="003A7AC5">
        <w:t xml:space="preserve">Les règles décrites </w:t>
      </w:r>
      <w:r w:rsidR="001D20FD">
        <w:t>dans ce paragraphe</w:t>
      </w:r>
      <w:r w:rsidRPr="003A7AC5">
        <w:t xml:space="preserve"> s’appliquent aux </w:t>
      </w:r>
      <w:hyperlink w:anchor="ElémentCritique" w:history="1">
        <w:r w:rsidR="00B71277" w:rsidRPr="00F200B5">
          <w:rPr>
            <w:rStyle w:val="Lienhypertexte"/>
          </w:rPr>
          <w:t>éléments</w:t>
        </w:r>
        <w:r w:rsidRPr="00F200B5">
          <w:rPr>
            <w:rStyle w:val="Lienhypertexte"/>
          </w:rPr>
          <w:t xml:space="preserve"> </w:t>
        </w:r>
        <w:r w:rsidR="000E09A1" w:rsidRPr="00F200B5">
          <w:rPr>
            <w:rStyle w:val="Lienhypertexte"/>
          </w:rPr>
          <w:t xml:space="preserve">mécaniques </w:t>
        </w:r>
        <w:r w:rsidR="00A271A4" w:rsidRPr="00F200B5">
          <w:rPr>
            <w:rStyle w:val="Lienhypertexte"/>
          </w:rPr>
          <w:t>critiques</w:t>
        </w:r>
      </w:hyperlink>
      <w:r w:rsidR="00A271A4">
        <w:t xml:space="preserve"> </w:t>
      </w:r>
      <w:hyperlink w:anchor="EquipementEmbarqué" w:history="1">
        <w:r w:rsidR="00B05B54" w:rsidRPr="00B05B54">
          <w:rPr>
            <w:rStyle w:val="Lienhypertexte"/>
          </w:rPr>
          <w:t>embarqués</w:t>
        </w:r>
      </w:hyperlink>
      <w:r w:rsidR="0039466C">
        <w:t>.</w:t>
      </w:r>
      <w:r w:rsidR="00BD3CC0">
        <w:t xml:space="preserve"> </w:t>
      </w:r>
      <w:r w:rsidR="00721AF9">
        <w:t xml:space="preserve">On entend par </w:t>
      </w:r>
      <w:r w:rsidR="00BD3CC0">
        <w:t>éléments mécaniques</w:t>
      </w:r>
      <w:r w:rsidR="00813CB2">
        <w:t> :</w:t>
      </w:r>
    </w:p>
    <w:p w:rsidR="004A1053" w:rsidRDefault="0019342A" w:rsidP="009E0FF7">
      <w:pPr>
        <w:pStyle w:val="Normal0"/>
        <w:numPr>
          <w:ilvl w:val="0"/>
          <w:numId w:val="30"/>
        </w:numPr>
      </w:pPr>
      <w:r>
        <w:t>les structures de nacelle</w:t>
      </w:r>
      <w:r w:rsidR="004A1053">
        <w:t>,</w:t>
      </w:r>
    </w:p>
    <w:p w:rsidR="00813CB2" w:rsidRDefault="004A1053" w:rsidP="009E0FF7">
      <w:pPr>
        <w:pStyle w:val="Normal0"/>
        <w:numPr>
          <w:ilvl w:val="0"/>
          <w:numId w:val="30"/>
        </w:numPr>
      </w:pPr>
      <w:r>
        <w:t xml:space="preserve">les structures </w:t>
      </w:r>
      <w:r w:rsidR="00E60C49">
        <w:t>d’</w:t>
      </w:r>
      <w:hyperlink w:anchor="EquipementEmbarqué" w:history="1">
        <w:r w:rsidR="00E60C49" w:rsidRPr="0023719C">
          <w:rPr>
            <w:rStyle w:val="Lienhypertexte"/>
          </w:rPr>
          <w:t>équipement embarqué</w:t>
        </w:r>
      </w:hyperlink>
      <w:r w:rsidR="00E60C49">
        <w:t>,</w:t>
      </w:r>
    </w:p>
    <w:p w:rsidR="004A1053" w:rsidRDefault="00721AF9" w:rsidP="009E0FF7">
      <w:pPr>
        <w:pStyle w:val="Normal0"/>
        <w:numPr>
          <w:ilvl w:val="0"/>
          <w:numId w:val="30"/>
        </w:numPr>
      </w:pPr>
      <w:r>
        <w:t xml:space="preserve">les pièces mécaniques comme </w:t>
      </w:r>
      <w:r w:rsidR="00E60C49">
        <w:t xml:space="preserve">le clapet, </w:t>
      </w:r>
      <w:r>
        <w:t xml:space="preserve">les pôles, le crochet, le </w:t>
      </w:r>
      <w:r w:rsidR="00813CB2">
        <w:t>libérateur</w:t>
      </w:r>
      <w:r>
        <w:t xml:space="preserve">, les pièces d’accastillage, </w:t>
      </w:r>
      <w:r w:rsidR="00E60C49">
        <w:t xml:space="preserve">le séparateur, </w:t>
      </w:r>
      <w:r w:rsidR="004A1053">
        <w:t>le pivot</w:t>
      </w:r>
      <w:r w:rsidR="003030E0">
        <w:t>,</w:t>
      </w:r>
    </w:p>
    <w:p w:rsidR="00A769C4" w:rsidRDefault="00A769C4" w:rsidP="009E0FF7">
      <w:pPr>
        <w:pStyle w:val="Normal0"/>
        <w:numPr>
          <w:ilvl w:val="0"/>
          <w:numId w:val="30"/>
        </w:numPr>
      </w:pPr>
      <w:r>
        <w:t xml:space="preserve">les </w:t>
      </w:r>
      <w:r w:rsidR="0037057F">
        <w:t>câbles et tubulures</w:t>
      </w:r>
      <w:r>
        <w:t>,</w:t>
      </w:r>
    </w:p>
    <w:p w:rsidR="00ED4AB6" w:rsidRDefault="00EF2B78" w:rsidP="009E0FF7">
      <w:pPr>
        <w:pStyle w:val="Normal0"/>
        <w:numPr>
          <w:ilvl w:val="0"/>
          <w:numId w:val="30"/>
        </w:numPr>
      </w:pPr>
      <w:r>
        <w:t xml:space="preserve">les </w:t>
      </w:r>
      <w:r w:rsidR="00721AF9">
        <w:t xml:space="preserve">enveloppes, les </w:t>
      </w:r>
      <w:r w:rsidR="00D2518D">
        <w:t>sangles</w:t>
      </w:r>
      <w:r w:rsidR="00721AF9">
        <w:t>, les parachutes</w:t>
      </w:r>
      <w:r w:rsidR="00ED4AB6">
        <w:t>,</w:t>
      </w:r>
    </w:p>
    <w:p w:rsidR="0031524D" w:rsidRDefault="00ED4AB6" w:rsidP="00FC2E27">
      <w:pPr>
        <w:pStyle w:val="Normal0"/>
        <w:numPr>
          <w:ilvl w:val="0"/>
          <w:numId w:val="30"/>
        </w:numPr>
      </w:pPr>
      <w:r w:rsidRPr="002947F7">
        <w:t>les a</w:t>
      </w:r>
      <w:r w:rsidR="005D5AE1" w:rsidRPr="002947F7">
        <w:t xml:space="preserve">ssemblages, fixations et </w:t>
      </w:r>
      <w:r w:rsidR="00EB7BF1" w:rsidRPr="002947F7">
        <w:t>connexion</w:t>
      </w:r>
      <w:r w:rsidR="005D5AE1" w:rsidRPr="002947F7">
        <w:t>s.</w:t>
      </w:r>
      <w:bookmarkStart w:id="262" w:name="_Ref274312664"/>
    </w:p>
    <w:p w:rsidR="00094BB8" w:rsidRDefault="0031524D" w:rsidP="009E0FF7">
      <w:pPr>
        <w:pStyle w:val="Normal0"/>
      </w:pPr>
      <w:r w:rsidRPr="00AD66D4">
        <w:rPr>
          <w:u w:val="single"/>
        </w:rPr>
        <w:t>Remarque</w:t>
      </w:r>
      <w:r w:rsidR="00F200B5">
        <w:rPr>
          <w:u w:val="single"/>
        </w:rPr>
        <w:t xml:space="preserve"> 1</w:t>
      </w:r>
      <w:r w:rsidRPr="004D00BF">
        <w:t xml:space="preserve"> : pour les BPCL, dont le plafond se situe dans les espaces aériens, une étude peut montrer </w:t>
      </w:r>
      <w:r w:rsidR="00C545FC" w:rsidRPr="004D00BF">
        <w:t xml:space="preserve">que le risque majeur est le risque </w:t>
      </w:r>
      <w:r w:rsidRPr="004D00BF">
        <w:t xml:space="preserve">vis-à-vis des aéronefs et </w:t>
      </w:r>
      <w:r w:rsidR="00C545FC" w:rsidRPr="004D00BF">
        <w:t xml:space="preserve">que </w:t>
      </w:r>
      <w:r w:rsidR="004D00BF" w:rsidRPr="004D00BF">
        <w:t>pour le diminuer la solution passe par l’emploi</w:t>
      </w:r>
      <w:r w:rsidRPr="004D00BF">
        <w:t xml:space="preserve"> </w:t>
      </w:r>
      <w:r w:rsidR="004D00BF" w:rsidRPr="004D00BF">
        <w:t>de</w:t>
      </w:r>
      <w:r w:rsidRPr="004D00BF">
        <w:t xml:space="preserve"> matériaux </w:t>
      </w:r>
      <w:hyperlink w:anchor="MatériauFrangible" w:history="1">
        <w:r w:rsidRPr="00E15484">
          <w:rPr>
            <w:rStyle w:val="Lienhypertexte"/>
          </w:rPr>
          <w:t>frangibles</w:t>
        </w:r>
      </w:hyperlink>
      <w:r w:rsidRPr="004D00BF">
        <w:t xml:space="preserve"> ne remplissant pas </w:t>
      </w:r>
      <w:r w:rsidR="009E67A6">
        <w:t>strictement</w:t>
      </w:r>
      <w:r w:rsidR="009E67A6" w:rsidRPr="004D00BF">
        <w:t xml:space="preserve"> </w:t>
      </w:r>
      <w:r w:rsidRPr="004D00BF">
        <w:t xml:space="preserve">les exigences </w:t>
      </w:r>
      <w:r w:rsidR="004D00BF" w:rsidRPr="004D00BF">
        <w:t xml:space="preserve">de dimensionnement </w:t>
      </w:r>
      <w:r w:rsidRPr="004D00BF">
        <w:t>de ce paragraphe</w:t>
      </w:r>
      <w:r w:rsidR="009E67A6">
        <w:t xml:space="preserve"> </w:t>
      </w:r>
      <w:r w:rsidR="007F10D4">
        <w:t>pour la protection</w:t>
      </w:r>
      <w:r w:rsidR="009E67A6">
        <w:t xml:space="preserve"> des population</w:t>
      </w:r>
      <w:r w:rsidR="007F10D4">
        <w:t>s</w:t>
      </w:r>
      <w:r w:rsidR="009E67A6">
        <w:t xml:space="preserve"> au sol</w:t>
      </w:r>
      <w:r w:rsidRPr="004D00BF">
        <w:t>.</w:t>
      </w:r>
    </w:p>
    <w:p w:rsidR="00094BB8" w:rsidRPr="005D4C15" w:rsidRDefault="00094BB8" w:rsidP="009E0FF7">
      <w:pPr>
        <w:pStyle w:val="Normal0"/>
        <w:rPr>
          <w:i/>
          <w:color w:val="FF0000"/>
          <w:lang w:eastAsia="en-US"/>
        </w:rPr>
      </w:pPr>
      <w:r w:rsidRPr="00AD66D4">
        <w:rPr>
          <w:i/>
          <w:color w:val="FF0000"/>
          <w:u w:val="single"/>
        </w:rPr>
        <w:t>Remarque</w:t>
      </w:r>
      <w:r w:rsidR="00F200B5">
        <w:rPr>
          <w:i/>
          <w:color w:val="FF0000"/>
          <w:u w:val="single"/>
        </w:rPr>
        <w:t xml:space="preserve"> 2</w:t>
      </w:r>
      <w:r w:rsidRPr="005D4C15">
        <w:rPr>
          <w:i/>
          <w:color w:val="FF0000"/>
        </w:rPr>
        <w:t xml:space="preserve"> : le principe de dimensionnement des structures souples (enveloppes et parachutes) </w:t>
      </w:r>
      <w:r w:rsidR="007A0033">
        <w:rPr>
          <w:i/>
          <w:color w:val="FF0000"/>
        </w:rPr>
        <w:t>est en cours de révision</w:t>
      </w:r>
      <w:r w:rsidR="001919FB">
        <w:rPr>
          <w:i/>
          <w:color w:val="FF0000"/>
        </w:rPr>
        <w:t xml:space="preserve"> par </w:t>
      </w:r>
      <w:smartTag w:uri="urn:schemas-microsoft-com:office:smarttags" w:element="PersonName">
        <w:smartTagPr>
          <w:attr w:name="ProductID" w:val="la Sous-direction Ballons."/>
        </w:smartTagPr>
        <w:smartTag w:uri="urn:schemas-microsoft-com:office:smarttags" w:element="PersonName">
          <w:smartTagPr>
            <w:attr w:name="ProductID" w:val="la Sous-direction"/>
          </w:smartTagPr>
          <w:r w:rsidR="001919FB">
            <w:rPr>
              <w:i/>
              <w:color w:val="FF0000"/>
            </w:rPr>
            <w:t>la Sous-direction</w:t>
          </w:r>
        </w:smartTag>
        <w:r w:rsidR="001919FB">
          <w:rPr>
            <w:i/>
            <w:color w:val="FF0000"/>
          </w:rPr>
          <w:t xml:space="preserve"> Ballons</w:t>
        </w:r>
        <w:r w:rsidRPr="005D4C15">
          <w:rPr>
            <w:i/>
            <w:color w:val="FF0000"/>
          </w:rPr>
          <w:t>.</w:t>
        </w:r>
      </w:smartTag>
    </w:p>
    <w:p w:rsidR="002509CC" w:rsidRDefault="007A4C58" w:rsidP="007474B3">
      <w:pPr>
        <w:pStyle w:val="Titre3"/>
      </w:pPr>
      <w:bookmarkStart w:id="263" w:name="_Ref276109298"/>
      <w:bookmarkStart w:id="264" w:name="_Ref276109299"/>
      <w:bookmarkStart w:id="265" w:name="_Toc354300270"/>
      <w:r>
        <w:t>Spécifications de conception</w:t>
      </w:r>
      <w:r w:rsidR="00EB593D">
        <w:t xml:space="preserve"> des éléments mécaniques</w:t>
      </w:r>
      <w:bookmarkEnd w:id="262"/>
      <w:bookmarkEnd w:id="263"/>
      <w:bookmarkEnd w:id="264"/>
      <w:bookmarkEnd w:id="265"/>
    </w:p>
    <w:p w:rsidR="007474B3" w:rsidRDefault="007A4C58" w:rsidP="007474B3">
      <w:pPr>
        <w:pStyle w:val="Titre4"/>
        <w:rPr>
          <w:lang w:eastAsia="en-US"/>
        </w:rPr>
      </w:pPr>
      <w:bookmarkStart w:id="266" w:name="_Toc354300271"/>
      <w:r>
        <w:rPr>
          <w:lang w:eastAsia="en-US"/>
        </w:rPr>
        <w:t>Spécifications de conception</w:t>
      </w:r>
      <w:r w:rsidR="00EB593D">
        <w:rPr>
          <w:lang w:eastAsia="en-US"/>
        </w:rPr>
        <w:t xml:space="preserve"> des éléments mécaniques</w:t>
      </w:r>
      <w:bookmarkEnd w:id="266"/>
    </w:p>
    <w:p w:rsidR="007A4C58" w:rsidRDefault="007A4C58" w:rsidP="00694A20">
      <w:pPr>
        <w:pStyle w:val="Normal0"/>
      </w:pPr>
      <w:r>
        <w:t>Les spécifications de</w:t>
      </w:r>
      <w:r w:rsidR="00694A20">
        <w:t xml:space="preserve"> conception des </w:t>
      </w:r>
      <w:r w:rsidR="00B71277">
        <w:t>éléments</w:t>
      </w:r>
      <w:r w:rsidR="00694A20">
        <w:t xml:space="preserve"> mécaniques </w:t>
      </w:r>
      <w:r w:rsidR="0032220C">
        <w:t xml:space="preserve">doivent être établies à partir de </w:t>
      </w:r>
      <w:r w:rsidR="00FE6242">
        <w:t>l’</w:t>
      </w:r>
      <w:hyperlink w:anchor="ObjectifMission" w:history="1">
        <w:r w:rsidR="00FE6242" w:rsidRPr="001844FF">
          <w:rPr>
            <w:rStyle w:val="Lienhypertexte"/>
          </w:rPr>
          <w:t>objectif de mission</w:t>
        </w:r>
      </w:hyperlink>
      <w:r w:rsidR="00AF4E85">
        <w:t>.</w:t>
      </w:r>
    </w:p>
    <w:p w:rsidR="00694A20" w:rsidRDefault="00694A20" w:rsidP="00694A20">
      <w:pPr>
        <w:pStyle w:val="Normal0"/>
      </w:pPr>
      <w:r>
        <w:t>Elle</w:t>
      </w:r>
      <w:r w:rsidR="007A4C58">
        <w:t>s</w:t>
      </w:r>
      <w:r>
        <w:t xml:space="preserve"> doi</w:t>
      </w:r>
      <w:r w:rsidR="007A4C58">
        <w:t>ven</w:t>
      </w:r>
      <w:r>
        <w:t xml:space="preserve">t </w:t>
      </w:r>
      <w:r w:rsidR="007A4C58">
        <w:t>prendre en</w:t>
      </w:r>
      <w:r>
        <w:t xml:space="preserve"> compte l’environnement dans lequel évolue l’aérostat : </w:t>
      </w:r>
    </w:p>
    <w:p w:rsidR="00694A20" w:rsidRDefault="00694A20" w:rsidP="00B22067">
      <w:pPr>
        <w:pStyle w:val="Normal0"/>
        <w:numPr>
          <w:ilvl w:val="0"/>
          <w:numId w:val="12"/>
        </w:numPr>
        <w:spacing w:before="0" w:after="0"/>
        <w:ind w:left="714" w:hanging="357"/>
      </w:pPr>
      <w:r>
        <w:t>environnement mécanique (charges statiques et dynamiques</w:t>
      </w:r>
      <w:r w:rsidR="00B363E8">
        <w:t>, vibrations</w:t>
      </w:r>
      <w:r>
        <w:t xml:space="preserve">), </w:t>
      </w:r>
    </w:p>
    <w:p w:rsidR="00694A20" w:rsidRDefault="00694A20" w:rsidP="00B22067">
      <w:pPr>
        <w:pStyle w:val="Normal0"/>
        <w:numPr>
          <w:ilvl w:val="0"/>
          <w:numId w:val="12"/>
        </w:numPr>
        <w:spacing w:before="0" w:after="0"/>
        <w:ind w:left="714" w:hanging="357"/>
      </w:pPr>
      <w:r>
        <w:t>environnement thermique (températures et gradients de température),</w:t>
      </w:r>
    </w:p>
    <w:p w:rsidR="00694A20" w:rsidRDefault="00161A48" w:rsidP="00B22067">
      <w:pPr>
        <w:pStyle w:val="Normal0"/>
        <w:numPr>
          <w:ilvl w:val="0"/>
          <w:numId w:val="12"/>
        </w:numPr>
        <w:spacing w:before="0" w:after="0"/>
        <w:ind w:left="714" w:hanging="357"/>
      </w:pPr>
      <w:r>
        <w:t>conditions de rayonnement (UV, ozone, etc.)</w:t>
      </w:r>
      <w:r w:rsidR="00694A20">
        <w:t>,</w:t>
      </w:r>
    </w:p>
    <w:p w:rsidR="00694A20" w:rsidRPr="00D05835" w:rsidRDefault="00161A48" w:rsidP="00B22067">
      <w:pPr>
        <w:pStyle w:val="Normal0"/>
        <w:numPr>
          <w:ilvl w:val="0"/>
          <w:numId w:val="12"/>
        </w:numPr>
        <w:spacing w:before="0" w:after="0"/>
        <w:ind w:left="714" w:hanging="357"/>
      </w:pPr>
      <w:r>
        <w:t>conditions d’humidité (</w:t>
      </w:r>
      <w:r w:rsidR="00055A3D">
        <w:t>humidité et</w:t>
      </w:r>
      <w:r>
        <w:t xml:space="preserve"> givrage)</w:t>
      </w:r>
      <w:r w:rsidR="00694A20">
        <w:t>.</w:t>
      </w:r>
    </w:p>
    <w:p w:rsidR="00694A20" w:rsidRPr="004032A4" w:rsidRDefault="00694A20" w:rsidP="009E0FF7">
      <w:pPr>
        <w:pStyle w:val="Normal0"/>
      </w:pPr>
      <w:r w:rsidRPr="009E0FF7">
        <w:t>pendant</w:t>
      </w:r>
      <w:r w:rsidRPr="004032A4">
        <w:t> :</w:t>
      </w:r>
    </w:p>
    <w:p w:rsidR="00694A20" w:rsidRPr="004032A4" w:rsidRDefault="00694A20" w:rsidP="00694A20">
      <w:pPr>
        <w:numPr>
          <w:ilvl w:val="0"/>
          <w:numId w:val="12"/>
        </w:numPr>
        <w:jc w:val="both"/>
        <w:rPr>
          <w:rFonts w:ascii="Arial" w:hAnsi="Arial" w:cs="Arial"/>
          <w:sz w:val="22"/>
          <w:szCs w:val="22"/>
        </w:rPr>
      </w:pPr>
      <w:r>
        <w:rPr>
          <w:rFonts w:ascii="Arial" w:hAnsi="Arial" w:cs="Arial"/>
          <w:sz w:val="22"/>
          <w:szCs w:val="22"/>
        </w:rPr>
        <w:t xml:space="preserve">les </w:t>
      </w:r>
      <w:hyperlink w:anchor="VolDécomposition" w:history="1">
        <w:r w:rsidRPr="00DF5D4E">
          <w:rPr>
            <w:rStyle w:val="Lienhypertexte"/>
            <w:rFonts w:ascii="Arial" w:hAnsi="Arial" w:cs="Arial"/>
            <w:sz w:val="22"/>
            <w:szCs w:val="22"/>
          </w:rPr>
          <w:t>phases de vol</w:t>
        </w:r>
      </w:hyperlink>
      <w:r>
        <w:rPr>
          <w:rFonts w:ascii="Arial" w:hAnsi="Arial" w:cs="Arial"/>
          <w:sz w:val="22"/>
          <w:szCs w:val="22"/>
        </w:rPr>
        <w:t>,</w:t>
      </w:r>
    </w:p>
    <w:p w:rsidR="00694A20" w:rsidRDefault="00694A20" w:rsidP="00694A20">
      <w:pPr>
        <w:numPr>
          <w:ilvl w:val="0"/>
          <w:numId w:val="12"/>
        </w:numPr>
        <w:jc w:val="both"/>
        <w:rPr>
          <w:rFonts w:ascii="Arial" w:hAnsi="Arial" w:cs="Arial"/>
          <w:sz w:val="22"/>
          <w:szCs w:val="22"/>
        </w:rPr>
      </w:pPr>
      <w:r w:rsidRPr="004032A4">
        <w:rPr>
          <w:rFonts w:ascii="Arial" w:hAnsi="Arial" w:cs="Arial"/>
          <w:sz w:val="22"/>
          <w:szCs w:val="22"/>
        </w:rPr>
        <w:t>les phases de préparation au vol et de récupération,</w:t>
      </w:r>
    </w:p>
    <w:p w:rsidR="00694A20" w:rsidRPr="004032A4" w:rsidRDefault="00694A20" w:rsidP="00694A20">
      <w:pPr>
        <w:numPr>
          <w:ilvl w:val="0"/>
          <w:numId w:val="12"/>
        </w:numPr>
        <w:jc w:val="both"/>
        <w:rPr>
          <w:rFonts w:ascii="Arial" w:hAnsi="Arial" w:cs="Arial"/>
          <w:sz w:val="22"/>
          <w:szCs w:val="22"/>
        </w:rPr>
      </w:pPr>
      <w:r w:rsidRPr="004032A4">
        <w:rPr>
          <w:rFonts w:ascii="Arial" w:hAnsi="Arial" w:cs="Arial"/>
          <w:sz w:val="22"/>
          <w:szCs w:val="22"/>
        </w:rPr>
        <w:t>le transport,</w:t>
      </w:r>
    </w:p>
    <w:p w:rsidR="00694A20" w:rsidRPr="004032A4" w:rsidRDefault="00694A20" w:rsidP="00694A20">
      <w:pPr>
        <w:numPr>
          <w:ilvl w:val="0"/>
          <w:numId w:val="12"/>
        </w:numPr>
        <w:jc w:val="both"/>
        <w:rPr>
          <w:rFonts w:ascii="Arial" w:hAnsi="Arial" w:cs="Arial"/>
          <w:sz w:val="22"/>
          <w:szCs w:val="22"/>
        </w:rPr>
      </w:pPr>
      <w:r>
        <w:rPr>
          <w:rFonts w:ascii="Arial" w:hAnsi="Arial" w:cs="Arial"/>
          <w:sz w:val="22"/>
          <w:szCs w:val="22"/>
        </w:rPr>
        <w:t>le stockage.</w:t>
      </w:r>
    </w:p>
    <w:p w:rsidR="007A4C58" w:rsidRDefault="00694A20" w:rsidP="009E0FF7">
      <w:pPr>
        <w:pStyle w:val="Normal0"/>
      </w:pPr>
      <w:r w:rsidRPr="00DF5D4E">
        <w:t>ains</w:t>
      </w:r>
      <w:r>
        <w:t xml:space="preserve">i que la réutilisation potentielle de certains </w:t>
      </w:r>
      <w:r w:rsidR="00BE6BCE">
        <w:t>éléments</w:t>
      </w:r>
      <w:r>
        <w:t xml:space="preserve"> mécaniques</w:t>
      </w:r>
      <w:r w:rsidR="007A4C58">
        <w:t>.</w:t>
      </w:r>
    </w:p>
    <w:p w:rsidR="00694A20" w:rsidRPr="00694A20" w:rsidRDefault="00694A20" w:rsidP="00694A20">
      <w:pPr>
        <w:rPr>
          <w:lang w:eastAsia="en-US"/>
        </w:rPr>
      </w:pP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569E0"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569E0" w:rsidRPr="00C86D7F" w:rsidRDefault="00E569E0"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569E0" w:rsidRDefault="00BA6687" w:rsidP="00C86D7F">
            <w:pPr>
              <w:pStyle w:val="Moyendeconformit"/>
              <w:framePr w:hSpace="0" w:wrap="auto" w:vAnchor="margin" w:hAnchor="text" w:yAlign="inline"/>
            </w:pPr>
            <w:r>
              <w:t xml:space="preserve">En phase de </w:t>
            </w:r>
            <w:r w:rsidR="0023719C">
              <w:t>faisabilité/</w:t>
            </w:r>
            <w:r>
              <w:t xml:space="preserve">conception, </w:t>
            </w:r>
            <w:r w:rsidR="006C1630">
              <w:t xml:space="preserve">l’objectif de mission </w:t>
            </w:r>
            <w:r w:rsidR="00AF4E85">
              <w:t xml:space="preserve">et </w:t>
            </w:r>
            <w:r w:rsidR="00D60268">
              <w:t xml:space="preserve">les spécifications de conception des </w:t>
            </w:r>
            <w:r w:rsidR="00F54A02">
              <w:t>éléments</w:t>
            </w:r>
            <w:r w:rsidR="00D60268">
              <w:t xml:space="preserve"> mécaniques </w:t>
            </w:r>
            <w:r w:rsidR="00694A20">
              <w:t xml:space="preserve">doivent </w:t>
            </w:r>
            <w:r w:rsidR="00AF4E85">
              <w:t>faire partie du</w:t>
            </w:r>
            <w:r w:rsidR="00AB210F">
              <w:t xml:space="preserve"> Dossier de Soumission Sauvegarde.</w:t>
            </w:r>
          </w:p>
        </w:tc>
      </w:tr>
    </w:tbl>
    <w:p w:rsidR="001B07D8" w:rsidRDefault="00921F46" w:rsidP="0006042F">
      <w:pPr>
        <w:pStyle w:val="Titre3"/>
      </w:pPr>
      <w:bookmarkStart w:id="267" w:name="_Toc354300272"/>
      <w:r>
        <w:t>Principe de d</w:t>
      </w:r>
      <w:r w:rsidR="001B07D8">
        <w:t>imensionnement mécanique</w:t>
      </w:r>
      <w:bookmarkEnd w:id="267"/>
    </w:p>
    <w:p w:rsidR="0032220C" w:rsidRPr="0032220C" w:rsidRDefault="006D0B5F" w:rsidP="0032220C">
      <w:pPr>
        <w:pStyle w:val="Titre4"/>
        <w:rPr>
          <w:lang w:eastAsia="en-US"/>
        </w:rPr>
      </w:pPr>
      <w:bookmarkStart w:id="268" w:name="_Toc354300273"/>
      <w:r>
        <w:rPr>
          <w:lang w:eastAsia="en-US"/>
        </w:rPr>
        <w:t>Principe de dimensionnement mécanique</w:t>
      </w:r>
      <w:bookmarkEnd w:id="268"/>
    </w:p>
    <w:p w:rsidR="001B7BE8" w:rsidRDefault="00BE76EB" w:rsidP="009E0FF7">
      <w:pPr>
        <w:pStyle w:val="Normal0"/>
      </w:pPr>
      <w:r>
        <w:t>L</w:t>
      </w:r>
      <w:r w:rsidR="001B07D8" w:rsidRPr="00F87D64">
        <w:t>e dimensionne</w:t>
      </w:r>
      <w:r w:rsidR="001B7BE8">
        <w:t xml:space="preserve">ment </w:t>
      </w:r>
      <w:r w:rsidR="006D0B5F">
        <w:t>mécanique</w:t>
      </w:r>
      <w:r w:rsidR="001B7BE8">
        <w:t xml:space="preserve"> </w:t>
      </w:r>
      <w:r>
        <w:t xml:space="preserve">doit </w:t>
      </w:r>
      <w:r w:rsidR="00BA7984">
        <w:t>s’appuyer sur le</w:t>
      </w:r>
      <w:r>
        <w:t xml:space="preserve"> principe </w:t>
      </w:r>
      <w:r w:rsidR="001B7BE8">
        <w:t>suivant </w:t>
      </w:r>
      <w:r w:rsidR="009F1A76">
        <w:t>(</w:t>
      </w:r>
      <w:r w:rsidR="0086148B">
        <w:t>cf. §</w:t>
      </w:r>
      <w:r w:rsidR="009F1A76">
        <w:t xml:space="preserve"> RNC-</w:t>
      </w:r>
      <w:r w:rsidR="007E21E8">
        <w:t>ECSS-E-ST-32-10</w:t>
      </w:r>
      <w:r w:rsidR="009F1A76">
        <w:t>)</w:t>
      </w:r>
      <w:r w:rsidR="007E21E8">
        <w:t xml:space="preserve"> </w:t>
      </w:r>
      <w:r w:rsidR="001B7BE8">
        <w:t>:</w:t>
      </w:r>
    </w:p>
    <w:p w:rsidR="006F0851" w:rsidRDefault="00EF141C" w:rsidP="00895890">
      <w:pPr>
        <w:numPr>
          <w:ilvl w:val="0"/>
          <w:numId w:val="12"/>
        </w:numPr>
        <w:jc w:val="both"/>
        <w:rPr>
          <w:rFonts w:ascii="Arial" w:hAnsi="Arial" w:cs="Arial"/>
          <w:sz w:val="22"/>
          <w:szCs w:val="22"/>
        </w:rPr>
      </w:pPr>
      <w:r w:rsidRPr="00F87D64">
        <w:rPr>
          <w:rFonts w:ascii="Arial" w:hAnsi="Arial" w:cs="Arial"/>
          <w:sz w:val="22"/>
          <w:szCs w:val="22"/>
        </w:rPr>
        <w:t>la charge limite</w:t>
      </w:r>
      <w:r w:rsidR="001B07D8" w:rsidRPr="00F87D64">
        <w:rPr>
          <w:rFonts w:ascii="Arial" w:hAnsi="Arial" w:cs="Arial"/>
          <w:sz w:val="22"/>
          <w:szCs w:val="22"/>
        </w:rPr>
        <w:t xml:space="preserve"> </w:t>
      </w:r>
      <w:r w:rsidR="00FB2837">
        <w:rPr>
          <w:rFonts w:ascii="Arial" w:hAnsi="Arial" w:cs="Arial"/>
          <w:sz w:val="22"/>
          <w:szCs w:val="22"/>
        </w:rPr>
        <w:t xml:space="preserve">LL </w:t>
      </w:r>
      <w:r w:rsidR="002E4879">
        <w:rPr>
          <w:rFonts w:ascii="Arial" w:hAnsi="Arial" w:cs="Arial"/>
          <w:sz w:val="22"/>
          <w:szCs w:val="22"/>
        </w:rPr>
        <w:t>(</w:t>
      </w:r>
      <w:proofErr w:type="spellStart"/>
      <w:r w:rsidR="002E4879">
        <w:rPr>
          <w:rFonts w:ascii="Arial" w:hAnsi="Arial" w:cs="Arial"/>
          <w:sz w:val="22"/>
          <w:szCs w:val="22"/>
        </w:rPr>
        <w:t>limit</w:t>
      </w:r>
      <w:proofErr w:type="spellEnd"/>
      <w:r w:rsidR="002E4879">
        <w:rPr>
          <w:rFonts w:ascii="Arial" w:hAnsi="Arial" w:cs="Arial"/>
          <w:sz w:val="22"/>
          <w:szCs w:val="22"/>
        </w:rPr>
        <w:t xml:space="preserve"> </w:t>
      </w:r>
      <w:proofErr w:type="spellStart"/>
      <w:r w:rsidR="002E4879">
        <w:rPr>
          <w:rFonts w:ascii="Arial" w:hAnsi="Arial" w:cs="Arial"/>
          <w:sz w:val="22"/>
          <w:szCs w:val="22"/>
        </w:rPr>
        <w:t>l</w:t>
      </w:r>
      <w:r w:rsidR="006F0851">
        <w:rPr>
          <w:rFonts w:ascii="Arial" w:hAnsi="Arial" w:cs="Arial"/>
          <w:sz w:val="22"/>
          <w:szCs w:val="22"/>
        </w:rPr>
        <w:t>oad</w:t>
      </w:r>
      <w:proofErr w:type="spellEnd"/>
      <w:r w:rsidR="006F0851">
        <w:rPr>
          <w:rFonts w:ascii="Arial" w:hAnsi="Arial" w:cs="Arial"/>
          <w:sz w:val="22"/>
          <w:szCs w:val="22"/>
        </w:rPr>
        <w:t xml:space="preserve">) </w:t>
      </w:r>
      <w:r w:rsidRPr="00F87D64">
        <w:rPr>
          <w:rFonts w:ascii="Arial" w:hAnsi="Arial" w:cs="Arial"/>
          <w:sz w:val="22"/>
          <w:szCs w:val="22"/>
        </w:rPr>
        <w:t xml:space="preserve">multipliée par </w:t>
      </w:r>
      <w:r w:rsidR="009B0793">
        <w:rPr>
          <w:rFonts w:ascii="Arial" w:hAnsi="Arial" w:cs="Arial"/>
          <w:sz w:val="22"/>
          <w:szCs w:val="22"/>
        </w:rPr>
        <w:t>les différents</w:t>
      </w:r>
      <w:r w:rsidR="006F0851">
        <w:rPr>
          <w:rFonts w:ascii="Arial" w:hAnsi="Arial" w:cs="Arial"/>
          <w:sz w:val="22"/>
          <w:szCs w:val="22"/>
        </w:rPr>
        <w:t xml:space="preserve"> facteur</w:t>
      </w:r>
      <w:r w:rsidR="009B0793">
        <w:rPr>
          <w:rFonts w:ascii="Arial" w:hAnsi="Arial" w:cs="Arial"/>
          <w:sz w:val="22"/>
          <w:szCs w:val="22"/>
        </w:rPr>
        <w:t>s</w:t>
      </w:r>
      <w:r w:rsidRPr="00F87D64">
        <w:rPr>
          <w:rFonts w:ascii="Arial" w:hAnsi="Arial" w:cs="Arial"/>
          <w:sz w:val="22"/>
          <w:szCs w:val="22"/>
        </w:rPr>
        <w:t xml:space="preserve"> </w:t>
      </w:r>
      <w:r w:rsidR="008C40C8">
        <w:rPr>
          <w:rFonts w:ascii="Arial" w:hAnsi="Arial" w:cs="Arial"/>
          <w:sz w:val="22"/>
          <w:szCs w:val="22"/>
        </w:rPr>
        <w:t xml:space="preserve">de sécurité </w:t>
      </w:r>
      <w:r w:rsidR="009B0793">
        <w:rPr>
          <w:rFonts w:ascii="Arial" w:hAnsi="Arial" w:cs="Arial"/>
          <w:sz w:val="22"/>
          <w:szCs w:val="22"/>
        </w:rPr>
        <w:t xml:space="preserve">pris au cours du processus de dimensionnement </w:t>
      </w:r>
      <w:r w:rsidRPr="00F87D64">
        <w:rPr>
          <w:rFonts w:ascii="Arial" w:hAnsi="Arial" w:cs="Arial"/>
          <w:sz w:val="22"/>
          <w:szCs w:val="22"/>
        </w:rPr>
        <w:t>doi</w:t>
      </w:r>
      <w:r w:rsidR="006F0851">
        <w:rPr>
          <w:rFonts w:ascii="Arial" w:hAnsi="Arial" w:cs="Arial"/>
          <w:sz w:val="22"/>
          <w:szCs w:val="22"/>
        </w:rPr>
        <w:t xml:space="preserve">t rester inférieure à la </w:t>
      </w:r>
      <w:r w:rsidR="005F4509">
        <w:rPr>
          <w:rFonts w:ascii="Arial" w:hAnsi="Arial" w:cs="Arial"/>
          <w:sz w:val="22"/>
          <w:szCs w:val="22"/>
        </w:rPr>
        <w:t xml:space="preserve">limite </w:t>
      </w:r>
      <w:r w:rsidRPr="00F87D64">
        <w:rPr>
          <w:rFonts w:ascii="Arial" w:hAnsi="Arial" w:cs="Arial"/>
          <w:sz w:val="22"/>
          <w:szCs w:val="22"/>
        </w:rPr>
        <w:t xml:space="preserve">élastique </w:t>
      </w:r>
      <w:r w:rsidR="006F0851">
        <w:rPr>
          <w:rFonts w:ascii="Arial" w:hAnsi="Arial" w:cs="Arial"/>
          <w:sz w:val="22"/>
          <w:szCs w:val="22"/>
        </w:rPr>
        <w:t>du</w:t>
      </w:r>
      <w:r w:rsidRPr="00F87D64">
        <w:rPr>
          <w:rFonts w:ascii="Arial" w:hAnsi="Arial" w:cs="Arial"/>
          <w:sz w:val="22"/>
          <w:szCs w:val="22"/>
        </w:rPr>
        <w:t xml:space="preserve"> </w:t>
      </w:r>
      <w:r w:rsidR="006F0851">
        <w:rPr>
          <w:rFonts w:ascii="Arial" w:hAnsi="Arial" w:cs="Arial"/>
          <w:sz w:val="22"/>
          <w:szCs w:val="22"/>
        </w:rPr>
        <w:t xml:space="preserve">matériau </w:t>
      </w:r>
      <w:r w:rsidR="002E4879">
        <w:rPr>
          <w:rFonts w:ascii="Arial" w:hAnsi="Arial" w:cs="Arial"/>
          <w:sz w:val="22"/>
          <w:szCs w:val="22"/>
        </w:rPr>
        <w:t>YL (</w:t>
      </w:r>
      <w:proofErr w:type="spellStart"/>
      <w:r w:rsidR="002E4879">
        <w:rPr>
          <w:rFonts w:ascii="Arial" w:hAnsi="Arial" w:cs="Arial"/>
          <w:sz w:val="22"/>
          <w:szCs w:val="22"/>
        </w:rPr>
        <w:t>yield</w:t>
      </w:r>
      <w:proofErr w:type="spellEnd"/>
      <w:r w:rsidR="002E4879">
        <w:rPr>
          <w:rFonts w:ascii="Arial" w:hAnsi="Arial" w:cs="Arial"/>
          <w:sz w:val="22"/>
          <w:szCs w:val="22"/>
        </w:rPr>
        <w:t xml:space="preserve"> </w:t>
      </w:r>
      <w:proofErr w:type="spellStart"/>
      <w:r w:rsidR="002E4879">
        <w:rPr>
          <w:rFonts w:ascii="Arial" w:hAnsi="Arial" w:cs="Arial"/>
          <w:sz w:val="22"/>
          <w:szCs w:val="22"/>
        </w:rPr>
        <w:t>l</w:t>
      </w:r>
      <w:r w:rsidR="000444D6">
        <w:rPr>
          <w:rFonts w:ascii="Arial" w:hAnsi="Arial" w:cs="Arial"/>
          <w:sz w:val="22"/>
          <w:szCs w:val="22"/>
        </w:rPr>
        <w:t>oad</w:t>
      </w:r>
      <w:proofErr w:type="spellEnd"/>
      <w:r w:rsidR="000444D6">
        <w:rPr>
          <w:rFonts w:ascii="Arial" w:hAnsi="Arial" w:cs="Arial"/>
          <w:sz w:val="22"/>
          <w:szCs w:val="22"/>
        </w:rPr>
        <w:t xml:space="preserve">) </w:t>
      </w:r>
      <w:r w:rsidR="006F0851">
        <w:rPr>
          <w:rFonts w:ascii="Arial" w:hAnsi="Arial" w:cs="Arial"/>
          <w:sz w:val="22"/>
          <w:szCs w:val="22"/>
        </w:rPr>
        <w:t>et,</w:t>
      </w:r>
    </w:p>
    <w:p w:rsidR="00EF141C" w:rsidRDefault="006F0851" w:rsidP="00895890">
      <w:pPr>
        <w:numPr>
          <w:ilvl w:val="0"/>
          <w:numId w:val="12"/>
        </w:numPr>
        <w:jc w:val="both"/>
        <w:rPr>
          <w:rFonts w:ascii="Arial" w:hAnsi="Arial" w:cs="Arial"/>
          <w:sz w:val="22"/>
          <w:szCs w:val="22"/>
        </w:rPr>
      </w:pPr>
      <w:r>
        <w:rPr>
          <w:rFonts w:ascii="Arial" w:hAnsi="Arial" w:cs="Arial"/>
          <w:sz w:val="22"/>
          <w:szCs w:val="22"/>
        </w:rPr>
        <w:t xml:space="preserve">la charge limite LL </w:t>
      </w:r>
      <w:r w:rsidR="002E4879">
        <w:rPr>
          <w:rFonts w:ascii="Arial" w:hAnsi="Arial" w:cs="Arial"/>
          <w:sz w:val="22"/>
          <w:szCs w:val="22"/>
        </w:rPr>
        <w:t>(</w:t>
      </w:r>
      <w:proofErr w:type="spellStart"/>
      <w:r w:rsidR="002E4879">
        <w:rPr>
          <w:rFonts w:ascii="Arial" w:hAnsi="Arial" w:cs="Arial"/>
          <w:sz w:val="22"/>
          <w:szCs w:val="22"/>
        </w:rPr>
        <w:t>limit</w:t>
      </w:r>
      <w:proofErr w:type="spellEnd"/>
      <w:r w:rsidR="002E4879">
        <w:rPr>
          <w:rFonts w:ascii="Arial" w:hAnsi="Arial" w:cs="Arial"/>
          <w:sz w:val="22"/>
          <w:szCs w:val="22"/>
        </w:rPr>
        <w:t xml:space="preserve"> </w:t>
      </w:r>
      <w:proofErr w:type="spellStart"/>
      <w:r w:rsidR="002E4879">
        <w:rPr>
          <w:rFonts w:ascii="Arial" w:hAnsi="Arial" w:cs="Arial"/>
          <w:sz w:val="22"/>
          <w:szCs w:val="22"/>
        </w:rPr>
        <w:t>l</w:t>
      </w:r>
      <w:r>
        <w:rPr>
          <w:rFonts w:ascii="Arial" w:hAnsi="Arial" w:cs="Arial"/>
          <w:sz w:val="22"/>
          <w:szCs w:val="22"/>
        </w:rPr>
        <w:t>oad</w:t>
      </w:r>
      <w:proofErr w:type="spellEnd"/>
      <w:r>
        <w:rPr>
          <w:rFonts w:ascii="Arial" w:hAnsi="Arial" w:cs="Arial"/>
          <w:sz w:val="22"/>
          <w:szCs w:val="22"/>
        </w:rPr>
        <w:t xml:space="preserve">) multipliée par </w:t>
      </w:r>
      <w:r w:rsidR="009B0793">
        <w:rPr>
          <w:rFonts w:ascii="Arial" w:hAnsi="Arial" w:cs="Arial"/>
          <w:sz w:val="22"/>
          <w:szCs w:val="22"/>
        </w:rPr>
        <w:t>les différents facteurs</w:t>
      </w:r>
      <w:r w:rsidR="009B0793" w:rsidRPr="00F87D64">
        <w:rPr>
          <w:rFonts w:ascii="Arial" w:hAnsi="Arial" w:cs="Arial"/>
          <w:sz w:val="22"/>
          <w:szCs w:val="22"/>
        </w:rPr>
        <w:t xml:space="preserve"> </w:t>
      </w:r>
      <w:r w:rsidR="009B0793">
        <w:rPr>
          <w:rFonts w:ascii="Arial" w:hAnsi="Arial" w:cs="Arial"/>
          <w:sz w:val="22"/>
          <w:szCs w:val="22"/>
        </w:rPr>
        <w:t xml:space="preserve">de sécurité pris au cours du processus de dimensionnement </w:t>
      </w:r>
      <w:r w:rsidRPr="00F87D64">
        <w:rPr>
          <w:rFonts w:ascii="Arial" w:hAnsi="Arial" w:cs="Arial"/>
          <w:sz w:val="22"/>
          <w:szCs w:val="22"/>
        </w:rPr>
        <w:t>doi</w:t>
      </w:r>
      <w:r>
        <w:rPr>
          <w:rFonts w:ascii="Arial" w:hAnsi="Arial" w:cs="Arial"/>
          <w:sz w:val="22"/>
          <w:szCs w:val="22"/>
        </w:rPr>
        <w:t>t rester inférieure à la limite à rupture</w:t>
      </w:r>
      <w:r w:rsidRPr="00F87D64">
        <w:rPr>
          <w:rFonts w:ascii="Arial" w:hAnsi="Arial" w:cs="Arial"/>
          <w:sz w:val="22"/>
          <w:szCs w:val="22"/>
        </w:rPr>
        <w:t xml:space="preserve"> </w:t>
      </w:r>
      <w:r>
        <w:rPr>
          <w:rFonts w:ascii="Arial" w:hAnsi="Arial" w:cs="Arial"/>
          <w:sz w:val="22"/>
          <w:szCs w:val="22"/>
        </w:rPr>
        <w:t>du</w:t>
      </w:r>
      <w:r w:rsidRPr="00F87D64">
        <w:rPr>
          <w:rFonts w:ascii="Arial" w:hAnsi="Arial" w:cs="Arial"/>
          <w:sz w:val="22"/>
          <w:szCs w:val="22"/>
        </w:rPr>
        <w:t xml:space="preserve"> </w:t>
      </w:r>
      <w:r>
        <w:rPr>
          <w:rFonts w:ascii="Arial" w:hAnsi="Arial" w:cs="Arial"/>
          <w:sz w:val="22"/>
          <w:szCs w:val="22"/>
        </w:rPr>
        <w:t>matériau</w:t>
      </w:r>
      <w:r w:rsidR="002E4879">
        <w:rPr>
          <w:rFonts w:ascii="Arial" w:hAnsi="Arial" w:cs="Arial"/>
          <w:sz w:val="22"/>
          <w:szCs w:val="22"/>
        </w:rPr>
        <w:t xml:space="preserve"> UL (</w:t>
      </w:r>
      <w:proofErr w:type="spellStart"/>
      <w:r w:rsidR="002E4879">
        <w:rPr>
          <w:rFonts w:ascii="Arial" w:hAnsi="Arial" w:cs="Arial"/>
          <w:sz w:val="22"/>
          <w:szCs w:val="22"/>
        </w:rPr>
        <w:t>ultimate</w:t>
      </w:r>
      <w:proofErr w:type="spellEnd"/>
      <w:r w:rsidR="002E4879">
        <w:rPr>
          <w:rFonts w:ascii="Arial" w:hAnsi="Arial" w:cs="Arial"/>
          <w:sz w:val="22"/>
          <w:szCs w:val="22"/>
        </w:rPr>
        <w:t xml:space="preserve"> </w:t>
      </w:r>
      <w:proofErr w:type="spellStart"/>
      <w:r w:rsidR="002E4879">
        <w:rPr>
          <w:rFonts w:ascii="Arial" w:hAnsi="Arial" w:cs="Arial"/>
          <w:sz w:val="22"/>
          <w:szCs w:val="22"/>
        </w:rPr>
        <w:t>l</w:t>
      </w:r>
      <w:r w:rsidR="000444D6">
        <w:rPr>
          <w:rFonts w:ascii="Arial" w:hAnsi="Arial" w:cs="Arial"/>
          <w:sz w:val="22"/>
          <w:szCs w:val="22"/>
        </w:rPr>
        <w:t>oad</w:t>
      </w:r>
      <w:proofErr w:type="spellEnd"/>
      <w:r w:rsidR="000444D6">
        <w:rPr>
          <w:rFonts w:ascii="Arial" w:hAnsi="Arial" w:cs="Arial"/>
          <w:sz w:val="22"/>
          <w:szCs w:val="22"/>
        </w:rPr>
        <w:t>)</w:t>
      </w:r>
      <w:r>
        <w:rPr>
          <w:rFonts w:ascii="Arial" w:hAnsi="Arial" w:cs="Arial"/>
          <w:sz w:val="22"/>
          <w:szCs w:val="22"/>
        </w:rPr>
        <w:t>.</w:t>
      </w:r>
    </w:p>
    <w:p w:rsidR="008C40C8" w:rsidRDefault="008C40C8" w:rsidP="00895890">
      <w:pPr>
        <w:jc w:val="both"/>
        <w:rPr>
          <w:rFonts w:ascii="Arial" w:hAnsi="Arial" w:cs="Arial"/>
          <w:sz w:val="22"/>
          <w:szCs w:val="22"/>
        </w:rPr>
      </w:pPr>
    </w:p>
    <w:p w:rsidR="00035B2E" w:rsidRDefault="008C40C8" w:rsidP="009E0FF7">
      <w:pPr>
        <w:pStyle w:val="Normal0"/>
      </w:pPr>
      <w:r>
        <w:t xml:space="preserve">La charge limite </w:t>
      </w:r>
      <w:r w:rsidR="009B0793">
        <w:t>est</w:t>
      </w:r>
      <w:r>
        <w:t xml:space="preserve"> définie</w:t>
      </w:r>
      <w:r w:rsidR="009B0793">
        <w:t> </w:t>
      </w:r>
      <w:r>
        <w:t>soit par la charge maximale observée (dans 99% des</w:t>
      </w:r>
      <w:r w:rsidR="009B0793">
        <w:t xml:space="preserve"> cas avec une confiance de 90%)</w:t>
      </w:r>
      <w:r w:rsidR="00136979">
        <w:t xml:space="preserve"> </w:t>
      </w:r>
      <w:r>
        <w:t>soit par calcul.</w:t>
      </w:r>
    </w:p>
    <w:p w:rsidR="009B0793" w:rsidRDefault="009B0793" w:rsidP="00895890">
      <w:pPr>
        <w:jc w:val="both"/>
        <w:rPr>
          <w:rFonts w:ascii="Arial" w:hAnsi="Arial" w:cs="Arial"/>
          <w:sz w:val="22"/>
          <w:szCs w:val="22"/>
        </w:rPr>
      </w:pPr>
    </w:p>
    <w:p w:rsidR="00B772D3" w:rsidRDefault="009B0793" w:rsidP="00895890">
      <w:pPr>
        <w:jc w:val="both"/>
        <w:rPr>
          <w:rFonts w:ascii="Arial" w:hAnsi="Arial" w:cs="Arial"/>
          <w:sz w:val="22"/>
          <w:szCs w:val="22"/>
        </w:rPr>
      </w:pPr>
      <w:r>
        <w:rPr>
          <w:rFonts w:ascii="Arial" w:hAnsi="Arial" w:cs="Arial"/>
          <w:sz w:val="22"/>
          <w:szCs w:val="22"/>
        </w:rPr>
        <w:t>Les différents facteurs de sécurité sont généralement :</w:t>
      </w:r>
    </w:p>
    <w:p w:rsidR="009B0793" w:rsidRDefault="00136979" w:rsidP="00895890">
      <w:pPr>
        <w:numPr>
          <w:ilvl w:val="0"/>
          <w:numId w:val="12"/>
        </w:numPr>
        <w:jc w:val="both"/>
        <w:rPr>
          <w:rFonts w:ascii="Arial" w:hAnsi="Arial" w:cs="Arial"/>
          <w:sz w:val="22"/>
          <w:szCs w:val="22"/>
        </w:rPr>
      </w:pPr>
      <w:r>
        <w:rPr>
          <w:rFonts w:ascii="Arial" w:hAnsi="Arial" w:cs="Arial"/>
          <w:sz w:val="22"/>
          <w:szCs w:val="22"/>
        </w:rPr>
        <w:t>un coefficient de modèle (KM),</w:t>
      </w:r>
    </w:p>
    <w:p w:rsidR="000065B6" w:rsidRDefault="000065B6" w:rsidP="00895890">
      <w:pPr>
        <w:numPr>
          <w:ilvl w:val="0"/>
          <w:numId w:val="12"/>
        </w:numPr>
        <w:jc w:val="both"/>
        <w:rPr>
          <w:rFonts w:ascii="Arial" w:hAnsi="Arial" w:cs="Arial"/>
          <w:sz w:val="22"/>
          <w:szCs w:val="22"/>
        </w:rPr>
      </w:pPr>
      <w:r>
        <w:rPr>
          <w:rFonts w:ascii="Arial" w:hAnsi="Arial" w:cs="Arial"/>
          <w:sz w:val="22"/>
          <w:szCs w:val="22"/>
        </w:rPr>
        <w:t>un coefficient projet</w:t>
      </w:r>
      <w:r w:rsidR="00136979">
        <w:rPr>
          <w:rFonts w:ascii="Arial" w:hAnsi="Arial" w:cs="Arial"/>
          <w:sz w:val="22"/>
          <w:szCs w:val="22"/>
        </w:rPr>
        <w:t xml:space="preserve"> (KP),</w:t>
      </w:r>
    </w:p>
    <w:p w:rsidR="00942305" w:rsidRPr="002E4879" w:rsidRDefault="00942305" w:rsidP="00895890">
      <w:pPr>
        <w:numPr>
          <w:ilvl w:val="0"/>
          <w:numId w:val="12"/>
        </w:numPr>
        <w:jc w:val="both"/>
        <w:rPr>
          <w:rFonts w:ascii="Arial" w:hAnsi="Arial" w:cs="Arial"/>
          <w:sz w:val="22"/>
          <w:szCs w:val="22"/>
          <w:lang w:val="en-GB"/>
        </w:rPr>
      </w:pPr>
      <w:r w:rsidRPr="002E4879">
        <w:rPr>
          <w:rFonts w:ascii="Arial" w:hAnsi="Arial" w:cs="Arial"/>
          <w:sz w:val="22"/>
          <w:szCs w:val="22"/>
          <w:lang w:val="en-GB"/>
        </w:rPr>
        <w:t>un coefficient de design (FOSD</w:t>
      </w:r>
      <w:r w:rsidR="002E4879" w:rsidRPr="002E4879">
        <w:rPr>
          <w:rFonts w:ascii="Arial" w:hAnsi="Arial" w:cs="Arial"/>
          <w:sz w:val="22"/>
          <w:szCs w:val="22"/>
          <w:lang w:val="en-GB"/>
        </w:rPr>
        <w:t> : design factor of safety</w:t>
      </w:r>
      <w:r w:rsidRPr="002E4879">
        <w:rPr>
          <w:rFonts w:ascii="Arial" w:hAnsi="Arial" w:cs="Arial"/>
          <w:sz w:val="22"/>
          <w:szCs w:val="22"/>
          <w:lang w:val="en-GB"/>
        </w:rPr>
        <w:t>),</w:t>
      </w:r>
    </w:p>
    <w:p w:rsidR="00136979" w:rsidRDefault="00136979" w:rsidP="00895890">
      <w:pPr>
        <w:numPr>
          <w:ilvl w:val="0"/>
          <w:numId w:val="12"/>
        </w:numPr>
        <w:jc w:val="both"/>
        <w:rPr>
          <w:rFonts w:ascii="Arial" w:hAnsi="Arial" w:cs="Arial"/>
          <w:sz w:val="22"/>
          <w:szCs w:val="22"/>
        </w:rPr>
      </w:pPr>
      <w:r>
        <w:rPr>
          <w:rFonts w:ascii="Arial" w:hAnsi="Arial" w:cs="Arial"/>
          <w:sz w:val="22"/>
          <w:szCs w:val="22"/>
        </w:rPr>
        <w:t>un coefficient par rapport à la limite élastique (FOSY</w:t>
      </w:r>
      <w:r w:rsidR="002E4879">
        <w:rPr>
          <w:rFonts w:ascii="Arial" w:hAnsi="Arial" w:cs="Arial"/>
          <w:sz w:val="22"/>
          <w:szCs w:val="22"/>
        </w:rPr>
        <w:t xml:space="preserve"> : </w:t>
      </w:r>
      <w:proofErr w:type="spellStart"/>
      <w:r w:rsidR="002E4879">
        <w:rPr>
          <w:rFonts w:ascii="Arial" w:hAnsi="Arial" w:cs="Arial"/>
          <w:sz w:val="22"/>
          <w:szCs w:val="22"/>
        </w:rPr>
        <w:t>yield</w:t>
      </w:r>
      <w:proofErr w:type="spellEnd"/>
      <w:r w:rsidR="002E4879">
        <w:rPr>
          <w:rFonts w:ascii="Arial" w:hAnsi="Arial" w:cs="Arial"/>
          <w:sz w:val="22"/>
          <w:szCs w:val="22"/>
        </w:rPr>
        <w:t xml:space="preserve"> design factor of </w:t>
      </w:r>
      <w:proofErr w:type="spellStart"/>
      <w:r w:rsidR="002E4879">
        <w:rPr>
          <w:rFonts w:ascii="Arial" w:hAnsi="Arial" w:cs="Arial"/>
          <w:sz w:val="22"/>
          <w:szCs w:val="22"/>
        </w:rPr>
        <w:t>safety</w:t>
      </w:r>
      <w:proofErr w:type="spellEnd"/>
      <w:r>
        <w:rPr>
          <w:rFonts w:ascii="Arial" w:hAnsi="Arial" w:cs="Arial"/>
          <w:sz w:val="22"/>
          <w:szCs w:val="22"/>
        </w:rPr>
        <w:t>),</w:t>
      </w:r>
    </w:p>
    <w:p w:rsidR="00136979" w:rsidRDefault="00136979" w:rsidP="00895890">
      <w:pPr>
        <w:numPr>
          <w:ilvl w:val="0"/>
          <w:numId w:val="12"/>
        </w:numPr>
        <w:jc w:val="both"/>
        <w:rPr>
          <w:rFonts w:ascii="Arial" w:hAnsi="Arial" w:cs="Arial"/>
          <w:sz w:val="22"/>
          <w:szCs w:val="22"/>
        </w:rPr>
      </w:pPr>
      <w:r>
        <w:rPr>
          <w:rFonts w:ascii="Arial" w:hAnsi="Arial" w:cs="Arial"/>
          <w:sz w:val="22"/>
          <w:szCs w:val="22"/>
        </w:rPr>
        <w:t>un coefficient par rapport à la limite à rupture (FOSU</w:t>
      </w:r>
      <w:r w:rsidR="002E4879">
        <w:rPr>
          <w:rFonts w:ascii="Arial" w:hAnsi="Arial" w:cs="Arial"/>
          <w:sz w:val="22"/>
          <w:szCs w:val="22"/>
        </w:rPr>
        <w:t xml:space="preserve"> : </w:t>
      </w:r>
      <w:proofErr w:type="spellStart"/>
      <w:r w:rsidR="002E4879">
        <w:rPr>
          <w:rFonts w:ascii="Arial" w:hAnsi="Arial" w:cs="Arial"/>
          <w:sz w:val="22"/>
          <w:szCs w:val="22"/>
        </w:rPr>
        <w:t>ultimate</w:t>
      </w:r>
      <w:proofErr w:type="spellEnd"/>
      <w:r w:rsidR="002E4879">
        <w:rPr>
          <w:rFonts w:ascii="Arial" w:hAnsi="Arial" w:cs="Arial"/>
          <w:sz w:val="22"/>
          <w:szCs w:val="22"/>
        </w:rPr>
        <w:t xml:space="preserve"> design factor of </w:t>
      </w:r>
      <w:proofErr w:type="spellStart"/>
      <w:r w:rsidR="002E4879">
        <w:rPr>
          <w:rFonts w:ascii="Arial" w:hAnsi="Arial" w:cs="Arial"/>
          <w:sz w:val="22"/>
          <w:szCs w:val="22"/>
        </w:rPr>
        <w:t>safety</w:t>
      </w:r>
      <w:proofErr w:type="spellEnd"/>
      <w:r>
        <w:rPr>
          <w:rFonts w:ascii="Arial" w:hAnsi="Arial" w:cs="Arial"/>
          <w:sz w:val="22"/>
          <w:szCs w:val="22"/>
        </w:rPr>
        <w:t>).</w:t>
      </w:r>
    </w:p>
    <w:p w:rsidR="00136979" w:rsidRDefault="00136979" w:rsidP="00895890">
      <w:pPr>
        <w:jc w:val="both"/>
        <w:rPr>
          <w:rFonts w:ascii="Arial" w:hAnsi="Arial" w:cs="Arial"/>
          <w:sz w:val="22"/>
          <w:szCs w:val="22"/>
        </w:rPr>
      </w:pPr>
    </w:p>
    <w:p w:rsidR="000444D6" w:rsidRDefault="000444D6" w:rsidP="00895890">
      <w:pPr>
        <w:jc w:val="both"/>
        <w:rPr>
          <w:rFonts w:ascii="Arial" w:hAnsi="Arial" w:cs="Arial"/>
          <w:sz w:val="22"/>
          <w:szCs w:val="22"/>
        </w:rPr>
      </w:pPr>
      <w:r>
        <w:rPr>
          <w:rFonts w:ascii="Arial" w:hAnsi="Arial" w:cs="Arial"/>
          <w:sz w:val="22"/>
          <w:szCs w:val="22"/>
        </w:rPr>
        <w:t>Par définition :</w:t>
      </w:r>
    </w:p>
    <w:p w:rsidR="00565565" w:rsidRPr="00446D69" w:rsidRDefault="00942305" w:rsidP="00895890">
      <w:pPr>
        <w:numPr>
          <w:ilvl w:val="0"/>
          <w:numId w:val="12"/>
        </w:numPr>
        <w:jc w:val="both"/>
        <w:rPr>
          <w:rFonts w:ascii="Arial" w:hAnsi="Arial" w:cs="Arial"/>
          <w:sz w:val="22"/>
          <w:szCs w:val="22"/>
          <w:lang w:val="en-GB"/>
        </w:rPr>
      </w:pPr>
      <w:r w:rsidRPr="00446D69">
        <w:rPr>
          <w:rFonts w:ascii="Arial" w:hAnsi="Arial" w:cs="Arial"/>
          <w:sz w:val="22"/>
          <w:szCs w:val="22"/>
          <w:lang w:val="en-GB"/>
        </w:rPr>
        <w:t>DLL (design limit loa</w:t>
      </w:r>
      <w:r w:rsidR="000444D6" w:rsidRPr="00446D69">
        <w:rPr>
          <w:rFonts w:ascii="Arial" w:hAnsi="Arial" w:cs="Arial"/>
          <w:sz w:val="22"/>
          <w:szCs w:val="22"/>
          <w:lang w:val="en-GB"/>
        </w:rPr>
        <w:t xml:space="preserve">d) </w:t>
      </w:r>
      <w:r w:rsidR="00446D69" w:rsidRPr="00446D69">
        <w:rPr>
          <w:rFonts w:ascii="Arial" w:hAnsi="Arial" w:cs="Arial"/>
          <w:sz w:val="22"/>
          <w:szCs w:val="22"/>
          <w:lang w:val="en-GB"/>
        </w:rPr>
        <w:t>=</w:t>
      </w:r>
      <w:r w:rsidR="000444D6" w:rsidRPr="00446D69">
        <w:rPr>
          <w:rFonts w:ascii="Arial" w:hAnsi="Arial" w:cs="Arial"/>
          <w:sz w:val="22"/>
          <w:szCs w:val="22"/>
          <w:lang w:val="en-GB"/>
        </w:rPr>
        <w:t xml:space="preserve"> LL*KM*KP*FOSD,</w:t>
      </w:r>
    </w:p>
    <w:p w:rsidR="00446D69" w:rsidRDefault="00AC175A" w:rsidP="00895890">
      <w:pPr>
        <w:numPr>
          <w:ilvl w:val="0"/>
          <w:numId w:val="12"/>
        </w:numPr>
        <w:jc w:val="both"/>
        <w:rPr>
          <w:rFonts w:ascii="Arial" w:hAnsi="Arial" w:cs="Arial"/>
          <w:sz w:val="22"/>
          <w:szCs w:val="22"/>
          <w:lang w:val="en-GB"/>
        </w:rPr>
      </w:pPr>
      <w:r>
        <w:rPr>
          <w:rFonts w:ascii="Arial" w:hAnsi="Arial" w:cs="Arial"/>
          <w:sz w:val="22"/>
          <w:szCs w:val="22"/>
          <w:lang w:val="en-GB"/>
        </w:rPr>
        <w:t>DYL (d</w:t>
      </w:r>
      <w:r w:rsidR="000444D6" w:rsidRPr="000444D6">
        <w:rPr>
          <w:rFonts w:ascii="Arial" w:hAnsi="Arial" w:cs="Arial"/>
          <w:sz w:val="22"/>
          <w:szCs w:val="22"/>
          <w:lang w:val="en-GB"/>
        </w:rPr>
        <w:t xml:space="preserve">esign </w:t>
      </w:r>
      <w:r w:rsidR="00446D69">
        <w:rPr>
          <w:rFonts w:ascii="Arial" w:hAnsi="Arial" w:cs="Arial"/>
          <w:sz w:val="22"/>
          <w:szCs w:val="22"/>
          <w:lang w:val="en-GB"/>
        </w:rPr>
        <w:t>yield load) = DLL*FOSY,</w:t>
      </w:r>
    </w:p>
    <w:p w:rsidR="00942305" w:rsidRPr="00D1433C" w:rsidRDefault="00AC175A" w:rsidP="00895890">
      <w:pPr>
        <w:numPr>
          <w:ilvl w:val="0"/>
          <w:numId w:val="12"/>
        </w:numPr>
        <w:jc w:val="both"/>
        <w:rPr>
          <w:rFonts w:ascii="Arial" w:hAnsi="Arial" w:cs="Arial"/>
          <w:sz w:val="22"/>
          <w:szCs w:val="22"/>
          <w:lang w:val="it-IT"/>
        </w:rPr>
      </w:pPr>
      <w:r w:rsidRPr="00D1433C">
        <w:rPr>
          <w:rFonts w:ascii="Arial" w:hAnsi="Arial" w:cs="Arial"/>
          <w:sz w:val="22"/>
          <w:szCs w:val="22"/>
          <w:lang w:val="it-IT"/>
        </w:rPr>
        <w:t xml:space="preserve">DUL (design ultimate </w:t>
      </w:r>
      <w:proofErr w:type="spellStart"/>
      <w:r w:rsidRPr="00D1433C">
        <w:rPr>
          <w:rFonts w:ascii="Arial" w:hAnsi="Arial" w:cs="Arial"/>
          <w:sz w:val="22"/>
          <w:szCs w:val="22"/>
          <w:lang w:val="it-IT"/>
        </w:rPr>
        <w:t>l</w:t>
      </w:r>
      <w:r w:rsidR="000444D6" w:rsidRPr="00D1433C">
        <w:rPr>
          <w:rFonts w:ascii="Arial" w:hAnsi="Arial" w:cs="Arial"/>
          <w:sz w:val="22"/>
          <w:szCs w:val="22"/>
          <w:lang w:val="it-IT"/>
        </w:rPr>
        <w:t>oad</w:t>
      </w:r>
      <w:proofErr w:type="spellEnd"/>
      <w:r w:rsidR="000444D6" w:rsidRPr="00D1433C">
        <w:rPr>
          <w:rFonts w:ascii="Arial" w:hAnsi="Arial" w:cs="Arial"/>
          <w:sz w:val="22"/>
          <w:szCs w:val="22"/>
          <w:lang w:val="it-IT"/>
        </w:rPr>
        <w:t>) = DLL*FOSU</w:t>
      </w:r>
      <w:r w:rsidRPr="00D1433C">
        <w:rPr>
          <w:rFonts w:ascii="Arial" w:hAnsi="Arial" w:cs="Arial"/>
          <w:sz w:val="22"/>
          <w:szCs w:val="22"/>
          <w:lang w:val="it-IT"/>
        </w:rPr>
        <w:t>.</w:t>
      </w:r>
    </w:p>
    <w:p w:rsidR="00942305" w:rsidRPr="00D1433C" w:rsidRDefault="00942305" w:rsidP="00895890">
      <w:pPr>
        <w:jc w:val="both"/>
        <w:rPr>
          <w:rFonts w:ascii="Arial" w:hAnsi="Arial" w:cs="Arial"/>
          <w:sz w:val="22"/>
          <w:szCs w:val="22"/>
          <w:lang w:val="it-IT"/>
        </w:rPr>
      </w:pPr>
    </w:p>
    <w:p w:rsidR="00942305" w:rsidRDefault="00942305" w:rsidP="00895890">
      <w:pPr>
        <w:jc w:val="both"/>
        <w:rPr>
          <w:rFonts w:ascii="Arial" w:hAnsi="Arial" w:cs="Arial"/>
          <w:sz w:val="22"/>
          <w:szCs w:val="22"/>
        </w:rPr>
      </w:pPr>
      <w:r>
        <w:rPr>
          <w:rFonts w:ascii="Arial" w:hAnsi="Arial" w:cs="Arial"/>
          <w:sz w:val="22"/>
          <w:szCs w:val="22"/>
        </w:rPr>
        <w:t>Le</w:t>
      </w:r>
      <w:r w:rsidR="00E56181">
        <w:rPr>
          <w:rFonts w:ascii="Arial" w:hAnsi="Arial" w:cs="Arial"/>
          <w:sz w:val="22"/>
          <w:szCs w:val="22"/>
        </w:rPr>
        <w:t xml:space="preserve"> dimensionnement doit vérifier que</w:t>
      </w:r>
      <w:r>
        <w:rPr>
          <w:rFonts w:ascii="Arial" w:hAnsi="Arial" w:cs="Arial"/>
          <w:sz w:val="22"/>
          <w:szCs w:val="22"/>
        </w:rPr>
        <w:t xml:space="preserve"> </w:t>
      </w:r>
      <w:r w:rsidR="000444D6">
        <w:rPr>
          <w:rFonts w:ascii="Arial" w:hAnsi="Arial" w:cs="Arial"/>
          <w:sz w:val="22"/>
          <w:szCs w:val="22"/>
        </w:rPr>
        <w:t xml:space="preserve">DYL &lt;= </w:t>
      </w:r>
      <w:r w:rsidR="00D17A4A">
        <w:rPr>
          <w:rFonts w:ascii="Arial" w:hAnsi="Arial" w:cs="Arial"/>
          <w:sz w:val="22"/>
          <w:szCs w:val="22"/>
        </w:rPr>
        <w:t>YL</w:t>
      </w:r>
      <w:r w:rsidR="000444D6">
        <w:rPr>
          <w:rFonts w:ascii="Arial" w:hAnsi="Arial" w:cs="Arial"/>
          <w:sz w:val="22"/>
          <w:szCs w:val="22"/>
        </w:rPr>
        <w:t xml:space="preserve"> et DUL &lt;=</w:t>
      </w:r>
      <w:r w:rsidR="00D17A4A">
        <w:rPr>
          <w:rFonts w:ascii="Arial" w:hAnsi="Arial" w:cs="Arial"/>
          <w:sz w:val="22"/>
          <w:szCs w:val="22"/>
        </w:rPr>
        <w:t>UL</w:t>
      </w:r>
      <w:r w:rsidR="00AC175A">
        <w:rPr>
          <w:rFonts w:ascii="Arial" w:hAnsi="Arial" w:cs="Arial"/>
          <w:sz w:val="22"/>
          <w:szCs w:val="22"/>
        </w:rPr>
        <w:t>.</w:t>
      </w:r>
    </w:p>
    <w:p w:rsidR="00EF141C" w:rsidRDefault="00EF141C" w:rsidP="001B07D8">
      <w:pPr>
        <w:rPr>
          <w:lang w:eastAsia="en-US"/>
        </w:rPr>
      </w:pP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F141C"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F141C" w:rsidRPr="00C86D7F" w:rsidRDefault="00EF141C"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F141C" w:rsidRPr="00E90A43" w:rsidRDefault="002E6B67" w:rsidP="00C86D7F">
            <w:pPr>
              <w:pStyle w:val="Moyendeconformit"/>
              <w:framePr w:hSpace="0" w:wrap="auto" w:vAnchor="margin" w:hAnchor="text" w:yAlign="inline"/>
            </w:pPr>
            <w:r>
              <w:t>En phase de conception, l</w:t>
            </w:r>
            <w:r w:rsidR="00E90A43" w:rsidRPr="00E90A43">
              <w:t xml:space="preserve">e principe de dimensionnement mécanique avec les différents coefficients de sécurité appliqués doit être décrit et justifié </w:t>
            </w:r>
            <w:r>
              <w:t xml:space="preserve">dans le </w:t>
            </w:r>
            <w:r w:rsidR="00EF141C" w:rsidRPr="00E90A43">
              <w:t>Dossier de Soumission Sauvegarde.</w:t>
            </w:r>
          </w:p>
        </w:tc>
      </w:tr>
    </w:tbl>
    <w:p w:rsidR="00EF141C" w:rsidRDefault="00EF141C" w:rsidP="00F87D64">
      <w:pPr>
        <w:pStyle w:val="Titre4"/>
        <w:rPr>
          <w:lang w:eastAsia="en-US"/>
        </w:rPr>
      </w:pPr>
      <w:bookmarkStart w:id="269" w:name="_Toc354300274"/>
      <w:r>
        <w:rPr>
          <w:lang w:eastAsia="en-US"/>
        </w:rPr>
        <w:t>Coefficient de sécurité minimal</w:t>
      </w:r>
      <w:bookmarkEnd w:id="269"/>
    </w:p>
    <w:p w:rsidR="00FD1967" w:rsidRDefault="00F907F6" w:rsidP="009F1A76">
      <w:pPr>
        <w:jc w:val="both"/>
        <w:rPr>
          <w:rFonts w:ascii="Arial" w:hAnsi="Arial" w:cs="Arial"/>
          <w:sz w:val="22"/>
          <w:szCs w:val="22"/>
        </w:rPr>
      </w:pPr>
      <w:r>
        <w:rPr>
          <w:rFonts w:ascii="Arial" w:hAnsi="Arial" w:cs="Arial"/>
          <w:sz w:val="22"/>
          <w:szCs w:val="22"/>
        </w:rPr>
        <w:t>Un coefficient de sécurité mi</w:t>
      </w:r>
      <w:r w:rsidR="00446D69">
        <w:rPr>
          <w:rFonts w:ascii="Arial" w:hAnsi="Arial" w:cs="Arial"/>
          <w:sz w:val="22"/>
          <w:szCs w:val="22"/>
        </w:rPr>
        <w:t>nimal de 1,5 doit être appliqué </w:t>
      </w:r>
      <w:r w:rsidR="009F1BF8">
        <w:rPr>
          <w:rFonts w:ascii="Arial" w:hAnsi="Arial" w:cs="Arial"/>
          <w:sz w:val="22"/>
          <w:szCs w:val="22"/>
        </w:rPr>
        <w:t xml:space="preserve">par rapport à la limite élastique </w:t>
      </w:r>
      <w:r w:rsidR="00446D69">
        <w:rPr>
          <w:rFonts w:ascii="Arial" w:hAnsi="Arial" w:cs="Arial"/>
          <w:sz w:val="22"/>
          <w:szCs w:val="22"/>
        </w:rPr>
        <w:t xml:space="preserve">: </w:t>
      </w:r>
    </w:p>
    <w:p w:rsidR="00EF141C" w:rsidRDefault="00446D69" w:rsidP="002C5E6C">
      <w:pPr>
        <w:rPr>
          <w:rFonts w:ascii="Arial" w:hAnsi="Arial" w:cs="Arial"/>
          <w:sz w:val="22"/>
          <w:szCs w:val="22"/>
        </w:rPr>
      </w:pPr>
      <w:r>
        <w:rPr>
          <w:rFonts w:ascii="Arial" w:hAnsi="Arial" w:cs="Arial"/>
          <w:sz w:val="22"/>
          <w:szCs w:val="22"/>
        </w:rPr>
        <w:t>LL*1,5 &lt;= YL</w:t>
      </w:r>
      <w:r w:rsidR="003030E0">
        <w:rPr>
          <w:rFonts w:ascii="Arial" w:hAnsi="Arial" w:cs="Arial"/>
          <w:sz w:val="22"/>
          <w:szCs w:val="22"/>
        </w:rPr>
        <w:t>.</w:t>
      </w:r>
    </w:p>
    <w:p w:rsidR="00EF141C" w:rsidRDefault="00EF141C" w:rsidP="001B07D8">
      <w:pPr>
        <w:rPr>
          <w:lang w:eastAsia="en-US"/>
        </w:rPr>
      </w:pP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F141C" w:rsidRPr="00C86D7F" w:rsidTr="00C86D7F">
        <w:trPr>
          <w:trHeight w:val="559"/>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F141C" w:rsidRPr="00C86D7F" w:rsidRDefault="00EF141C"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F141C" w:rsidRDefault="00F649DA" w:rsidP="00C86D7F">
            <w:pPr>
              <w:pStyle w:val="Moyendeconformit"/>
              <w:framePr w:hSpace="0" w:wrap="auto" w:vAnchor="margin" w:hAnchor="text" w:yAlign="inline"/>
            </w:pPr>
            <w:r>
              <w:t>En phase de conception, l</w:t>
            </w:r>
            <w:r w:rsidRPr="00E90A43">
              <w:t xml:space="preserve">e principe de dimensionnement mécanique doit </w:t>
            </w:r>
            <w:r>
              <w:t xml:space="preserve">montrer que le coefficient de sécurité minimal </w:t>
            </w:r>
            <w:r w:rsidR="002D7CBD">
              <w:t>est</w:t>
            </w:r>
            <w:r>
              <w:t xml:space="preserve"> respecté.</w:t>
            </w:r>
          </w:p>
        </w:tc>
      </w:tr>
    </w:tbl>
    <w:p w:rsidR="00881E44" w:rsidRDefault="00921F46" w:rsidP="00632B82">
      <w:pPr>
        <w:pStyle w:val="Titre3"/>
      </w:pPr>
      <w:bookmarkStart w:id="270" w:name="_Toc354300275"/>
      <w:r>
        <w:t>Principe de d</w:t>
      </w:r>
      <w:r w:rsidR="00881E44">
        <w:t>imensionnement thermique</w:t>
      </w:r>
      <w:bookmarkEnd w:id="270"/>
    </w:p>
    <w:p w:rsidR="00FB32AC" w:rsidRDefault="00FB32AC" w:rsidP="00FB32AC">
      <w:pPr>
        <w:pStyle w:val="Titre4"/>
      </w:pPr>
      <w:bookmarkStart w:id="271" w:name="_Toc354300276"/>
      <w:r>
        <w:t xml:space="preserve">Marge de sécurité </w:t>
      </w:r>
      <w:r w:rsidR="00FC2344">
        <w:t>thermique</w:t>
      </w:r>
      <w:bookmarkEnd w:id="271"/>
    </w:p>
    <w:p w:rsidR="00FB32AC" w:rsidRDefault="00FB32AC" w:rsidP="009E0FF7">
      <w:pPr>
        <w:pStyle w:val="Normal0"/>
      </w:pPr>
      <w:r w:rsidRPr="008B6F38">
        <w:t xml:space="preserve">Une marge par </w:t>
      </w:r>
      <w:r w:rsidRPr="009E0FF7">
        <w:t>rapport</w:t>
      </w:r>
      <w:r w:rsidRPr="008B6F38">
        <w:t xml:space="preserve"> aux températures extérieures extrêmes attendues </w:t>
      </w:r>
      <w:r w:rsidR="002C5E6C">
        <w:t>doit</w:t>
      </w:r>
      <w:r w:rsidRPr="008B6F38">
        <w:t xml:space="preserve"> être prise </w:t>
      </w:r>
      <w:r w:rsidR="002C5E6C">
        <w:t xml:space="preserve">en compte </w:t>
      </w:r>
      <w:r w:rsidR="00E0476F">
        <w:t xml:space="preserve">et justifiée </w:t>
      </w:r>
      <w:r w:rsidR="002C5E6C">
        <w:t>dans</w:t>
      </w:r>
      <w:r w:rsidRPr="008B6F38">
        <w:t xml:space="preserve"> le dimensionnement thermique de</w:t>
      </w:r>
      <w:r w:rsidR="00057A77">
        <w:t xml:space="preserve">s éléments </w:t>
      </w:r>
      <w:r w:rsidR="00E102B5">
        <w:t xml:space="preserve">mécaniques </w:t>
      </w:r>
      <w:r w:rsidR="00057A77">
        <w:t>de</w:t>
      </w:r>
      <w:r w:rsidR="009F1A76">
        <w:t xml:space="preserve"> l’aérostat (</w:t>
      </w:r>
      <w:r w:rsidR="0086148B">
        <w:t>cf. §</w:t>
      </w:r>
      <w:r w:rsidR="009F1A76">
        <w:t xml:space="preserve"> RNC-ECSS-E-ST-31).</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FB32AC"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FB32AC" w:rsidRPr="00C86D7F" w:rsidRDefault="00FB32AC"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FB32AC" w:rsidRDefault="002F602B" w:rsidP="00C86D7F">
            <w:pPr>
              <w:pStyle w:val="Moyendeconformit"/>
              <w:framePr w:hSpace="0" w:wrap="auto" w:vAnchor="margin" w:hAnchor="text" w:yAlign="inline"/>
            </w:pPr>
            <w:r>
              <w:t>En phase de conception, l</w:t>
            </w:r>
            <w:r w:rsidRPr="00E90A43">
              <w:t xml:space="preserve">e principe de dimensionnement </w:t>
            </w:r>
            <w:r>
              <w:t>thermique</w:t>
            </w:r>
            <w:r w:rsidRPr="00E90A43">
              <w:t xml:space="preserve"> doit </w:t>
            </w:r>
            <w:r w:rsidR="00124F51">
              <w:t xml:space="preserve">être décrit et justifié dans le Dossier de Soumission Sauvegarde. Il doit </w:t>
            </w:r>
            <w:r w:rsidR="0058135C">
              <w:t>inclure une marge de sécurité thermique</w:t>
            </w:r>
            <w:r>
              <w:t>.</w:t>
            </w:r>
          </w:p>
        </w:tc>
      </w:tr>
    </w:tbl>
    <w:p w:rsidR="00916DAE" w:rsidRDefault="008041AF" w:rsidP="00916DAE">
      <w:pPr>
        <w:pStyle w:val="Titre4"/>
      </w:pPr>
      <w:bookmarkStart w:id="272" w:name="_Toc354300277"/>
      <w:r>
        <w:t>Effets</w:t>
      </w:r>
      <w:r w:rsidR="00881E44">
        <w:t xml:space="preserve"> thermomécaniqu</w:t>
      </w:r>
      <w:r w:rsidR="00916DAE">
        <w:t>e</w:t>
      </w:r>
      <w:r>
        <w:t>s</w:t>
      </w:r>
      <w:bookmarkEnd w:id="272"/>
    </w:p>
    <w:p w:rsidR="00916DAE" w:rsidRDefault="00305D75" w:rsidP="00351C15">
      <w:pPr>
        <w:pStyle w:val="Normal0"/>
      </w:pPr>
      <w:r>
        <w:t xml:space="preserve">La dilatation </w:t>
      </w:r>
      <w:r w:rsidR="00E46E05">
        <w:t xml:space="preserve">différentielle </w:t>
      </w:r>
      <w:r>
        <w:t xml:space="preserve">de matériaux différents en interface, </w:t>
      </w:r>
      <w:r w:rsidR="00E46E05">
        <w:t>entra</w:t>
      </w:r>
      <w:r w:rsidR="00B41D97">
        <w:t>î</w:t>
      </w:r>
      <w:r w:rsidR="00E46E05">
        <w:t xml:space="preserve">ne </w:t>
      </w:r>
      <w:r w:rsidR="00351C15">
        <w:t xml:space="preserve">des </w:t>
      </w:r>
      <w:r w:rsidR="00916DAE">
        <w:t>contrain</w:t>
      </w:r>
      <w:r w:rsidR="00351C15">
        <w:t>tes mécaniques supplémentaires</w:t>
      </w:r>
      <w:r>
        <w:t>.</w:t>
      </w:r>
    </w:p>
    <w:p w:rsidR="002958FE" w:rsidRPr="009F00FE" w:rsidRDefault="00305D75" w:rsidP="009E0FF7">
      <w:pPr>
        <w:pStyle w:val="Normal0"/>
      </w:pPr>
      <w:r>
        <w:t>Ces effets thermomécaniques</w:t>
      </w:r>
      <w:r w:rsidR="009F00FE" w:rsidRPr="009F00FE">
        <w:t xml:space="preserve"> doivent être pris en compte dans le dimensionnement thermique.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6E305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270FD3" w:rsidRPr="00C86D7F" w:rsidRDefault="006E305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6E3058" w:rsidRDefault="00C04218" w:rsidP="00C86D7F">
            <w:pPr>
              <w:pStyle w:val="Moyendeconformit"/>
              <w:framePr w:hSpace="0" w:wrap="auto" w:vAnchor="margin" w:hAnchor="text" w:yAlign="inline"/>
            </w:pPr>
            <w:r>
              <w:t>En phase de conception, l</w:t>
            </w:r>
            <w:r w:rsidRPr="00E90A43">
              <w:t xml:space="preserve">e principe de dimensionnement </w:t>
            </w:r>
            <w:r w:rsidR="002B1ABF">
              <w:t>thermique</w:t>
            </w:r>
            <w:r w:rsidRPr="00E90A43">
              <w:t xml:space="preserve"> doit </w:t>
            </w:r>
            <w:r w:rsidR="002B1ABF">
              <w:t>prendre en compte les effets thermomécaniques.</w:t>
            </w:r>
          </w:p>
        </w:tc>
      </w:tr>
    </w:tbl>
    <w:p w:rsidR="00D05835" w:rsidRDefault="00921F46" w:rsidP="00A071B4">
      <w:pPr>
        <w:pStyle w:val="Titre3"/>
      </w:pPr>
      <w:bookmarkStart w:id="273" w:name="_Toc354300278"/>
      <w:r>
        <w:t xml:space="preserve">Principe de dimensionnement </w:t>
      </w:r>
      <w:r w:rsidR="00A60C92">
        <w:t>par rapport aux</w:t>
      </w:r>
      <w:r>
        <w:t xml:space="preserve"> c</w:t>
      </w:r>
      <w:r w:rsidR="00D05835">
        <w:t xml:space="preserve">onditions </w:t>
      </w:r>
      <w:r w:rsidR="00AF3EEB">
        <w:t>de rayonnement</w:t>
      </w:r>
      <w:r w:rsidR="00627DF3">
        <w:t xml:space="preserve"> et </w:t>
      </w:r>
      <w:r w:rsidR="00AF3EEB">
        <w:t>d’humidité</w:t>
      </w:r>
      <w:bookmarkEnd w:id="273"/>
    </w:p>
    <w:p w:rsidR="00627DF3" w:rsidRDefault="00921F46" w:rsidP="00627DF3">
      <w:pPr>
        <w:pStyle w:val="Titre4"/>
        <w:rPr>
          <w:lang w:eastAsia="en-US"/>
        </w:rPr>
      </w:pPr>
      <w:bookmarkStart w:id="274" w:name="_Toc354300279"/>
      <w:r>
        <w:rPr>
          <w:lang w:eastAsia="en-US"/>
        </w:rPr>
        <w:t xml:space="preserve">Principe de dimensionnement </w:t>
      </w:r>
      <w:r w:rsidR="00A60C92">
        <w:rPr>
          <w:lang w:eastAsia="en-US"/>
        </w:rPr>
        <w:t>par rapport aux</w:t>
      </w:r>
      <w:r>
        <w:rPr>
          <w:lang w:eastAsia="en-US"/>
        </w:rPr>
        <w:t xml:space="preserve"> c</w:t>
      </w:r>
      <w:r w:rsidR="00627DF3">
        <w:rPr>
          <w:lang w:eastAsia="en-US"/>
        </w:rPr>
        <w:t xml:space="preserve">onditions </w:t>
      </w:r>
      <w:r w:rsidR="00AF3EEB">
        <w:t xml:space="preserve">de rayonnement </w:t>
      </w:r>
      <w:r w:rsidR="00627DF3">
        <w:rPr>
          <w:lang w:eastAsia="en-US"/>
        </w:rPr>
        <w:t xml:space="preserve">et </w:t>
      </w:r>
      <w:r w:rsidR="00AF3EEB">
        <w:t>d’humidité</w:t>
      </w:r>
      <w:bookmarkEnd w:id="274"/>
    </w:p>
    <w:p w:rsidR="00E013EA" w:rsidRPr="00895890" w:rsidRDefault="00627DF3" w:rsidP="005D21FB">
      <w:pPr>
        <w:pStyle w:val="Normal0"/>
      </w:pPr>
      <w:r w:rsidRPr="00895890">
        <w:t xml:space="preserve">Sous l’action notamment du rayonnement et de </w:t>
      </w:r>
      <w:r w:rsidR="00E013EA">
        <w:t>l</w:t>
      </w:r>
      <w:r w:rsidR="00AF3EEB" w:rsidRPr="00AF3EEB">
        <w:t>’humidité</w:t>
      </w:r>
      <w:r w:rsidRPr="00895890">
        <w:t xml:space="preserve">, </w:t>
      </w:r>
      <w:r w:rsidR="00FA1884">
        <w:t xml:space="preserve">les qualités mécaniques des matériaux </w:t>
      </w:r>
      <w:r w:rsidR="00F56BA0">
        <w:t>plastiques, synthétiques</w:t>
      </w:r>
      <w:r w:rsidR="00FA1884">
        <w:t>, métalliques ou composites sont</w:t>
      </w:r>
      <w:r>
        <w:t xml:space="preserve"> </w:t>
      </w:r>
      <w:r w:rsidRPr="00895890">
        <w:t>altérées en fonction du temps.</w:t>
      </w:r>
      <w:r w:rsidR="00643DB3">
        <w:t xml:space="preserve"> </w:t>
      </w:r>
      <w:r w:rsidR="00E013EA">
        <w:t>D’autre part, le givrage amène des contraintes mécaniques supplémentaires.</w:t>
      </w:r>
    </w:p>
    <w:p w:rsidR="0071053A" w:rsidRDefault="007C1A58" w:rsidP="005D21FB">
      <w:pPr>
        <w:pStyle w:val="Normal0"/>
      </w:pPr>
      <w:r>
        <w:t>Ce</w:t>
      </w:r>
      <w:r w:rsidR="00E013EA">
        <w:t>s</w:t>
      </w:r>
      <w:r w:rsidR="00963393">
        <w:t xml:space="preserve"> phénomène</w:t>
      </w:r>
      <w:r w:rsidR="00E013EA">
        <w:t>s</w:t>
      </w:r>
      <w:r w:rsidR="00963393">
        <w:t xml:space="preserve"> </w:t>
      </w:r>
      <w:r w:rsidR="00E013EA">
        <w:t>doivent</w:t>
      </w:r>
      <w:r w:rsidR="00963393">
        <w:t xml:space="preserve"> être pris en compte dans la conception des</w:t>
      </w:r>
      <w:r w:rsidR="00627DF3" w:rsidRPr="00895890">
        <w:t xml:space="preserve"> éléments</w:t>
      </w:r>
      <w:r w:rsidR="00627DF3">
        <w:t xml:space="preserve"> </w:t>
      </w:r>
      <w:r w:rsidR="00581690">
        <w:t>mécaniques.</w:t>
      </w:r>
    </w:p>
    <w:p w:rsidR="0071053A" w:rsidRPr="00895890" w:rsidRDefault="00581690" w:rsidP="005D21FB">
      <w:pPr>
        <w:pStyle w:val="Normal0"/>
      </w:pPr>
      <w:r>
        <w:t>Des</w:t>
      </w:r>
      <w:r w:rsidR="0071053A">
        <w:t xml:space="preserve"> marge</w:t>
      </w:r>
      <w:r>
        <w:t>s de dimensionnement doivent</w:t>
      </w:r>
      <w:r w:rsidR="0071053A">
        <w:t xml:space="preserve"> être prise</w:t>
      </w:r>
      <w:r>
        <w:t>s</w:t>
      </w:r>
      <w:r w:rsidR="0071053A">
        <w:t xml:space="preserve"> et justifiée</w:t>
      </w:r>
      <w:r>
        <w:t>s</w:t>
      </w:r>
      <w:r w:rsidR="0071053A">
        <w:t xml:space="preserve">. </w:t>
      </w:r>
    </w:p>
    <w:p w:rsidR="00627DF3" w:rsidRDefault="00627DF3" w:rsidP="00627DF3">
      <w:pPr>
        <w:rPr>
          <w:lang w:eastAsia="en-US"/>
        </w:rPr>
      </w:pP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270FD3"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270FD3" w:rsidRPr="00C86D7F" w:rsidRDefault="00270FD3"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270FD3" w:rsidRDefault="00270FD3" w:rsidP="00C86D7F">
            <w:pPr>
              <w:pStyle w:val="Moyendeconformit"/>
              <w:framePr w:hSpace="0" w:wrap="auto" w:vAnchor="margin" w:hAnchor="text" w:yAlign="inline"/>
            </w:pPr>
            <w:r>
              <w:t xml:space="preserve">En phase de conception, </w:t>
            </w:r>
            <w:r w:rsidR="00963393">
              <w:t xml:space="preserve">le principe de dimensionnement </w:t>
            </w:r>
            <w:r w:rsidR="00581690">
              <w:t>par rapport</w:t>
            </w:r>
            <w:r w:rsidR="004F04EC">
              <w:t xml:space="preserve"> aux</w:t>
            </w:r>
            <w:r w:rsidR="00963393">
              <w:t xml:space="preserve"> </w:t>
            </w:r>
            <w:r>
              <w:t xml:space="preserve">conditions </w:t>
            </w:r>
            <w:r w:rsidR="00E013EA">
              <w:t>de rayonnement</w:t>
            </w:r>
            <w:r>
              <w:t xml:space="preserve"> et </w:t>
            </w:r>
            <w:r w:rsidR="00E013EA">
              <w:t>d’humidité</w:t>
            </w:r>
            <w:r>
              <w:t xml:space="preserve"> </w:t>
            </w:r>
            <w:r w:rsidR="00581690">
              <w:t xml:space="preserve">avec les marges de dimensionnement appliquées </w:t>
            </w:r>
            <w:r w:rsidR="00963393">
              <w:t xml:space="preserve">doit être décrit et justifié </w:t>
            </w:r>
            <w:r>
              <w:t>dans le Dossier de Soumission Sauvegarde.</w:t>
            </w:r>
          </w:p>
        </w:tc>
      </w:tr>
    </w:tbl>
    <w:p w:rsidR="00351C15" w:rsidRDefault="00BC4A8B" w:rsidP="00ED4AB6">
      <w:pPr>
        <w:pStyle w:val="Titre3"/>
      </w:pPr>
      <w:bookmarkStart w:id="275" w:name="_Toc354300280"/>
      <w:r>
        <w:t>Principe de dimensionnement des</w:t>
      </w:r>
      <w:r w:rsidR="00AD090D">
        <w:t xml:space="preserve"> </w:t>
      </w:r>
      <w:r w:rsidR="00A071B4">
        <w:t>assemblage</w:t>
      </w:r>
      <w:r w:rsidR="00AD090D">
        <w:t>s</w:t>
      </w:r>
      <w:r w:rsidR="005D5AE1">
        <w:t xml:space="preserve">, </w:t>
      </w:r>
      <w:r w:rsidR="00305D75">
        <w:t>fixations</w:t>
      </w:r>
      <w:r w:rsidR="005D5AE1">
        <w:t xml:space="preserve"> et </w:t>
      </w:r>
      <w:r w:rsidR="00EB7BF1">
        <w:t>connexion</w:t>
      </w:r>
      <w:r w:rsidR="005D5AE1">
        <w:t>s</w:t>
      </w:r>
      <w:bookmarkEnd w:id="275"/>
    </w:p>
    <w:p w:rsidR="00DD7F18" w:rsidRDefault="00DD7F18" w:rsidP="00DD7F18">
      <w:pPr>
        <w:jc w:val="both"/>
        <w:rPr>
          <w:rFonts w:ascii="Arial" w:hAnsi="Arial" w:cs="Arial"/>
          <w:sz w:val="22"/>
          <w:szCs w:val="22"/>
        </w:rPr>
      </w:pPr>
      <w:r>
        <w:rPr>
          <w:rFonts w:ascii="Arial" w:hAnsi="Arial" w:cs="Arial"/>
          <w:sz w:val="22"/>
          <w:szCs w:val="22"/>
        </w:rPr>
        <w:t>On entend par :</w:t>
      </w:r>
    </w:p>
    <w:p w:rsidR="00DD7F18" w:rsidRDefault="00DD7F18" w:rsidP="00DD7F18">
      <w:pPr>
        <w:numPr>
          <w:ilvl w:val="0"/>
          <w:numId w:val="16"/>
        </w:numPr>
        <w:jc w:val="both"/>
        <w:rPr>
          <w:rFonts w:ascii="Arial" w:hAnsi="Arial" w:cs="Arial"/>
          <w:sz w:val="22"/>
          <w:szCs w:val="22"/>
        </w:rPr>
      </w:pPr>
      <w:r>
        <w:rPr>
          <w:rFonts w:ascii="Arial" w:hAnsi="Arial" w:cs="Arial"/>
          <w:sz w:val="22"/>
          <w:szCs w:val="22"/>
        </w:rPr>
        <w:t>assemblage, l’assemblage par exemple d’éléments de structure par boulon/écrou, soudure, etc.,</w:t>
      </w:r>
    </w:p>
    <w:p w:rsidR="00DD7F18" w:rsidRDefault="00DD7F18" w:rsidP="00DD7F18">
      <w:pPr>
        <w:numPr>
          <w:ilvl w:val="0"/>
          <w:numId w:val="16"/>
        </w:numPr>
        <w:jc w:val="both"/>
        <w:rPr>
          <w:rFonts w:ascii="Arial" w:hAnsi="Arial" w:cs="Arial"/>
          <w:sz w:val="22"/>
          <w:szCs w:val="22"/>
        </w:rPr>
      </w:pPr>
      <w:r>
        <w:rPr>
          <w:rFonts w:ascii="Arial" w:hAnsi="Arial" w:cs="Arial"/>
          <w:sz w:val="22"/>
          <w:szCs w:val="22"/>
        </w:rPr>
        <w:t>fixation, la fixation par exemple d’équipement sur la structure par boulon/écrou, vis</w:t>
      </w:r>
      <w:r w:rsidR="00DF626B">
        <w:rPr>
          <w:rFonts w:ascii="Arial" w:hAnsi="Arial" w:cs="Arial"/>
          <w:sz w:val="22"/>
          <w:szCs w:val="22"/>
        </w:rPr>
        <w:t xml:space="preserve">, etc. </w:t>
      </w:r>
      <w:r>
        <w:rPr>
          <w:rFonts w:ascii="Arial" w:hAnsi="Arial" w:cs="Arial"/>
          <w:sz w:val="22"/>
          <w:szCs w:val="22"/>
        </w:rPr>
        <w:t xml:space="preserve">ou la fixation de câbles </w:t>
      </w:r>
      <w:r w:rsidR="00A769C4">
        <w:rPr>
          <w:rFonts w:ascii="Arial" w:hAnsi="Arial" w:cs="Arial"/>
          <w:sz w:val="22"/>
          <w:szCs w:val="22"/>
        </w:rPr>
        <w:t xml:space="preserve">ou tubulures </w:t>
      </w:r>
      <w:r w:rsidR="00DF626B">
        <w:rPr>
          <w:rFonts w:ascii="Arial" w:hAnsi="Arial" w:cs="Arial"/>
          <w:sz w:val="22"/>
          <w:szCs w:val="22"/>
        </w:rPr>
        <w:t xml:space="preserve">par cavalier, </w:t>
      </w:r>
      <w:r w:rsidR="00A769C4">
        <w:rPr>
          <w:rFonts w:ascii="Arial" w:hAnsi="Arial" w:cs="Arial"/>
          <w:sz w:val="22"/>
          <w:szCs w:val="22"/>
        </w:rPr>
        <w:t xml:space="preserve">collage, </w:t>
      </w:r>
      <w:r>
        <w:rPr>
          <w:rFonts w:ascii="Arial" w:hAnsi="Arial" w:cs="Arial"/>
          <w:sz w:val="22"/>
          <w:szCs w:val="22"/>
        </w:rPr>
        <w:t>etc.,</w:t>
      </w:r>
    </w:p>
    <w:p w:rsidR="00DD7F18" w:rsidRPr="00DD7F18" w:rsidRDefault="00EB7BF1" w:rsidP="00DD7F18">
      <w:pPr>
        <w:numPr>
          <w:ilvl w:val="0"/>
          <w:numId w:val="16"/>
        </w:numPr>
        <w:jc w:val="both"/>
        <w:rPr>
          <w:rFonts w:ascii="Arial" w:hAnsi="Arial" w:cs="Arial"/>
          <w:sz w:val="22"/>
          <w:szCs w:val="22"/>
        </w:rPr>
      </w:pPr>
      <w:r>
        <w:rPr>
          <w:rFonts w:ascii="Arial" w:hAnsi="Arial" w:cs="Arial"/>
          <w:sz w:val="22"/>
          <w:szCs w:val="22"/>
        </w:rPr>
        <w:t>connexion</w:t>
      </w:r>
      <w:r w:rsidR="00DD7F18">
        <w:rPr>
          <w:rFonts w:ascii="Arial" w:hAnsi="Arial" w:cs="Arial"/>
          <w:sz w:val="22"/>
          <w:szCs w:val="22"/>
        </w:rPr>
        <w:t xml:space="preserve">s, les </w:t>
      </w:r>
      <w:r>
        <w:rPr>
          <w:rFonts w:ascii="Arial" w:hAnsi="Arial" w:cs="Arial"/>
          <w:sz w:val="22"/>
          <w:szCs w:val="22"/>
        </w:rPr>
        <w:t>connexion</w:t>
      </w:r>
      <w:r w:rsidR="00DD7F18">
        <w:rPr>
          <w:rFonts w:ascii="Arial" w:hAnsi="Arial" w:cs="Arial"/>
          <w:sz w:val="22"/>
          <w:szCs w:val="22"/>
        </w:rPr>
        <w:t xml:space="preserve">s </w:t>
      </w:r>
      <w:r w:rsidR="00DF626B">
        <w:rPr>
          <w:rFonts w:ascii="Arial" w:hAnsi="Arial" w:cs="Arial"/>
          <w:sz w:val="22"/>
          <w:szCs w:val="22"/>
        </w:rPr>
        <w:t xml:space="preserve">par exemple </w:t>
      </w:r>
      <w:r w:rsidR="00DD7F18">
        <w:rPr>
          <w:rFonts w:ascii="Arial" w:hAnsi="Arial" w:cs="Arial"/>
          <w:sz w:val="22"/>
          <w:szCs w:val="22"/>
        </w:rPr>
        <w:t xml:space="preserve">de câbles </w:t>
      </w:r>
      <w:r w:rsidR="00A769C4">
        <w:rPr>
          <w:rFonts w:ascii="Arial" w:hAnsi="Arial" w:cs="Arial"/>
          <w:sz w:val="22"/>
          <w:szCs w:val="22"/>
        </w:rPr>
        <w:t xml:space="preserve">ou de tubulures </w:t>
      </w:r>
      <w:r w:rsidR="00DD7F18">
        <w:rPr>
          <w:rFonts w:ascii="Arial" w:hAnsi="Arial" w:cs="Arial"/>
          <w:sz w:val="22"/>
          <w:szCs w:val="22"/>
        </w:rPr>
        <w:t>sur des équipements.</w:t>
      </w:r>
    </w:p>
    <w:p w:rsidR="001F37EC" w:rsidRDefault="001A3CA3" w:rsidP="00DD7F18">
      <w:pPr>
        <w:pStyle w:val="Titre4"/>
        <w:rPr>
          <w:rFonts w:ascii="Arial" w:hAnsi="Arial" w:cs="Arial"/>
        </w:rPr>
      </w:pPr>
      <w:bookmarkStart w:id="276" w:name="_Toc354300281"/>
      <w:r>
        <w:rPr>
          <w:rFonts w:ascii="Arial" w:hAnsi="Arial" w:cs="Arial"/>
        </w:rPr>
        <w:t>Principe de d</w:t>
      </w:r>
      <w:r w:rsidR="00BC4A8B">
        <w:rPr>
          <w:rFonts w:ascii="Arial" w:hAnsi="Arial" w:cs="Arial"/>
        </w:rPr>
        <w:t xml:space="preserve">imensionnement des </w:t>
      </w:r>
      <w:r w:rsidR="00BC4A8B">
        <w:t xml:space="preserve">assemblages, fixations et </w:t>
      </w:r>
      <w:r w:rsidR="00EB7BF1">
        <w:t>connexion</w:t>
      </w:r>
      <w:r w:rsidR="00BC4A8B">
        <w:t>s</w:t>
      </w:r>
      <w:bookmarkEnd w:id="276"/>
    </w:p>
    <w:p w:rsidR="00B06784" w:rsidRPr="00B06784" w:rsidRDefault="00B06784" w:rsidP="00B06784">
      <w:pPr>
        <w:jc w:val="both"/>
        <w:rPr>
          <w:rFonts w:ascii="Arial" w:hAnsi="Arial" w:cs="Arial"/>
          <w:sz w:val="22"/>
          <w:szCs w:val="22"/>
        </w:rPr>
      </w:pPr>
      <w:r w:rsidRPr="00B06784">
        <w:rPr>
          <w:rFonts w:ascii="Arial" w:hAnsi="Arial" w:cs="Arial"/>
          <w:sz w:val="22"/>
          <w:szCs w:val="22"/>
        </w:rPr>
        <w:t>Le dimensionnement de c</w:t>
      </w:r>
      <w:r w:rsidR="005D5AE1" w:rsidRPr="00B06784">
        <w:rPr>
          <w:rFonts w:ascii="Arial" w:hAnsi="Arial" w:cs="Arial"/>
          <w:sz w:val="22"/>
          <w:szCs w:val="22"/>
        </w:rPr>
        <w:t xml:space="preserve">es éléments </w:t>
      </w:r>
      <w:r w:rsidRPr="00B06784">
        <w:rPr>
          <w:rFonts w:ascii="Arial" w:hAnsi="Arial" w:cs="Arial"/>
          <w:sz w:val="22"/>
          <w:szCs w:val="22"/>
        </w:rPr>
        <w:t>doit prendre en compte :</w:t>
      </w:r>
    </w:p>
    <w:p w:rsidR="00B06784" w:rsidRPr="00B06784" w:rsidRDefault="00B06784" w:rsidP="00B06784">
      <w:pPr>
        <w:numPr>
          <w:ilvl w:val="0"/>
          <w:numId w:val="12"/>
        </w:numPr>
        <w:jc w:val="both"/>
        <w:rPr>
          <w:rFonts w:ascii="Arial" w:hAnsi="Arial" w:cs="Arial"/>
          <w:sz w:val="22"/>
          <w:szCs w:val="22"/>
        </w:rPr>
      </w:pPr>
      <w:r w:rsidRPr="00B06784">
        <w:rPr>
          <w:rFonts w:ascii="Arial" w:hAnsi="Arial" w:cs="Arial"/>
          <w:sz w:val="22"/>
          <w:szCs w:val="22"/>
        </w:rPr>
        <w:t xml:space="preserve">l’environnement mécanique : </w:t>
      </w:r>
      <w:r w:rsidR="007B6453">
        <w:rPr>
          <w:rFonts w:ascii="Arial" w:hAnsi="Arial" w:cs="Arial"/>
          <w:sz w:val="22"/>
          <w:szCs w:val="22"/>
        </w:rPr>
        <w:t>rupture, matage</w:t>
      </w:r>
      <w:r w:rsidR="005D5AE1" w:rsidRPr="00B06784">
        <w:rPr>
          <w:rFonts w:ascii="Arial" w:hAnsi="Arial" w:cs="Arial"/>
          <w:sz w:val="22"/>
          <w:szCs w:val="22"/>
        </w:rPr>
        <w:t xml:space="preserve">, </w:t>
      </w:r>
      <w:r w:rsidR="007B6453">
        <w:rPr>
          <w:rFonts w:ascii="Arial" w:hAnsi="Arial" w:cs="Arial"/>
          <w:sz w:val="22"/>
          <w:szCs w:val="22"/>
        </w:rPr>
        <w:t xml:space="preserve">arrachement, </w:t>
      </w:r>
      <w:r w:rsidR="006E1499">
        <w:rPr>
          <w:rFonts w:ascii="Arial" w:hAnsi="Arial" w:cs="Arial"/>
          <w:sz w:val="22"/>
          <w:szCs w:val="22"/>
        </w:rPr>
        <w:t>dé</w:t>
      </w:r>
      <w:r w:rsidR="00EB7BF1">
        <w:rPr>
          <w:rFonts w:ascii="Arial" w:hAnsi="Arial" w:cs="Arial"/>
          <w:sz w:val="22"/>
          <w:szCs w:val="22"/>
        </w:rPr>
        <w:t>connexion</w:t>
      </w:r>
      <w:r w:rsidR="006E1499">
        <w:rPr>
          <w:rFonts w:ascii="Arial" w:hAnsi="Arial" w:cs="Arial"/>
          <w:sz w:val="22"/>
          <w:szCs w:val="22"/>
        </w:rPr>
        <w:t>,</w:t>
      </w:r>
    </w:p>
    <w:p w:rsidR="00B06784" w:rsidRPr="00B06784" w:rsidRDefault="00B06784" w:rsidP="00B06784">
      <w:pPr>
        <w:numPr>
          <w:ilvl w:val="0"/>
          <w:numId w:val="12"/>
        </w:numPr>
        <w:jc w:val="both"/>
        <w:rPr>
          <w:rFonts w:ascii="Arial" w:hAnsi="Arial" w:cs="Arial"/>
          <w:sz w:val="22"/>
          <w:szCs w:val="22"/>
        </w:rPr>
      </w:pPr>
      <w:r w:rsidRPr="00B06784">
        <w:rPr>
          <w:rFonts w:ascii="Arial" w:hAnsi="Arial" w:cs="Arial"/>
          <w:sz w:val="22"/>
          <w:szCs w:val="22"/>
        </w:rPr>
        <w:t>l’environnement thermique : rupture, desserrage</w:t>
      </w:r>
      <w:r w:rsidR="007B6453">
        <w:rPr>
          <w:rFonts w:ascii="Arial" w:hAnsi="Arial" w:cs="Arial"/>
          <w:sz w:val="22"/>
          <w:szCs w:val="22"/>
        </w:rPr>
        <w:t xml:space="preserve">, </w:t>
      </w:r>
      <w:r w:rsidR="003F2044">
        <w:rPr>
          <w:rFonts w:ascii="Arial" w:hAnsi="Arial" w:cs="Arial"/>
          <w:sz w:val="22"/>
          <w:szCs w:val="22"/>
        </w:rPr>
        <w:t>décollement</w:t>
      </w:r>
      <w:r w:rsidRPr="00B06784">
        <w:rPr>
          <w:rFonts w:ascii="Arial" w:hAnsi="Arial" w:cs="Arial"/>
          <w:sz w:val="22"/>
          <w:szCs w:val="22"/>
        </w:rPr>
        <w:t xml:space="preserve"> par effet thermomécanique,</w:t>
      </w:r>
    </w:p>
    <w:p w:rsidR="005D5AE1" w:rsidRPr="00B06784" w:rsidRDefault="00E013EA" w:rsidP="00B06784">
      <w:pPr>
        <w:numPr>
          <w:ilvl w:val="0"/>
          <w:numId w:val="12"/>
        </w:numPr>
        <w:jc w:val="both"/>
        <w:rPr>
          <w:rFonts w:ascii="Arial" w:hAnsi="Arial" w:cs="Arial"/>
          <w:sz w:val="22"/>
          <w:szCs w:val="22"/>
        </w:rPr>
      </w:pPr>
      <w:r>
        <w:rPr>
          <w:rFonts w:ascii="Arial" w:hAnsi="Arial" w:cs="Arial"/>
          <w:sz w:val="22"/>
          <w:szCs w:val="22"/>
        </w:rPr>
        <w:t>les conditions de rayonnement et d’humidité</w:t>
      </w:r>
      <w:r w:rsidR="00B06784" w:rsidRPr="00B06784">
        <w:rPr>
          <w:rFonts w:ascii="Arial" w:hAnsi="Arial" w:cs="Arial"/>
          <w:sz w:val="22"/>
          <w:szCs w:val="22"/>
        </w:rPr>
        <w:t xml:space="preserve"> : </w:t>
      </w:r>
      <w:r w:rsidR="008D6ED1">
        <w:rPr>
          <w:rFonts w:ascii="Arial" w:hAnsi="Arial" w:cs="Arial"/>
          <w:sz w:val="22"/>
          <w:szCs w:val="22"/>
        </w:rPr>
        <w:t>altération et</w:t>
      </w:r>
      <w:r w:rsidR="0073099F">
        <w:rPr>
          <w:rFonts w:ascii="Arial" w:hAnsi="Arial" w:cs="Arial"/>
          <w:sz w:val="22"/>
          <w:szCs w:val="22"/>
        </w:rPr>
        <w:t xml:space="preserve"> </w:t>
      </w:r>
      <w:r w:rsidR="00B06784" w:rsidRPr="00B06784">
        <w:rPr>
          <w:rFonts w:ascii="Arial" w:hAnsi="Arial" w:cs="Arial"/>
          <w:sz w:val="22"/>
          <w:szCs w:val="22"/>
        </w:rPr>
        <w:t>corrosion</w:t>
      </w:r>
      <w:r w:rsidR="008D6ED1">
        <w:rPr>
          <w:rFonts w:ascii="Arial" w:hAnsi="Arial" w:cs="Arial"/>
          <w:sz w:val="22"/>
          <w:szCs w:val="22"/>
        </w:rPr>
        <w:t xml:space="preserve"> en fonction du temps, givrage</w:t>
      </w:r>
      <w:r w:rsidR="00B06784" w:rsidRPr="00B06784">
        <w:rPr>
          <w:rFonts w:ascii="Arial" w:hAnsi="Arial" w:cs="Arial"/>
          <w:sz w:val="22"/>
          <w:szCs w:val="22"/>
        </w:rPr>
        <w:t>.</w:t>
      </w:r>
    </w:p>
    <w:p w:rsidR="00B06784" w:rsidRDefault="00B06784" w:rsidP="00B06784">
      <w:pPr>
        <w:jc w:val="both"/>
        <w:rPr>
          <w:rFonts w:ascii="Arial" w:hAnsi="Arial" w:cs="Arial"/>
          <w:sz w:val="22"/>
          <w:szCs w:val="22"/>
        </w:rPr>
      </w:pPr>
    </w:p>
    <w:p w:rsidR="00160BBB" w:rsidRPr="00B06784" w:rsidRDefault="00160BBB" w:rsidP="005D21FB">
      <w:pPr>
        <w:pStyle w:val="Normal0"/>
      </w:pPr>
      <w:r>
        <w:t>Des marges de dimensionnement doivent être prises et justifiées.</w:t>
      </w:r>
    </w:p>
    <w:p w:rsidR="00DE64BB" w:rsidRPr="00B06784" w:rsidRDefault="00B06784" w:rsidP="005D21FB">
      <w:pPr>
        <w:pStyle w:val="Normal0"/>
      </w:pPr>
      <w:r w:rsidRPr="00B06784">
        <w:t>D’autre part</w:t>
      </w:r>
      <w:r w:rsidR="00B41D97">
        <w:t>,</w:t>
      </w:r>
      <w:r w:rsidRPr="00B06784">
        <w:t xml:space="preserve"> les n</w:t>
      </w:r>
      <w:r w:rsidR="00DE64BB" w:rsidRPr="00B06784">
        <w:t xml:space="preserve">ormes </w:t>
      </w:r>
      <w:r w:rsidRPr="00B06784">
        <w:t xml:space="preserve">relatives aux assemblages, fixations et </w:t>
      </w:r>
      <w:r w:rsidR="00EB7BF1">
        <w:t>connexion</w:t>
      </w:r>
      <w:r w:rsidRPr="00B06784">
        <w:t xml:space="preserve">s doivent être </w:t>
      </w:r>
      <w:r w:rsidR="00DE64BB" w:rsidRPr="00B06784">
        <w:t>applicables</w:t>
      </w:r>
      <w:r w:rsidRPr="00B06784">
        <w:t>.</w:t>
      </w:r>
    </w:p>
    <w:p w:rsidR="00B06784" w:rsidRDefault="00B06784" w:rsidP="005D5AE1"/>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B06784"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B06784" w:rsidRPr="00C86D7F" w:rsidRDefault="00B06784"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B06784" w:rsidRDefault="00B06784" w:rsidP="00C86D7F">
            <w:pPr>
              <w:pStyle w:val="Moyendeconformit"/>
              <w:framePr w:hSpace="0" w:wrap="auto" w:vAnchor="margin" w:hAnchor="text" w:yAlign="inline"/>
            </w:pPr>
            <w:r>
              <w:t xml:space="preserve">En phase de conception, le principe de dimensionnement des assemblages, fixations et </w:t>
            </w:r>
            <w:r w:rsidR="00EB7BF1">
              <w:t>connexion</w:t>
            </w:r>
            <w:r>
              <w:t xml:space="preserve">s </w:t>
            </w:r>
            <w:r w:rsidR="00160BBB">
              <w:t xml:space="preserve">avec les marges de dimensionnement appliquées </w:t>
            </w:r>
            <w:r>
              <w:t>doit être décrit et justifié dans le Dossier de Soumission Sauvegarde.</w:t>
            </w:r>
          </w:p>
        </w:tc>
      </w:tr>
    </w:tbl>
    <w:p w:rsidR="005409F2" w:rsidRDefault="004B04AB" w:rsidP="005409F2">
      <w:pPr>
        <w:pStyle w:val="Titre3"/>
      </w:pPr>
      <w:bookmarkStart w:id="277" w:name="_Toc354300282"/>
      <w:r>
        <w:t>Principe de dimensionnement des</w:t>
      </w:r>
      <w:r w:rsidR="00AD090D">
        <w:t xml:space="preserve"> m</w:t>
      </w:r>
      <w:r w:rsidR="005409F2">
        <w:t>écanismes</w:t>
      </w:r>
      <w:bookmarkEnd w:id="277"/>
    </w:p>
    <w:p w:rsidR="000B7002" w:rsidRDefault="00AB7CE8" w:rsidP="000B7002">
      <w:pPr>
        <w:pStyle w:val="Titre4"/>
      </w:pPr>
      <w:bookmarkStart w:id="278" w:name="_Toc354300283"/>
      <w:r>
        <w:t>Marge de fonctionnement</w:t>
      </w:r>
      <w:bookmarkEnd w:id="278"/>
    </w:p>
    <w:p w:rsidR="000B7002" w:rsidRDefault="00023A3F" w:rsidP="005D21FB">
      <w:pPr>
        <w:pStyle w:val="Normal0"/>
      </w:pPr>
      <w:r w:rsidRPr="00BC71EE">
        <w:t xml:space="preserve">Les mécanismes doivent pouvoir fonctionner </w:t>
      </w:r>
      <w:r w:rsidR="00AB7CE8">
        <w:t>pendant la</w:t>
      </w:r>
      <w:r w:rsidR="004745C1" w:rsidRPr="00BC71EE">
        <w:t xml:space="preserve"> durée du vol </w:t>
      </w:r>
      <w:r w:rsidR="00AB7CE8">
        <w:t xml:space="preserve">avec une marge de fonctionnement </w:t>
      </w:r>
      <w:r w:rsidR="00723AB4">
        <w:t>et dans</w:t>
      </w:r>
      <w:r w:rsidR="00BC71EE" w:rsidRPr="00BC71EE">
        <w:t xml:space="preserve"> </w:t>
      </w:r>
      <w:r w:rsidR="00723AB4">
        <w:t>l</w:t>
      </w:r>
      <w:r w:rsidR="0014672E" w:rsidRPr="00BC71EE">
        <w:t>es conditions du vol</w:t>
      </w:r>
      <w:r w:rsidR="00B25AF4">
        <w:t xml:space="preserve"> (</w:t>
      </w:r>
      <w:r w:rsidR="0086148B">
        <w:t>cf. §</w:t>
      </w:r>
      <w:r w:rsidR="00B25AF4">
        <w:t xml:space="preserve"> RNC-ECSS-E-ST-33-01)</w:t>
      </w:r>
      <w:r w:rsidR="00BC71EE" w:rsidRPr="00BC71EE">
        <w:t>.</w:t>
      </w:r>
      <w:r w:rsidR="00AB7CE8">
        <w:t xml:space="preserve"> La marge doit être justifiée.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0B7002" w:rsidRPr="00C86D7F" w:rsidTr="00C86D7F">
        <w:trPr>
          <w:trHeight w:val="561"/>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0B7002" w:rsidRPr="00C86D7F" w:rsidRDefault="000B7002"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0B7002" w:rsidRDefault="006941CF" w:rsidP="00C86D7F">
            <w:pPr>
              <w:pStyle w:val="Moyendeconformit"/>
              <w:framePr w:hSpace="0" w:wrap="auto" w:vAnchor="margin" w:hAnchor="text" w:yAlign="inline"/>
            </w:pPr>
            <w:r>
              <w:t xml:space="preserve">En phase de conception, les dossiers de conception </w:t>
            </w:r>
            <w:r w:rsidR="002253A4">
              <w:t xml:space="preserve">des mécanismes </w:t>
            </w:r>
            <w:r>
              <w:t>doivent intégrer</w:t>
            </w:r>
            <w:r w:rsidR="00AB7CE8">
              <w:t xml:space="preserve"> et justifier une marge de fonctionnement</w:t>
            </w:r>
            <w:r>
              <w:t>.</w:t>
            </w:r>
          </w:p>
        </w:tc>
      </w:tr>
    </w:tbl>
    <w:p w:rsidR="007C7441" w:rsidRDefault="007C7441" w:rsidP="005D21FB">
      <w:pPr>
        <w:pStyle w:val="Titre3"/>
      </w:pPr>
      <w:bookmarkStart w:id="279" w:name="_Toc354300284"/>
      <w:r>
        <w:t>Principe de contrôle des éléments mécaniques</w:t>
      </w:r>
      <w:bookmarkEnd w:id="279"/>
    </w:p>
    <w:p w:rsidR="005D21FB" w:rsidRPr="005D21FB" w:rsidRDefault="005D21FB" w:rsidP="005D21FB">
      <w:pPr>
        <w:pStyle w:val="Titre4"/>
        <w:rPr>
          <w:lang w:eastAsia="en-US"/>
        </w:rPr>
      </w:pPr>
      <w:bookmarkStart w:id="280" w:name="_Toc354300285"/>
      <w:r>
        <w:rPr>
          <w:lang w:eastAsia="en-US"/>
        </w:rPr>
        <w:t>Principe de contrôle des éléments mécaniques</w:t>
      </w:r>
      <w:bookmarkEnd w:id="280"/>
    </w:p>
    <w:p w:rsidR="00627CC1" w:rsidRDefault="007C7441" w:rsidP="005D21FB">
      <w:pPr>
        <w:pStyle w:val="Normal0"/>
        <w:rPr>
          <w:lang w:eastAsia="en-US"/>
        </w:rPr>
      </w:pPr>
      <w:r w:rsidRPr="007C7441">
        <w:rPr>
          <w:lang w:eastAsia="en-US"/>
        </w:rPr>
        <w:t>A l’issue du transport et</w:t>
      </w:r>
      <w:r>
        <w:rPr>
          <w:lang w:eastAsia="en-US"/>
        </w:rPr>
        <w:t>,</w:t>
      </w:r>
      <w:r w:rsidRPr="007C7441">
        <w:rPr>
          <w:lang w:eastAsia="en-US"/>
        </w:rPr>
        <w:t xml:space="preserve"> </w:t>
      </w:r>
      <w:r>
        <w:rPr>
          <w:lang w:eastAsia="en-US"/>
        </w:rPr>
        <w:t xml:space="preserve">le cas échéant, </w:t>
      </w:r>
      <w:r w:rsidRPr="007C7441">
        <w:rPr>
          <w:lang w:eastAsia="en-US"/>
        </w:rPr>
        <w:t>du stockage, le concepteur doit indiquer si un contrôle d’intégrité est nécessaire.</w:t>
      </w:r>
    </w:p>
    <w:p w:rsidR="007C7441" w:rsidRDefault="007C7441" w:rsidP="005D21FB">
      <w:pPr>
        <w:pStyle w:val="Normal0"/>
      </w:pPr>
      <w:r w:rsidRPr="007C7441">
        <w:rPr>
          <w:lang w:eastAsia="en-US"/>
        </w:rPr>
        <w:t>Il doit préciser les événements particuliers imposant un contrôle, la nature du contrôle (</w:t>
      </w:r>
      <w:r w:rsidRPr="007C7441">
        <w:t xml:space="preserve">quoi, comment), les critères d’un contrôle positif, les actions à prendre dans le cas d’un contrôle </w:t>
      </w:r>
      <w:r>
        <w:t>non positif.</w:t>
      </w:r>
    </w:p>
    <w:p w:rsidR="00C57A01" w:rsidRDefault="007C7441" w:rsidP="005D21FB">
      <w:pPr>
        <w:pStyle w:val="Normal0"/>
      </w:pPr>
      <w:r>
        <w:t>Cela implique, le cas échéant, d’équiper l’aérostat de dispositifs de mesure et de prévoir les moyens de contrôle au sol.</w:t>
      </w:r>
    </w:p>
    <w:p w:rsidR="00A32115" w:rsidRDefault="00C57A01" w:rsidP="00E91919">
      <w:pPr>
        <w:pStyle w:val="Normal0"/>
      </w:pPr>
      <w:r>
        <w:t xml:space="preserve">Le contrôle </w:t>
      </w:r>
      <w:r w:rsidRPr="005D21FB">
        <w:t>d’intégrité</w:t>
      </w:r>
      <w:r>
        <w:t xml:space="preserve"> doit permettre de détecter par exemple </w:t>
      </w:r>
      <w:r w:rsidR="00627CC1">
        <w:t xml:space="preserve">les événements listés au </w:t>
      </w:r>
      <w:r w:rsidR="0007144E">
        <w:t xml:space="preserve">§ </w:t>
      </w:r>
      <w:r w:rsidR="002E2D51">
        <w:fldChar w:fldCharType="begin"/>
      </w:r>
      <w:r w:rsidR="002E2D51">
        <w:instrText xml:space="preserve"> REF _Ref323824589 \r \h </w:instrText>
      </w:r>
      <w:r w:rsidR="002E2D51">
        <w:fldChar w:fldCharType="separate"/>
      </w:r>
      <w:r w:rsidR="00620569">
        <w:t>3.5.8-REG2</w:t>
      </w:r>
      <w:r w:rsidR="002E2D51">
        <w:fldChar w:fldCharType="end"/>
      </w:r>
      <w:r w:rsidR="00627CC1">
        <w:t> « </w:t>
      </w:r>
      <w:r w:rsidR="002E2D51">
        <w:fldChar w:fldCharType="begin"/>
      </w:r>
      <w:r w:rsidR="002E2D51">
        <w:instrText xml:space="preserve"> REF _Ref323824589 \h </w:instrText>
      </w:r>
      <w:r w:rsidR="002E2D51">
        <w:fldChar w:fldCharType="separate"/>
      </w:r>
      <w:r w:rsidR="00620569">
        <w:t>Principe de contrôle des éléments mécaniques réutilisés</w:t>
      </w:r>
      <w:r w:rsidR="002E2D51">
        <w:fldChar w:fldCharType="end"/>
      </w:r>
      <w:r w:rsidR="00627CC1">
        <w:t> ».</w:t>
      </w:r>
    </w:p>
    <w:p w:rsidR="00ED7C14" w:rsidRDefault="00A32115" w:rsidP="00C56D3A">
      <w:pPr>
        <w:pStyle w:val="Normal0"/>
        <w:spacing w:before="240" w:after="240"/>
      </w:pPr>
      <w:r w:rsidRPr="001F5EE9">
        <w:t>Remarque : le retour d’expérience peut amener à modifier le principe de contrôle défini.</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D7C14"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D7C14" w:rsidRPr="00C86D7F" w:rsidRDefault="00ED7C14"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D7C14" w:rsidRPr="00E90A43" w:rsidRDefault="00ED7C14" w:rsidP="00C86D7F">
            <w:pPr>
              <w:pStyle w:val="Moyendeconformit"/>
              <w:framePr w:hSpace="0" w:wrap="auto" w:vAnchor="margin" w:hAnchor="text" w:yAlign="inline"/>
            </w:pPr>
            <w:r>
              <w:t>En phase de conception/qualification, l</w:t>
            </w:r>
            <w:r w:rsidRPr="00E90A43">
              <w:t xml:space="preserve">e principe de </w:t>
            </w:r>
            <w:r>
              <w:t xml:space="preserve">contrôle des éléments mécaniques à l’issue du transport et du stockage </w:t>
            </w:r>
            <w:r w:rsidRPr="00E90A43">
              <w:t xml:space="preserve">doit être décrit et justifié dans </w:t>
            </w:r>
            <w:r>
              <w:t>le Dossier de Soumission Sauvegarde.</w:t>
            </w:r>
          </w:p>
        </w:tc>
      </w:tr>
    </w:tbl>
    <w:p w:rsidR="00D2628B" w:rsidRDefault="00921F46" w:rsidP="0075116B">
      <w:pPr>
        <w:pStyle w:val="Titre3"/>
      </w:pPr>
      <w:bookmarkStart w:id="281" w:name="_Toc354300286"/>
      <w:r>
        <w:t>Principe de dimensionnement</w:t>
      </w:r>
      <w:r w:rsidR="00D2628B">
        <w:t xml:space="preserve"> des </w:t>
      </w:r>
      <w:r w:rsidR="00B42804">
        <w:t>éléments</w:t>
      </w:r>
      <w:r w:rsidR="00993696">
        <w:t xml:space="preserve"> mécaniques </w:t>
      </w:r>
      <w:r>
        <w:t>réutilisés</w:t>
      </w:r>
      <w:bookmarkEnd w:id="281"/>
    </w:p>
    <w:p w:rsidR="00CA46B5" w:rsidRDefault="00921F46" w:rsidP="00CA46B5">
      <w:pPr>
        <w:pStyle w:val="Titre4"/>
      </w:pPr>
      <w:bookmarkStart w:id="282" w:name="_Ref346095018"/>
      <w:bookmarkStart w:id="283" w:name="_Toc354300287"/>
      <w:r>
        <w:t xml:space="preserve">Principe de dimensionnement des éléments </w:t>
      </w:r>
      <w:r w:rsidR="00993696">
        <w:t xml:space="preserve">mécaniques </w:t>
      </w:r>
      <w:r>
        <w:t>réutilisés</w:t>
      </w:r>
      <w:bookmarkEnd w:id="282"/>
      <w:bookmarkEnd w:id="283"/>
    </w:p>
    <w:p w:rsidR="00CA46B5" w:rsidRDefault="00B42804" w:rsidP="00B41D97">
      <w:pPr>
        <w:pStyle w:val="Normal0"/>
      </w:pPr>
      <w:r w:rsidRPr="00B42804">
        <w:t xml:space="preserve">Les éléments mécaniques prévus pour être utilisés </w:t>
      </w:r>
      <w:r w:rsidRPr="009F6FBA">
        <w:t xml:space="preserve">pour plusieurs vols </w:t>
      </w:r>
      <w:r w:rsidR="005630F9">
        <w:t xml:space="preserve">au cours </w:t>
      </w:r>
      <w:r w:rsidRPr="009F6FBA">
        <w:t xml:space="preserve">d’une même campagne ou </w:t>
      </w:r>
      <w:r w:rsidR="00CA46B5">
        <w:t>de</w:t>
      </w:r>
      <w:r w:rsidRPr="009F6FBA">
        <w:t xml:space="preserve"> plusieurs campagnes,</w:t>
      </w:r>
      <w:r>
        <w:t xml:space="preserve"> doivent être </w:t>
      </w:r>
      <w:r w:rsidR="00CA46B5">
        <w:t>conçus</w:t>
      </w:r>
      <w:r w:rsidR="00ED6B0F">
        <w:t xml:space="preserve"> </w:t>
      </w:r>
      <w:r w:rsidR="00CA46B5">
        <w:t xml:space="preserve">de telle sorte que leurs qualités mécaniques </w:t>
      </w:r>
      <w:r w:rsidR="00AD2F92">
        <w:t>restent compatibles avec</w:t>
      </w:r>
      <w:r w:rsidR="00CA46B5">
        <w:t xml:space="preserve"> tous les vols prévus.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CA46B5"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CA46B5" w:rsidRPr="00C86D7F" w:rsidRDefault="00CA46B5"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CA46B5" w:rsidRPr="00E90A43" w:rsidRDefault="00CA46B5" w:rsidP="00C86D7F">
            <w:pPr>
              <w:pStyle w:val="Moyendeconformit"/>
              <w:framePr w:hSpace="0" w:wrap="auto" w:vAnchor="margin" w:hAnchor="text" w:yAlign="inline"/>
            </w:pPr>
            <w:r>
              <w:t>En phase de conception, l</w:t>
            </w:r>
            <w:r w:rsidRPr="00E90A43">
              <w:t xml:space="preserve">e principe de </w:t>
            </w:r>
            <w:r w:rsidR="00921F46">
              <w:t xml:space="preserve">dimensionnement des éléments mécaniques prévus pour être réutilisés pour plusieurs vols </w:t>
            </w:r>
            <w:r w:rsidRPr="00E90A43">
              <w:t xml:space="preserve">doit être décrit et justifié dans </w:t>
            </w:r>
            <w:r>
              <w:t>le Dossier de Soumission Sauvegarde.</w:t>
            </w:r>
          </w:p>
        </w:tc>
      </w:tr>
    </w:tbl>
    <w:p w:rsidR="00BB7EE1" w:rsidRDefault="00BB7EE1" w:rsidP="00BB7EE1">
      <w:pPr>
        <w:pStyle w:val="Titre4"/>
      </w:pPr>
      <w:bookmarkStart w:id="284" w:name="_Ref323824589"/>
      <w:bookmarkStart w:id="285" w:name="_Ref323824594"/>
      <w:bookmarkStart w:id="286" w:name="_Toc354300288"/>
      <w:r>
        <w:t xml:space="preserve">Principe de </w:t>
      </w:r>
      <w:r w:rsidR="00D546C2">
        <w:t>contrôle</w:t>
      </w:r>
      <w:r w:rsidR="000B14AA">
        <w:t xml:space="preserve"> des éléments mécaniques réutilisés</w:t>
      </w:r>
      <w:bookmarkEnd w:id="284"/>
      <w:bookmarkEnd w:id="285"/>
      <w:bookmarkEnd w:id="286"/>
    </w:p>
    <w:p w:rsidR="006B0356" w:rsidRDefault="00D546C2" w:rsidP="005D4C15">
      <w:pPr>
        <w:pStyle w:val="Normal0"/>
      </w:pPr>
      <w:r>
        <w:t>Pour</w:t>
      </w:r>
      <w:r w:rsidR="00BB7EE1">
        <w:t xml:space="preserve"> l</w:t>
      </w:r>
      <w:r w:rsidR="00BB7EE1" w:rsidRPr="00B42804">
        <w:t xml:space="preserve">es éléments mécaniques prévus pour être utilisés </w:t>
      </w:r>
      <w:r w:rsidR="00BB7EE1" w:rsidRPr="009F6FBA">
        <w:t>pour plusieurs vols,</w:t>
      </w:r>
      <w:r w:rsidR="00BB7EE1">
        <w:t xml:space="preserve"> </w:t>
      </w:r>
      <w:r>
        <w:t xml:space="preserve">le concepteur doit indiquer si un contrôle </w:t>
      </w:r>
      <w:r w:rsidR="007A553A">
        <w:t>d’</w:t>
      </w:r>
      <w:r>
        <w:t>intégrité est nécessaire</w:t>
      </w:r>
      <w:r w:rsidR="00BB7EE1">
        <w:t xml:space="preserve">. </w:t>
      </w:r>
    </w:p>
    <w:p w:rsidR="006B0356" w:rsidRDefault="00D546C2" w:rsidP="00D938ED">
      <w:pPr>
        <w:pStyle w:val="Normal0"/>
      </w:pPr>
      <w:r>
        <w:t xml:space="preserve">Il doit préciser la fréquence de </w:t>
      </w:r>
      <w:r w:rsidR="00BB7EE1">
        <w:t>contrôle</w:t>
      </w:r>
      <w:r>
        <w:t xml:space="preserve"> </w:t>
      </w:r>
      <w:r w:rsidR="006A5E25">
        <w:t>et/</w:t>
      </w:r>
      <w:r>
        <w:t>ou les événements particuliers imposant un contrôle</w:t>
      </w:r>
      <w:r w:rsidR="00BB7EE1">
        <w:t xml:space="preserve">, </w:t>
      </w:r>
      <w:r>
        <w:t xml:space="preserve">la </w:t>
      </w:r>
      <w:r w:rsidR="00EC30EC">
        <w:t>nature du contrôle</w:t>
      </w:r>
      <w:r w:rsidR="006B0356">
        <w:t xml:space="preserve"> (quoi, comment), </w:t>
      </w:r>
      <w:r>
        <w:t xml:space="preserve">les </w:t>
      </w:r>
      <w:r w:rsidR="00EC30EC">
        <w:t>critères d</w:t>
      </w:r>
      <w:r>
        <w:t>’un contrôle positif, les actions à prendre da</w:t>
      </w:r>
      <w:r w:rsidR="007C3D8B">
        <w:t xml:space="preserve">ns le cas d’un contrôle </w:t>
      </w:r>
      <w:r w:rsidR="006A5E25">
        <w:t>non positif</w:t>
      </w:r>
      <w:r w:rsidR="007C3D8B">
        <w:t>,</w:t>
      </w:r>
      <w:r w:rsidR="007C3D8B" w:rsidRPr="007C3D8B">
        <w:t xml:space="preserve"> </w:t>
      </w:r>
      <w:r w:rsidR="007C3D8B">
        <w:t>les actions d’entretien.</w:t>
      </w:r>
    </w:p>
    <w:p w:rsidR="00D66CD6" w:rsidRDefault="006B0356" w:rsidP="00D938ED">
      <w:pPr>
        <w:pStyle w:val="Normal0"/>
      </w:pPr>
      <w:r>
        <w:t>Cela implique, le cas échéant, d’équiper l’aérostat de dispositifs de mesure</w:t>
      </w:r>
      <w:r w:rsidR="008424B9">
        <w:t xml:space="preserve"> et de prévoir les moyens de contrôle au sol.</w:t>
      </w:r>
    </w:p>
    <w:p w:rsidR="00D66CD6" w:rsidRDefault="00D66CD6" w:rsidP="00D938ED">
      <w:pPr>
        <w:pStyle w:val="Normal0"/>
      </w:pPr>
      <w:r w:rsidRPr="00D66CD6">
        <w:rPr>
          <w:u w:val="single"/>
        </w:rPr>
        <w:t>Nota</w:t>
      </w:r>
      <w:r>
        <w:t> : dans le cas d’un contrôle négatif, si l’action consiste à modifier l’élément mécanique, celui-ci doit être qualifié à nouveau.</w:t>
      </w:r>
    </w:p>
    <w:p w:rsidR="008424B9" w:rsidRDefault="008424B9" w:rsidP="00CC7012">
      <w:pPr>
        <w:jc w:val="both"/>
        <w:rPr>
          <w:rFonts w:ascii="Arial" w:hAnsi="Arial" w:cs="Arial"/>
          <w:sz w:val="22"/>
          <w:szCs w:val="22"/>
        </w:rPr>
      </w:pPr>
    </w:p>
    <w:p w:rsidR="00D85B19" w:rsidRDefault="00D85B19" w:rsidP="00D85B19">
      <w:pPr>
        <w:pStyle w:val="Normal0"/>
      </w:pPr>
      <w:r>
        <w:t>Le contrôle d’intégrité doit permettre de détecter par exemple :</w:t>
      </w:r>
    </w:p>
    <w:p w:rsidR="003C6CCD" w:rsidRPr="003C6CCD" w:rsidRDefault="003C6CCD" w:rsidP="00B22067">
      <w:pPr>
        <w:numPr>
          <w:ilvl w:val="0"/>
          <w:numId w:val="22"/>
        </w:numPr>
        <w:tabs>
          <w:tab w:val="clear" w:pos="1080"/>
          <w:tab w:val="num" w:pos="720"/>
        </w:tabs>
        <w:ind w:left="720"/>
        <w:rPr>
          <w:rFonts w:ascii="Arial" w:hAnsi="Arial" w:cs="Arial"/>
          <w:sz w:val="22"/>
          <w:szCs w:val="22"/>
        </w:rPr>
      </w:pPr>
      <w:r w:rsidRPr="003C6CCD">
        <w:rPr>
          <w:rFonts w:ascii="Arial" w:hAnsi="Arial" w:cs="Arial"/>
          <w:sz w:val="22"/>
          <w:szCs w:val="22"/>
        </w:rPr>
        <w:t>le dépassement de certains seuils</w:t>
      </w:r>
      <w:r w:rsidR="00BA21F0">
        <w:rPr>
          <w:rFonts w:ascii="Arial" w:hAnsi="Arial" w:cs="Arial"/>
          <w:sz w:val="22"/>
          <w:szCs w:val="22"/>
        </w:rPr>
        <w:t xml:space="preserve"> (accélérations</w:t>
      </w:r>
      <w:r w:rsidR="0083037F">
        <w:rPr>
          <w:rFonts w:ascii="Arial" w:hAnsi="Arial" w:cs="Arial"/>
          <w:sz w:val="22"/>
          <w:szCs w:val="22"/>
        </w:rPr>
        <w:t>, etc.</w:t>
      </w:r>
      <w:r w:rsidR="00BA21F0">
        <w:rPr>
          <w:rFonts w:ascii="Arial" w:hAnsi="Arial" w:cs="Arial"/>
          <w:sz w:val="22"/>
          <w:szCs w:val="22"/>
        </w:rPr>
        <w:t>)</w:t>
      </w:r>
      <w:r w:rsidRPr="003C6CCD">
        <w:rPr>
          <w:rFonts w:ascii="Arial" w:hAnsi="Arial" w:cs="Arial"/>
          <w:sz w:val="22"/>
          <w:szCs w:val="22"/>
        </w:rPr>
        <w:t>,</w:t>
      </w:r>
    </w:p>
    <w:p w:rsidR="00D85B19" w:rsidRDefault="003B679D" w:rsidP="00BC1E3D">
      <w:pPr>
        <w:pStyle w:val="Normal0"/>
        <w:numPr>
          <w:ilvl w:val="0"/>
          <w:numId w:val="15"/>
        </w:numPr>
      </w:pPr>
      <w:r>
        <w:t xml:space="preserve">la </w:t>
      </w:r>
      <w:r w:rsidR="000E4D08">
        <w:t xml:space="preserve">dégradation des </w:t>
      </w:r>
      <w:r>
        <w:t>structures (</w:t>
      </w:r>
      <w:r w:rsidR="003F2044">
        <w:t xml:space="preserve">chocs, </w:t>
      </w:r>
      <w:r w:rsidR="000E4D08">
        <w:t>déformation</w:t>
      </w:r>
      <w:r>
        <w:t xml:space="preserve">, criques, </w:t>
      </w:r>
      <w:r w:rsidR="00353E0F">
        <w:t xml:space="preserve">altération, </w:t>
      </w:r>
      <w:r w:rsidR="003F2044">
        <w:t xml:space="preserve">corrosion, </w:t>
      </w:r>
      <w:r>
        <w:t>etc.),</w:t>
      </w:r>
    </w:p>
    <w:p w:rsidR="000E4D08" w:rsidRDefault="000E4D08" w:rsidP="00617538">
      <w:pPr>
        <w:pStyle w:val="Normal0"/>
        <w:numPr>
          <w:ilvl w:val="0"/>
          <w:numId w:val="15"/>
        </w:numPr>
      </w:pPr>
      <w:r>
        <w:t>la dégradation</w:t>
      </w:r>
      <w:r w:rsidR="00D85B19">
        <w:t xml:space="preserve"> </w:t>
      </w:r>
      <w:r w:rsidR="003B679D">
        <w:t xml:space="preserve">des pièces mécaniques </w:t>
      </w:r>
      <w:r>
        <w:t>(</w:t>
      </w:r>
      <w:r w:rsidR="003F2044">
        <w:t>chocs</w:t>
      </w:r>
      <w:r>
        <w:t>, corrosion</w:t>
      </w:r>
      <w:r w:rsidR="003F2044">
        <w:t>, etc.</w:t>
      </w:r>
      <w:r>
        <w:t>)</w:t>
      </w:r>
      <w:r w:rsidR="003F2044">
        <w:t>,</w:t>
      </w:r>
    </w:p>
    <w:p w:rsidR="00617538" w:rsidRDefault="000E4D08" w:rsidP="00617538">
      <w:pPr>
        <w:pStyle w:val="Normal0"/>
        <w:numPr>
          <w:ilvl w:val="0"/>
          <w:numId w:val="15"/>
        </w:numPr>
      </w:pPr>
      <w:r>
        <w:t>la dégradation</w:t>
      </w:r>
      <w:r w:rsidR="003B679D">
        <w:t xml:space="preserve"> des mécanismes</w:t>
      </w:r>
      <w:r w:rsidR="00617538">
        <w:t xml:space="preserve"> (</w:t>
      </w:r>
      <w:r>
        <w:t xml:space="preserve">usure par </w:t>
      </w:r>
      <w:r w:rsidR="00617538">
        <w:t>frottement</w:t>
      </w:r>
      <w:r w:rsidR="00C57A01">
        <w:t>, corrosion</w:t>
      </w:r>
      <w:r w:rsidR="00617538">
        <w:t>),</w:t>
      </w:r>
    </w:p>
    <w:p w:rsidR="0037057F" w:rsidRPr="0037057F" w:rsidRDefault="0037057F" w:rsidP="0037057F">
      <w:pPr>
        <w:numPr>
          <w:ilvl w:val="0"/>
          <w:numId w:val="15"/>
        </w:numPr>
        <w:rPr>
          <w:rFonts w:ascii="Arial" w:hAnsi="Arial" w:cs="Arial"/>
          <w:sz w:val="22"/>
          <w:szCs w:val="22"/>
        </w:rPr>
      </w:pPr>
      <w:r w:rsidRPr="0037057F">
        <w:rPr>
          <w:rFonts w:ascii="Arial" w:hAnsi="Arial" w:cs="Arial"/>
          <w:sz w:val="22"/>
          <w:szCs w:val="22"/>
        </w:rPr>
        <w:t>la dégradation des câbles et tubulures (altération, corrosion)</w:t>
      </w:r>
      <w:r>
        <w:rPr>
          <w:rFonts w:ascii="Arial" w:hAnsi="Arial" w:cs="Arial"/>
          <w:sz w:val="22"/>
          <w:szCs w:val="22"/>
        </w:rPr>
        <w:t>,</w:t>
      </w:r>
    </w:p>
    <w:p w:rsidR="00D85B19" w:rsidRDefault="003F2044" w:rsidP="00BC1E3D">
      <w:pPr>
        <w:pStyle w:val="Normal0"/>
        <w:numPr>
          <w:ilvl w:val="0"/>
          <w:numId w:val="15"/>
        </w:numPr>
      </w:pPr>
      <w:r>
        <w:t>la dégradation des</w:t>
      </w:r>
      <w:r w:rsidR="003B679D">
        <w:t xml:space="preserve"> sangles et du</w:t>
      </w:r>
      <w:r w:rsidR="00B41D97">
        <w:t>(des)</w:t>
      </w:r>
      <w:r w:rsidR="003B679D">
        <w:t xml:space="preserve"> parachute</w:t>
      </w:r>
      <w:r w:rsidR="00B41D97">
        <w:t>(s)</w:t>
      </w:r>
      <w:r w:rsidR="003B679D">
        <w:t xml:space="preserve"> (</w:t>
      </w:r>
      <w:r>
        <w:t xml:space="preserve">usure par </w:t>
      </w:r>
      <w:r w:rsidR="003B679D">
        <w:t xml:space="preserve">frottement, déchirures, </w:t>
      </w:r>
      <w:r w:rsidR="00353E0F">
        <w:t xml:space="preserve">altération, </w:t>
      </w:r>
      <w:r>
        <w:t xml:space="preserve">corrosion, </w:t>
      </w:r>
      <w:r w:rsidR="003B679D">
        <w:t>etc.),</w:t>
      </w:r>
    </w:p>
    <w:p w:rsidR="007D7E2B" w:rsidRDefault="003F2044" w:rsidP="001F5EE9">
      <w:pPr>
        <w:numPr>
          <w:ilvl w:val="0"/>
          <w:numId w:val="15"/>
        </w:numPr>
        <w:spacing w:before="120"/>
        <w:rPr>
          <w:rFonts w:ascii="Arial" w:hAnsi="Arial" w:cs="Arial"/>
          <w:sz w:val="22"/>
          <w:szCs w:val="22"/>
        </w:rPr>
      </w:pPr>
      <w:r>
        <w:rPr>
          <w:rFonts w:ascii="Arial" w:hAnsi="Arial" w:cs="Arial"/>
          <w:sz w:val="22"/>
          <w:szCs w:val="22"/>
        </w:rPr>
        <w:t xml:space="preserve">la dégradation des </w:t>
      </w:r>
      <w:r w:rsidR="003B679D" w:rsidRPr="003B679D">
        <w:rPr>
          <w:rFonts w:ascii="Arial" w:hAnsi="Arial" w:cs="Arial"/>
          <w:sz w:val="22"/>
          <w:szCs w:val="22"/>
        </w:rPr>
        <w:t>assemblages</w:t>
      </w:r>
      <w:r>
        <w:rPr>
          <w:rFonts w:ascii="Arial" w:hAnsi="Arial" w:cs="Arial"/>
          <w:sz w:val="22"/>
          <w:szCs w:val="22"/>
        </w:rPr>
        <w:t xml:space="preserve">, </w:t>
      </w:r>
      <w:r w:rsidR="00170331">
        <w:rPr>
          <w:rFonts w:ascii="Arial" w:hAnsi="Arial" w:cs="Arial"/>
          <w:sz w:val="22"/>
          <w:szCs w:val="22"/>
        </w:rPr>
        <w:t>fixations</w:t>
      </w:r>
      <w:r>
        <w:rPr>
          <w:rFonts w:ascii="Arial" w:hAnsi="Arial" w:cs="Arial"/>
          <w:sz w:val="22"/>
          <w:szCs w:val="22"/>
        </w:rPr>
        <w:t xml:space="preserve"> et </w:t>
      </w:r>
      <w:r w:rsidR="00EB7BF1">
        <w:rPr>
          <w:rFonts w:ascii="Arial" w:hAnsi="Arial" w:cs="Arial"/>
          <w:sz w:val="22"/>
          <w:szCs w:val="22"/>
        </w:rPr>
        <w:t>connexion</w:t>
      </w:r>
      <w:r>
        <w:rPr>
          <w:rFonts w:ascii="Arial" w:hAnsi="Arial" w:cs="Arial"/>
          <w:sz w:val="22"/>
          <w:szCs w:val="22"/>
        </w:rPr>
        <w:t>s</w:t>
      </w:r>
      <w:r w:rsidR="003B679D" w:rsidRPr="003B679D">
        <w:rPr>
          <w:rFonts w:ascii="Arial" w:hAnsi="Arial" w:cs="Arial"/>
          <w:sz w:val="22"/>
          <w:szCs w:val="22"/>
        </w:rPr>
        <w:t xml:space="preserve"> (</w:t>
      </w:r>
      <w:r w:rsidR="007B6453">
        <w:rPr>
          <w:rFonts w:ascii="Arial" w:hAnsi="Arial" w:cs="Arial"/>
          <w:sz w:val="22"/>
          <w:szCs w:val="22"/>
        </w:rPr>
        <w:t xml:space="preserve">rupture, </w:t>
      </w:r>
      <w:r w:rsidR="003B679D" w:rsidRPr="003B679D">
        <w:rPr>
          <w:rFonts w:ascii="Arial" w:hAnsi="Arial" w:cs="Arial"/>
          <w:sz w:val="22"/>
          <w:szCs w:val="22"/>
        </w:rPr>
        <w:t xml:space="preserve">matage, </w:t>
      </w:r>
      <w:r w:rsidR="007B6453">
        <w:rPr>
          <w:rFonts w:ascii="Arial" w:hAnsi="Arial" w:cs="Arial"/>
          <w:sz w:val="22"/>
          <w:szCs w:val="22"/>
        </w:rPr>
        <w:t>arrachement</w:t>
      </w:r>
      <w:r>
        <w:rPr>
          <w:rFonts w:ascii="Arial" w:hAnsi="Arial" w:cs="Arial"/>
          <w:sz w:val="22"/>
          <w:szCs w:val="22"/>
        </w:rPr>
        <w:t xml:space="preserve">, </w:t>
      </w:r>
      <w:r w:rsidR="006E1499">
        <w:rPr>
          <w:rFonts w:ascii="Arial" w:hAnsi="Arial" w:cs="Arial"/>
          <w:sz w:val="22"/>
          <w:szCs w:val="22"/>
        </w:rPr>
        <w:t>dé</w:t>
      </w:r>
      <w:r w:rsidR="00EB7BF1">
        <w:rPr>
          <w:rFonts w:ascii="Arial" w:hAnsi="Arial" w:cs="Arial"/>
          <w:sz w:val="22"/>
          <w:szCs w:val="22"/>
        </w:rPr>
        <w:t>connexion</w:t>
      </w:r>
      <w:r w:rsidR="006E1499">
        <w:rPr>
          <w:rFonts w:ascii="Arial" w:hAnsi="Arial" w:cs="Arial"/>
          <w:sz w:val="22"/>
          <w:szCs w:val="22"/>
        </w:rPr>
        <w:t xml:space="preserve">, </w:t>
      </w:r>
      <w:r>
        <w:rPr>
          <w:rFonts w:ascii="Arial" w:hAnsi="Arial" w:cs="Arial"/>
          <w:sz w:val="22"/>
          <w:szCs w:val="22"/>
        </w:rPr>
        <w:t xml:space="preserve">desserrage, décollement, </w:t>
      </w:r>
      <w:r w:rsidR="00170331">
        <w:rPr>
          <w:rFonts w:ascii="Arial" w:hAnsi="Arial" w:cs="Arial"/>
          <w:sz w:val="22"/>
          <w:szCs w:val="22"/>
        </w:rPr>
        <w:t xml:space="preserve">corrosion, </w:t>
      </w:r>
      <w:r w:rsidR="00170331" w:rsidRPr="003B679D">
        <w:rPr>
          <w:rFonts w:ascii="Arial" w:hAnsi="Arial" w:cs="Arial"/>
          <w:sz w:val="22"/>
          <w:szCs w:val="22"/>
        </w:rPr>
        <w:t>etc.</w:t>
      </w:r>
      <w:r w:rsidR="003B679D" w:rsidRPr="003B679D">
        <w:rPr>
          <w:rFonts w:ascii="Arial" w:hAnsi="Arial" w:cs="Arial"/>
          <w:sz w:val="22"/>
          <w:szCs w:val="22"/>
        </w:rPr>
        <w:t>)</w:t>
      </w:r>
      <w:r>
        <w:rPr>
          <w:rFonts w:ascii="Arial" w:hAnsi="Arial" w:cs="Arial"/>
          <w:sz w:val="22"/>
          <w:szCs w:val="22"/>
        </w:rPr>
        <w:t>.</w:t>
      </w:r>
    </w:p>
    <w:p w:rsidR="001F5EE9" w:rsidRPr="001F5EE9" w:rsidRDefault="001F5EE9" w:rsidP="00D938ED">
      <w:pPr>
        <w:pStyle w:val="Normal0"/>
        <w:spacing w:before="240"/>
      </w:pPr>
      <w:r w:rsidRPr="001F5EE9">
        <w:t>Remarque : le retour d’expérience peut amener à modifier le principe de contrôle défini.</w:t>
      </w:r>
    </w:p>
    <w:p w:rsidR="003F2044" w:rsidRDefault="003F2044" w:rsidP="003F2044">
      <w:pPr>
        <w:spacing w:before="120"/>
        <w:ind w:left="360"/>
        <w:rPr>
          <w:rFonts w:ascii="Arial" w:hAnsi="Arial" w:cs="Arial"/>
          <w:sz w:val="22"/>
          <w:szCs w:val="22"/>
        </w:rPr>
      </w:pP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C30EC"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C30EC" w:rsidRPr="00C86D7F" w:rsidRDefault="00EC30EC"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C30EC" w:rsidRPr="00E90A43" w:rsidRDefault="00EC30EC" w:rsidP="00C86D7F">
            <w:pPr>
              <w:pStyle w:val="Moyendeconformit"/>
              <w:framePr w:hSpace="0" w:wrap="auto" w:vAnchor="margin" w:hAnchor="text" w:yAlign="inline"/>
            </w:pPr>
            <w:r>
              <w:t>En phase de conception</w:t>
            </w:r>
            <w:r w:rsidR="001F5EE9">
              <w:t>/qualification</w:t>
            </w:r>
            <w:r>
              <w:t>, l</w:t>
            </w:r>
            <w:r w:rsidRPr="00E90A43">
              <w:t xml:space="preserve">e principe de </w:t>
            </w:r>
            <w:r w:rsidR="006C729B">
              <w:t>contrôle</w:t>
            </w:r>
            <w:r>
              <w:t xml:space="preserve"> des éléments mécaniques prévus pour être réutilisés pour plusieurs vols </w:t>
            </w:r>
            <w:r w:rsidRPr="00E90A43">
              <w:t xml:space="preserve">doit être décrit et justifié dans </w:t>
            </w:r>
            <w:r>
              <w:t>le Dossier de Soumission Sauvegarde.</w:t>
            </w:r>
          </w:p>
        </w:tc>
      </w:tr>
    </w:tbl>
    <w:p w:rsidR="002F4099" w:rsidRPr="007A553A" w:rsidRDefault="002F4099" w:rsidP="002F4099">
      <w:pPr>
        <w:pStyle w:val="Titre4"/>
      </w:pPr>
      <w:bookmarkStart w:id="287" w:name="_Ref346095027"/>
      <w:bookmarkStart w:id="288" w:name="_Toc354300289"/>
      <w:r w:rsidRPr="007A553A">
        <w:t xml:space="preserve">Suivi des </w:t>
      </w:r>
      <w:r w:rsidR="007A553A" w:rsidRPr="007A553A">
        <w:t>éléments</w:t>
      </w:r>
      <w:r w:rsidR="000B14AA" w:rsidRPr="007A553A">
        <w:t xml:space="preserve"> mécaniques réutilisés</w:t>
      </w:r>
      <w:bookmarkEnd w:id="287"/>
      <w:bookmarkEnd w:id="288"/>
    </w:p>
    <w:p w:rsidR="00D85B19" w:rsidRDefault="007A553A" w:rsidP="00D938ED">
      <w:pPr>
        <w:pStyle w:val="Normal0"/>
      </w:pPr>
      <w:r>
        <w:t>Le</w:t>
      </w:r>
      <w:r w:rsidR="000464A2">
        <w:t>s</w:t>
      </w:r>
      <w:r>
        <w:t xml:space="preserve"> principe</w:t>
      </w:r>
      <w:r w:rsidR="000464A2">
        <w:t>s</w:t>
      </w:r>
      <w:r>
        <w:t xml:space="preserve"> de </w:t>
      </w:r>
      <w:r w:rsidR="000464A2">
        <w:t xml:space="preserve">dimensionnement et de </w:t>
      </w:r>
      <w:r>
        <w:t>contrôle</w:t>
      </w:r>
      <w:r w:rsidR="002F4099" w:rsidRPr="00A6739C">
        <w:t xml:space="preserve"> </w:t>
      </w:r>
      <w:r w:rsidR="00723287">
        <w:t>des éléments mécaniques réutilisés</w:t>
      </w:r>
      <w:r w:rsidR="00723287" w:rsidRPr="00A6739C">
        <w:t xml:space="preserve"> </w:t>
      </w:r>
      <w:r>
        <w:t>implique</w:t>
      </w:r>
      <w:r w:rsidR="000464A2">
        <w:t>nt</w:t>
      </w:r>
      <w:r w:rsidR="002F4099" w:rsidRPr="00A6739C">
        <w:t xml:space="preserve"> que chaque </w:t>
      </w:r>
      <w:r>
        <w:t xml:space="preserve">élément </w:t>
      </w:r>
      <w:r w:rsidR="002F4099" w:rsidRPr="00A6739C">
        <w:t>soit identifié et suivi tout au long de son utilisation opérationnelle.</w:t>
      </w:r>
    </w:p>
    <w:p w:rsidR="00AA3C82" w:rsidRDefault="002F4099" w:rsidP="00D938ED">
      <w:pPr>
        <w:pStyle w:val="Normal0"/>
      </w:pPr>
      <w:r w:rsidRPr="00A6739C">
        <w:t>Par exemple</w:t>
      </w:r>
      <w:r w:rsidR="00723287">
        <w:t>,</w:t>
      </w:r>
      <w:r w:rsidRPr="00A6739C">
        <w:t xml:space="preserve"> </w:t>
      </w:r>
      <w:r w:rsidR="00723287">
        <w:t>le suivi d’</w:t>
      </w:r>
      <w:r w:rsidRPr="00A6739C">
        <w:t xml:space="preserve">une </w:t>
      </w:r>
      <w:r w:rsidR="00723287">
        <w:t>structure donnée en composite</w:t>
      </w:r>
      <w:r w:rsidRPr="00A6739C">
        <w:t xml:space="preserve"> </w:t>
      </w:r>
      <w:r w:rsidR="00723287">
        <w:t xml:space="preserve">consistera à </w:t>
      </w:r>
      <w:r w:rsidR="00D21156">
        <w:t>conserver</w:t>
      </w:r>
      <w:r w:rsidR="00723287">
        <w:t xml:space="preserve"> les résultats de contrôle, les actions réalisées sur cette structure, la</w:t>
      </w:r>
      <w:r w:rsidRPr="00A6739C">
        <w:t xml:space="preserve"> durée tot</w:t>
      </w:r>
      <w:r w:rsidR="00723287">
        <w:t xml:space="preserve">ale d’exposition aux UV qui doit rester inférieure à une durée </w:t>
      </w:r>
      <w:r w:rsidR="00D21156">
        <w:t>maximale</w:t>
      </w:r>
      <w:r w:rsidR="00723287">
        <w:t>.</w:t>
      </w:r>
    </w:p>
    <w:p w:rsidR="00D21156" w:rsidRDefault="00D21156" w:rsidP="002F4099">
      <w:pPr>
        <w:jc w:val="both"/>
        <w:rPr>
          <w:rFonts w:ascii="Arial" w:hAnsi="Arial" w:cs="Arial"/>
          <w:sz w:val="22"/>
          <w:szCs w:val="22"/>
        </w:rPr>
      </w:pP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D21156"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D21156" w:rsidRPr="00C86D7F" w:rsidRDefault="00D21156"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D21156" w:rsidRPr="00E90A43" w:rsidRDefault="00D21156" w:rsidP="00C86D7F">
            <w:pPr>
              <w:pStyle w:val="Moyendeconformit"/>
              <w:framePr w:hSpace="0" w:wrap="auto" w:vAnchor="margin" w:hAnchor="text" w:yAlign="inline"/>
            </w:pPr>
            <w:r>
              <w:t>En phase de conception</w:t>
            </w:r>
            <w:r w:rsidR="00AA3C82">
              <w:t>/qualification</w:t>
            </w:r>
            <w:r>
              <w:t>, l</w:t>
            </w:r>
            <w:r w:rsidRPr="00E90A43">
              <w:t xml:space="preserve">e principe de </w:t>
            </w:r>
            <w:r>
              <w:t xml:space="preserve">suivi des éléments mécaniques prévus pour être réutilisés pour plusieurs vols </w:t>
            </w:r>
            <w:r w:rsidRPr="00E90A43">
              <w:t xml:space="preserve">doit être décrit et justifié dans </w:t>
            </w:r>
            <w:r>
              <w:t>le Dossier de Soumission Sauvegarde.</w:t>
            </w:r>
          </w:p>
        </w:tc>
      </w:tr>
    </w:tbl>
    <w:p w:rsidR="0075116B" w:rsidRDefault="0075116B" w:rsidP="0075116B">
      <w:pPr>
        <w:pStyle w:val="Titre3"/>
      </w:pPr>
      <w:bookmarkStart w:id="289" w:name="_Toc354300290"/>
      <w:r>
        <w:t xml:space="preserve">Qualification </w:t>
      </w:r>
      <w:r w:rsidR="00F56744">
        <w:t xml:space="preserve">des éléments </w:t>
      </w:r>
      <w:r>
        <w:t>mécanique</w:t>
      </w:r>
      <w:r w:rsidR="00F56744">
        <w:t>s</w:t>
      </w:r>
      <w:bookmarkEnd w:id="289"/>
    </w:p>
    <w:p w:rsidR="00AA6C3E" w:rsidRDefault="00541D1A" w:rsidP="00AA6C3E">
      <w:pPr>
        <w:pStyle w:val="Titre4"/>
        <w:rPr>
          <w:lang w:eastAsia="en-US"/>
        </w:rPr>
      </w:pPr>
      <w:bookmarkStart w:id="290" w:name="_Toc354300291"/>
      <w:r>
        <w:rPr>
          <w:lang w:eastAsia="en-US"/>
        </w:rPr>
        <w:t>P</w:t>
      </w:r>
      <w:r w:rsidR="00AA6C3E">
        <w:rPr>
          <w:lang w:eastAsia="en-US"/>
        </w:rPr>
        <w:t>rincipe de qualification mécanique</w:t>
      </w:r>
      <w:bookmarkEnd w:id="290"/>
    </w:p>
    <w:p w:rsidR="00AA6C3E" w:rsidRDefault="00AA6C3E" w:rsidP="00D938ED">
      <w:pPr>
        <w:pStyle w:val="Normal0"/>
        <w:rPr>
          <w:lang w:eastAsia="en-US"/>
        </w:rPr>
      </w:pPr>
      <w:r>
        <w:t xml:space="preserve">La charge de qualification QL (qualification </w:t>
      </w:r>
      <w:r w:rsidR="0084351B">
        <w:t xml:space="preserve">test </w:t>
      </w:r>
      <w:proofErr w:type="spellStart"/>
      <w:r w:rsidR="0084351B">
        <w:t>load</w:t>
      </w:r>
      <w:proofErr w:type="spellEnd"/>
      <w:r w:rsidR="0084351B">
        <w:t xml:space="preserve">) </w:t>
      </w:r>
      <w:r w:rsidRPr="00CF1B74">
        <w:t>ne doit pas être inférieure à la charge limite </w:t>
      </w:r>
      <w:r w:rsidR="00410F60">
        <w:t>(</w:t>
      </w:r>
      <w:r w:rsidRPr="00CF1B74">
        <w:t>QL = LL * KQ avec KQ &gt;= 1</w:t>
      </w:r>
      <w:r w:rsidR="00410F60">
        <w:t>) et doit être justifiée</w:t>
      </w:r>
      <w:r w:rsidR="009F1A76">
        <w:t xml:space="preserve"> (</w:t>
      </w:r>
      <w:r w:rsidR="0086148B">
        <w:t>cf. §</w:t>
      </w:r>
      <w:r w:rsidR="009F1A76">
        <w:t xml:space="preserve"> RNC-ECSS-E-ST-32-10).</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AA6C3E"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AA6C3E" w:rsidRPr="00C86D7F" w:rsidRDefault="00AA6C3E"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AA6C3E" w:rsidRPr="00E90A43" w:rsidRDefault="00EB5383" w:rsidP="00C86D7F">
            <w:pPr>
              <w:pStyle w:val="Moyendeconformit"/>
              <w:framePr w:hSpace="0" w:wrap="auto" w:vAnchor="margin" w:hAnchor="text" w:yAlign="inline"/>
            </w:pPr>
            <w:r>
              <w:t xml:space="preserve">En phase de </w:t>
            </w:r>
            <w:r w:rsidR="00727835">
              <w:t>qualification</w:t>
            </w:r>
            <w:r>
              <w:t>, l</w:t>
            </w:r>
            <w:r w:rsidR="00AA6C3E" w:rsidRPr="00E90A43">
              <w:t xml:space="preserve">e principe de </w:t>
            </w:r>
            <w:r w:rsidR="00CF1B74">
              <w:t>qualification</w:t>
            </w:r>
            <w:r w:rsidR="00AA6C3E" w:rsidRPr="00E90A43">
              <w:t xml:space="preserve"> mécanique avec </w:t>
            </w:r>
            <w:r w:rsidR="00CF1B74">
              <w:t>le coefficient</w:t>
            </w:r>
            <w:r w:rsidR="00AA6C3E" w:rsidRPr="00E90A43">
              <w:t xml:space="preserve"> </w:t>
            </w:r>
            <w:r w:rsidR="00CF1B74">
              <w:t>de qualification appliqué</w:t>
            </w:r>
            <w:r w:rsidR="00AA6C3E" w:rsidRPr="00E90A43">
              <w:t xml:space="preserve"> doit être décrit et justifié dans </w:t>
            </w:r>
            <w:r w:rsidR="00541D1A">
              <w:t>le Dossier de Soumission Sauvegarde</w:t>
            </w:r>
            <w:r w:rsidR="00CF1B74">
              <w:t>.</w:t>
            </w:r>
          </w:p>
        </w:tc>
      </w:tr>
    </w:tbl>
    <w:p w:rsidR="00D175EE" w:rsidRDefault="00D175EE" w:rsidP="008017CE">
      <w:pPr>
        <w:pStyle w:val="Titre4"/>
      </w:pPr>
      <w:bookmarkStart w:id="291" w:name="_Toc354300292"/>
      <w:r>
        <w:t>Principe de qualification thermique</w:t>
      </w:r>
      <w:bookmarkEnd w:id="291"/>
    </w:p>
    <w:p w:rsidR="00F540C5" w:rsidRDefault="00F540C5" w:rsidP="00D938ED">
      <w:pPr>
        <w:pStyle w:val="Normal0"/>
        <w:rPr>
          <w:lang w:eastAsia="en-US"/>
        </w:rPr>
      </w:pPr>
      <w:r w:rsidRPr="004E1DD9">
        <w:t>La t</w:t>
      </w:r>
      <w:r w:rsidR="00D175EE" w:rsidRPr="004E1DD9">
        <w:t>empérature de qualification </w:t>
      </w:r>
      <w:r w:rsidRPr="004E1DD9">
        <w:t xml:space="preserve"> doit être </w:t>
      </w:r>
      <w:r w:rsidR="00D366B3">
        <w:t>supérieure</w:t>
      </w:r>
      <w:r w:rsidR="00153D63">
        <w:t xml:space="preserve">, respectivement </w:t>
      </w:r>
      <w:r w:rsidR="00D366B3">
        <w:t>inférieure</w:t>
      </w:r>
      <w:r w:rsidR="00153D63">
        <w:t>,</w:t>
      </w:r>
      <w:r w:rsidRPr="004E1DD9">
        <w:t xml:space="preserve"> à la température limite</w:t>
      </w:r>
      <w:r w:rsidR="00D175EE" w:rsidRPr="004E1DD9">
        <w:t xml:space="preserve"> </w:t>
      </w:r>
      <w:r w:rsidR="00153D63">
        <w:t>haute</w:t>
      </w:r>
      <w:r w:rsidR="009E67A6">
        <w:t xml:space="preserve"> spécifiée</w:t>
      </w:r>
      <w:r w:rsidR="00153D63">
        <w:t xml:space="preserve">, respectivement basse, </w:t>
      </w:r>
      <w:r w:rsidRPr="004E1DD9">
        <w:t>et doit être justifiée</w:t>
      </w:r>
      <w:r w:rsidR="009F1A76">
        <w:t xml:space="preserve"> (</w:t>
      </w:r>
      <w:r w:rsidR="0086148B">
        <w:t>cf. §</w:t>
      </w:r>
      <w:r w:rsidR="009F1A76">
        <w:t xml:space="preserve"> RNC-ECSS-E-ST-31)</w:t>
      </w:r>
      <w:r w:rsidR="00D175EE" w:rsidRPr="004E1DD9">
        <w:t>.</w:t>
      </w:r>
      <w:r w:rsidRPr="00F540C5">
        <w:rPr>
          <w:lang w:eastAsia="en-US"/>
        </w:rPr>
        <w:t xml:space="preserve">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F540C5"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F540C5" w:rsidRPr="00C86D7F" w:rsidRDefault="00F540C5"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F540C5" w:rsidRPr="00E90A43" w:rsidRDefault="00F540C5" w:rsidP="00C86D7F">
            <w:pPr>
              <w:pStyle w:val="Moyendeconformit"/>
              <w:framePr w:hSpace="0" w:wrap="auto" w:vAnchor="margin" w:hAnchor="text" w:yAlign="inline"/>
            </w:pPr>
            <w:r>
              <w:t>En phase de qualification, l</w:t>
            </w:r>
            <w:r w:rsidRPr="00E90A43">
              <w:t xml:space="preserve">e principe de </w:t>
            </w:r>
            <w:r>
              <w:t>qualification</w:t>
            </w:r>
            <w:r w:rsidRPr="00E90A43">
              <w:t xml:space="preserve"> </w:t>
            </w:r>
            <w:r w:rsidR="00EF6300">
              <w:t>thermique</w:t>
            </w:r>
            <w:r w:rsidRPr="00E90A43">
              <w:t xml:space="preserve"> avec </w:t>
            </w:r>
            <w:r w:rsidR="00EF6300">
              <w:t>la marge</w:t>
            </w:r>
            <w:r>
              <w:t xml:space="preserve"> </w:t>
            </w:r>
            <w:r w:rsidR="00EF6300">
              <w:t xml:space="preserve">de qualification </w:t>
            </w:r>
            <w:r>
              <w:t>appliqué</w:t>
            </w:r>
            <w:r w:rsidR="00EF6300">
              <w:t>e</w:t>
            </w:r>
            <w:r w:rsidRPr="00E90A43">
              <w:t xml:space="preserve"> doit être décrit et justifié dans </w:t>
            </w:r>
            <w:r>
              <w:t>le Dossier de Soumission Sauvegarde.</w:t>
            </w:r>
          </w:p>
        </w:tc>
      </w:tr>
    </w:tbl>
    <w:p w:rsidR="00FB61E0" w:rsidRDefault="008017CE" w:rsidP="008017CE">
      <w:pPr>
        <w:pStyle w:val="Titre4"/>
      </w:pPr>
      <w:bookmarkStart w:id="292" w:name="_Toc354300293"/>
      <w:r>
        <w:t>Qualification des éléments du commerce</w:t>
      </w:r>
      <w:bookmarkEnd w:id="292"/>
    </w:p>
    <w:p w:rsidR="005748F9" w:rsidRDefault="005748F9" w:rsidP="00D938ED">
      <w:pPr>
        <w:pStyle w:val="Normal0"/>
      </w:pPr>
      <w:r w:rsidRPr="00694783">
        <w:t xml:space="preserve">Si </w:t>
      </w:r>
      <w:r>
        <w:t>les éléments</w:t>
      </w:r>
      <w:r w:rsidRPr="00694783">
        <w:t xml:space="preserve"> </w:t>
      </w:r>
      <w:r>
        <w:t xml:space="preserve">sont </w:t>
      </w:r>
      <w:r w:rsidRPr="00694783">
        <w:t>utilisé</w:t>
      </w:r>
      <w:r>
        <w:t>s</w:t>
      </w:r>
      <w:r w:rsidRPr="00694783">
        <w:t xml:space="preserve"> tel</w:t>
      </w:r>
      <w:r>
        <w:t>s</w:t>
      </w:r>
      <w:r w:rsidRPr="00694783">
        <w:t xml:space="preserve"> quel</w:t>
      </w:r>
      <w:r>
        <w:t>s</w:t>
      </w:r>
      <w:r w:rsidRPr="00694783">
        <w:t xml:space="preserve"> et que le domaine de qualification garanti par le constructeur correspond aux spécifications</w:t>
      </w:r>
      <w:r>
        <w:t xml:space="preserve"> </w:t>
      </w:r>
      <w:r w:rsidRPr="00DD27E7">
        <w:t>définies précédemment</w:t>
      </w:r>
      <w:r w:rsidRPr="00694783">
        <w:t xml:space="preserve">, la qualification </w:t>
      </w:r>
      <w:r>
        <w:t>des éléments</w:t>
      </w:r>
      <w:r w:rsidRPr="00694783">
        <w:t xml:space="preserve"> est considérée comme acquise.</w:t>
      </w:r>
      <w:r w:rsidR="008702E6">
        <w:t xml:space="preserve"> Ces éléments doivent être utilisés selon les prescriptions du constructeur.</w:t>
      </w:r>
    </w:p>
    <w:p w:rsidR="005748F9" w:rsidRDefault="005748F9" w:rsidP="00B41D97">
      <w:pPr>
        <w:pStyle w:val="Normal0"/>
      </w:pPr>
      <w:r w:rsidRPr="00694783">
        <w:t xml:space="preserve">Dans le cas contraire, </w:t>
      </w:r>
      <w:r w:rsidR="00AA187A">
        <w:t>c’est à dire</w:t>
      </w:r>
      <w:r w:rsidRPr="00694783">
        <w:t xml:space="preserve"> dans le cas où </w:t>
      </w:r>
      <w:r>
        <w:t>les éléments sont modifiés</w:t>
      </w:r>
      <w:r w:rsidRPr="00694783">
        <w:t xml:space="preserve"> ou </w:t>
      </w:r>
      <w:r w:rsidR="00B41D97">
        <w:t xml:space="preserve">si </w:t>
      </w:r>
      <w:r w:rsidRPr="00694783">
        <w:t xml:space="preserve">le domaine de qualification ne correspond pas aux spécifications, tout ou partie de la qualification doit </w:t>
      </w:r>
      <w:r w:rsidR="00363810">
        <w:t xml:space="preserve">alors </w:t>
      </w:r>
      <w:r w:rsidRPr="00694783">
        <w:t>être réalisée.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5748F9" w:rsidRPr="00C86D7F" w:rsidTr="00C86D7F">
        <w:trPr>
          <w:trHeight w:val="552"/>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5748F9" w:rsidRPr="00C86D7F" w:rsidRDefault="005748F9"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5748F9" w:rsidRDefault="006A5CC3" w:rsidP="00C86D7F">
            <w:pPr>
              <w:pStyle w:val="Moyendeconformit"/>
              <w:framePr w:hSpace="0" w:wrap="auto" w:vAnchor="margin" w:hAnchor="text" w:yAlign="inline"/>
            </w:pPr>
            <w:r>
              <w:t xml:space="preserve">En phase de qualification, le principe de qualification des éléments du commerce utilisés doit être </w:t>
            </w:r>
            <w:r w:rsidRPr="00E90A43">
              <w:t xml:space="preserve">décrit et justifié dans </w:t>
            </w:r>
            <w:r>
              <w:t>le Dossier de Soumission Sauvegarde.</w:t>
            </w:r>
          </w:p>
        </w:tc>
      </w:tr>
    </w:tbl>
    <w:p w:rsidR="00881E44" w:rsidRDefault="00F415DC" w:rsidP="00FB3AC2">
      <w:pPr>
        <w:pStyle w:val="Titre2"/>
      </w:pPr>
      <w:bookmarkStart w:id="293" w:name="_Toc354300294"/>
      <w:r>
        <w:t>Règles relatives aux s</w:t>
      </w:r>
      <w:r w:rsidR="00881E44">
        <w:t>ystèmes électriques</w:t>
      </w:r>
      <w:r w:rsidR="009B45AE">
        <w:t xml:space="preserve"> embarqués</w:t>
      </w:r>
      <w:bookmarkEnd w:id="293"/>
    </w:p>
    <w:p w:rsidR="009E451C" w:rsidRPr="002947F7" w:rsidRDefault="00A271A4" w:rsidP="00D938ED">
      <w:pPr>
        <w:pStyle w:val="Normal0"/>
      </w:pPr>
      <w:r w:rsidRPr="002947F7">
        <w:t xml:space="preserve">Les règles décrites </w:t>
      </w:r>
      <w:r w:rsidR="008C61C6">
        <w:t>dans ce paragraphe</w:t>
      </w:r>
      <w:r w:rsidRPr="002947F7">
        <w:t xml:space="preserve"> s’appliquent aux </w:t>
      </w:r>
      <w:hyperlink w:anchor="ElémentCritique" w:history="1">
        <w:r w:rsidRPr="00F200B5">
          <w:rPr>
            <w:rStyle w:val="Lienhypertexte"/>
          </w:rPr>
          <w:t>systèmes électriques critiques</w:t>
        </w:r>
      </w:hyperlink>
      <w:r w:rsidRPr="002947F7">
        <w:t xml:space="preserve"> </w:t>
      </w:r>
      <w:hyperlink w:anchor="EquipementEmbarqué" w:history="1">
        <w:r w:rsidR="00B05B54" w:rsidRPr="00B05B54">
          <w:rPr>
            <w:rStyle w:val="Lienhypertexte"/>
          </w:rPr>
          <w:t>embarqués</w:t>
        </w:r>
      </w:hyperlink>
      <w:r w:rsidRPr="002947F7">
        <w:t>.</w:t>
      </w:r>
      <w:r w:rsidR="00752D0C" w:rsidRPr="002947F7">
        <w:t xml:space="preserve"> On entend par système élect</w:t>
      </w:r>
      <w:r w:rsidR="00CA24DB" w:rsidRPr="002947F7">
        <w:t xml:space="preserve">rique le circuit électrique </w:t>
      </w:r>
      <w:r w:rsidR="00940601" w:rsidRPr="002947F7">
        <w:t>et</w:t>
      </w:r>
      <w:r w:rsidR="00752D0C" w:rsidRPr="002947F7">
        <w:t xml:space="preserve"> les équipements électriques</w:t>
      </w:r>
      <w:r w:rsidR="0012604E" w:rsidRPr="002947F7">
        <w:t xml:space="preserve"> ou électroniques</w:t>
      </w:r>
      <w:r w:rsidR="00752D0C" w:rsidRPr="002947F7">
        <w:t>.</w:t>
      </w:r>
    </w:p>
    <w:p w:rsidR="00C34527" w:rsidRDefault="00C34527" w:rsidP="00C34527">
      <w:pPr>
        <w:pStyle w:val="Titre3"/>
      </w:pPr>
      <w:bookmarkStart w:id="294" w:name="_Toc354300295"/>
      <w:r>
        <w:t>Spécifications de conception</w:t>
      </w:r>
      <w:r w:rsidR="00EB593D">
        <w:t xml:space="preserve"> des systèmes électriques</w:t>
      </w:r>
      <w:bookmarkEnd w:id="294"/>
    </w:p>
    <w:p w:rsidR="00C34527" w:rsidRDefault="00C34527" w:rsidP="00C34527">
      <w:pPr>
        <w:pStyle w:val="Titre4"/>
        <w:rPr>
          <w:lang w:eastAsia="en-US"/>
        </w:rPr>
      </w:pPr>
      <w:bookmarkStart w:id="295" w:name="_Toc354300296"/>
      <w:r>
        <w:rPr>
          <w:lang w:eastAsia="en-US"/>
        </w:rPr>
        <w:t>Spécifications de conception</w:t>
      </w:r>
      <w:r w:rsidR="00EB593D">
        <w:t xml:space="preserve"> des systèmes électriques</w:t>
      </w:r>
      <w:bookmarkEnd w:id="295"/>
    </w:p>
    <w:p w:rsidR="00C34527" w:rsidRDefault="00C34527" w:rsidP="00C34527">
      <w:pPr>
        <w:pStyle w:val="Normal0"/>
        <w:rPr>
          <w:lang w:eastAsia="en-US"/>
        </w:rPr>
      </w:pPr>
      <w:r>
        <w:t xml:space="preserve">Les spécifications de conception des systèmes </w:t>
      </w:r>
      <w:r w:rsidR="00EB593D">
        <w:t>électriques</w:t>
      </w:r>
      <w:r>
        <w:t xml:space="preserve"> doivent être établies à partir de </w:t>
      </w:r>
      <w:r w:rsidR="00EB593D">
        <w:t>l’</w:t>
      </w:r>
      <w:hyperlink w:anchor="ObjectifMission" w:history="1">
        <w:r w:rsidR="00EB593D" w:rsidRPr="00050E4A">
          <w:rPr>
            <w:rStyle w:val="Lienhypertexte"/>
          </w:rPr>
          <w:t>objectif de mission</w:t>
        </w:r>
      </w:hyperlink>
      <w:r w:rsidR="00EB593D">
        <w:t xml:space="preserve"> (</w:t>
      </w:r>
      <w:r w:rsidR="0086148B">
        <w:t>cf. §</w:t>
      </w:r>
      <w:r w:rsidR="00EB593D">
        <w:t xml:space="preserve"> </w:t>
      </w:r>
      <w:r w:rsidR="00E118C9">
        <w:fldChar w:fldCharType="begin"/>
      </w:r>
      <w:r w:rsidR="00E118C9">
        <w:instrText xml:space="preserve"> REF _Ref276109298 \r \h </w:instrText>
      </w:r>
      <w:r w:rsidR="00E118C9">
        <w:fldChar w:fldCharType="separate"/>
      </w:r>
      <w:r w:rsidR="00620569">
        <w:t>3.5.1</w:t>
      </w:r>
      <w:r w:rsidR="00E118C9">
        <w:fldChar w:fldCharType="end"/>
      </w:r>
      <w:r w:rsidR="00E118C9">
        <w:t xml:space="preserve"> </w:t>
      </w:r>
      <w:r w:rsidR="00407C80">
        <w:t>« </w:t>
      </w:r>
      <w:r w:rsidR="00E118C9">
        <w:fldChar w:fldCharType="begin"/>
      </w:r>
      <w:r w:rsidR="00E118C9">
        <w:instrText xml:space="preserve"> REF _Ref276109298 \h </w:instrText>
      </w:r>
      <w:r w:rsidR="00E118C9">
        <w:fldChar w:fldCharType="separate"/>
      </w:r>
      <w:r w:rsidR="00620569">
        <w:t>Spécifications de conception des éléments mécaniques</w:t>
      </w:r>
      <w:r w:rsidR="00E118C9">
        <w:fldChar w:fldCharType="end"/>
      </w:r>
      <w:r w:rsidR="00407C80">
        <w:t>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407C80"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407C80" w:rsidRPr="00C86D7F" w:rsidRDefault="00407C80"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407C80" w:rsidRDefault="00407C80" w:rsidP="00C86D7F">
            <w:pPr>
              <w:pStyle w:val="Moyendeconformit"/>
              <w:framePr w:hSpace="0" w:wrap="auto" w:vAnchor="margin" w:hAnchor="text" w:yAlign="inline"/>
            </w:pPr>
            <w:r>
              <w:t xml:space="preserve">En phase de </w:t>
            </w:r>
            <w:r w:rsidR="00E51E98">
              <w:t>faisabilité/</w:t>
            </w:r>
            <w:r>
              <w:t xml:space="preserve">conception, </w:t>
            </w:r>
            <w:r w:rsidR="006C1630">
              <w:t xml:space="preserve">l’objectif de mission </w:t>
            </w:r>
            <w:r w:rsidR="004A18A6">
              <w:t xml:space="preserve">et </w:t>
            </w:r>
            <w:r>
              <w:t xml:space="preserve">les spécifications de conception des systèmes électriques doivent </w:t>
            </w:r>
            <w:r w:rsidR="004A18A6">
              <w:t>faire partie du</w:t>
            </w:r>
            <w:r>
              <w:t xml:space="preserve"> Dossier de Soumission Sauvegarde.</w:t>
            </w:r>
          </w:p>
        </w:tc>
      </w:tr>
    </w:tbl>
    <w:p w:rsidR="006514D0" w:rsidRDefault="00622F43" w:rsidP="000C1CA3">
      <w:pPr>
        <w:pStyle w:val="Titre3"/>
      </w:pPr>
      <w:bookmarkStart w:id="296" w:name="_Toc354300297"/>
      <w:r>
        <w:t>Principe de dimensionnement</w:t>
      </w:r>
      <w:r w:rsidR="00FC2344">
        <w:t xml:space="preserve"> thermique</w:t>
      </w:r>
      <w:bookmarkEnd w:id="296"/>
    </w:p>
    <w:p w:rsidR="002F2FB1" w:rsidRDefault="002F2FB1" w:rsidP="002F2FB1">
      <w:pPr>
        <w:pStyle w:val="Titre4"/>
      </w:pPr>
      <w:bookmarkStart w:id="297" w:name="_Toc354300298"/>
      <w:r>
        <w:t>Principe de dimensionnement thermique</w:t>
      </w:r>
      <w:bookmarkEnd w:id="297"/>
    </w:p>
    <w:p w:rsidR="002F2FB1" w:rsidRDefault="002F2FB1" w:rsidP="00D938ED">
      <w:pPr>
        <w:pStyle w:val="Normal0"/>
      </w:pPr>
      <w:r w:rsidRPr="00C770E5">
        <w:t>La plage de fonctionnement en température des systèmes élect</w:t>
      </w:r>
      <w:r w:rsidR="00ED7F5E">
        <w:t xml:space="preserve">riques doit être respectée. </w:t>
      </w:r>
      <w:r w:rsidRPr="00C770E5">
        <w:t>Au besoin des systèmes de régulation de la température doivent être mis en place.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2F2FB1" w:rsidRPr="00C86D7F" w:rsidTr="00C86D7F">
        <w:trPr>
          <w:trHeight w:val="556"/>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2F2FB1" w:rsidRPr="00C86D7F" w:rsidRDefault="002F2FB1"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2F2FB1" w:rsidRDefault="002F2FB1" w:rsidP="00C86D7F">
            <w:pPr>
              <w:pStyle w:val="Moyendeconformit"/>
              <w:framePr w:hSpace="0" w:wrap="auto" w:vAnchor="margin" w:hAnchor="text" w:yAlign="inline"/>
              <w:ind w:left="0"/>
            </w:pPr>
            <w:r>
              <w:t>En phase de conception, l</w:t>
            </w:r>
            <w:r w:rsidRPr="00E90A43">
              <w:t xml:space="preserve">e principe de dimensionnement </w:t>
            </w:r>
            <w:r>
              <w:t>thermique</w:t>
            </w:r>
            <w:r w:rsidRPr="00E90A43">
              <w:t xml:space="preserve"> doit </w:t>
            </w:r>
            <w:r>
              <w:t>être décrit et justifié dans le Dossier de Soumission Sauvegarde.</w:t>
            </w:r>
          </w:p>
        </w:tc>
      </w:tr>
    </w:tbl>
    <w:p w:rsidR="000C1CA3" w:rsidRDefault="000C1CA3" w:rsidP="000C1CA3">
      <w:pPr>
        <w:pStyle w:val="Titre4"/>
      </w:pPr>
      <w:bookmarkStart w:id="298" w:name="_Toc354300299"/>
      <w:r>
        <w:t xml:space="preserve">Marge de sécurité </w:t>
      </w:r>
      <w:r w:rsidR="00E71E19">
        <w:t>thermique</w:t>
      </w:r>
      <w:bookmarkEnd w:id="298"/>
    </w:p>
    <w:p w:rsidR="000C1CA3" w:rsidRDefault="000C1CA3" w:rsidP="00D938ED">
      <w:pPr>
        <w:pStyle w:val="Normal0"/>
      </w:pPr>
      <w:r w:rsidRPr="008B6F38">
        <w:t xml:space="preserve">Une marge par rapport aux températures extérieures extrêmes attendues </w:t>
      </w:r>
      <w:r>
        <w:t>doit</w:t>
      </w:r>
      <w:r w:rsidRPr="008B6F38">
        <w:t xml:space="preserve"> être prise </w:t>
      </w:r>
      <w:r>
        <w:t>en compte</w:t>
      </w:r>
      <w:r w:rsidR="00E71E19">
        <w:t xml:space="preserve"> </w:t>
      </w:r>
      <w:r w:rsidR="00E0476F">
        <w:t xml:space="preserve">et justifiée </w:t>
      </w:r>
      <w:r w:rsidR="00ED7F5E">
        <w:t>dans le dimensionnement thermique</w:t>
      </w:r>
      <w:r w:rsidR="00E71E19">
        <w:t xml:space="preserve"> des systèmes électriques</w:t>
      </w:r>
      <w:r w:rsidR="002465E7">
        <w:t xml:space="preserve"> de l’aérostat</w:t>
      </w:r>
      <w:r w:rsidR="00E71E19">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0C1CA3"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0C1CA3" w:rsidRPr="00C86D7F" w:rsidRDefault="000C1CA3"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0C1CA3" w:rsidRDefault="002465E7" w:rsidP="00C86D7F">
            <w:pPr>
              <w:pStyle w:val="Moyendeconformit"/>
              <w:framePr w:hSpace="0" w:wrap="auto" w:vAnchor="margin" w:hAnchor="text" w:yAlign="inline"/>
              <w:ind w:left="0"/>
            </w:pPr>
            <w:r>
              <w:t>En phase de conception, l</w:t>
            </w:r>
            <w:r w:rsidRPr="00E90A43">
              <w:t xml:space="preserve">e principe de dimensionnement </w:t>
            </w:r>
            <w:r>
              <w:t>thermique</w:t>
            </w:r>
            <w:r w:rsidRPr="00E90A43">
              <w:t xml:space="preserve"> doit </w:t>
            </w:r>
            <w:r>
              <w:t xml:space="preserve">être décrit et justifié dans le Dossier de Soumission Sauvegarde. </w:t>
            </w:r>
            <w:r w:rsidR="00BB1912">
              <w:t xml:space="preserve"> Il doit inclure une marge de sécurité thermique.</w:t>
            </w:r>
          </w:p>
        </w:tc>
      </w:tr>
    </w:tbl>
    <w:p w:rsidR="002F2FB1" w:rsidRDefault="002F2FB1" w:rsidP="002F2FB1">
      <w:pPr>
        <w:pStyle w:val="Titre3"/>
      </w:pPr>
      <w:bookmarkStart w:id="299" w:name="_Toc354300300"/>
      <w:r>
        <w:t xml:space="preserve">Principe de dimensionnement par rapport aux conditions </w:t>
      </w:r>
      <w:r w:rsidR="00E23D87">
        <w:t>de rayonnement</w:t>
      </w:r>
      <w:r>
        <w:t xml:space="preserve"> et </w:t>
      </w:r>
      <w:r w:rsidR="00E23D87">
        <w:t>d’humidité</w:t>
      </w:r>
      <w:bookmarkEnd w:id="299"/>
    </w:p>
    <w:p w:rsidR="002F2FB1" w:rsidRDefault="002F2FB1" w:rsidP="002F2FB1">
      <w:pPr>
        <w:pStyle w:val="Titre4"/>
        <w:rPr>
          <w:lang w:eastAsia="en-US"/>
        </w:rPr>
      </w:pPr>
      <w:bookmarkStart w:id="300" w:name="_Toc354300301"/>
      <w:r>
        <w:rPr>
          <w:lang w:eastAsia="en-US"/>
        </w:rPr>
        <w:t xml:space="preserve">Principe de dimensionnement par rapport aux conditions </w:t>
      </w:r>
      <w:r w:rsidR="00E23D87">
        <w:rPr>
          <w:lang w:eastAsia="en-US"/>
        </w:rPr>
        <w:t>de rayonnement</w:t>
      </w:r>
      <w:r>
        <w:rPr>
          <w:lang w:eastAsia="en-US"/>
        </w:rPr>
        <w:t xml:space="preserve"> et </w:t>
      </w:r>
      <w:r w:rsidR="00E23D87">
        <w:rPr>
          <w:lang w:eastAsia="en-US"/>
        </w:rPr>
        <w:t>d’humidité</w:t>
      </w:r>
      <w:bookmarkEnd w:id="300"/>
    </w:p>
    <w:p w:rsidR="002F2FB1" w:rsidRPr="00895890" w:rsidRDefault="002F2FB1" w:rsidP="00D938ED">
      <w:pPr>
        <w:pStyle w:val="Normal0"/>
      </w:pPr>
      <w:r w:rsidRPr="00895890">
        <w:t>Sous l’</w:t>
      </w:r>
      <w:r w:rsidR="0012604E">
        <w:t xml:space="preserve">action du rayonnement, </w:t>
      </w:r>
      <w:r>
        <w:t xml:space="preserve">les qualités </w:t>
      </w:r>
      <w:r w:rsidR="00A92E82">
        <w:t>électriques</w:t>
      </w:r>
      <w:r>
        <w:t xml:space="preserve"> </w:t>
      </w:r>
      <w:r w:rsidR="00A92E82">
        <w:t xml:space="preserve">de certains équipements </w:t>
      </w:r>
      <w:r>
        <w:t xml:space="preserve">sont </w:t>
      </w:r>
      <w:r w:rsidR="00D951E4">
        <w:t>altérées en fonction du temps (cellules solaires, etc.).</w:t>
      </w:r>
      <w:r w:rsidR="00E23D87">
        <w:t xml:space="preserve"> Certains équipements sont sensibles également </w:t>
      </w:r>
      <w:r w:rsidR="003D59F2">
        <w:t>aux rayonnements cosmiques</w:t>
      </w:r>
      <w:r w:rsidR="00E23D87">
        <w:t>.</w:t>
      </w:r>
      <w:r w:rsidR="004B7AC0">
        <w:t xml:space="preserve"> </w:t>
      </w:r>
      <w:r w:rsidR="00E23D87">
        <w:t>D’autres</w:t>
      </w:r>
      <w:r w:rsidR="0012604E">
        <w:t xml:space="preserve"> se détériorent dans des conditions </w:t>
      </w:r>
      <w:r w:rsidR="00E23D87">
        <w:t>d’humidité</w:t>
      </w:r>
      <w:r w:rsidR="0012604E">
        <w:t xml:space="preserve"> défavorables</w:t>
      </w:r>
      <w:r w:rsidR="00E23D87">
        <w:t>.</w:t>
      </w:r>
    </w:p>
    <w:p w:rsidR="002F2FB1" w:rsidRDefault="0012604E" w:rsidP="00D938ED">
      <w:pPr>
        <w:pStyle w:val="Normal0"/>
      </w:pPr>
      <w:r>
        <w:t>Ces phénomènes</w:t>
      </w:r>
      <w:r w:rsidR="002F2FB1">
        <w:t xml:space="preserve"> </w:t>
      </w:r>
      <w:r>
        <w:t>doivent</w:t>
      </w:r>
      <w:r w:rsidR="002F2FB1">
        <w:t xml:space="preserve"> être pris en compte dans la conception des</w:t>
      </w:r>
      <w:r w:rsidR="002F2FB1" w:rsidRPr="00895890">
        <w:t xml:space="preserve"> </w:t>
      </w:r>
      <w:r w:rsidR="00A92E82">
        <w:t>systèmes électriques</w:t>
      </w:r>
      <w:r w:rsidR="002F2FB1">
        <w:t>.</w:t>
      </w:r>
    </w:p>
    <w:p w:rsidR="002F2FB1" w:rsidRDefault="002F2FB1" w:rsidP="001844CF">
      <w:pPr>
        <w:pStyle w:val="Normal0"/>
        <w:rPr>
          <w:lang w:eastAsia="en-US"/>
        </w:rPr>
      </w:pPr>
      <w:r>
        <w:t>Des marges de dimensionnement doivent être prises et justifiées.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2F2FB1"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2F2FB1" w:rsidRPr="00C86D7F" w:rsidRDefault="002F2FB1"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2F2FB1" w:rsidRDefault="002F2FB1" w:rsidP="00C86D7F">
            <w:pPr>
              <w:pStyle w:val="Moyendeconformit"/>
              <w:framePr w:hSpace="0" w:wrap="auto" w:vAnchor="margin" w:hAnchor="text" w:yAlign="inline"/>
            </w:pPr>
            <w:r>
              <w:t xml:space="preserve">En phase de conception, le principe de dimensionnement par rapport aux conditions </w:t>
            </w:r>
            <w:r w:rsidR="00E4618D">
              <w:t>de rayonnement</w:t>
            </w:r>
            <w:r>
              <w:t xml:space="preserve"> et </w:t>
            </w:r>
            <w:r w:rsidR="00E4618D">
              <w:t>d’humidité</w:t>
            </w:r>
            <w:r>
              <w:t xml:space="preserve"> avec les marges de dimensionnement appliquées doit être décrit et justifié dans  le Dossier de Soumission Sauvegarde.</w:t>
            </w:r>
          </w:p>
        </w:tc>
      </w:tr>
    </w:tbl>
    <w:p w:rsidR="002F2FB1" w:rsidRPr="002F2FB1" w:rsidRDefault="00F347BE" w:rsidP="00F347BE">
      <w:pPr>
        <w:pStyle w:val="Titre3"/>
      </w:pPr>
      <w:bookmarkStart w:id="301" w:name="_Toc354300302"/>
      <w:r>
        <w:t xml:space="preserve">Marge de </w:t>
      </w:r>
      <w:r w:rsidR="001E5476">
        <w:t>fonctionnement</w:t>
      </w:r>
      <w:bookmarkEnd w:id="301"/>
    </w:p>
    <w:p w:rsidR="00D31207" w:rsidRDefault="00D31207" w:rsidP="00D31207">
      <w:pPr>
        <w:pStyle w:val="Titre4"/>
      </w:pPr>
      <w:bookmarkStart w:id="302" w:name="_Toc354300303"/>
      <w:r>
        <w:t xml:space="preserve">Marge de </w:t>
      </w:r>
      <w:r w:rsidR="001E5476">
        <w:t>fonctionnement</w:t>
      </w:r>
      <w:bookmarkEnd w:id="302"/>
    </w:p>
    <w:p w:rsidR="00D31207" w:rsidRDefault="00D31207" w:rsidP="00D938ED">
      <w:pPr>
        <w:pStyle w:val="Normal0"/>
      </w:pPr>
      <w:r w:rsidRPr="00D31207">
        <w:t xml:space="preserve">Les systèmes électriques doivent </w:t>
      </w:r>
      <w:r w:rsidR="00F24CCB">
        <w:t>pouvoir</w:t>
      </w:r>
      <w:r w:rsidRPr="00D31207">
        <w:t xml:space="preserve"> </w:t>
      </w:r>
      <w:r w:rsidR="00F24CCB">
        <w:t xml:space="preserve">fonctionner </w:t>
      </w:r>
      <w:r w:rsidR="001E5476">
        <w:t>pendant la</w:t>
      </w:r>
      <w:r w:rsidR="001E5476" w:rsidRPr="00BC71EE">
        <w:t xml:space="preserve"> durée du vol </w:t>
      </w:r>
      <w:r w:rsidR="001E5476">
        <w:t>avec une marge de fonctionnement et dans</w:t>
      </w:r>
      <w:r w:rsidR="001E5476" w:rsidRPr="00BC71EE">
        <w:t xml:space="preserve"> </w:t>
      </w:r>
      <w:r w:rsidR="001E5476">
        <w:t>l</w:t>
      </w:r>
      <w:r w:rsidR="001E5476" w:rsidRPr="00BC71EE">
        <w:t>es conditions du vol.</w:t>
      </w:r>
      <w:r w:rsidR="001E5476">
        <w:t xml:space="preserve"> La marge doit être justifiée.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D31207" w:rsidRPr="00C86D7F" w:rsidTr="00C86D7F">
        <w:trPr>
          <w:trHeight w:val="558"/>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D31207" w:rsidRPr="00C86D7F" w:rsidRDefault="00D31207"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D31207" w:rsidRDefault="005A0C90" w:rsidP="00C86D7F">
            <w:pPr>
              <w:pStyle w:val="Moyendeconformit"/>
              <w:framePr w:hSpace="0" w:wrap="auto" w:vAnchor="margin" w:hAnchor="text" w:yAlign="inline"/>
              <w:ind w:left="0"/>
            </w:pPr>
            <w:r>
              <w:t xml:space="preserve">En phase de conception, </w:t>
            </w:r>
            <w:r w:rsidR="006941CF">
              <w:t xml:space="preserve">les dossiers de conception </w:t>
            </w:r>
            <w:r w:rsidR="002253A4">
              <w:t xml:space="preserve">des systèmes électriques </w:t>
            </w:r>
            <w:r w:rsidR="006941CF">
              <w:t xml:space="preserve">doivent intégrer </w:t>
            </w:r>
            <w:r w:rsidR="001E5476">
              <w:t xml:space="preserve">et justifier </w:t>
            </w:r>
            <w:r w:rsidR="00412507">
              <w:t>une</w:t>
            </w:r>
            <w:r>
              <w:t xml:space="preserve"> marge de </w:t>
            </w:r>
            <w:r w:rsidR="001E5476">
              <w:t>fonctionnement</w:t>
            </w:r>
            <w:r>
              <w:t>.</w:t>
            </w:r>
          </w:p>
        </w:tc>
      </w:tr>
    </w:tbl>
    <w:p w:rsidR="00B83E37" w:rsidRDefault="00B83E37" w:rsidP="00B83E37">
      <w:pPr>
        <w:pStyle w:val="Titre3"/>
      </w:pPr>
      <w:bookmarkStart w:id="303" w:name="_Toc354300304"/>
      <w:r>
        <w:t>Principe de dimensionnement des systèmes électriques réutilisés</w:t>
      </w:r>
      <w:bookmarkEnd w:id="303"/>
    </w:p>
    <w:p w:rsidR="00B83E37" w:rsidRDefault="00B83E37" w:rsidP="00B83E37">
      <w:pPr>
        <w:pStyle w:val="Titre4"/>
      </w:pPr>
      <w:bookmarkStart w:id="304" w:name="_Ref346095927"/>
      <w:bookmarkStart w:id="305" w:name="_Toc354300305"/>
      <w:r>
        <w:t>Principe de dimensionnement des systèmes électriques réutilisés</w:t>
      </w:r>
      <w:bookmarkEnd w:id="304"/>
      <w:bookmarkEnd w:id="305"/>
    </w:p>
    <w:p w:rsidR="00B83E37" w:rsidRDefault="00B83E37" w:rsidP="00693344">
      <w:pPr>
        <w:pStyle w:val="Normal0"/>
      </w:pPr>
      <w:r w:rsidRPr="00B42804">
        <w:t xml:space="preserve">Les </w:t>
      </w:r>
      <w:r>
        <w:t>systèmes électriques</w:t>
      </w:r>
      <w:r w:rsidRPr="00B42804">
        <w:t xml:space="preserve"> prévus pour être utilisés </w:t>
      </w:r>
      <w:r w:rsidRPr="009F6FBA">
        <w:t xml:space="preserve">pour plusieurs vols </w:t>
      </w:r>
      <w:r>
        <w:t xml:space="preserve">au cours </w:t>
      </w:r>
      <w:r w:rsidRPr="009F6FBA">
        <w:t xml:space="preserve">d’une même campagne ou </w:t>
      </w:r>
      <w:r>
        <w:t>de</w:t>
      </w:r>
      <w:r w:rsidRPr="009F6FBA">
        <w:t xml:space="preserve"> plusieurs campagnes,</w:t>
      </w:r>
      <w:r>
        <w:t xml:space="preserve"> doivent être conçus de telle sorte que leurs qualités électriques restent compatibles avec tous les vols prévus.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B83E37"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B83E37" w:rsidRPr="00C86D7F" w:rsidRDefault="00B83E37"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B83E37" w:rsidRPr="00E90A43" w:rsidRDefault="00B83E37" w:rsidP="00C86D7F">
            <w:pPr>
              <w:pStyle w:val="Moyendeconformit"/>
              <w:framePr w:hSpace="0" w:wrap="auto" w:vAnchor="margin" w:hAnchor="text" w:yAlign="inline"/>
            </w:pPr>
            <w:r>
              <w:t>En phase de conception, l</w:t>
            </w:r>
            <w:r w:rsidRPr="00E90A43">
              <w:t xml:space="preserve">e principe de </w:t>
            </w:r>
            <w:r>
              <w:t xml:space="preserve">dimensionnement des systèmes électriques prévus pour être réutilisés pour plusieurs vols </w:t>
            </w:r>
            <w:r w:rsidRPr="00E90A43">
              <w:t xml:space="preserve">doit être décrit et justifié dans </w:t>
            </w:r>
            <w:r>
              <w:t>le Dossier de Soumission Sauvegarde.</w:t>
            </w:r>
          </w:p>
        </w:tc>
      </w:tr>
    </w:tbl>
    <w:p w:rsidR="00B83E37" w:rsidRDefault="00B83E37" w:rsidP="00B83E37">
      <w:pPr>
        <w:pStyle w:val="Titre4"/>
      </w:pPr>
      <w:bookmarkStart w:id="306" w:name="_Ref346095930"/>
      <w:bookmarkStart w:id="307" w:name="_Toc354300306"/>
      <w:r>
        <w:t>Principe de contrôle des systèmes électriques réutilisés</w:t>
      </w:r>
      <w:bookmarkEnd w:id="306"/>
      <w:bookmarkEnd w:id="307"/>
    </w:p>
    <w:p w:rsidR="00B83E37" w:rsidRDefault="00B83E37" w:rsidP="00693344">
      <w:pPr>
        <w:pStyle w:val="Normal0"/>
      </w:pPr>
      <w:r>
        <w:t>Pour l</w:t>
      </w:r>
      <w:r w:rsidRPr="00B42804">
        <w:t xml:space="preserve">es </w:t>
      </w:r>
      <w:r w:rsidRPr="00B83E37">
        <w:t>systèmes électriques</w:t>
      </w:r>
      <w:r w:rsidRPr="00B42804">
        <w:t xml:space="preserve"> prévus pour être utilisés </w:t>
      </w:r>
      <w:r w:rsidRPr="009F6FBA">
        <w:t>pour plusieurs vols,</w:t>
      </w:r>
      <w:r>
        <w:t xml:space="preserve"> le concepteur doit indiquer si un contrôle d’intégrité est nécessaire.</w:t>
      </w:r>
    </w:p>
    <w:p w:rsidR="00B83E37" w:rsidRDefault="00B83E37" w:rsidP="00693344">
      <w:pPr>
        <w:pStyle w:val="Normal0"/>
      </w:pPr>
      <w:r>
        <w:t xml:space="preserve">Il doit préciser la fréquence de contrôle </w:t>
      </w:r>
      <w:r w:rsidR="00B42CCF">
        <w:t>et/</w:t>
      </w:r>
      <w:r>
        <w:t>ou les événements particuliers imposant un contrôle, la nature du contrôle (quoi, comment), les critères d’un contrôle positif, les actions à prendre da</w:t>
      </w:r>
      <w:r w:rsidR="007C3D8B">
        <w:t xml:space="preserve">ns le cas d’un contrôle </w:t>
      </w:r>
      <w:r w:rsidR="00B42CCF">
        <w:t>non positif</w:t>
      </w:r>
      <w:r w:rsidR="007C3D8B">
        <w:t>, les actions d’entretien.</w:t>
      </w:r>
    </w:p>
    <w:p w:rsidR="00D66CD6" w:rsidRDefault="00B83E37" w:rsidP="00693344">
      <w:pPr>
        <w:pStyle w:val="Normal0"/>
      </w:pPr>
      <w:r>
        <w:t>Cela implique, le cas échéant, d’équiper l’aérostat de dispositifs de mesure et de prévoir les moyens de contrôle au sol.</w:t>
      </w:r>
    </w:p>
    <w:p w:rsidR="00D66CD6" w:rsidRDefault="00D66CD6" w:rsidP="00693344">
      <w:pPr>
        <w:pStyle w:val="Normal0"/>
      </w:pPr>
      <w:r w:rsidRPr="00D66CD6">
        <w:rPr>
          <w:u w:val="single"/>
        </w:rPr>
        <w:t>Nota</w:t>
      </w:r>
      <w:r>
        <w:t> : dans le cas d’un contrôle négatif, si l’action consiste à modifier le système électrique, celui-ci doit être qualifié à nouveau.</w:t>
      </w:r>
    </w:p>
    <w:p w:rsidR="00B83E37" w:rsidRDefault="00B83E37" w:rsidP="00B83E37">
      <w:pPr>
        <w:jc w:val="both"/>
        <w:rPr>
          <w:rFonts w:ascii="Arial" w:hAnsi="Arial" w:cs="Arial"/>
          <w:sz w:val="22"/>
          <w:szCs w:val="22"/>
        </w:rPr>
      </w:pPr>
    </w:p>
    <w:p w:rsidR="00B83E37" w:rsidRDefault="00B83E37" w:rsidP="00B83E37">
      <w:pPr>
        <w:pStyle w:val="Normal0"/>
      </w:pPr>
      <w:r>
        <w:t>Le contrôle d’intégrité doit permettre de détecter par exemple :</w:t>
      </w:r>
    </w:p>
    <w:p w:rsidR="00CE2C66" w:rsidRDefault="00CE2C66" w:rsidP="00CE2C66">
      <w:pPr>
        <w:numPr>
          <w:ilvl w:val="0"/>
          <w:numId w:val="15"/>
        </w:numPr>
        <w:spacing w:before="120"/>
        <w:rPr>
          <w:rFonts w:ascii="Arial" w:hAnsi="Arial" w:cs="Arial"/>
          <w:sz w:val="22"/>
          <w:szCs w:val="22"/>
        </w:rPr>
      </w:pPr>
      <w:r>
        <w:rPr>
          <w:rFonts w:ascii="Arial" w:hAnsi="Arial" w:cs="Arial"/>
          <w:sz w:val="22"/>
          <w:szCs w:val="22"/>
        </w:rPr>
        <w:t xml:space="preserve">le non fonctionnement d’un équipement électrique </w:t>
      </w:r>
      <w:r w:rsidR="00825847">
        <w:rPr>
          <w:rFonts w:ascii="Arial" w:hAnsi="Arial" w:cs="Arial"/>
          <w:sz w:val="22"/>
          <w:szCs w:val="22"/>
        </w:rPr>
        <w:t>autant que possible</w:t>
      </w:r>
      <w:r w:rsidR="00EC327D">
        <w:rPr>
          <w:rFonts w:ascii="Arial" w:hAnsi="Arial" w:cs="Arial"/>
          <w:sz w:val="22"/>
          <w:szCs w:val="22"/>
        </w:rPr>
        <w:t>,</w:t>
      </w:r>
      <w:r w:rsidR="00825847">
        <w:rPr>
          <w:rFonts w:ascii="Arial" w:hAnsi="Arial" w:cs="Arial"/>
          <w:sz w:val="22"/>
          <w:szCs w:val="22"/>
        </w:rPr>
        <w:t xml:space="preserve"> </w:t>
      </w:r>
      <w:r w:rsidR="00E4618D">
        <w:rPr>
          <w:rFonts w:ascii="Arial" w:hAnsi="Arial" w:cs="Arial"/>
          <w:sz w:val="22"/>
          <w:szCs w:val="22"/>
        </w:rPr>
        <w:t>en condition</w:t>
      </w:r>
      <w:r w:rsidR="001844CF">
        <w:rPr>
          <w:rFonts w:ascii="Arial" w:hAnsi="Arial" w:cs="Arial"/>
          <w:sz w:val="22"/>
          <w:szCs w:val="22"/>
        </w:rPr>
        <w:t>s</w:t>
      </w:r>
      <w:r w:rsidR="00E4618D">
        <w:rPr>
          <w:rFonts w:ascii="Arial" w:hAnsi="Arial" w:cs="Arial"/>
          <w:sz w:val="22"/>
          <w:szCs w:val="22"/>
        </w:rPr>
        <w:t xml:space="preserve"> de vol,</w:t>
      </w:r>
    </w:p>
    <w:p w:rsidR="003C6CCD" w:rsidRDefault="003C6CCD" w:rsidP="00CE2C66">
      <w:pPr>
        <w:numPr>
          <w:ilvl w:val="0"/>
          <w:numId w:val="15"/>
        </w:numPr>
        <w:spacing w:before="120"/>
        <w:rPr>
          <w:rFonts w:ascii="Arial" w:hAnsi="Arial" w:cs="Arial"/>
          <w:sz w:val="22"/>
          <w:szCs w:val="22"/>
        </w:rPr>
      </w:pPr>
      <w:r>
        <w:rPr>
          <w:rFonts w:ascii="Arial" w:hAnsi="Arial" w:cs="Arial"/>
          <w:sz w:val="22"/>
          <w:szCs w:val="22"/>
        </w:rPr>
        <w:t>le dépassement de certains seuils (décharge batterie</w:t>
      </w:r>
      <w:r w:rsidR="0083037F">
        <w:rPr>
          <w:rFonts w:ascii="Arial" w:hAnsi="Arial" w:cs="Arial"/>
          <w:sz w:val="22"/>
          <w:szCs w:val="22"/>
        </w:rPr>
        <w:t>, etc.</w:t>
      </w:r>
      <w:r>
        <w:rPr>
          <w:rFonts w:ascii="Arial" w:hAnsi="Arial" w:cs="Arial"/>
          <w:sz w:val="22"/>
          <w:szCs w:val="22"/>
        </w:rPr>
        <w:t>),</w:t>
      </w:r>
    </w:p>
    <w:p w:rsidR="00B83E37" w:rsidRDefault="003C6CCD" w:rsidP="008A523D">
      <w:pPr>
        <w:numPr>
          <w:ilvl w:val="0"/>
          <w:numId w:val="15"/>
        </w:numPr>
        <w:spacing w:before="120"/>
        <w:rPr>
          <w:rFonts w:ascii="Arial" w:hAnsi="Arial" w:cs="Arial"/>
          <w:sz w:val="22"/>
          <w:szCs w:val="22"/>
        </w:rPr>
      </w:pPr>
      <w:r>
        <w:rPr>
          <w:rFonts w:ascii="Arial" w:hAnsi="Arial" w:cs="Arial"/>
          <w:sz w:val="22"/>
          <w:szCs w:val="22"/>
        </w:rPr>
        <w:t>etc</w:t>
      </w:r>
      <w:r w:rsidR="00E4618D">
        <w:rPr>
          <w:rFonts w:ascii="Arial" w:hAnsi="Arial" w:cs="Arial"/>
          <w:sz w:val="22"/>
          <w:szCs w:val="22"/>
        </w:rPr>
        <w:t>.</w:t>
      </w:r>
    </w:p>
    <w:p w:rsidR="000D47ED" w:rsidRDefault="000D47ED" w:rsidP="001844CF">
      <w:pPr>
        <w:pStyle w:val="Normal0"/>
        <w:spacing w:before="240"/>
      </w:pPr>
      <w:r w:rsidRPr="001F5EE9">
        <w:t>Remarque : le retour d’expérience peut amener à modifier le principe de contrôle défini.</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B83E37"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B83E37" w:rsidRPr="00C86D7F" w:rsidRDefault="00B83E37"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B83E37" w:rsidRPr="00E90A43" w:rsidRDefault="00B83E37" w:rsidP="00C86D7F">
            <w:pPr>
              <w:pStyle w:val="Moyendeconformit"/>
              <w:framePr w:hSpace="0" w:wrap="auto" w:vAnchor="margin" w:hAnchor="text" w:yAlign="inline"/>
            </w:pPr>
            <w:r>
              <w:t>En phase de conception</w:t>
            </w:r>
            <w:r w:rsidR="008A523D">
              <w:t>/qualification</w:t>
            </w:r>
            <w:r>
              <w:t>, l</w:t>
            </w:r>
            <w:r w:rsidRPr="00E90A43">
              <w:t xml:space="preserve">e principe de </w:t>
            </w:r>
            <w:r>
              <w:t xml:space="preserve">contrôle des </w:t>
            </w:r>
            <w:r w:rsidR="00CE2C66">
              <w:t>systèmes électriques</w:t>
            </w:r>
            <w:r>
              <w:t xml:space="preserve"> prévus pour être réutilisés pour plusieurs vols </w:t>
            </w:r>
            <w:r w:rsidRPr="00E90A43">
              <w:t xml:space="preserve">doit être décrit et justifié dans </w:t>
            </w:r>
            <w:r>
              <w:t>le Dossier de Soumission Sauvegarde.</w:t>
            </w:r>
          </w:p>
        </w:tc>
      </w:tr>
    </w:tbl>
    <w:p w:rsidR="00B83E37" w:rsidRPr="007A553A" w:rsidRDefault="00B83E37" w:rsidP="00B83E37">
      <w:pPr>
        <w:pStyle w:val="Titre4"/>
      </w:pPr>
      <w:bookmarkStart w:id="308" w:name="_Ref346095933"/>
      <w:bookmarkStart w:id="309" w:name="_Toc354300307"/>
      <w:r w:rsidRPr="007A553A">
        <w:t xml:space="preserve">Suivi des </w:t>
      </w:r>
      <w:r w:rsidR="003A454A">
        <w:t>systèmes électriques</w:t>
      </w:r>
      <w:r w:rsidRPr="007A553A">
        <w:t xml:space="preserve"> réutilisés</w:t>
      </w:r>
      <w:bookmarkEnd w:id="308"/>
      <w:bookmarkEnd w:id="309"/>
    </w:p>
    <w:p w:rsidR="00B83E37" w:rsidRDefault="00B83E37" w:rsidP="00693344">
      <w:pPr>
        <w:pStyle w:val="Normal0"/>
      </w:pPr>
      <w:r>
        <w:t>Les principes de dimensionnement et de contrôle</w:t>
      </w:r>
      <w:r w:rsidRPr="00A6739C">
        <w:t xml:space="preserve"> </w:t>
      </w:r>
      <w:r>
        <w:t xml:space="preserve">des </w:t>
      </w:r>
      <w:r w:rsidR="003A454A" w:rsidRPr="003A454A">
        <w:t>systèmes électriques</w:t>
      </w:r>
      <w:r>
        <w:t xml:space="preserve"> réutilisés</w:t>
      </w:r>
      <w:r w:rsidRPr="00A6739C">
        <w:t xml:space="preserve"> </w:t>
      </w:r>
      <w:r>
        <w:t>impliquent</w:t>
      </w:r>
      <w:r w:rsidRPr="00A6739C">
        <w:t xml:space="preserve"> que chaque </w:t>
      </w:r>
      <w:r w:rsidR="005C651B">
        <w:t>élément</w:t>
      </w:r>
      <w:r>
        <w:t xml:space="preserve"> </w:t>
      </w:r>
      <w:r w:rsidR="00396D95">
        <w:t xml:space="preserve">du système </w:t>
      </w:r>
      <w:r w:rsidRPr="00A6739C">
        <w:t>soit identifié et suivi tout au long de son utilisation opérationnelle.</w:t>
      </w:r>
    </w:p>
    <w:p w:rsidR="00B83E37" w:rsidRDefault="00B83E37" w:rsidP="001844CF">
      <w:pPr>
        <w:pStyle w:val="Normal0"/>
      </w:pPr>
      <w:r w:rsidRPr="00A6739C">
        <w:t>Par exemple</w:t>
      </w:r>
      <w:r>
        <w:t>,</w:t>
      </w:r>
      <w:r w:rsidRPr="00A6739C">
        <w:t xml:space="preserve"> </w:t>
      </w:r>
      <w:r>
        <w:t>le suivi d’</w:t>
      </w:r>
      <w:r w:rsidRPr="00A6739C">
        <w:t xml:space="preserve">une </w:t>
      </w:r>
      <w:r w:rsidR="005C651B">
        <w:t>batterie</w:t>
      </w:r>
      <w:r w:rsidRPr="00A6739C">
        <w:t xml:space="preserve"> </w:t>
      </w:r>
      <w:r>
        <w:t xml:space="preserve">consistera à conserver les résultats de contrôle, les actions réalisées sur cette </w:t>
      </w:r>
      <w:r w:rsidR="005C651B">
        <w:t>batterie</w:t>
      </w:r>
      <w:r>
        <w:t xml:space="preserve">, </w:t>
      </w:r>
      <w:r w:rsidR="005C651B">
        <w:t xml:space="preserve">le nombre de cycles </w:t>
      </w:r>
      <w:r w:rsidR="001C627E">
        <w:t xml:space="preserve">de </w:t>
      </w:r>
      <w:r w:rsidR="005C651B">
        <w:t>charge/décharge</w:t>
      </w:r>
      <w:r>
        <w:t xml:space="preserve"> </w:t>
      </w:r>
      <w:r w:rsidR="001C627E">
        <w:t xml:space="preserve">et la profondeur correspondante </w:t>
      </w:r>
      <w:r>
        <w:t>q</w:t>
      </w:r>
      <w:r w:rsidR="005C651B">
        <w:t xml:space="preserve">ui </w:t>
      </w:r>
      <w:r w:rsidR="001C627E">
        <w:t>doivent rester dans les spécifications d’utilisation</w:t>
      </w:r>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B83E37"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B83E37" w:rsidRPr="00C86D7F" w:rsidRDefault="00B83E37"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B83E37" w:rsidRPr="00E90A43" w:rsidRDefault="00B83E37" w:rsidP="00C86D7F">
            <w:pPr>
              <w:pStyle w:val="Moyendeconformit"/>
              <w:framePr w:hSpace="0" w:wrap="auto" w:vAnchor="margin" w:hAnchor="text" w:yAlign="inline"/>
            </w:pPr>
            <w:r>
              <w:t>En phase de conception</w:t>
            </w:r>
            <w:r w:rsidR="008A523D">
              <w:t>/qualification</w:t>
            </w:r>
            <w:r>
              <w:t>, l</w:t>
            </w:r>
            <w:r w:rsidRPr="00E90A43">
              <w:t xml:space="preserve">e principe de </w:t>
            </w:r>
            <w:r>
              <w:t xml:space="preserve">suivi des </w:t>
            </w:r>
            <w:r w:rsidR="00DF4538">
              <w:t xml:space="preserve">systèmes </w:t>
            </w:r>
            <w:r w:rsidR="00A37794">
              <w:t>électriques</w:t>
            </w:r>
            <w:r>
              <w:t xml:space="preserve"> prévus pour être réutilisés pour plusieurs vols </w:t>
            </w:r>
            <w:r w:rsidRPr="00E90A43">
              <w:t xml:space="preserve">doit être décrit et justifié dans </w:t>
            </w:r>
            <w:r>
              <w:t>le Dossier de Soumission Sauvegarde.</w:t>
            </w:r>
          </w:p>
        </w:tc>
      </w:tr>
    </w:tbl>
    <w:p w:rsidR="00881E44" w:rsidRPr="00B520F2" w:rsidRDefault="00503F9A" w:rsidP="00AB0094">
      <w:pPr>
        <w:pStyle w:val="Titre3"/>
      </w:pPr>
      <w:bookmarkStart w:id="310" w:name="_Toc354300308"/>
      <w:r>
        <w:t>Règles relatives aux circuits électriques</w:t>
      </w:r>
      <w:bookmarkEnd w:id="310"/>
    </w:p>
    <w:p w:rsidR="00067EBF" w:rsidRDefault="00EB7BF1" w:rsidP="00067EBF">
      <w:pPr>
        <w:pStyle w:val="Titre4"/>
      </w:pPr>
      <w:bookmarkStart w:id="311" w:name="_Toc354300309"/>
      <w:r>
        <w:t>Connexion</w:t>
      </w:r>
      <w:r w:rsidR="00067EBF">
        <w:t>s électriques</w:t>
      </w:r>
      <w:bookmarkEnd w:id="311"/>
    </w:p>
    <w:p w:rsidR="00067EBF" w:rsidRDefault="00067EBF" w:rsidP="007F185A">
      <w:pPr>
        <w:pStyle w:val="Normal0"/>
        <w:numPr>
          <w:ilvl w:val="0"/>
          <w:numId w:val="17"/>
        </w:numPr>
      </w:pPr>
      <w:r>
        <w:t xml:space="preserve">Les </w:t>
      </w:r>
      <w:r w:rsidR="00EB7BF1">
        <w:t>connexion</w:t>
      </w:r>
      <w:r>
        <w:t>s des circuits électriques ne doivent pas présenter d’ambiguïté</w:t>
      </w:r>
      <w:r w:rsidR="00E40B7F">
        <w:t xml:space="preserve"> (dispositif de </w:t>
      </w:r>
      <w:proofErr w:type="spellStart"/>
      <w:r w:rsidR="00E40B7F">
        <w:t>détrompage</w:t>
      </w:r>
      <w:proofErr w:type="spellEnd"/>
      <w:r w:rsidR="00545A0E">
        <w:t xml:space="preserve"> mécanique ou visuel</w:t>
      </w:r>
      <w:r w:rsidR="00E40B7F">
        <w:t>).</w:t>
      </w:r>
    </w:p>
    <w:p w:rsidR="00B8174C" w:rsidRDefault="007F185A" w:rsidP="00B8174C">
      <w:pPr>
        <w:pStyle w:val="Normal0"/>
        <w:numPr>
          <w:ilvl w:val="0"/>
          <w:numId w:val="17"/>
        </w:numPr>
      </w:pPr>
      <w:r>
        <w:t>L</w:t>
      </w:r>
      <w:r w:rsidR="00067EBF">
        <w:t xml:space="preserve">a détérioration d’une connexion (écrasement </w:t>
      </w:r>
      <w:r w:rsidR="00B214F9">
        <w:t>de la connex</w:t>
      </w:r>
      <w:r w:rsidR="00067EBF">
        <w:t>ion, mise en contact de 2 broches voisines, etc.) ne doit pas entraîner d’événement catastrophique.</w:t>
      </w:r>
    </w:p>
    <w:p w:rsidR="00B8174C" w:rsidRPr="00B8174C" w:rsidRDefault="00B8174C" w:rsidP="00B8174C">
      <w:pPr>
        <w:pStyle w:val="Normal0"/>
        <w:numPr>
          <w:ilvl w:val="0"/>
          <w:numId w:val="17"/>
        </w:numPr>
      </w:pPr>
      <w:r>
        <w:t>Les connecteurs doivent pouvoir être verrouillés.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067EBF" w:rsidRPr="00C86D7F" w:rsidTr="00C86D7F">
        <w:trPr>
          <w:trHeight w:val="553"/>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067EBF" w:rsidRPr="00C86D7F" w:rsidRDefault="00067EBF"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067EBF" w:rsidRDefault="008B46CA" w:rsidP="00C86D7F">
            <w:pPr>
              <w:pStyle w:val="Moyendeconformit"/>
              <w:framePr w:hSpace="0" w:wrap="auto" w:vAnchor="margin" w:hAnchor="text" w:yAlign="inline"/>
            </w:pPr>
            <w:r>
              <w:t xml:space="preserve">En phase de conception, les dossiers de conception des circuits électriques doivent intégrer </w:t>
            </w:r>
            <w:r w:rsidR="00625A0E">
              <w:t>l’exigence</w:t>
            </w:r>
            <w:r w:rsidR="00E7274A">
              <w:t xml:space="preserve"> de connexion</w:t>
            </w:r>
            <w:r>
              <w:t>.</w:t>
            </w:r>
          </w:p>
        </w:tc>
      </w:tr>
    </w:tbl>
    <w:p w:rsidR="00067EBF" w:rsidRDefault="00062FDA" w:rsidP="00067EBF">
      <w:pPr>
        <w:pStyle w:val="Titre4"/>
      </w:pPr>
      <w:bookmarkStart w:id="312" w:name="_Toc354300310"/>
      <w:r>
        <w:t>Cause commune de défaillance des voies nominale et redondante</w:t>
      </w:r>
      <w:bookmarkEnd w:id="312"/>
    </w:p>
    <w:p w:rsidR="00067EBF" w:rsidRDefault="003457B2" w:rsidP="003457B2">
      <w:pPr>
        <w:pStyle w:val="Normal0"/>
      </w:pPr>
      <w:r>
        <w:t xml:space="preserve">Les </w:t>
      </w:r>
      <w:hyperlink w:anchor="CauseCommuneDéfaillance" w:history="1">
        <w:r w:rsidRPr="00934853">
          <w:rPr>
            <w:rStyle w:val="Lienhypertexte"/>
          </w:rPr>
          <w:t>causes communes de défaillance</w:t>
        </w:r>
      </w:hyperlink>
      <w:r>
        <w:t xml:space="preserve"> (</w:t>
      </w:r>
      <w:r w:rsidR="009C398F">
        <w:t>mécanique, thermique</w:t>
      </w:r>
      <w:r>
        <w:t>, électromagnétique, etc.) des voies nominale et redondante doivent être évitées (par la ségr</w:t>
      </w:r>
      <w:r w:rsidR="00405A37">
        <w:t>égation des voies par exemple).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067EBF" w:rsidRPr="00C86D7F" w:rsidTr="00C86D7F">
        <w:trPr>
          <w:trHeight w:val="6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067EBF" w:rsidRPr="00C86D7F" w:rsidRDefault="00067EBF" w:rsidP="00CA24DB">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067EBF" w:rsidRDefault="00E7274A" w:rsidP="00C86D7F">
            <w:pPr>
              <w:pStyle w:val="Moyendeconformit"/>
              <w:framePr w:hSpace="0" w:wrap="auto" w:vAnchor="margin" w:hAnchor="text" w:yAlign="inline"/>
            </w:pPr>
            <w:r>
              <w:t xml:space="preserve">En phase de conception, </w:t>
            </w:r>
            <w:r w:rsidR="003457B2">
              <w:t>les causes communes de défaillance des voies nominale et redondante doivent être évitées</w:t>
            </w:r>
            <w:r>
              <w:t>.</w:t>
            </w:r>
            <w:r w:rsidR="003457B2">
              <w:t xml:space="preserve"> Cette exigence doit être intégrée dans les dossiers de conception des circuits électriques.</w:t>
            </w:r>
          </w:p>
        </w:tc>
      </w:tr>
    </w:tbl>
    <w:p w:rsidR="00067EBF" w:rsidRDefault="007F185A" w:rsidP="00067EBF">
      <w:pPr>
        <w:pStyle w:val="Titre4"/>
      </w:pPr>
      <w:bookmarkStart w:id="313" w:name="_Toc354300311"/>
      <w:r>
        <w:t>Isolement</w:t>
      </w:r>
      <w:r w:rsidR="00480335">
        <w:t xml:space="preserve"> du c</w:t>
      </w:r>
      <w:r w:rsidR="00067EBF">
        <w:t>âblage</w:t>
      </w:r>
      <w:bookmarkEnd w:id="313"/>
      <w:r w:rsidR="00067EBF">
        <w:t xml:space="preserve"> </w:t>
      </w:r>
    </w:p>
    <w:p w:rsidR="00067EBF" w:rsidRDefault="00067EBF" w:rsidP="00480335">
      <w:pPr>
        <w:pStyle w:val="Normal0"/>
      </w:pPr>
      <w:r>
        <w:t xml:space="preserve">Le câblage des circuits électriques </w:t>
      </w:r>
      <w:r w:rsidR="00480335">
        <w:t xml:space="preserve">doit </w:t>
      </w:r>
      <w:r>
        <w:t xml:space="preserve">être </w:t>
      </w:r>
      <w:r w:rsidR="00BB3214">
        <w:t>réalisé</w:t>
      </w:r>
      <w:r>
        <w:t xml:space="preserve"> de manière à minimiser les risques de dommages </w:t>
      </w:r>
      <w:r w:rsidR="007F185A">
        <w:t xml:space="preserve">dus </w:t>
      </w:r>
      <w:r w:rsidR="00BB3214">
        <w:t>au voisinage</w:t>
      </w:r>
      <w:r w:rsidR="00063CB3">
        <w:t xml:space="preserve"> (dommage mécanique, thermique, etc.)</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067EBF" w:rsidRPr="00C86D7F" w:rsidTr="00C86D7F">
        <w:trPr>
          <w:trHeight w:val="573"/>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067EBF" w:rsidRPr="00C86D7F" w:rsidRDefault="00067EBF" w:rsidP="00CA24DB">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067EBF" w:rsidRDefault="004F7B66" w:rsidP="00C86D7F">
            <w:pPr>
              <w:pStyle w:val="Moyendeconformit"/>
              <w:framePr w:hSpace="0" w:wrap="auto" w:vAnchor="margin" w:hAnchor="text" w:yAlign="inline"/>
            </w:pPr>
            <w:r>
              <w:t xml:space="preserve">En phase de conception, les dossiers de conception des circuits </w:t>
            </w:r>
            <w:r w:rsidR="00C222C2">
              <w:t>électriques doivent intégrer l’exigence</w:t>
            </w:r>
            <w:r>
              <w:t xml:space="preserve"> d’isolement</w:t>
            </w:r>
            <w:r w:rsidR="008148EF">
              <w:t xml:space="preserve"> du câblage</w:t>
            </w:r>
            <w:r>
              <w:t>.</w:t>
            </w:r>
          </w:p>
        </w:tc>
      </w:tr>
    </w:tbl>
    <w:p w:rsidR="00071D9D" w:rsidRDefault="00071D9D" w:rsidP="00DA7137">
      <w:pPr>
        <w:pStyle w:val="Titre4"/>
      </w:pPr>
      <w:bookmarkStart w:id="314" w:name="_Toc354300312"/>
      <w:r>
        <w:t>Résistance du câblage</w:t>
      </w:r>
      <w:bookmarkEnd w:id="314"/>
    </w:p>
    <w:p w:rsidR="00071D9D" w:rsidRPr="00071D9D" w:rsidRDefault="00071D9D" w:rsidP="00693344">
      <w:pPr>
        <w:pStyle w:val="Normal0"/>
      </w:pPr>
      <w:r w:rsidRPr="00071D9D">
        <w:t>Les câbles doivent résister ou être protégés contre l’abrasion et la torsion</w:t>
      </w:r>
      <w:r w:rsidR="00E64D44">
        <w:t xml:space="preserve"> en cas de risque identifié</w:t>
      </w:r>
      <w:r w:rsidRPr="00071D9D">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071D9D" w:rsidRPr="00C86D7F" w:rsidTr="00C86D7F">
        <w:trPr>
          <w:trHeight w:val="571"/>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071D9D" w:rsidRPr="00C86D7F" w:rsidRDefault="00071D9D" w:rsidP="00007278">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071D9D" w:rsidRDefault="00071D9D" w:rsidP="00C86D7F">
            <w:pPr>
              <w:pStyle w:val="Moyendeconformit"/>
              <w:framePr w:hSpace="0" w:wrap="auto" w:vAnchor="margin" w:hAnchor="text" w:yAlign="inline"/>
            </w:pPr>
            <w:r>
              <w:t>En phase de conception, les dossiers de conception des circuits électriques doivent intégrer l’exigence de résistance du câblage.</w:t>
            </w:r>
          </w:p>
        </w:tc>
      </w:tr>
    </w:tbl>
    <w:p w:rsidR="00067EBF" w:rsidRPr="00BE2BE9" w:rsidRDefault="00067EBF" w:rsidP="00067EBF">
      <w:pPr>
        <w:pStyle w:val="Titre3"/>
      </w:pPr>
      <w:bookmarkStart w:id="315" w:name="_Toc354300313"/>
      <w:r w:rsidRPr="00BE2BE9">
        <w:t>Règles vis-à-vis de la compatibilité électromagnétique</w:t>
      </w:r>
      <w:bookmarkEnd w:id="315"/>
    </w:p>
    <w:p w:rsidR="00067EBF" w:rsidRDefault="00067EBF" w:rsidP="00067EBF">
      <w:pPr>
        <w:pStyle w:val="Titre4"/>
      </w:pPr>
      <w:bookmarkStart w:id="316" w:name="_Toc354300314"/>
      <w:r w:rsidRPr="00BE2BE9">
        <w:t>Règles vis-à-vis de la compatibilité électromagnétiq</w:t>
      </w:r>
      <w:r>
        <w:t>ue</w:t>
      </w:r>
      <w:bookmarkEnd w:id="316"/>
      <w:r>
        <w:t xml:space="preserve"> </w:t>
      </w:r>
    </w:p>
    <w:p w:rsidR="00067EBF" w:rsidRDefault="00067EBF" w:rsidP="00067EBF">
      <w:pPr>
        <w:pStyle w:val="Normal0"/>
      </w:pPr>
      <w:r>
        <w:t>La compatibilité électromagnétique entre les systèmes électriques sensibles aux conditions électromagnétiques et</w:t>
      </w:r>
      <w:r w:rsidR="009E690E">
        <w:t>,</w:t>
      </w:r>
      <w:r>
        <w:t xml:space="preserve"> </w:t>
      </w:r>
      <w:r w:rsidR="009E690E">
        <w:t xml:space="preserve">d’une part, </w:t>
      </w:r>
      <w:r>
        <w:t xml:space="preserve">les autres équipements du système aérostatique (bord et sol) </w:t>
      </w:r>
      <w:r w:rsidR="009E690E">
        <w:t xml:space="preserve">et, d’autre part, le site des opérations </w:t>
      </w:r>
      <w:r>
        <w:t>doit être assurée.</w:t>
      </w:r>
      <w:r w:rsidR="009E690E">
        <w:t xml:space="preserve"> Pour cela un plan de fréquence doit être établi.</w:t>
      </w:r>
    </w:p>
    <w:p w:rsidR="00067EBF" w:rsidRPr="00CA25BF" w:rsidRDefault="00067EBF" w:rsidP="009F6CE8">
      <w:pPr>
        <w:pStyle w:val="Normal0"/>
      </w:pPr>
      <w:r w:rsidRPr="007F185A">
        <w:rPr>
          <w:u w:val="single"/>
        </w:rPr>
        <w:t>Nota</w:t>
      </w:r>
      <w:r w:rsidRPr="00CA25BF">
        <w:t xml:space="preserve"> : </w:t>
      </w:r>
      <w:r w:rsidR="009E690E">
        <w:t xml:space="preserve">une vérification du plan de </w:t>
      </w:r>
      <w:r w:rsidR="009E690E" w:rsidRPr="009E690E">
        <w:t xml:space="preserve">fréquence par rapport au site des opérations doit être réalisée au moment de la préparation de la campagne </w:t>
      </w:r>
      <w:r w:rsidRPr="009E690E">
        <w:t>(</w:t>
      </w:r>
      <w:r w:rsidR="0086148B">
        <w:t>cf. §</w:t>
      </w:r>
      <w:r w:rsidR="009E690E" w:rsidRPr="009E690E">
        <w:fldChar w:fldCharType="begin"/>
      </w:r>
      <w:r w:rsidR="009E690E" w:rsidRPr="009E690E">
        <w:instrText xml:space="preserve"> REF _Ref323806221 \r \h  \* MERGEFORMAT </w:instrText>
      </w:r>
      <w:r w:rsidR="009E690E" w:rsidRPr="009E690E">
        <w:fldChar w:fldCharType="separate"/>
      </w:r>
      <w:r w:rsidR="00620569">
        <w:t>4.1.2-REG2</w:t>
      </w:r>
      <w:r w:rsidR="009E690E" w:rsidRPr="009E690E">
        <w:fldChar w:fldCharType="end"/>
      </w:r>
      <w:r w:rsidR="009E690E" w:rsidRPr="009E690E">
        <w:t xml:space="preserve"> « </w:t>
      </w:r>
      <w:r w:rsidR="009E690E" w:rsidRPr="009E690E">
        <w:fldChar w:fldCharType="begin"/>
      </w:r>
      <w:r w:rsidR="009E690E" w:rsidRPr="009E690E">
        <w:instrText xml:space="preserve"> REF _Ref323806194 \h  \* MERGEFORMAT </w:instrText>
      </w:r>
      <w:r w:rsidR="009E690E" w:rsidRPr="009E690E">
        <w:fldChar w:fldCharType="separate"/>
      </w:r>
      <w:r w:rsidR="00620569">
        <w:t>Vérification de la compatibilité du système aérostatique et de la campagne</w:t>
      </w:r>
      <w:r w:rsidR="009E690E" w:rsidRPr="009E690E">
        <w:fldChar w:fldCharType="end"/>
      </w:r>
      <w:r w:rsidR="009E690E" w:rsidRPr="009E690E">
        <w:t> »</w:t>
      </w:r>
      <w:r w:rsidRPr="009E690E">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067EBF"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067EBF" w:rsidRPr="00C86D7F" w:rsidRDefault="00067EBF"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067EBF" w:rsidRDefault="00E327D1" w:rsidP="00C86D7F">
            <w:pPr>
              <w:pStyle w:val="Moyendeconformit"/>
              <w:framePr w:hSpace="0" w:wrap="auto" w:vAnchor="margin" w:hAnchor="text" w:yAlign="inline"/>
            </w:pPr>
            <w:r>
              <w:t xml:space="preserve">En phase de conception, une étude doit identifier les systèmes électriques sensibles aux conditions électromagnétiques et définir un plan de </w:t>
            </w:r>
            <w:r w:rsidR="009E690E">
              <w:t>fréquence</w:t>
            </w:r>
            <w:r w:rsidR="00067EBF">
              <w:t>.</w:t>
            </w:r>
            <w:r>
              <w:t xml:space="preserve"> Cette étude doit faire partie du Dossier de Soumission Sauvegarde.</w:t>
            </w:r>
          </w:p>
        </w:tc>
      </w:tr>
    </w:tbl>
    <w:p w:rsidR="009A6D63" w:rsidRDefault="009A6D63" w:rsidP="009A6D63">
      <w:pPr>
        <w:pStyle w:val="Titre4"/>
      </w:pPr>
      <w:bookmarkStart w:id="317" w:name="_Toc354300315"/>
      <w:r>
        <w:t xml:space="preserve">Respect </w:t>
      </w:r>
      <w:r w:rsidR="007A34FF">
        <w:t xml:space="preserve">de la </w:t>
      </w:r>
      <w:r w:rsidR="009249DD">
        <w:t>réglementation</w:t>
      </w:r>
      <w:r w:rsidR="007A34FF">
        <w:t xml:space="preserve"> relative aux</w:t>
      </w:r>
      <w:r>
        <w:t xml:space="preserve"> télécommunications</w:t>
      </w:r>
      <w:bookmarkEnd w:id="317"/>
    </w:p>
    <w:p w:rsidR="005F1E60" w:rsidRDefault="009A6D63" w:rsidP="009A6D63">
      <w:pPr>
        <w:pStyle w:val="Normal0"/>
      </w:pPr>
      <w:r>
        <w:t xml:space="preserve">Les équipements de communication doivent respecter </w:t>
      </w:r>
      <w:r w:rsidR="007A34FF">
        <w:t xml:space="preserve">la </w:t>
      </w:r>
      <w:r w:rsidR="009249DD">
        <w:t>réglementation</w:t>
      </w:r>
      <w:r w:rsidR="007A34FF">
        <w:t xml:space="preserve"> relative aux </w:t>
      </w:r>
      <w:r>
        <w:t>télécommunication</w:t>
      </w:r>
      <w:r w:rsidR="007A34FF">
        <w:t>s</w:t>
      </w:r>
      <w:r>
        <w:t xml:space="preserve"> des pays survolés. </w:t>
      </w:r>
    </w:p>
    <w:p w:rsidR="005F1E60" w:rsidRPr="005F1E60" w:rsidRDefault="005F1E60" w:rsidP="005F1E60">
      <w:pPr>
        <w:pStyle w:val="Normal0"/>
        <w:rPr>
          <w:i/>
          <w:color w:val="FF0000"/>
        </w:rPr>
      </w:pPr>
      <w:r w:rsidRPr="005F1E60">
        <w:rPr>
          <w:i/>
          <w:color w:val="FF0000"/>
        </w:rPr>
        <w:t xml:space="preserve">Une </w:t>
      </w:r>
      <w:hyperlink w:anchor="LicenceStationAéronef" w:history="1">
        <w:r w:rsidRPr="00A05FFD">
          <w:rPr>
            <w:rStyle w:val="Lienhypertexte"/>
            <w:i/>
          </w:rPr>
          <w:t>Licence de Station d’Aéronef</w:t>
        </w:r>
      </w:hyperlink>
      <w:r w:rsidRPr="005F1E60">
        <w:rPr>
          <w:i/>
          <w:color w:val="FF0000"/>
        </w:rPr>
        <w:t xml:space="preserve"> (LSA) doit être obtenue auprès de </w:t>
      </w:r>
      <w:smartTag w:uri="urn:schemas-microsoft-com:office:smarttags" w:element="PersonName">
        <w:smartTagPr>
          <w:attr w:name="ProductID" w:val="la DGAC"/>
        </w:smartTagPr>
        <w:r w:rsidRPr="005F1E60">
          <w:rPr>
            <w:i/>
            <w:color w:val="FF0000"/>
          </w:rPr>
          <w:t>la DGAC</w:t>
        </w:r>
      </w:smartTag>
      <w:r w:rsidRPr="005F1E60">
        <w:rPr>
          <w:i/>
          <w:color w:val="FF0000"/>
        </w:rPr>
        <w:t xml:space="preserve"> (processus en cours d’instruction par </w:t>
      </w:r>
      <w:smartTag w:uri="urn:schemas-microsoft-com:office:smarttags" w:element="PersonName">
        <w:smartTagPr>
          <w:attr w:name="ProductID" w:val="la DGAC"/>
        </w:smartTagPr>
        <w:r w:rsidRPr="005F1E60">
          <w:rPr>
            <w:i/>
            <w:color w:val="FF0000"/>
          </w:rPr>
          <w:t>la DGAC</w:t>
        </w:r>
      </w:smartTag>
      <w:r w:rsidRPr="005F1E60">
        <w:rPr>
          <w:i/>
          <w:color w:val="FF0000"/>
        </w:rPr>
        <w:t>).</w:t>
      </w:r>
    </w:p>
    <w:p w:rsidR="009A6D63" w:rsidRDefault="00B61191" w:rsidP="009A6D63">
      <w:pPr>
        <w:pStyle w:val="Normal0"/>
      </w:pPr>
      <w:r w:rsidRPr="00C2009C">
        <w:t>Pour les communications RF propriétaires et critiques utilisant une fréquence unique une marge de puissance par rapport aux niveaux maximum autorisés par le pays doit être prise afin de conserver le lien bord sol en toute circonstance.</w:t>
      </w:r>
    </w:p>
    <w:p w:rsidR="00172922" w:rsidRPr="00172922" w:rsidRDefault="00172922" w:rsidP="00172922"/>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9A6D63"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9A6D63" w:rsidRPr="00C86D7F" w:rsidRDefault="009A6D63"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9A6D63" w:rsidRDefault="009A6D63" w:rsidP="00C86D7F">
            <w:pPr>
              <w:pStyle w:val="Moyendeconformit"/>
              <w:framePr w:hSpace="0" w:wrap="auto" w:vAnchor="margin" w:hAnchor="text" w:yAlign="inline"/>
            </w:pPr>
            <w:r>
              <w:t xml:space="preserve">En phase de conception, </w:t>
            </w:r>
            <w:r w:rsidR="000F5771">
              <w:t xml:space="preserve">une étude doit montrer la compatibilité entre la mission et le respect </w:t>
            </w:r>
            <w:r w:rsidR="007A34FF">
              <w:t xml:space="preserve">de la </w:t>
            </w:r>
            <w:r w:rsidR="009249DD">
              <w:t>réglementation</w:t>
            </w:r>
            <w:r w:rsidR="007A34FF">
              <w:t xml:space="preserve"> relative aux</w:t>
            </w:r>
            <w:r>
              <w:t xml:space="preserve"> télécommunication</w:t>
            </w:r>
            <w:r w:rsidR="007A34FF">
              <w:t>s</w:t>
            </w:r>
            <w:r w:rsidR="002F5858">
              <w:t>, en prévoyant une marge de puissance par rapport aux niveaux maximum autorisés</w:t>
            </w:r>
            <w:r>
              <w:t>. Cette étude doit faire part</w:t>
            </w:r>
            <w:r w:rsidR="00172922">
              <w:t>ie du Dossier de</w:t>
            </w:r>
            <w:r>
              <w:t xml:space="preserve"> Soumission Sauvegarde.</w:t>
            </w:r>
          </w:p>
        </w:tc>
      </w:tr>
    </w:tbl>
    <w:p w:rsidR="00881E44" w:rsidRDefault="00AF6D98" w:rsidP="00AB0094">
      <w:pPr>
        <w:pStyle w:val="Titre3"/>
      </w:pPr>
      <w:bookmarkStart w:id="318" w:name="_Toc354300316"/>
      <w:r>
        <w:t>Règles vis-à-vis des c</w:t>
      </w:r>
      <w:r w:rsidR="00881E44" w:rsidRPr="00B520F2">
        <w:t>harges électrostatiques</w:t>
      </w:r>
      <w:bookmarkEnd w:id="318"/>
    </w:p>
    <w:p w:rsidR="00881E44" w:rsidRDefault="00881E44" w:rsidP="001B0D3D">
      <w:pPr>
        <w:pStyle w:val="Titre4"/>
      </w:pPr>
      <w:bookmarkStart w:id="319" w:name="_Ref346096139"/>
      <w:bookmarkStart w:id="320" w:name="_Toc354300317"/>
      <w:r>
        <w:t>Écoulement des charges électrostatiques</w:t>
      </w:r>
      <w:bookmarkEnd w:id="319"/>
      <w:bookmarkEnd w:id="320"/>
    </w:p>
    <w:p w:rsidR="00881E44" w:rsidRDefault="00E45369" w:rsidP="000E22AF">
      <w:pPr>
        <w:pStyle w:val="Normal0"/>
        <w:numPr>
          <w:ilvl w:val="0"/>
          <w:numId w:val="13"/>
        </w:numPr>
      </w:pPr>
      <w:r>
        <w:t xml:space="preserve">Les </w:t>
      </w:r>
      <w:r w:rsidR="00AF6D98">
        <w:t>systèmes électriques</w:t>
      </w:r>
      <w:r>
        <w:t xml:space="preserve"> </w:t>
      </w:r>
      <w:r w:rsidR="00255551">
        <w:t>générant des</w:t>
      </w:r>
      <w:r>
        <w:t xml:space="preserve"> charges électrostatiques doivent être </w:t>
      </w:r>
      <w:r w:rsidR="00255551">
        <w:t>reliés</w:t>
      </w:r>
      <w:r>
        <w:t xml:space="preserve"> </w:t>
      </w:r>
      <w:r w:rsidR="00255551">
        <w:t>à</w:t>
      </w:r>
      <w:r>
        <w:t xml:space="preserve"> un dispositif d</w:t>
      </w:r>
      <w:r w:rsidR="00881E44">
        <w:t xml:space="preserve">’écoulement des charges </w:t>
      </w:r>
      <w:r>
        <w:t>électro</w:t>
      </w:r>
      <w:r w:rsidR="00881E44">
        <w:t>statiques.</w:t>
      </w:r>
    </w:p>
    <w:p w:rsidR="00881E44" w:rsidRDefault="00E45369" w:rsidP="000E22AF">
      <w:pPr>
        <w:pStyle w:val="Normal0"/>
        <w:numPr>
          <w:ilvl w:val="0"/>
          <w:numId w:val="13"/>
        </w:numPr>
      </w:pPr>
      <w:r>
        <w:t xml:space="preserve">Le dispositif d’écoulement des charges électrostatiques doit rester </w:t>
      </w:r>
      <w:r w:rsidR="00890072">
        <w:t xml:space="preserve">constamment </w:t>
      </w:r>
      <w:r>
        <w:t xml:space="preserve">fonctionnel </w:t>
      </w:r>
      <w:r w:rsidR="00890072">
        <w:t>lorsque l’aérostat est mis en œuvre (en opérations, en maintenance, etc.).</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92221C"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92221C" w:rsidRPr="00C86D7F" w:rsidRDefault="0092221C"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92221C" w:rsidRDefault="002D6542" w:rsidP="00C86D7F">
            <w:pPr>
              <w:pStyle w:val="Moyendeconformit"/>
              <w:framePr w:hSpace="0" w:wrap="auto" w:vAnchor="margin" w:hAnchor="text" w:yAlign="inline"/>
              <w:tabs>
                <w:tab w:val="left" w:pos="1020"/>
              </w:tabs>
            </w:pPr>
            <w:r>
              <w:t>En phase de conception, une étude doit identifier les systèmes électriques sensibles aux charges électrostatiques et définir un plan de qualification. Cette étude doit faire partie du Dossier de Soumission Sauvegarde.</w:t>
            </w:r>
          </w:p>
        </w:tc>
      </w:tr>
    </w:tbl>
    <w:p w:rsidR="001A06FA" w:rsidRPr="00B520F2" w:rsidRDefault="00AF6D98" w:rsidP="00AB0094">
      <w:pPr>
        <w:pStyle w:val="Titre3"/>
      </w:pPr>
      <w:bookmarkStart w:id="321" w:name="_Toc354300318"/>
      <w:r>
        <w:t xml:space="preserve">Règles vis-à-vis de </w:t>
      </w:r>
      <w:r w:rsidR="001A06FA">
        <w:t>la foudre</w:t>
      </w:r>
      <w:bookmarkEnd w:id="321"/>
    </w:p>
    <w:p w:rsidR="001A06FA" w:rsidRDefault="001A06FA" w:rsidP="001A06FA">
      <w:pPr>
        <w:pStyle w:val="Titre4"/>
      </w:pPr>
      <w:bookmarkStart w:id="322" w:name="_Ref346096192"/>
      <w:bookmarkStart w:id="323" w:name="_Toc354300319"/>
      <w:r>
        <w:t xml:space="preserve">Résistance </w:t>
      </w:r>
      <w:r w:rsidR="003274F7">
        <w:t>à la foudre</w:t>
      </w:r>
      <w:bookmarkEnd w:id="322"/>
      <w:bookmarkEnd w:id="323"/>
    </w:p>
    <w:p w:rsidR="001A06FA" w:rsidRDefault="00090567" w:rsidP="001A06FA">
      <w:pPr>
        <w:pStyle w:val="Normal0"/>
      </w:pPr>
      <w:r>
        <w:t>Lorsqu’une solution technique est possible, l</w:t>
      </w:r>
      <w:r w:rsidR="001A06FA">
        <w:t xml:space="preserve">es </w:t>
      </w:r>
      <w:r w:rsidR="00B43C07">
        <w:t>systèmes électriques</w:t>
      </w:r>
      <w:r w:rsidR="001A06FA">
        <w:t xml:space="preserve"> sensibles à la foudre doivent être protégés.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1A06FA"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1A06FA" w:rsidRPr="00C86D7F" w:rsidRDefault="001A06FA"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1A06FA" w:rsidRDefault="00037D55" w:rsidP="00C86D7F">
            <w:pPr>
              <w:pStyle w:val="Moyendeconformit"/>
              <w:framePr w:hSpace="0" w:wrap="auto" w:vAnchor="margin" w:hAnchor="text" w:yAlign="inline"/>
            </w:pPr>
            <w:r>
              <w:t xml:space="preserve">En phase de conception, une étude doit identifier les systèmes électriques sensibles à la foudre. </w:t>
            </w:r>
            <w:r w:rsidR="001A06FA">
              <w:t xml:space="preserve">La justification de </w:t>
            </w:r>
            <w:r w:rsidR="00B43C07">
              <w:t xml:space="preserve">la </w:t>
            </w:r>
            <w:r w:rsidR="001A06FA">
              <w:t xml:space="preserve">résistance à la foudre peut être basée sur </w:t>
            </w:r>
            <w:r>
              <w:t>l’application de normes. Cette étude doit faire partie du Dossier de Soumission Sauvegarde.</w:t>
            </w:r>
          </w:p>
        </w:tc>
      </w:tr>
    </w:tbl>
    <w:p w:rsidR="00881E44" w:rsidRDefault="005B45A7" w:rsidP="000F7F01">
      <w:pPr>
        <w:pStyle w:val="Titre3"/>
      </w:pPr>
      <w:bookmarkStart w:id="324" w:name="_Toc354300320"/>
      <w:r>
        <w:t>Règles relatives à la s</w:t>
      </w:r>
      <w:r w:rsidR="000F7F01">
        <w:t>ureté de fonctionnement</w:t>
      </w:r>
      <w:bookmarkEnd w:id="324"/>
    </w:p>
    <w:p w:rsidR="00881E44" w:rsidRDefault="00881E44" w:rsidP="00C4290D">
      <w:pPr>
        <w:pStyle w:val="Titre4"/>
      </w:pPr>
      <w:bookmarkStart w:id="325" w:name="_Toc354300321"/>
      <w:r>
        <w:t>Activation intempestive</w:t>
      </w:r>
      <w:bookmarkEnd w:id="325"/>
    </w:p>
    <w:p w:rsidR="00881E44" w:rsidRDefault="00881E44" w:rsidP="00C4290D">
      <w:pPr>
        <w:pStyle w:val="Normal0"/>
      </w:pPr>
      <w:r>
        <w:t xml:space="preserve">Un </w:t>
      </w:r>
      <w:hyperlink w:anchor="ElémentCritique" w:history="1">
        <w:r w:rsidR="003363D6" w:rsidRPr="003805BE">
          <w:rPr>
            <w:rStyle w:val="Lienhypertexte"/>
          </w:rPr>
          <w:t xml:space="preserve">système </w:t>
        </w:r>
        <w:r w:rsidRPr="003805BE">
          <w:rPr>
            <w:rStyle w:val="Lienhypertexte"/>
          </w:rPr>
          <w:t xml:space="preserve">électrique </w:t>
        </w:r>
        <w:r w:rsidR="003363D6" w:rsidRPr="003805BE">
          <w:rPr>
            <w:rStyle w:val="Lienhypertexte"/>
          </w:rPr>
          <w:t>critique</w:t>
        </w:r>
      </w:hyperlink>
      <w:r>
        <w:t xml:space="preserve"> ne doit pas pouvoir être activé </w:t>
      </w:r>
      <w:r w:rsidR="00A06F49">
        <w:t xml:space="preserve">de manière intempestive </w:t>
      </w:r>
      <w:r w:rsidR="003363D6">
        <w:t xml:space="preserve">par </w:t>
      </w:r>
      <w:r>
        <w:t xml:space="preserve">influence </w:t>
      </w:r>
      <w:r w:rsidR="003363D6">
        <w:t>de l’environnement extérieur</w:t>
      </w:r>
      <w:r>
        <w:t xml:space="preserve"> (</w:t>
      </w:r>
      <w:r w:rsidR="00907D34">
        <w:t xml:space="preserve">rayonnements électromagnétiques, charges électrostatiques, </w:t>
      </w:r>
      <w:r w:rsidR="00A06F49">
        <w:t>TC destinée</w:t>
      </w:r>
      <w:r>
        <w:t xml:space="preserve"> à un autre </w:t>
      </w:r>
      <w:r w:rsidR="00907D34">
        <w:t>système électrique</w:t>
      </w:r>
      <w:r>
        <w:t>, etc.).</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890812"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890812" w:rsidRPr="00C86D7F" w:rsidRDefault="00890812"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890812" w:rsidRDefault="000D530B" w:rsidP="00C86D7F">
            <w:pPr>
              <w:pStyle w:val="Moyendeconformit"/>
              <w:framePr w:hSpace="0" w:wrap="auto" w:vAnchor="margin" w:hAnchor="text" w:yAlign="inline"/>
            </w:pPr>
            <w:r>
              <w:t>En phase de conception, des moyens doivent être pris pour que</w:t>
            </w:r>
            <w:r w:rsidR="009A42C1">
              <w:t xml:space="preserve"> les systèmes électriques critiques ne </w:t>
            </w:r>
            <w:r>
              <w:t xml:space="preserve">puissent </w:t>
            </w:r>
            <w:r w:rsidR="009A42C1">
              <w:t>pas être activé</w:t>
            </w:r>
            <w:r w:rsidR="00907D34">
              <w:t>s</w:t>
            </w:r>
            <w:r w:rsidR="009A42C1">
              <w:t xml:space="preserve"> de manière intempestive. </w:t>
            </w:r>
            <w:r>
              <w:t>Cette exigence doit être intégrée dans les dossiers de conception des circuits électriques</w:t>
            </w:r>
            <w:r w:rsidR="009A42C1">
              <w:t>.</w:t>
            </w:r>
          </w:p>
        </w:tc>
      </w:tr>
    </w:tbl>
    <w:p w:rsidR="00A524D5" w:rsidRDefault="00A524D5" w:rsidP="00A524D5">
      <w:pPr>
        <w:pStyle w:val="Titre4"/>
      </w:pPr>
      <w:bookmarkStart w:id="326" w:name="_Toc354300322"/>
      <w:r>
        <w:t>Protection des barrières</w:t>
      </w:r>
      <w:r w:rsidR="00122BC8">
        <w:t xml:space="preserve"> de sécurité</w:t>
      </w:r>
      <w:bookmarkEnd w:id="326"/>
    </w:p>
    <w:p w:rsidR="00A06F49" w:rsidRPr="00A06F49" w:rsidRDefault="00A06F49" w:rsidP="00A06F49">
      <w:pPr>
        <w:pStyle w:val="Normal0"/>
      </w:pPr>
      <w:r>
        <w:t>Une absence d’énergie dans les circuits d’une barrière de sécurité ne doit pas la faire changer d’état.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A524D5" w:rsidRPr="00C86D7F" w:rsidTr="00C86D7F">
        <w:trPr>
          <w:trHeight w:val="6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A524D5" w:rsidRPr="00C86D7F" w:rsidRDefault="00A524D5" w:rsidP="002555FB">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A524D5" w:rsidRDefault="009E12EF" w:rsidP="00C86D7F">
            <w:pPr>
              <w:pStyle w:val="Moyendeconformit"/>
              <w:framePr w:hSpace="0" w:wrap="auto" w:vAnchor="margin" w:hAnchor="text" w:yAlign="inline"/>
            </w:pPr>
            <w:r>
              <w:t>En phase de conception, des moyens doivent être pris pour</w:t>
            </w:r>
            <w:r w:rsidR="006B79BD">
              <w:t xml:space="preserve"> que les barrières de sécurité ne </w:t>
            </w:r>
            <w:r>
              <w:t xml:space="preserve">puissent </w:t>
            </w:r>
            <w:r w:rsidR="006B79BD">
              <w:t xml:space="preserve">pas changer d’état en cas d’absence d’énergie. </w:t>
            </w:r>
            <w:r>
              <w:t>Cette exigence doit être intégrée dans les dossiers de conception des circuits électriques</w:t>
            </w:r>
            <w:r w:rsidR="006B79BD">
              <w:t>.</w:t>
            </w:r>
          </w:p>
        </w:tc>
      </w:tr>
    </w:tbl>
    <w:p w:rsidR="00C174DE" w:rsidRDefault="00C174DE" w:rsidP="00C174DE">
      <w:pPr>
        <w:pStyle w:val="Titre3"/>
      </w:pPr>
      <w:bookmarkStart w:id="327" w:name="_Toc354300323"/>
      <w:r w:rsidRPr="00B520F2">
        <w:t xml:space="preserve">Qualification </w:t>
      </w:r>
      <w:r>
        <w:t>des systèmes électriques</w:t>
      </w:r>
      <w:bookmarkEnd w:id="327"/>
    </w:p>
    <w:p w:rsidR="002F3EA6" w:rsidRDefault="002F3EA6" w:rsidP="002F3EA6">
      <w:pPr>
        <w:pStyle w:val="Titre4"/>
      </w:pPr>
      <w:bookmarkStart w:id="328" w:name="_Toc354300324"/>
      <w:r>
        <w:t>Principe de qualification thermique</w:t>
      </w:r>
      <w:bookmarkEnd w:id="328"/>
    </w:p>
    <w:p w:rsidR="00EB6063" w:rsidRDefault="00EB6063" w:rsidP="00940F9D">
      <w:pPr>
        <w:pStyle w:val="Normal0"/>
        <w:rPr>
          <w:lang w:eastAsia="en-US"/>
        </w:rPr>
      </w:pPr>
      <w:r w:rsidRPr="004E1DD9">
        <w:t xml:space="preserve">La température de qualification doit être </w:t>
      </w:r>
      <w:r w:rsidR="00D366B3">
        <w:t>supérieure</w:t>
      </w:r>
      <w:r w:rsidR="00A25ED8">
        <w:t xml:space="preserve">, respectivement </w:t>
      </w:r>
      <w:r w:rsidR="00D366B3">
        <w:t>inférieure</w:t>
      </w:r>
      <w:r w:rsidR="00A25ED8">
        <w:t>,</w:t>
      </w:r>
      <w:r w:rsidRPr="004E1DD9">
        <w:t xml:space="preserve"> à la température limite </w:t>
      </w:r>
      <w:r w:rsidR="00A25ED8">
        <w:t>haute</w:t>
      </w:r>
      <w:r w:rsidR="00E40DE9">
        <w:t xml:space="preserve"> spécifiée</w:t>
      </w:r>
      <w:r w:rsidR="00A25ED8">
        <w:t xml:space="preserve">, respectivement basse, </w:t>
      </w:r>
      <w:r w:rsidRPr="004E1DD9">
        <w:t>et doit être justifiée</w:t>
      </w:r>
      <w:r w:rsidR="00980090">
        <w:t xml:space="preserve"> (</w:t>
      </w:r>
      <w:r w:rsidR="0086148B">
        <w:t>cf. §</w:t>
      </w:r>
      <w:r w:rsidR="00980090">
        <w:t xml:space="preserve"> RNC-ECSS-E-ST-31)</w:t>
      </w:r>
      <w:r w:rsidRPr="004E1DD9">
        <w:t>.</w:t>
      </w:r>
      <w:r w:rsidRPr="00F540C5">
        <w:rPr>
          <w:lang w:eastAsia="en-US"/>
        </w:rPr>
        <w:t xml:space="preserve">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B6063"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B6063" w:rsidRPr="00C86D7F" w:rsidRDefault="00EB6063"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B6063" w:rsidRPr="00E90A43" w:rsidRDefault="00EB6063" w:rsidP="00C86D7F">
            <w:pPr>
              <w:pStyle w:val="Moyendeconformit"/>
              <w:framePr w:hSpace="0" w:wrap="auto" w:vAnchor="margin" w:hAnchor="text" w:yAlign="inline"/>
            </w:pPr>
            <w:r>
              <w:t>En phase de qualification, l</w:t>
            </w:r>
            <w:r w:rsidRPr="00E90A43">
              <w:t xml:space="preserve">e principe de </w:t>
            </w:r>
            <w:r>
              <w:t>qualification</w:t>
            </w:r>
            <w:r w:rsidRPr="00E90A43">
              <w:t xml:space="preserve"> </w:t>
            </w:r>
            <w:r>
              <w:t>thermique</w:t>
            </w:r>
            <w:r w:rsidRPr="00E90A43">
              <w:t xml:space="preserve"> avec </w:t>
            </w:r>
            <w:r>
              <w:t>la marge de qualification appliquée</w:t>
            </w:r>
            <w:r w:rsidRPr="00E90A43">
              <w:t xml:space="preserve"> doit être décrit et justifié dans </w:t>
            </w:r>
            <w:r>
              <w:t>le Dossier de Soumission Sauvegarde.</w:t>
            </w:r>
          </w:p>
        </w:tc>
      </w:tr>
    </w:tbl>
    <w:p w:rsidR="00C174DE" w:rsidRDefault="00C174DE" w:rsidP="003712A1">
      <w:pPr>
        <w:pStyle w:val="Titre4"/>
      </w:pPr>
      <w:bookmarkStart w:id="329" w:name="_Toc354300325"/>
      <w:r>
        <w:t xml:space="preserve">Qualification des </w:t>
      </w:r>
      <w:r w:rsidR="00694783">
        <w:t>systèmes</w:t>
      </w:r>
      <w:r>
        <w:t xml:space="preserve"> du commerce</w:t>
      </w:r>
      <w:bookmarkEnd w:id="329"/>
    </w:p>
    <w:p w:rsidR="00694783" w:rsidRDefault="00694783" w:rsidP="00940F9D">
      <w:pPr>
        <w:pStyle w:val="Normal0"/>
      </w:pPr>
      <w:r w:rsidRPr="00694783">
        <w:t>Si le système est utilisé tel quel et que le domaine de qualification garanti par le constructeur correspond aux spécifications</w:t>
      </w:r>
      <w:r w:rsidR="00DD27E7">
        <w:t xml:space="preserve"> </w:t>
      </w:r>
      <w:r w:rsidR="00DD27E7" w:rsidRPr="00DD27E7">
        <w:t>définies précédemment</w:t>
      </w:r>
      <w:r w:rsidRPr="00694783">
        <w:t>, la qualification du système est considérée comme acquise.</w:t>
      </w:r>
      <w:r w:rsidR="00315493">
        <w:t xml:space="preserve"> C</w:t>
      </w:r>
      <w:r w:rsidR="00ED3262">
        <w:t>e système doit</w:t>
      </w:r>
      <w:r w:rsidR="00315493">
        <w:t xml:space="preserve"> </w:t>
      </w:r>
      <w:r w:rsidR="00ED3262">
        <w:t>être utilisé</w:t>
      </w:r>
      <w:r w:rsidR="00315493">
        <w:t xml:space="preserve"> selon les prescriptions du constructeur.</w:t>
      </w:r>
    </w:p>
    <w:p w:rsidR="0070736B" w:rsidRDefault="00694783" w:rsidP="00940F9D">
      <w:pPr>
        <w:pStyle w:val="Normal0"/>
      </w:pPr>
      <w:r w:rsidRPr="00694783">
        <w:t xml:space="preserve">Dans le cas contraire, </w:t>
      </w:r>
      <w:r w:rsidR="00AA187A">
        <w:t>c’est à dire</w:t>
      </w:r>
      <w:r w:rsidRPr="00694783">
        <w:t xml:space="preserve"> dans le cas où le système est modifié ou </w:t>
      </w:r>
      <w:r w:rsidR="002968AC">
        <w:t xml:space="preserve">si </w:t>
      </w:r>
      <w:r w:rsidRPr="00694783">
        <w:t xml:space="preserve">le domaine de qualification ne correspond pas aux spécifications, tout ou partie de la qualification doit </w:t>
      </w:r>
      <w:r w:rsidR="00C97151">
        <w:t xml:space="preserve">alors </w:t>
      </w:r>
      <w:r w:rsidRPr="00694783">
        <w:t>être réalisée.</w:t>
      </w:r>
    </w:p>
    <w:p w:rsidR="007C737B" w:rsidRDefault="00137C9A" w:rsidP="00940F9D">
      <w:pPr>
        <w:pStyle w:val="Normal0"/>
      </w:pPr>
      <w:r w:rsidRPr="002D5A3D">
        <w:t>Pour les équipements aéronautiques</w:t>
      </w:r>
      <w:r w:rsidR="002D5A3D" w:rsidRPr="002D5A3D">
        <w:t>, les caractéristiques fonctionnelles exigées par les Règles de l'</w:t>
      </w:r>
      <w:r w:rsidR="000D12F8">
        <w:t>a</w:t>
      </w:r>
      <w:r w:rsidR="002D5A3D" w:rsidRPr="002D5A3D">
        <w:t xml:space="preserve">ir (et/ou </w:t>
      </w:r>
      <w:r w:rsidR="00206471">
        <w:t>les règles nationales</w:t>
      </w:r>
      <w:r w:rsidR="006E5FBD">
        <w:t xml:space="preserve"> applicables</w:t>
      </w:r>
      <w:r w:rsidR="002D5A3D" w:rsidRPr="002D5A3D">
        <w:t>) doivent être démontrées</w:t>
      </w:r>
      <w:r w:rsidR="00D02691">
        <w:t xml:space="preserve"> pour la traversée des espaces aériens</w:t>
      </w:r>
      <w:r w:rsidR="002D5A3D" w:rsidRPr="002D5A3D">
        <w:t>.</w:t>
      </w:r>
    </w:p>
    <w:p w:rsidR="00DD27E7" w:rsidRPr="00D02691" w:rsidRDefault="00D02691" w:rsidP="00970ED3">
      <w:pPr>
        <w:autoSpaceDE w:val="0"/>
        <w:autoSpaceDN w:val="0"/>
        <w:adjustRightInd w:val="0"/>
        <w:jc w:val="both"/>
        <w:rPr>
          <w:i/>
          <w:color w:val="FF0000"/>
          <w:sz w:val="22"/>
          <w:szCs w:val="22"/>
        </w:rPr>
      </w:pPr>
      <w:r w:rsidRPr="00D02691">
        <w:rPr>
          <w:i/>
          <w:color w:val="FF0000"/>
          <w:sz w:val="22"/>
          <w:szCs w:val="22"/>
        </w:rPr>
        <w:t>Une certification de la part des instances de certification aéronautique est peut être nécessaire (</w:t>
      </w:r>
      <w:r>
        <w:rPr>
          <w:i/>
          <w:color w:val="FF0000"/>
          <w:sz w:val="22"/>
          <w:szCs w:val="22"/>
        </w:rPr>
        <w:t>en cours de confirmation</w:t>
      </w:r>
      <w:r w:rsidRPr="00D02691">
        <w:rPr>
          <w:i/>
          <w:color w:val="FF0000"/>
          <w:sz w:val="22"/>
          <w:szCs w:val="22"/>
        </w:rPr>
        <w:t xml:space="preserve"> auprès de </w:t>
      </w:r>
      <w:smartTag w:uri="urn:schemas-microsoft-com:office:smarttags" w:element="PersonName">
        <w:smartTagPr>
          <w:attr w:name="ProductID" w:val="la DGAC"/>
        </w:smartTagPr>
        <w:r w:rsidRPr="00D02691">
          <w:rPr>
            <w:i/>
            <w:color w:val="FF0000"/>
            <w:sz w:val="22"/>
            <w:szCs w:val="22"/>
          </w:rPr>
          <w:t>la DGAC</w:t>
        </w:r>
      </w:smartTag>
      <w:r w:rsidRPr="00D02691">
        <w:rPr>
          <w:i/>
          <w:color w:val="FF0000"/>
          <w:sz w:val="22"/>
          <w:szCs w:val="22"/>
        </w:rPr>
        <w:t>).</w:t>
      </w:r>
    </w:p>
    <w:p w:rsidR="00694783" w:rsidRDefault="00694783" w:rsidP="00694783">
      <w:pPr>
        <w:jc w:val="both"/>
        <w:rPr>
          <w:sz w:val="22"/>
          <w:szCs w:val="22"/>
        </w:rPr>
      </w:pP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694783" w:rsidRPr="00C86D7F" w:rsidTr="00C86D7F">
        <w:trPr>
          <w:trHeight w:val="561"/>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694783" w:rsidRPr="00C86D7F" w:rsidRDefault="00694783"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694783" w:rsidRDefault="0073795C" w:rsidP="00C86D7F">
            <w:pPr>
              <w:pStyle w:val="Moyendeconformit"/>
              <w:framePr w:hSpace="0" w:wrap="auto" w:vAnchor="margin" w:hAnchor="text" w:yAlign="inline"/>
            </w:pPr>
            <w:r>
              <w:t xml:space="preserve">En phase de qualification, le principe de qualification des </w:t>
            </w:r>
            <w:r w:rsidR="00184D1A">
              <w:t xml:space="preserve">systèmes </w:t>
            </w:r>
            <w:r>
              <w:t xml:space="preserve">du commerce utilisés doit être </w:t>
            </w:r>
            <w:r w:rsidRPr="00E90A43">
              <w:t xml:space="preserve">décrit et justifié dans </w:t>
            </w:r>
            <w:r>
              <w:t>le Dossier de Soumission Sauvegarde.</w:t>
            </w:r>
          </w:p>
        </w:tc>
      </w:tr>
    </w:tbl>
    <w:p w:rsidR="00A071B4" w:rsidRDefault="00A071B4" w:rsidP="006B795D">
      <w:pPr>
        <w:pStyle w:val="Titre2"/>
      </w:pPr>
      <w:bookmarkStart w:id="330" w:name="_Toc354300326"/>
      <w:r>
        <w:t xml:space="preserve">Règles </w:t>
      </w:r>
      <w:r w:rsidR="001C0AC0">
        <w:t xml:space="preserve">complémentaires </w:t>
      </w:r>
      <w:r>
        <w:t xml:space="preserve">relatives aux </w:t>
      </w:r>
      <w:r w:rsidR="00431AD8">
        <w:t>systèmes</w:t>
      </w:r>
      <w:r w:rsidR="009B45AE">
        <w:t xml:space="preserve"> </w:t>
      </w:r>
      <w:r w:rsidR="006C6A16">
        <w:t xml:space="preserve">et équipements </w:t>
      </w:r>
      <w:r w:rsidR="009B45AE">
        <w:t>embarqués</w:t>
      </w:r>
      <w:bookmarkEnd w:id="330"/>
    </w:p>
    <w:p w:rsidR="003B45EF" w:rsidRDefault="003B45EF" w:rsidP="00AF070B">
      <w:pPr>
        <w:pStyle w:val="Normal0"/>
      </w:pPr>
      <w:bookmarkStart w:id="331" w:name="_Ref253058198"/>
      <w:r>
        <w:t xml:space="preserve">Les règles </w:t>
      </w:r>
      <w:r w:rsidR="00E05CF1">
        <w:t xml:space="preserve">complémentaires </w:t>
      </w:r>
      <w:r w:rsidRPr="003A7AC5">
        <w:t xml:space="preserve">décrites </w:t>
      </w:r>
      <w:r w:rsidR="00E60899">
        <w:t>dans ce paragraphe</w:t>
      </w:r>
      <w:r w:rsidRPr="003A7AC5">
        <w:t xml:space="preserve"> s’appliquent aux </w:t>
      </w:r>
      <w:hyperlink w:anchor="ElémentCritique" w:history="1">
        <w:r w:rsidRPr="00B05B54">
          <w:rPr>
            <w:rStyle w:val="Lienhypertexte"/>
          </w:rPr>
          <w:t xml:space="preserve">systèmes </w:t>
        </w:r>
        <w:r w:rsidR="0088227A" w:rsidRPr="00B05B54">
          <w:rPr>
            <w:rStyle w:val="Lienhypertexte"/>
          </w:rPr>
          <w:t xml:space="preserve">et équipements </w:t>
        </w:r>
        <w:r w:rsidRPr="00B05B54">
          <w:rPr>
            <w:rStyle w:val="Lienhypertexte"/>
          </w:rPr>
          <w:t>critiques</w:t>
        </w:r>
      </w:hyperlink>
      <w:r>
        <w:t xml:space="preserve"> </w:t>
      </w:r>
      <w:hyperlink w:anchor="EquipementEmbarqué" w:history="1">
        <w:r w:rsidR="00B05B54" w:rsidRPr="00B05B54">
          <w:rPr>
            <w:rStyle w:val="Lienhypertexte"/>
          </w:rPr>
          <w:t>embarqués</w:t>
        </w:r>
      </w:hyperlink>
      <w:r w:rsidRPr="003A7AC5">
        <w:t>.</w:t>
      </w:r>
    </w:p>
    <w:p w:rsidR="00EF33A4" w:rsidRDefault="00EF33A4" w:rsidP="00431AD8">
      <w:pPr>
        <w:pStyle w:val="Titre3"/>
      </w:pPr>
      <w:bookmarkStart w:id="332" w:name="_Toc354300327"/>
      <w:r w:rsidRPr="00431AD8">
        <w:t>Règles relatives aux</w:t>
      </w:r>
      <w:r>
        <w:t xml:space="preserve"> systèmes fluides sous pression</w:t>
      </w:r>
      <w:bookmarkEnd w:id="332"/>
    </w:p>
    <w:p w:rsidR="00EF33A4" w:rsidRDefault="00EF33A4" w:rsidP="00EF33A4">
      <w:pPr>
        <w:pStyle w:val="Titre4"/>
      </w:pPr>
      <w:bookmarkStart w:id="333" w:name="_Ref346096366"/>
      <w:bookmarkStart w:id="334" w:name="_Toc354300328"/>
      <w:r>
        <w:t>Conne</w:t>
      </w:r>
      <w:r w:rsidR="005E76BB">
        <w:t>xions</w:t>
      </w:r>
      <w:bookmarkEnd w:id="333"/>
      <w:bookmarkEnd w:id="334"/>
    </w:p>
    <w:p w:rsidR="00EF33A4" w:rsidRDefault="00EF33A4" w:rsidP="005E76BB">
      <w:pPr>
        <w:pStyle w:val="Normal0"/>
        <w:numPr>
          <w:ilvl w:val="0"/>
          <w:numId w:val="18"/>
        </w:numPr>
      </w:pPr>
      <w:r>
        <w:t xml:space="preserve">Les </w:t>
      </w:r>
      <w:r w:rsidR="005E76BB">
        <w:t>connexions</w:t>
      </w:r>
      <w:r>
        <w:t xml:space="preserve"> des </w:t>
      </w:r>
      <w:r w:rsidR="005E76BB">
        <w:t>systèmes fluides sous pression ne</w:t>
      </w:r>
      <w:r>
        <w:t xml:space="preserve"> doivent </w:t>
      </w:r>
      <w:r w:rsidR="005E76BB">
        <w:t>pas présenter d’ambiguïté</w:t>
      </w:r>
      <w:r w:rsidR="002968AC">
        <w:t xml:space="preserve"> </w:t>
      </w:r>
      <w:r>
        <w:t>(</w:t>
      </w:r>
      <w:r w:rsidR="005E76BB">
        <w:t xml:space="preserve">dispositif de </w:t>
      </w:r>
      <w:proofErr w:type="spellStart"/>
      <w:r w:rsidR="005E76BB">
        <w:t>détrompage</w:t>
      </w:r>
      <w:proofErr w:type="spellEnd"/>
      <w:r w:rsidR="00545A0E">
        <w:t xml:space="preserve"> mécanique ou visuel</w:t>
      </w:r>
      <w:r w:rsidR="005E76BB">
        <w:t>)</w:t>
      </w:r>
      <w:r>
        <w:t>.</w:t>
      </w:r>
    </w:p>
    <w:p w:rsidR="00EF33A4" w:rsidRDefault="005E76BB" w:rsidP="005E76BB">
      <w:pPr>
        <w:pStyle w:val="Normal0"/>
        <w:numPr>
          <w:ilvl w:val="0"/>
          <w:numId w:val="18"/>
        </w:numPr>
      </w:pPr>
      <w:r>
        <w:t>L</w:t>
      </w:r>
      <w:r w:rsidR="00EF33A4">
        <w:t>a détérioration d’une connexion (écrasement</w:t>
      </w:r>
      <w:r>
        <w:t xml:space="preserve"> de la connexion</w:t>
      </w:r>
      <w:r w:rsidR="00EF33A4">
        <w:t>, fuite) ne doit pas entraîner d’événement catastrophique.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F33A4" w:rsidRPr="00C86D7F" w:rsidTr="00C86D7F">
        <w:trPr>
          <w:trHeight w:val="553"/>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F33A4" w:rsidRPr="00C86D7F" w:rsidRDefault="00EF33A4"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F33A4" w:rsidRDefault="00535E0B" w:rsidP="00C86D7F">
            <w:pPr>
              <w:pStyle w:val="Moyendeconformit"/>
              <w:framePr w:hSpace="0" w:wrap="auto" w:vAnchor="margin" w:hAnchor="text" w:yAlign="inline"/>
            </w:pPr>
            <w:r>
              <w:t>En phase de conception, les dossiers de conception des systèmes fluides sous pression doivent intégrer les exigences de connexion.</w:t>
            </w:r>
          </w:p>
        </w:tc>
      </w:tr>
    </w:tbl>
    <w:p w:rsidR="00EF33A4" w:rsidRDefault="00EF33A4" w:rsidP="00EF33A4">
      <w:pPr>
        <w:pStyle w:val="Titre4"/>
      </w:pPr>
      <w:bookmarkStart w:id="335" w:name="_Ref346096370"/>
      <w:bookmarkStart w:id="336" w:name="_Toc354300329"/>
      <w:r>
        <w:t>Qualification des systèmes fluides sous pression</w:t>
      </w:r>
      <w:bookmarkEnd w:id="335"/>
      <w:bookmarkEnd w:id="336"/>
    </w:p>
    <w:p w:rsidR="00EF33A4" w:rsidRDefault="00EF33A4" w:rsidP="00EF33A4">
      <w:pPr>
        <w:pStyle w:val="Normal0"/>
      </w:pPr>
      <w:r>
        <w:t>Les composants des systèmes fluides sous p</w:t>
      </w:r>
      <w:r w:rsidR="00E05CF1">
        <w:t>ression doivent avoir subi leur épreuve</w:t>
      </w:r>
      <w:r>
        <w:t xml:space="preserve"> de timbrage avant leur arrivée sur le site de lancement. Après épreuve du système, la pression maximale attendue en service ne doit jamais être dépassée.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F33A4" w:rsidRPr="00C86D7F" w:rsidTr="00C86D7F">
        <w:trPr>
          <w:trHeight w:val="564"/>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F33A4" w:rsidRPr="00C86D7F" w:rsidRDefault="00EF33A4"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F33A4" w:rsidRDefault="000207B5" w:rsidP="00C86D7F">
            <w:pPr>
              <w:pStyle w:val="Moyendeconformit"/>
              <w:framePr w:hSpace="0" w:wrap="auto" w:vAnchor="margin" w:hAnchor="text" w:yAlign="inline"/>
            </w:pPr>
            <w:r>
              <w:t>En phase de qualification, le rapport de qualification doit comporter les résultats des épreuves de</w:t>
            </w:r>
            <w:r w:rsidR="00EF33A4">
              <w:t xml:space="preserve"> timbrage</w:t>
            </w:r>
            <w:r>
              <w:t>. Il doit faire partie du</w:t>
            </w:r>
            <w:r w:rsidRPr="00E90A43">
              <w:t xml:space="preserve"> </w:t>
            </w:r>
            <w:r>
              <w:t>Dossier de Soumission Sauvegarde.</w:t>
            </w:r>
          </w:p>
        </w:tc>
      </w:tr>
    </w:tbl>
    <w:p w:rsidR="005B2906" w:rsidRPr="00F34E24" w:rsidRDefault="005B2906" w:rsidP="005B2906">
      <w:pPr>
        <w:pStyle w:val="Titre4"/>
      </w:pPr>
      <w:bookmarkStart w:id="337" w:name="_Ref346096372"/>
      <w:bookmarkStart w:id="338" w:name="_Toc354300330"/>
      <w:bookmarkStart w:id="339" w:name="_Ref252861112"/>
      <w:bookmarkStart w:id="340" w:name="_Ref252861377"/>
      <w:bookmarkStart w:id="341" w:name="_Ref252861884"/>
      <w:bookmarkEnd w:id="331"/>
      <w:r>
        <w:t>Réutilisation des systèmes fluides sous pression</w:t>
      </w:r>
      <w:bookmarkEnd w:id="337"/>
      <w:bookmarkEnd w:id="338"/>
    </w:p>
    <w:p w:rsidR="005B2906" w:rsidRDefault="005B2906" w:rsidP="005B2906">
      <w:pPr>
        <w:pStyle w:val="Normal0"/>
      </w:pPr>
      <w:r>
        <w:t>En cas de réparation ou d’entretien de systèmes fluides sous pression, un essai d’étanchéité représentatif est requis avant toute remise en service. En outre, si l’opération n’est pas limitée à un démontage/remontage mais comprend des interventions plus importantes (soudage, formage</w:t>
      </w:r>
      <w:r w:rsidR="002968AC">
        <w:t>, etc.</w:t>
      </w:r>
      <w:r>
        <w:t>), le système sous pression doit être inspecté et éprouvé après ces interventions par un organisme de contrôle agréé.</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5B2906"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5B2906" w:rsidRPr="00C86D7F" w:rsidRDefault="005B2906"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5B2906" w:rsidRDefault="000207B5" w:rsidP="00C86D7F">
            <w:pPr>
              <w:pStyle w:val="Moyendeconformit"/>
              <w:framePr w:hSpace="0" w:wrap="auto" w:vAnchor="margin" w:hAnchor="text" w:yAlign="inline"/>
            </w:pPr>
            <w:r>
              <w:t>En phase de conception, l</w:t>
            </w:r>
            <w:r w:rsidRPr="00E90A43">
              <w:t xml:space="preserve">e principe de </w:t>
            </w:r>
            <w:r>
              <w:t xml:space="preserve">contrôle des systèmes fluides sous pression prévus pour être réutilisés pour plusieurs vols </w:t>
            </w:r>
            <w:r w:rsidRPr="00E90A43">
              <w:t xml:space="preserve">doit être décrit et justifié dans </w:t>
            </w:r>
            <w:r>
              <w:t>le Dossier de Soumission Sauvegarde.</w:t>
            </w:r>
          </w:p>
        </w:tc>
      </w:tr>
    </w:tbl>
    <w:p w:rsidR="0084330B" w:rsidRDefault="0084330B" w:rsidP="00AF070B">
      <w:pPr>
        <w:pStyle w:val="Titre4"/>
      </w:pPr>
      <w:bookmarkStart w:id="342" w:name="_Ref346096374"/>
      <w:bookmarkStart w:id="343" w:name="_Toc354300331"/>
      <w:bookmarkStart w:id="344" w:name="_Toc286152338"/>
      <w:r w:rsidRPr="00ED3EEB">
        <w:t>Qualification des systèmes du commerce</w:t>
      </w:r>
      <w:bookmarkEnd w:id="342"/>
      <w:bookmarkEnd w:id="343"/>
    </w:p>
    <w:p w:rsidR="0084330B" w:rsidRDefault="0084330B" w:rsidP="00AF070B">
      <w:pPr>
        <w:pStyle w:val="Normal0"/>
      </w:pPr>
      <w:r w:rsidRPr="00694783">
        <w:t xml:space="preserve">Si </w:t>
      </w:r>
      <w:r w:rsidR="00A20A5B">
        <w:t>le système est</w:t>
      </w:r>
      <w:r>
        <w:t xml:space="preserve"> </w:t>
      </w:r>
      <w:r w:rsidRPr="00694783">
        <w:t>utilisé tel quel et que le domaine de qualification garanti par le constructeur correspond aux spécifications</w:t>
      </w:r>
      <w:r>
        <w:t xml:space="preserve"> </w:t>
      </w:r>
      <w:r w:rsidR="00184D1A">
        <w:t>établies à partir de l’</w:t>
      </w:r>
      <w:hyperlink w:anchor="ObjectifMission" w:history="1">
        <w:r w:rsidR="00184D1A" w:rsidRPr="00184D1A">
          <w:rPr>
            <w:rStyle w:val="Lienhypertexte"/>
          </w:rPr>
          <w:t>objectif de mission</w:t>
        </w:r>
      </w:hyperlink>
      <w:r w:rsidR="00184D1A">
        <w:t xml:space="preserve"> (</w:t>
      </w:r>
      <w:r w:rsidR="0086148B">
        <w:t>cf. §</w:t>
      </w:r>
      <w:r w:rsidR="00184D1A">
        <w:t xml:space="preserve"> </w:t>
      </w:r>
      <w:r w:rsidR="00184D1A" w:rsidRPr="00184D1A">
        <w:fldChar w:fldCharType="begin"/>
      </w:r>
      <w:r w:rsidR="00184D1A" w:rsidRPr="00184D1A">
        <w:instrText xml:space="preserve"> REF _Ref276109298 \r \h  \* MERGEFORMAT </w:instrText>
      </w:r>
      <w:r w:rsidR="00184D1A" w:rsidRPr="00184D1A">
        <w:fldChar w:fldCharType="separate"/>
      </w:r>
      <w:r w:rsidR="00620569">
        <w:t>3.5.1</w:t>
      </w:r>
      <w:r w:rsidR="00184D1A" w:rsidRPr="00184D1A">
        <w:fldChar w:fldCharType="end"/>
      </w:r>
      <w:r w:rsidR="00184D1A" w:rsidRPr="00184D1A">
        <w:t xml:space="preserve"> « </w:t>
      </w:r>
      <w:r w:rsidR="00184D1A" w:rsidRPr="00184D1A">
        <w:fldChar w:fldCharType="begin"/>
      </w:r>
      <w:r w:rsidR="00184D1A" w:rsidRPr="00184D1A">
        <w:instrText xml:space="preserve"> REF _Ref276109298 \h  \* MERGEFORMAT </w:instrText>
      </w:r>
      <w:r w:rsidR="00184D1A" w:rsidRPr="00184D1A">
        <w:fldChar w:fldCharType="separate"/>
      </w:r>
      <w:r w:rsidR="00620569">
        <w:t>Spécifications de conception des éléments mécaniques</w:t>
      </w:r>
      <w:r w:rsidR="00184D1A" w:rsidRPr="00184D1A">
        <w:fldChar w:fldCharType="end"/>
      </w:r>
      <w:r w:rsidR="00184D1A" w:rsidRPr="00184D1A">
        <w:t> »)</w:t>
      </w:r>
      <w:r w:rsidRPr="00694783">
        <w:t xml:space="preserve">, la qualification </w:t>
      </w:r>
      <w:r w:rsidR="00184D1A">
        <w:t>du système</w:t>
      </w:r>
      <w:r w:rsidRPr="00694783">
        <w:t xml:space="preserve"> est considérée comme acquise.</w:t>
      </w:r>
      <w:r>
        <w:t xml:space="preserve"> </w:t>
      </w:r>
      <w:r w:rsidR="00184D1A">
        <w:t>Ce système doit</w:t>
      </w:r>
      <w:r>
        <w:t xml:space="preserve"> être utilisé selon les prescriptions du constructeur.</w:t>
      </w:r>
    </w:p>
    <w:p w:rsidR="0084330B" w:rsidRDefault="0084330B" w:rsidP="002968AC">
      <w:pPr>
        <w:pStyle w:val="Normal0"/>
      </w:pPr>
      <w:r w:rsidRPr="00694783">
        <w:t xml:space="preserve">Dans le cas contraire, </w:t>
      </w:r>
      <w:r w:rsidR="00AA187A">
        <w:t>c’est à dire</w:t>
      </w:r>
      <w:r w:rsidRPr="00694783">
        <w:t xml:space="preserve"> dans le cas où </w:t>
      </w:r>
      <w:r w:rsidR="00184D1A">
        <w:t>le système</w:t>
      </w:r>
      <w:r>
        <w:t xml:space="preserve"> </w:t>
      </w:r>
      <w:r w:rsidR="00184D1A">
        <w:t>est modifié</w:t>
      </w:r>
      <w:r w:rsidRPr="00694783">
        <w:t xml:space="preserve"> ou le domaine de qualification ne correspond pas aux spécifications, tout ou partie de la qualification doit </w:t>
      </w:r>
      <w:r>
        <w:t xml:space="preserve">alors </w:t>
      </w:r>
      <w:r w:rsidRPr="00694783">
        <w:t>être réalisée.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84330B" w:rsidRPr="00C86D7F" w:rsidTr="00C86D7F">
        <w:trPr>
          <w:trHeight w:val="560"/>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84330B" w:rsidRPr="00C86D7F" w:rsidRDefault="0084330B"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84330B" w:rsidRDefault="0084330B" w:rsidP="00C86D7F">
            <w:pPr>
              <w:pStyle w:val="Moyendeconformit"/>
              <w:framePr w:hSpace="0" w:wrap="auto" w:vAnchor="margin" w:hAnchor="text" w:yAlign="inline"/>
            </w:pPr>
            <w:r>
              <w:t xml:space="preserve">En phase de qualification, le principe de qualification des </w:t>
            </w:r>
            <w:r w:rsidR="00184D1A">
              <w:t>systèmes</w:t>
            </w:r>
            <w:r>
              <w:t xml:space="preserve"> du commerce utilisés doit être </w:t>
            </w:r>
            <w:r w:rsidRPr="00E90A43">
              <w:t xml:space="preserve">décrit et justifié dans </w:t>
            </w:r>
            <w:r>
              <w:t>le Dossier de Soumission Sauvegarde.</w:t>
            </w:r>
          </w:p>
        </w:tc>
      </w:tr>
    </w:tbl>
    <w:p w:rsidR="00705930" w:rsidRPr="003869F3" w:rsidRDefault="00705930" w:rsidP="00705930">
      <w:pPr>
        <w:pStyle w:val="Titre3"/>
      </w:pPr>
      <w:bookmarkStart w:id="345" w:name="_Toc354300332"/>
      <w:r w:rsidRPr="00431AD8">
        <w:t>Règles relatives aux</w:t>
      </w:r>
      <w:r>
        <w:t xml:space="preserve"> équipements pyrotechniques</w:t>
      </w:r>
      <w:bookmarkEnd w:id="344"/>
      <w:bookmarkEnd w:id="345"/>
    </w:p>
    <w:p w:rsidR="00705930" w:rsidRPr="00F34E24" w:rsidRDefault="00705930" w:rsidP="00705930">
      <w:pPr>
        <w:pStyle w:val="Titre4"/>
      </w:pPr>
      <w:bookmarkStart w:id="346" w:name="_Toc286152339"/>
      <w:bookmarkStart w:id="347" w:name="_Toc354300333"/>
      <w:r>
        <w:t>Choix des équipements pyrotechniques</w:t>
      </w:r>
      <w:bookmarkEnd w:id="346"/>
      <w:bookmarkEnd w:id="347"/>
    </w:p>
    <w:p w:rsidR="00705930" w:rsidRDefault="00705930" w:rsidP="00705930">
      <w:pPr>
        <w:pStyle w:val="Normal0"/>
      </w:pPr>
      <w:r>
        <w:t>Les équipements pyrotechniques doivent être choisis en fonction de leur faible sensibilité aux agressions externes (thermique, mécanique, électrique</w:t>
      </w:r>
      <w:r w:rsidR="009F6F20">
        <w:t>, etc.</w:t>
      </w:r>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05930" w:rsidRPr="00C86D7F" w:rsidTr="00C86D7F">
        <w:trPr>
          <w:trHeight w:val="559"/>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05930" w:rsidRPr="00C86D7F" w:rsidRDefault="00705930"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05930" w:rsidRDefault="00705930" w:rsidP="00C86D7F">
            <w:pPr>
              <w:pStyle w:val="Moyendeconformit"/>
              <w:framePr w:hSpace="0" w:wrap="auto" w:vAnchor="margin" w:hAnchor="text" w:yAlign="inline"/>
            </w:pPr>
            <w:r>
              <w:t>En phase de conception, les dossiers de conception des systèmes pyrotechniques doivent intégrer l’exigence de choix des éléments pyrotechniques.</w:t>
            </w:r>
          </w:p>
        </w:tc>
      </w:tr>
    </w:tbl>
    <w:p w:rsidR="007B2E14" w:rsidRDefault="002B49D0" w:rsidP="002B49D0">
      <w:pPr>
        <w:pStyle w:val="Titre2"/>
      </w:pPr>
      <w:bookmarkStart w:id="348" w:name="_Toc354300334"/>
      <w:r>
        <w:t xml:space="preserve">Règles relatives aux </w:t>
      </w:r>
      <w:r w:rsidR="00697F0F">
        <w:t>systèmes et equipements du</w:t>
      </w:r>
      <w:r w:rsidR="00A4135F">
        <w:t xml:space="preserve"> </w:t>
      </w:r>
      <w:r w:rsidR="00697F0F">
        <w:t>segment</w:t>
      </w:r>
      <w:r>
        <w:t xml:space="preserve"> sol</w:t>
      </w:r>
      <w:bookmarkEnd w:id="348"/>
    </w:p>
    <w:p w:rsidR="00CE51A2" w:rsidRPr="004456D8" w:rsidRDefault="00A4135F" w:rsidP="006A101E">
      <w:pPr>
        <w:pStyle w:val="Normal0"/>
      </w:pPr>
      <w:r w:rsidRPr="004456D8">
        <w:t xml:space="preserve">Les règles décrites </w:t>
      </w:r>
      <w:r w:rsidR="00E60899">
        <w:t>dans ce paragraphe</w:t>
      </w:r>
      <w:r w:rsidRPr="004456D8">
        <w:t xml:space="preserve"> s’appliquent aux </w:t>
      </w:r>
      <w:hyperlink w:anchor="ElémentCritique" w:history="1">
        <w:r w:rsidRPr="000E38D5">
          <w:rPr>
            <w:rStyle w:val="Lienhypertexte"/>
          </w:rPr>
          <w:t xml:space="preserve">systèmes et </w:t>
        </w:r>
        <w:r w:rsidR="00697F0F" w:rsidRPr="000E38D5">
          <w:rPr>
            <w:rStyle w:val="Lienhypertexte"/>
          </w:rPr>
          <w:t xml:space="preserve">équipements </w:t>
        </w:r>
        <w:r w:rsidRPr="000E38D5">
          <w:rPr>
            <w:rStyle w:val="Lienhypertexte"/>
          </w:rPr>
          <w:t>critiques</w:t>
        </w:r>
      </w:hyperlink>
      <w:r w:rsidRPr="004456D8">
        <w:t xml:space="preserve"> pour la </w:t>
      </w:r>
      <w:hyperlink w:anchor="SauvegardeVol" w:history="1">
        <w:r w:rsidRPr="002E731A">
          <w:rPr>
            <w:rStyle w:val="Lienhypertexte"/>
          </w:rPr>
          <w:t>Sauvegarde</w:t>
        </w:r>
        <w:r w:rsidR="00177EEC" w:rsidRPr="002E731A">
          <w:rPr>
            <w:rStyle w:val="Lienhypertexte"/>
          </w:rPr>
          <w:t xml:space="preserve"> V</w:t>
        </w:r>
        <w:r w:rsidRPr="002E731A">
          <w:rPr>
            <w:rStyle w:val="Lienhypertexte"/>
          </w:rPr>
          <w:t>ol</w:t>
        </w:r>
      </w:hyperlink>
      <w:r w:rsidR="000E38D5">
        <w:t xml:space="preserve"> </w:t>
      </w:r>
      <w:r w:rsidR="000E38D5" w:rsidRPr="004456D8">
        <w:t xml:space="preserve">du </w:t>
      </w:r>
      <w:hyperlink w:anchor="SegmentSol" w:history="1">
        <w:r w:rsidR="000E38D5" w:rsidRPr="000E38D5">
          <w:rPr>
            <w:rStyle w:val="Lienhypertexte"/>
          </w:rPr>
          <w:t>segment sol</w:t>
        </w:r>
      </w:hyperlink>
      <w:r w:rsidRPr="004456D8">
        <w:t>.</w:t>
      </w:r>
    </w:p>
    <w:p w:rsidR="00CD43E3" w:rsidRDefault="00CD43E3" w:rsidP="00AB0094">
      <w:pPr>
        <w:pStyle w:val="Titre3"/>
      </w:pPr>
      <w:bookmarkStart w:id="349" w:name="_Toc354300335"/>
      <w:r>
        <w:t>Spécifications de conception</w:t>
      </w:r>
      <w:r w:rsidR="00C62AF7">
        <w:t xml:space="preserve"> des systèmes et équipements</w:t>
      </w:r>
      <w:bookmarkEnd w:id="349"/>
    </w:p>
    <w:p w:rsidR="007B6D88" w:rsidRPr="007B6D88" w:rsidRDefault="007B6D88" w:rsidP="007B6D88">
      <w:pPr>
        <w:pStyle w:val="Titre4"/>
        <w:rPr>
          <w:lang w:eastAsia="en-US"/>
        </w:rPr>
      </w:pPr>
      <w:bookmarkStart w:id="350" w:name="_Toc354300336"/>
      <w:r>
        <w:rPr>
          <w:lang w:eastAsia="en-US"/>
        </w:rPr>
        <w:t>Spécifications de conception</w:t>
      </w:r>
      <w:r>
        <w:t xml:space="preserve"> des systèmes et équipements</w:t>
      </w:r>
      <w:bookmarkEnd w:id="350"/>
    </w:p>
    <w:p w:rsidR="00C62AF7" w:rsidRDefault="00C62AF7" w:rsidP="00C62AF7">
      <w:pPr>
        <w:pStyle w:val="Normal0"/>
        <w:rPr>
          <w:lang w:eastAsia="en-US"/>
        </w:rPr>
      </w:pPr>
      <w:r>
        <w:t>Les spécifications de conception des systèmes et équipements doivent être établies à partir de l’</w:t>
      </w:r>
      <w:hyperlink w:anchor="ObjectifMission" w:history="1">
        <w:r w:rsidRPr="00050E4A">
          <w:rPr>
            <w:rStyle w:val="Lienhypertexte"/>
          </w:rPr>
          <w:t>objectif de mission</w:t>
        </w:r>
      </w:hyperlink>
      <w:r>
        <w:t xml:space="preserve"> (</w:t>
      </w:r>
      <w:r w:rsidR="0086148B">
        <w:t>cf. §</w:t>
      </w:r>
      <w:r>
        <w:t xml:space="preserve"> </w:t>
      </w:r>
      <w:r w:rsidR="004B7714">
        <w:fldChar w:fldCharType="begin"/>
      </w:r>
      <w:r w:rsidR="004B7714">
        <w:instrText xml:space="preserve"> REF _Ref276109299 \r \h </w:instrText>
      </w:r>
      <w:r w:rsidR="004B7714">
        <w:fldChar w:fldCharType="separate"/>
      </w:r>
      <w:r w:rsidR="00620569">
        <w:t>3.5.1</w:t>
      </w:r>
      <w:r w:rsidR="004B7714">
        <w:fldChar w:fldCharType="end"/>
      </w:r>
      <w:r w:rsidR="004B7714">
        <w:t xml:space="preserve"> </w:t>
      </w:r>
      <w:r>
        <w:t>« </w:t>
      </w:r>
      <w:r w:rsidR="004B7714">
        <w:fldChar w:fldCharType="begin"/>
      </w:r>
      <w:r w:rsidR="004B7714">
        <w:instrText xml:space="preserve"> REF _Ref276109298 \h </w:instrText>
      </w:r>
      <w:r w:rsidR="004B7714">
        <w:fldChar w:fldCharType="separate"/>
      </w:r>
      <w:r w:rsidR="00620569">
        <w:t>Spécifications de conception des éléments mécaniques</w:t>
      </w:r>
      <w:r w:rsidR="004B7714">
        <w:fldChar w:fldCharType="end"/>
      </w:r>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C62AF7"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C62AF7" w:rsidRPr="00C86D7F" w:rsidRDefault="00C62AF7"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C62AF7" w:rsidRDefault="001D20FD" w:rsidP="00C86D7F">
            <w:pPr>
              <w:pStyle w:val="Moyendeconformit"/>
              <w:framePr w:hSpace="0" w:wrap="auto" w:vAnchor="margin" w:hAnchor="text" w:yAlign="inline"/>
            </w:pPr>
            <w:r>
              <w:t xml:space="preserve">En phase de faisabilité/conception, l’objectif </w:t>
            </w:r>
            <w:r w:rsidR="006C1630">
              <w:t xml:space="preserve">de mission </w:t>
            </w:r>
            <w:r>
              <w:t xml:space="preserve">et les spécifications de conception des </w:t>
            </w:r>
            <w:r w:rsidR="00C62AF7">
              <w:t xml:space="preserve">systèmes </w:t>
            </w:r>
            <w:r w:rsidR="00712199">
              <w:t xml:space="preserve">et équipements </w:t>
            </w:r>
            <w:r w:rsidR="00C62AF7">
              <w:t>doivent faire partie du Dossier de Soumission Sauvegarde.</w:t>
            </w:r>
          </w:p>
        </w:tc>
      </w:tr>
    </w:tbl>
    <w:p w:rsidR="00C62AF7" w:rsidRDefault="008A65E1" w:rsidP="007B6D88">
      <w:pPr>
        <w:pStyle w:val="Titre3"/>
      </w:pPr>
      <w:bookmarkStart w:id="351" w:name="_Toc354300337"/>
      <w:r>
        <w:t>Suivi</w:t>
      </w:r>
      <w:r w:rsidR="007B6D88">
        <w:t xml:space="preserve"> des systèmes et équipements</w:t>
      </w:r>
      <w:bookmarkEnd w:id="351"/>
    </w:p>
    <w:p w:rsidR="00FA30E5" w:rsidRDefault="00EC5FCE" w:rsidP="00EC5FCE">
      <w:pPr>
        <w:pStyle w:val="Titre4"/>
        <w:rPr>
          <w:lang w:eastAsia="en-US"/>
        </w:rPr>
      </w:pPr>
      <w:bookmarkStart w:id="352" w:name="_Toc354300338"/>
      <w:r>
        <w:rPr>
          <w:lang w:eastAsia="en-US"/>
        </w:rPr>
        <w:t>Suivi des systèmes et équipements</w:t>
      </w:r>
      <w:bookmarkEnd w:id="352"/>
    </w:p>
    <w:p w:rsidR="008A65E1" w:rsidRDefault="008A65E1" w:rsidP="006A101E">
      <w:pPr>
        <w:pStyle w:val="Normal0"/>
      </w:pPr>
      <w:r w:rsidRPr="003A6C2D">
        <w:t xml:space="preserve">Les systèmes et équipements doivent être utilisés en respectant les consignes d’entretien </w:t>
      </w:r>
      <w:r w:rsidR="003E3944">
        <w:t>et</w:t>
      </w:r>
      <w:r w:rsidR="003E3944" w:rsidRPr="003A6C2D">
        <w:t xml:space="preserve"> </w:t>
      </w:r>
      <w:r w:rsidRPr="003A6C2D">
        <w:t>de remplacement du constructeur.</w:t>
      </w:r>
    </w:p>
    <w:p w:rsidR="003A6C2D" w:rsidRDefault="00EC5FCE" w:rsidP="002968AC">
      <w:pPr>
        <w:pStyle w:val="Normal0"/>
      </w:pPr>
      <w:r w:rsidRPr="003A6C2D">
        <w:t>Le respect des consignes d’entretien implique que</w:t>
      </w:r>
      <w:r w:rsidR="00FA30E5" w:rsidRPr="003A6C2D">
        <w:t xml:space="preserve"> chaque système et équipement </w:t>
      </w:r>
      <w:r w:rsidRPr="003A6C2D">
        <w:t>soit</w:t>
      </w:r>
      <w:r w:rsidR="00FA30E5" w:rsidRPr="003A6C2D">
        <w:t xml:space="preserve"> identifié et suivi tout au long de son utilisation opérationnelle.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3A6C2D" w:rsidRPr="00C86D7F" w:rsidTr="00C86D7F">
        <w:trPr>
          <w:trHeight w:val="554"/>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3A6C2D" w:rsidRPr="00C86D7F" w:rsidRDefault="003A6C2D"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130489" w:rsidRPr="00130489" w:rsidRDefault="00813FE5" w:rsidP="00C86D7F">
            <w:pPr>
              <w:pStyle w:val="Moyendeconformit"/>
              <w:framePr w:hSpace="0" w:wrap="auto" w:vAnchor="margin" w:hAnchor="text" w:yAlign="inline"/>
            </w:pPr>
            <w:r>
              <w:t>En phase de conception, l</w:t>
            </w:r>
            <w:r w:rsidRPr="00E90A43">
              <w:t xml:space="preserve">e principe de </w:t>
            </w:r>
            <w:r>
              <w:t xml:space="preserve">suivi des systèmes et équipements </w:t>
            </w:r>
            <w:r w:rsidRPr="00E90A43">
              <w:t xml:space="preserve">doit être décrit et justifié dans </w:t>
            </w:r>
            <w:r>
              <w:t>le Dossier de Soumission Sauvegarde.</w:t>
            </w:r>
          </w:p>
        </w:tc>
      </w:tr>
    </w:tbl>
    <w:p w:rsidR="00436AF2" w:rsidRDefault="006E74F0" w:rsidP="00AB0094">
      <w:pPr>
        <w:pStyle w:val="Titre3"/>
      </w:pPr>
      <w:bookmarkStart w:id="353" w:name="_Toc354300339"/>
      <w:r>
        <w:t>Règles relatives à l’i</w:t>
      </w:r>
      <w:r w:rsidR="004E4B24">
        <w:t>nstallation</w:t>
      </w:r>
      <w:r w:rsidR="00436AF2" w:rsidRPr="00B520F2">
        <w:t xml:space="preserve"> électrique</w:t>
      </w:r>
      <w:r w:rsidR="00036C73">
        <w:t xml:space="preserve"> du segment sol</w:t>
      </w:r>
      <w:bookmarkEnd w:id="353"/>
    </w:p>
    <w:p w:rsidR="00436AF2" w:rsidRDefault="00436AF2" w:rsidP="00436AF2">
      <w:pPr>
        <w:pStyle w:val="Titre4"/>
      </w:pPr>
      <w:bookmarkStart w:id="354" w:name="_Toc354300340"/>
      <w:r>
        <w:t xml:space="preserve">Alimentation électrique </w:t>
      </w:r>
      <w:r w:rsidR="00474612">
        <w:t>secours</w:t>
      </w:r>
      <w:bookmarkEnd w:id="354"/>
    </w:p>
    <w:p w:rsidR="00436AF2" w:rsidRPr="00CB5DB6" w:rsidRDefault="00474612" w:rsidP="006A101E">
      <w:pPr>
        <w:pStyle w:val="Normal0"/>
      </w:pPr>
      <w:r>
        <w:t xml:space="preserve">Le segment sol doit disposer d’une alimentation électrique secours, afin que les opérations liées à </w:t>
      </w:r>
      <w:smartTag w:uri="urn:schemas-microsoft-com:office:smarttags" w:element="PersonName">
        <w:smartTagPr>
          <w:attr w:name="ProductID" w:val="la Sauvegarde Vol"/>
        </w:smartTagPr>
        <w:smartTag w:uri="urn:schemas-microsoft-com:office:smarttags" w:element="PersonName">
          <w:smartTagPr>
            <w:attr w:name="ProductID" w:val="la Sauvegarde"/>
          </w:smartTagPr>
          <w:r>
            <w:t>la Sauvegarde</w:t>
          </w:r>
        </w:smartTag>
        <w:r w:rsidR="00177EEC">
          <w:t xml:space="preserve"> V</w:t>
        </w:r>
        <w:r>
          <w:t>ol</w:t>
        </w:r>
      </w:smartTag>
      <w:r>
        <w:t xml:space="preserve"> </w:t>
      </w:r>
      <w:r w:rsidR="003D59F2">
        <w:t>puissent</w:t>
      </w:r>
      <w:r>
        <w:t xml:space="preserve"> être réalisées</w:t>
      </w:r>
      <w:r w:rsidR="00426B0C">
        <w:t xml:space="preserve"> (alimentation des équipements concourant à </w:t>
      </w:r>
      <w:smartTag w:uri="urn:schemas-microsoft-com:office:smarttags" w:element="PersonName">
        <w:smartTagPr>
          <w:attr w:name="ProductID" w:val="la Sauvegarde Vol"/>
        </w:smartTagPr>
        <w:smartTag w:uri="urn:schemas-microsoft-com:office:smarttags" w:element="PersonName">
          <w:smartTagPr>
            <w:attr w:name="ProductID" w:val="la Sauvegarde"/>
          </w:smartTagPr>
          <w:r w:rsidR="00426B0C">
            <w:t>la Sauvegarde</w:t>
          </w:r>
        </w:smartTag>
        <w:r w:rsidR="00177EEC">
          <w:t xml:space="preserve"> V</w:t>
        </w:r>
        <w:r w:rsidR="00426B0C">
          <w:t>ol</w:t>
        </w:r>
      </w:smartTag>
      <w:r w:rsidR="00426B0C">
        <w:t>, éclairage, etc.)</w:t>
      </w:r>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436AF2" w:rsidTr="00C86D7F">
        <w:trPr>
          <w:trHeight w:val="565"/>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436AF2" w:rsidRPr="00C86D7F" w:rsidRDefault="00436AF2"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436AF2" w:rsidRDefault="007926BE" w:rsidP="00C86D7F">
            <w:pPr>
              <w:pStyle w:val="Moyendeconformit"/>
              <w:framePr w:hSpace="0" w:wrap="auto" w:vAnchor="margin" w:hAnchor="text" w:yAlign="inline"/>
            </w:pPr>
            <w:r>
              <w:t>En phase de conception, le dossier de conception du segment sol doit intégrer l’exigence d’alimentation secours.</w:t>
            </w:r>
          </w:p>
        </w:tc>
      </w:tr>
    </w:tbl>
    <w:p w:rsidR="00896C97" w:rsidRDefault="00896C97" w:rsidP="00896C97">
      <w:pPr>
        <w:pStyle w:val="Titre4"/>
      </w:pPr>
      <w:bookmarkStart w:id="355" w:name="_Toc354300341"/>
      <w:r>
        <w:t>Connexions électriques</w:t>
      </w:r>
      <w:bookmarkEnd w:id="355"/>
    </w:p>
    <w:p w:rsidR="00896C97" w:rsidRDefault="00896C97" w:rsidP="00063CB3">
      <w:pPr>
        <w:pStyle w:val="Normal0"/>
        <w:numPr>
          <w:ilvl w:val="0"/>
          <w:numId w:val="23"/>
        </w:numPr>
      </w:pPr>
      <w:r>
        <w:t xml:space="preserve">Les connexions des équipements électriques ne doivent pas présenter d’ambiguïté (dispositif de </w:t>
      </w:r>
      <w:proofErr w:type="spellStart"/>
      <w:r>
        <w:t>détrompage</w:t>
      </w:r>
      <w:proofErr w:type="spellEnd"/>
      <w:r w:rsidR="00545A0E">
        <w:t xml:space="preserve"> mécanique ou visuel</w:t>
      </w:r>
      <w:r>
        <w:t>).</w:t>
      </w:r>
    </w:p>
    <w:p w:rsidR="00896C97" w:rsidRDefault="00896C97" w:rsidP="00063CB3">
      <w:pPr>
        <w:pStyle w:val="Normal0"/>
        <w:numPr>
          <w:ilvl w:val="0"/>
          <w:numId w:val="23"/>
        </w:numPr>
      </w:pPr>
      <w:r>
        <w:t xml:space="preserve">La détérioration d’une connexion (écrasement de la connexion, mise en contact de </w:t>
      </w:r>
      <w:r w:rsidR="00B748D9">
        <w:t>deux</w:t>
      </w:r>
      <w:r>
        <w:t xml:space="preserve"> broches voisines, etc.) ne doit pas entraîner d’événement catastrophique.</w:t>
      </w:r>
    </w:p>
    <w:p w:rsidR="00063CB3" w:rsidRPr="00063CB3" w:rsidRDefault="00063CB3" w:rsidP="00B22067">
      <w:pPr>
        <w:numPr>
          <w:ilvl w:val="0"/>
          <w:numId w:val="23"/>
        </w:numPr>
        <w:spacing w:after="120"/>
        <w:ind w:left="714" w:hanging="357"/>
        <w:rPr>
          <w:rFonts w:ascii="Arial" w:hAnsi="Arial" w:cs="Arial"/>
          <w:sz w:val="22"/>
          <w:szCs w:val="22"/>
        </w:rPr>
      </w:pPr>
      <w:r w:rsidRPr="00063CB3">
        <w:rPr>
          <w:rFonts w:ascii="Arial" w:hAnsi="Arial" w:cs="Arial"/>
          <w:sz w:val="22"/>
          <w:szCs w:val="22"/>
        </w:rPr>
        <w:t>Les connecteurs doivent pouvoir être verrouillés.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896C97" w:rsidRPr="00C86D7F" w:rsidTr="00C86D7F">
        <w:trPr>
          <w:trHeight w:val="552"/>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896C97" w:rsidRPr="00C86D7F" w:rsidRDefault="00896C97"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896C97" w:rsidRDefault="00625A0E" w:rsidP="00C86D7F">
            <w:pPr>
              <w:pStyle w:val="Moyendeconformit"/>
              <w:framePr w:hSpace="0" w:wrap="auto" w:vAnchor="margin" w:hAnchor="text" w:yAlign="inline"/>
            </w:pPr>
            <w:r>
              <w:t>En phase de conception, le dossier de conception du segment sol doit intégrer l’exigence de connexion.</w:t>
            </w:r>
          </w:p>
        </w:tc>
      </w:tr>
    </w:tbl>
    <w:p w:rsidR="004467AF" w:rsidRDefault="00AA79BA" w:rsidP="004467AF">
      <w:pPr>
        <w:pStyle w:val="Titre4"/>
      </w:pPr>
      <w:bookmarkStart w:id="356" w:name="_Toc354300342"/>
      <w:r>
        <w:t>Cause commune de défaillance des voies nominale et redondante</w:t>
      </w:r>
      <w:bookmarkEnd w:id="356"/>
    </w:p>
    <w:p w:rsidR="004467AF" w:rsidRDefault="00AA79BA" w:rsidP="00AA79BA">
      <w:pPr>
        <w:pStyle w:val="Normal0"/>
      </w:pPr>
      <w:r>
        <w:t xml:space="preserve">Les </w:t>
      </w:r>
      <w:hyperlink w:anchor="CauseCommuneDéfaillance" w:history="1">
        <w:r w:rsidRPr="00934853">
          <w:rPr>
            <w:rStyle w:val="Lienhypertexte"/>
          </w:rPr>
          <w:t>causes communes de défaillance</w:t>
        </w:r>
      </w:hyperlink>
      <w:r>
        <w:t xml:space="preserve"> (</w:t>
      </w:r>
      <w:r w:rsidR="009C398F">
        <w:t>mécanique</w:t>
      </w:r>
      <w:r>
        <w:t>,</w:t>
      </w:r>
      <w:r w:rsidR="009C398F">
        <w:t xml:space="preserve"> thermique,</w:t>
      </w:r>
      <w:r>
        <w:t xml:space="preserve"> électromagnétique, etc.) des voies nominale et redondante doivent être évitées (par la ségrégation des voies par exemple).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4467AF" w:rsidRPr="00C86D7F" w:rsidTr="00C86D7F">
        <w:trPr>
          <w:trHeight w:val="6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4467AF" w:rsidRPr="00C86D7F" w:rsidRDefault="004467AF" w:rsidP="00A05D96">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4467AF" w:rsidRDefault="003B27DD" w:rsidP="00C86D7F">
            <w:pPr>
              <w:pStyle w:val="Moyendeconformit"/>
              <w:framePr w:hSpace="0" w:wrap="auto" w:vAnchor="margin" w:hAnchor="text" w:yAlign="inline"/>
            </w:pPr>
            <w:r>
              <w:t xml:space="preserve">En phase de conception, </w:t>
            </w:r>
            <w:r w:rsidR="00AA79BA">
              <w:t xml:space="preserve">les causes communes de </w:t>
            </w:r>
            <w:r w:rsidR="003F2D05">
              <w:t xml:space="preserve">défaillance des voies nominale </w:t>
            </w:r>
            <w:r w:rsidR="00AA79BA">
              <w:t>e</w:t>
            </w:r>
            <w:r w:rsidR="003F2D05">
              <w:t>t</w:t>
            </w:r>
            <w:r w:rsidR="00AA79BA">
              <w:t xml:space="preserve"> redondante doivent être évitées. Cette exigence doit être intégrée dans les dossiers de conception des circuits électriques</w:t>
            </w:r>
            <w:r>
              <w:t>.</w:t>
            </w:r>
          </w:p>
        </w:tc>
      </w:tr>
    </w:tbl>
    <w:p w:rsidR="004467AF" w:rsidRDefault="004467AF" w:rsidP="004467AF">
      <w:pPr>
        <w:pStyle w:val="Titre4"/>
      </w:pPr>
      <w:bookmarkStart w:id="357" w:name="_Toc354300343"/>
      <w:r>
        <w:t>Isolement du câblage</w:t>
      </w:r>
      <w:bookmarkEnd w:id="357"/>
      <w:r>
        <w:t xml:space="preserve"> </w:t>
      </w:r>
    </w:p>
    <w:p w:rsidR="004467AF" w:rsidRDefault="004467AF" w:rsidP="004467AF">
      <w:pPr>
        <w:pStyle w:val="Normal0"/>
      </w:pPr>
      <w:r>
        <w:t>Le câblage des équipements</w:t>
      </w:r>
      <w:r w:rsidRPr="004A63E1">
        <w:t xml:space="preserve"> </w:t>
      </w:r>
      <w:r>
        <w:t xml:space="preserve">électriques doit être </w:t>
      </w:r>
      <w:r w:rsidR="00063CB3">
        <w:t xml:space="preserve">réalisé </w:t>
      </w:r>
      <w:r>
        <w:t xml:space="preserve">de manière à minimiser les risques de dommages dus </w:t>
      </w:r>
      <w:r w:rsidR="00063CB3">
        <w:t>au voisinage</w:t>
      </w:r>
      <w:r>
        <w:t xml:space="preserve"> (dommage mécanique, thermique, etc.).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4467AF" w:rsidRPr="00C86D7F" w:rsidTr="00C86D7F">
        <w:trPr>
          <w:trHeight w:val="52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4467AF" w:rsidRPr="00C86D7F" w:rsidRDefault="004467AF" w:rsidP="00A05D96">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4467AF" w:rsidRDefault="00392FF7" w:rsidP="00C86D7F">
            <w:pPr>
              <w:pStyle w:val="Moyendeconformit"/>
              <w:framePr w:hSpace="0" w:wrap="auto" w:vAnchor="margin" w:hAnchor="text" w:yAlign="inline"/>
            </w:pPr>
            <w:r>
              <w:t>En phase de conception, le dossier de conception du segment sol doit intégrer l’exigence d’isolement du câblage</w:t>
            </w:r>
            <w:r w:rsidR="003D59F2">
              <w:t>.</w:t>
            </w:r>
          </w:p>
        </w:tc>
      </w:tr>
    </w:tbl>
    <w:p w:rsidR="003C018B" w:rsidRDefault="003C018B" w:rsidP="003C018B">
      <w:pPr>
        <w:pStyle w:val="Titre4"/>
      </w:pPr>
      <w:bookmarkStart w:id="358" w:name="_Toc354300344"/>
      <w:r>
        <w:t>Résistance du câblage</w:t>
      </w:r>
      <w:bookmarkEnd w:id="358"/>
    </w:p>
    <w:p w:rsidR="003C018B" w:rsidRPr="00071D9D" w:rsidRDefault="003C018B" w:rsidP="006A101E">
      <w:pPr>
        <w:pStyle w:val="Normal0"/>
      </w:pPr>
      <w:r w:rsidRPr="00071D9D">
        <w:t>Les câbles doivent résister ou être protégés contre l’abrasion et la torsion</w:t>
      </w:r>
      <w:r w:rsidR="00476827">
        <w:t xml:space="preserve"> en cas de risque identifié</w:t>
      </w:r>
      <w:r w:rsidRPr="00071D9D">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3C018B" w:rsidRPr="00C86D7F" w:rsidTr="00C86D7F">
        <w:trPr>
          <w:trHeight w:val="5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3C018B" w:rsidRPr="00C86D7F" w:rsidRDefault="003C018B" w:rsidP="00007278">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3C018B" w:rsidRDefault="003C018B" w:rsidP="00C86D7F">
            <w:pPr>
              <w:pStyle w:val="Moyendeconformit"/>
              <w:framePr w:hSpace="0" w:wrap="auto" w:vAnchor="margin" w:hAnchor="text" w:yAlign="inline"/>
            </w:pPr>
            <w:r>
              <w:t>En phase de conception, le dossier de conception du segment sol doit intégrer l’exigence de résistance du câblage.</w:t>
            </w:r>
          </w:p>
        </w:tc>
      </w:tr>
    </w:tbl>
    <w:p w:rsidR="00F87A9F" w:rsidRPr="00BE2BE9" w:rsidRDefault="00F87A9F" w:rsidP="00F87A9F">
      <w:pPr>
        <w:pStyle w:val="Titre3"/>
      </w:pPr>
      <w:bookmarkStart w:id="359" w:name="_Toc354300345"/>
      <w:r w:rsidRPr="00BE2BE9">
        <w:t>Règles vis-à-vis de la compatibilité électromagnétique</w:t>
      </w:r>
      <w:bookmarkEnd w:id="359"/>
    </w:p>
    <w:p w:rsidR="00F87A9F" w:rsidRDefault="00F87A9F" w:rsidP="00F87A9F">
      <w:pPr>
        <w:pStyle w:val="Titre4"/>
      </w:pPr>
      <w:bookmarkStart w:id="360" w:name="_Toc354300346"/>
      <w:r w:rsidRPr="00BE2BE9">
        <w:t>Règles vis-à-vis de la compatibilité électromagnétiq</w:t>
      </w:r>
      <w:r>
        <w:t>ue</w:t>
      </w:r>
      <w:bookmarkEnd w:id="360"/>
      <w:r>
        <w:t xml:space="preserve"> </w:t>
      </w:r>
    </w:p>
    <w:p w:rsidR="00F87A9F" w:rsidRDefault="00F87A9F" w:rsidP="00F87A9F">
      <w:pPr>
        <w:pStyle w:val="Normal0"/>
      </w:pPr>
      <w:r>
        <w:t xml:space="preserve">La compatibilité électromagnétique entre les </w:t>
      </w:r>
      <w:hyperlink w:anchor="ElémentCritique" w:history="1">
        <w:r w:rsidRPr="003805BE">
          <w:rPr>
            <w:rStyle w:val="Lienhypertexte"/>
          </w:rPr>
          <w:t>systèmes</w:t>
        </w:r>
        <w:r w:rsidR="003E3944" w:rsidRPr="003805BE">
          <w:rPr>
            <w:rStyle w:val="Lienhypertexte"/>
          </w:rPr>
          <w:t>/équipements</w:t>
        </w:r>
        <w:r w:rsidRPr="003805BE">
          <w:rPr>
            <w:rStyle w:val="Lienhypertexte"/>
          </w:rPr>
          <w:t xml:space="preserve"> électriques </w:t>
        </w:r>
        <w:r w:rsidR="003E3944" w:rsidRPr="003805BE">
          <w:rPr>
            <w:rStyle w:val="Lienhypertexte"/>
          </w:rPr>
          <w:t>critiques</w:t>
        </w:r>
      </w:hyperlink>
      <w:r>
        <w:t xml:space="preserve"> et</w:t>
      </w:r>
      <w:r w:rsidR="00132BEA">
        <w:t>, d’une part,</w:t>
      </w:r>
      <w:r>
        <w:t xml:space="preserve"> les autres </w:t>
      </w:r>
      <w:r w:rsidR="003E3944">
        <w:t>systèmes/</w:t>
      </w:r>
      <w:r>
        <w:t xml:space="preserve">équipements du système aérostatique (bord et sol) </w:t>
      </w:r>
      <w:r w:rsidR="00132BEA">
        <w:t xml:space="preserve">et, d’autre part, le site des opérations </w:t>
      </w:r>
      <w:r>
        <w:t>doit être assurée.</w:t>
      </w:r>
      <w:r w:rsidR="00132BEA">
        <w:t xml:space="preserve"> Pour cela un plan de fréquence doit être établi.</w:t>
      </w:r>
    </w:p>
    <w:p w:rsidR="0018765D" w:rsidRPr="00CA25BF" w:rsidRDefault="00F87A9F" w:rsidP="002968AC">
      <w:pPr>
        <w:pStyle w:val="Normal0"/>
      </w:pPr>
      <w:r w:rsidRPr="007F185A">
        <w:rPr>
          <w:u w:val="single"/>
        </w:rPr>
        <w:t>Nota</w:t>
      </w:r>
      <w:r w:rsidRPr="00CA25BF">
        <w:t xml:space="preserve"> : </w:t>
      </w:r>
      <w:r w:rsidR="00132BEA">
        <w:t xml:space="preserve">une vérification du plan de </w:t>
      </w:r>
      <w:r w:rsidR="00132BEA" w:rsidRPr="009E690E">
        <w:t xml:space="preserve">fréquence par rapport au site des opérations doit être réalisée au moment de la préparation de la campagne </w:t>
      </w:r>
      <w:r w:rsidRPr="00CA25BF">
        <w:t>(</w:t>
      </w:r>
      <w:r w:rsidR="0086148B">
        <w:t>cf. §</w:t>
      </w:r>
      <w:r w:rsidRPr="00CA25BF">
        <w:t xml:space="preserve"> </w:t>
      </w:r>
      <w:r w:rsidR="00132BEA" w:rsidRPr="009E690E">
        <w:fldChar w:fldCharType="begin"/>
      </w:r>
      <w:r w:rsidR="00132BEA" w:rsidRPr="009E690E">
        <w:instrText xml:space="preserve"> REF _Ref323806221 \r \h  \* MERGEFORMAT </w:instrText>
      </w:r>
      <w:r w:rsidR="00132BEA" w:rsidRPr="009E690E">
        <w:fldChar w:fldCharType="separate"/>
      </w:r>
      <w:r w:rsidR="00620569">
        <w:t>4.1.2-REG2</w:t>
      </w:r>
      <w:r w:rsidR="00132BEA" w:rsidRPr="009E690E">
        <w:fldChar w:fldCharType="end"/>
      </w:r>
      <w:r w:rsidR="00132BEA" w:rsidRPr="009E690E">
        <w:t xml:space="preserve"> « </w:t>
      </w:r>
      <w:r w:rsidR="00132BEA" w:rsidRPr="009E690E">
        <w:fldChar w:fldCharType="begin"/>
      </w:r>
      <w:r w:rsidR="00132BEA" w:rsidRPr="009E690E">
        <w:instrText xml:space="preserve"> REF _Ref323806194 \h  \* MERGEFORMAT </w:instrText>
      </w:r>
      <w:r w:rsidR="00132BEA" w:rsidRPr="009E690E">
        <w:fldChar w:fldCharType="separate"/>
      </w:r>
      <w:r w:rsidR="00620569">
        <w:t>Vérification de la compatibilité du système aérostatique et de la campagne</w:t>
      </w:r>
      <w:r w:rsidR="00132BEA" w:rsidRPr="009E690E">
        <w:fldChar w:fldCharType="end"/>
      </w:r>
      <w:r w:rsidR="00132BEA" w:rsidRPr="009E690E">
        <w:t> »</w:t>
      </w:r>
      <w:r w:rsidRPr="00CA25BF">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18765D"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18765D" w:rsidRPr="00C86D7F" w:rsidRDefault="0018765D"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18765D" w:rsidRDefault="0018765D" w:rsidP="00C86D7F">
            <w:pPr>
              <w:pStyle w:val="Moyendeconformit"/>
              <w:framePr w:hSpace="0" w:wrap="auto" w:vAnchor="margin" w:hAnchor="text" w:yAlign="inline"/>
            </w:pPr>
            <w:r>
              <w:t xml:space="preserve">En phase de conception, une étude doit identifier les systèmes électriques sensibles aux conditions électromagnétiques et définir un plan de </w:t>
            </w:r>
            <w:r w:rsidR="0051669B">
              <w:t>fréquence</w:t>
            </w:r>
            <w:r>
              <w:t>. Cette étude doit faire partie du Dossier de Soumission Sauvegarde.</w:t>
            </w:r>
          </w:p>
        </w:tc>
      </w:tr>
    </w:tbl>
    <w:p w:rsidR="002F5082" w:rsidRDefault="002F5082" w:rsidP="002F5082">
      <w:pPr>
        <w:pStyle w:val="Titre4"/>
      </w:pPr>
      <w:bookmarkStart w:id="361" w:name="_Toc354300347"/>
      <w:r>
        <w:t xml:space="preserve">Respect </w:t>
      </w:r>
      <w:r w:rsidR="00E50006">
        <w:t xml:space="preserve">de la </w:t>
      </w:r>
      <w:r w:rsidR="009249DD">
        <w:t>réglementation</w:t>
      </w:r>
      <w:r w:rsidR="00E50006">
        <w:t xml:space="preserve"> relative aux </w:t>
      </w:r>
      <w:r>
        <w:t>télécommunications</w:t>
      </w:r>
      <w:bookmarkEnd w:id="361"/>
    </w:p>
    <w:p w:rsidR="00307CB5" w:rsidRDefault="002F5082" w:rsidP="002F5082">
      <w:pPr>
        <w:pStyle w:val="Normal0"/>
      </w:pPr>
      <w:r>
        <w:t xml:space="preserve">Les équipements de communication doivent respecter </w:t>
      </w:r>
      <w:r w:rsidR="00E50006">
        <w:t xml:space="preserve">la </w:t>
      </w:r>
      <w:r w:rsidR="009249DD">
        <w:t>réglementation</w:t>
      </w:r>
      <w:r w:rsidR="00E50006">
        <w:t xml:space="preserve"> relative aux </w:t>
      </w:r>
      <w:r>
        <w:t>télécommunication</w:t>
      </w:r>
      <w:r w:rsidR="00E50006">
        <w:t>s</w:t>
      </w:r>
      <w:r>
        <w:t xml:space="preserve"> des pays survolés. </w:t>
      </w:r>
    </w:p>
    <w:p w:rsidR="002F5082" w:rsidRDefault="00B61191" w:rsidP="002F5082">
      <w:pPr>
        <w:pStyle w:val="Normal0"/>
      </w:pPr>
      <w:r w:rsidRPr="00C2009C">
        <w:t>Pour les communications RF propriétaires et critiques utilisant une fréquence unique une marge de puissance par rapport aux niveaux maximum autorisés par le pays doit être disponible afin de conserver le lien bord sol en toute circonstance.</w:t>
      </w:r>
    </w:p>
    <w:p w:rsidR="002F5082" w:rsidRPr="00172922" w:rsidRDefault="002F5082" w:rsidP="002F5082"/>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2F5082"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2F5082" w:rsidRPr="00C86D7F" w:rsidRDefault="002F5082"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2F5082" w:rsidRDefault="002F5082" w:rsidP="00C86D7F">
            <w:pPr>
              <w:pStyle w:val="Moyendeconformit"/>
              <w:framePr w:hSpace="0" w:wrap="auto" w:vAnchor="margin" w:hAnchor="text" w:yAlign="inline"/>
            </w:pPr>
            <w:r>
              <w:t xml:space="preserve">En phase de conception, une étude doit montrer la compatibilité entre la mission et le respect </w:t>
            </w:r>
            <w:r w:rsidR="00E50006">
              <w:t xml:space="preserve">de la </w:t>
            </w:r>
            <w:r w:rsidR="009249DD">
              <w:t>réglementation</w:t>
            </w:r>
            <w:r w:rsidR="00E50006">
              <w:t xml:space="preserve"> relative aux </w:t>
            </w:r>
            <w:r>
              <w:t>télécommunication</w:t>
            </w:r>
            <w:r w:rsidR="00E50006">
              <w:t>s</w:t>
            </w:r>
            <w:r w:rsidR="00307CB5">
              <w:t>, en prévoyant une marge de puissance par rapport aux niveaux maximum autorisés. Cette</w:t>
            </w:r>
            <w:r>
              <w:t xml:space="preserve"> étude doit faire partie du Dossier de Soumission Sauvegarde.</w:t>
            </w:r>
          </w:p>
        </w:tc>
      </w:tr>
    </w:tbl>
    <w:p w:rsidR="00B61191" w:rsidRDefault="00B61191" w:rsidP="00B61191">
      <w:pPr>
        <w:pStyle w:val="Titre4"/>
      </w:pPr>
      <w:bookmarkStart w:id="362" w:name="_Toc354300348"/>
      <w:r>
        <w:t>Respect de la réglementation relative aux télécommunications</w:t>
      </w:r>
      <w:bookmarkEnd w:id="362"/>
    </w:p>
    <w:p w:rsidR="00B61191" w:rsidRPr="00B61191" w:rsidRDefault="00B61191" w:rsidP="00C2009C">
      <w:pPr>
        <w:pStyle w:val="Normal0"/>
      </w:pPr>
      <w:r w:rsidRPr="00C2009C">
        <w:t>Pour les communications filaires critiques multiutilisateurs, une garantie de qualité de service de bout en bout doit être assurée afin de conserver le lien ou les liens en toutes circonstances.</w:t>
      </w:r>
    </w:p>
    <w:p w:rsidR="00E34772" w:rsidRPr="00080677" w:rsidRDefault="00E34772" w:rsidP="00E34772">
      <w:pPr>
        <w:pStyle w:val="Titre3"/>
      </w:pPr>
      <w:bookmarkStart w:id="363" w:name="_Toc354300349"/>
      <w:r w:rsidRPr="00080677">
        <w:t>Règles vis-à-vis de la foudre</w:t>
      </w:r>
      <w:bookmarkEnd w:id="363"/>
    </w:p>
    <w:p w:rsidR="00E34772" w:rsidRDefault="00E34772" w:rsidP="00E34772">
      <w:pPr>
        <w:pStyle w:val="Titre4"/>
      </w:pPr>
      <w:bookmarkStart w:id="364" w:name="_Toc354300350"/>
      <w:r>
        <w:t>Résistance à la foudre</w:t>
      </w:r>
      <w:bookmarkEnd w:id="364"/>
    </w:p>
    <w:p w:rsidR="00E34772" w:rsidRDefault="00E34772" w:rsidP="00E34772">
      <w:pPr>
        <w:pStyle w:val="Normal0"/>
      </w:pPr>
      <w:r w:rsidRPr="00416EC6">
        <w:t xml:space="preserve">Le segment sol doit être </w:t>
      </w:r>
      <w:r>
        <w:t>protégé contre</w:t>
      </w:r>
      <w:r w:rsidRPr="00416EC6">
        <w:t xml:space="preserve"> la foudre</w:t>
      </w:r>
      <w:r>
        <w:t>. Sa capacité de résistance doit être démontrée.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34772"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34772" w:rsidRPr="00C86D7F" w:rsidRDefault="00E34772"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34772" w:rsidRDefault="00080677" w:rsidP="00C86D7F">
            <w:pPr>
              <w:pStyle w:val="Moyendeconformit"/>
              <w:framePr w:hSpace="0" w:wrap="auto" w:vAnchor="margin" w:hAnchor="text" w:yAlign="inline"/>
            </w:pPr>
            <w:r>
              <w:t>En phase de conception, le dossier de conception du segment sol doit indiquer les n</w:t>
            </w:r>
            <w:r w:rsidR="00E34772">
              <w:t xml:space="preserve">ormes </w:t>
            </w:r>
            <w:r>
              <w:t xml:space="preserve">de résistance à la foudre </w:t>
            </w:r>
            <w:r w:rsidR="00E34772">
              <w:t>appliquées.</w:t>
            </w:r>
          </w:p>
        </w:tc>
      </w:tr>
    </w:tbl>
    <w:p w:rsidR="00E34772" w:rsidRDefault="00FD1B02" w:rsidP="00FD1B02">
      <w:pPr>
        <w:pStyle w:val="Titre3"/>
      </w:pPr>
      <w:bookmarkStart w:id="365" w:name="_Toc354300351"/>
      <w:r>
        <w:t>Protection mécanique des systèmes et équipements</w:t>
      </w:r>
      <w:bookmarkEnd w:id="365"/>
    </w:p>
    <w:p w:rsidR="00FD1B02" w:rsidRPr="00FD1B02" w:rsidRDefault="00FD1B02" w:rsidP="00FD1B02">
      <w:pPr>
        <w:pStyle w:val="Titre4"/>
        <w:rPr>
          <w:lang w:eastAsia="en-US"/>
        </w:rPr>
      </w:pPr>
      <w:bookmarkStart w:id="366" w:name="_Toc354300352"/>
      <w:r>
        <w:rPr>
          <w:lang w:eastAsia="en-US"/>
        </w:rPr>
        <w:t>Protection mécanique des systèmes et équipements</w:t>
      </w:r>
      <w:bookmarkEnd w:id="366"/>
    </w:p>
    <w:p w:rsidR="00FD1B02" w:rsidRDefault="00FD1B02" w:rsidP="00FD1B02">
      <w:pPr>
        <w:pStyle w:val="Normal0"/>
      </w:pPr>
      <w:r>
        <w:t>Les systèmes et équipements doivent être protégés contre les agressions mécaniques (chocs, écrasement de câbles, etc.).</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FD1B02" w:rsidRPr="00C86D7F" w:rsidTr="00C86D7F">
        <w:trPr>
          <w:trHeight w:val="560"/>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FD1B02" w:rsidRPr="00C86D7F" w:rsidRDefault="00FD1B02"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FD1B02" w:rsidRDefault="00080677" w:rsidP="00C86D7F">
            <w:pPr>
              <w:pStyle w:val="Moyendeconformit"/>
              <w:framePr w:hSpace="0" w:wrap="auto" w:vAnchor="margin" w:hAnchor="text" w:yAlign="inline"/>
            </w:pPr>
            <w:r>
              <w:t>En phase de conception, le dossier de conception du segment sol doit indiquer les mesures de protection prises.</w:t>
            </w:r>
          </w:p>
        </w:tc>
      </w:tr>
    </w:tbl>
    <w:p w:rsidR="001C3CD5" w:rsidRPr="00B04D45" w:rsidRDefault="001C3CD5" w:rsidP="001C3CD5">
      <w:pPr>
        <w:pStyle w:val="Titre3"/>
      </w:pPr>
      <w:bookmarkStart w:id="367" w:name="_Toc354300353"/>
      <w:r w:rsidRPr="00B04D45">
        <w:t xml:space="preserve">Dispositif de surveillance </w:t>
      </w:r>
      <w:r w:rsidR="00A645F3">
        <w:t xml:space="preserve">des paramètres concourant à </w:t>
      </w:r>
      <w:smartTag w:uri="urn:schemas-microsoft-com:office:smarttags" w:element="PersonName">
        <w:smartTagPr>
          <w:attr w:name="ProductID" w:val="la Sauvegarde Vol"/>
        </w:smartTagPr>
        <w:smartTag w:uri="urn:schemas-microsoft-com:office:smarttags" w:element="PersonName">
          <w:smartTagPr>
            <w:attr w:name="ProductID" w:val="la Sauvegarde"/>
          </w:smartTagPr>
          <w:r w:rsidR="00A645F3">
            <w:t>la Sauvegarde</w:t>
          </w:r>
        </w:smartTag>
        <w:r w:rsidR="00A645F3">
          <w:t xml:space="preserve"> Vol</w:t>
        </w:r>
      </w:smartTag>
      <w:bookmarkEnd w:id="367"/>
    </w:p>
    <w:p w:rsidR="001C3CD5" w:rsidRDefault="001C3CD5" w:rsidP="001C3CD5">
      <w:pPr>
        <w:pStyle w:val="Titre4"/>
        <w:rPr>
          <w:lang w:eastAsia="en-US"/>
        </w:rPr>
      </w:pPr>
      <w:bookmarkStart w:id="368" w:name="_Ref275357327"/>
      <w:bookmarkStart w:id="369" w:name="_Toc354300354"/>
      <w:r>
        <w:rPr>
          <w:lang w:eastAsia="en-US"/>
        </w:rPr>
        <w:t xml:space="preserve">Dispositif de surveillance </w:t>
      </w:r>
      <w:r w:rsidR="00A645F3">
        <w:rPr>
          <w:lang w:eastAsia="en-US"/>
        </w:rPr>
        <w:t xml:space="preserve">des paramètres concourant à </w:t>
      </w:r>
      <w:smartTag w:uri="urn:schemas-microsoft-com:office:smarttags" w:element="PersonName">
        <w:smartTagPr>
          <w:attr w:name="ProductID" w:val="la Sauvegarde Vol"/>
        </w:smartTagPr>
        <w:r w:rsidR="00A645F3">
          <w:rPr>
            <w:lang w:eastAsia="en-US"/>
          </w:rPr>
          <w:t>la Sauvegarde Vol</w:t>
        </w:r>
      </w:smartTag>
      <w:bookmarkEnd w:id="368"/>
      <w:bookmarkEnd w:id="369"/>
    </w:p>
    <w:p w:rsidR="001C3CD5" w:rsidRPr="005C3A0E" w:rsidRDefault="00BF787F" w:rsidP="002E48E0">
      <w:pPr>
        <w:pStyle w:val="Normal0"/>
      </w:pPr>
      <w:r>
        <w:t>Les</w:t>
      </w:r>
      <w:r w:rsidR="001C3CD5">
        <w:t xml:space="preserve"> valeur</w:t>
      </w:r>
      <w:r>
        <w:t>s</w:t>
      </w:r>
      <w:r w:rsidR="001C3CD5">
        <w:t xml:space="preserve"> des paramètres </w:t>
      </w:r>
      <w:r w:rsidR="00AD025F">
        <w:t xml:space="preserve">concourant </w:t>
      </w:r>
      <w:r w:rsidR="00CF7852">
        <w:t xml:space="preserve">à </w:t>
      </w:r>
      <w:r w:rsidR="001C3CD5">
        <w:t xml:space="preserve">la </w:t>
      </w:r>
      <w:hyperlink w:anchor="SauvegardeVol" w:history="1">
        <w:r w:rsidR="001C3CD5" w:rsidRPr="003805BE">
          <w:rPr>
            <w:rStyle w:val="Lienhypertexte"/>
          </w:rPr>
          <w:t xml:space="preserve">Sauvegarde </w:t>
        </w:r>
        <w:r w:rsidR="00AD025F" w:rsidRPr="003805BE">
          <w:rPr>
            <w:rStyle w:val="Lienhypertexte"/>
          </w:rPr>
          <w:t>Vol</w:t>
        </w:r>
      </w:hyperlink>
      <w:r w:rsidR="00AD025F">
        <w:t xml:space="preserve"> </w:t>
      </w:r>
      <w:r w:rsidR="001C3CD5">
        <w:t>doivent être surveillé</w:t>
      </w:r>
      <w:r w:rsidR="00405A37">
        <w:t>e</w:t>
      </w:r>
      <w:r w:rsidR="001C3CD5">
        <w:t>s</w:t>
      </w:r>
      <w:r w:rsidR="00A645F3">
        <w:t xml:space="preserve"> selon une fréquence à définir</w:t>
      </w:r>
      <w:r w:rsidR="001C3CD5">
        <w:t>. Au besoin</w:t>
      </w:r>
      <w:r w:rsidR="00953691">
        <w:t>,</w:t>
      </w:r>
      <w:r w:rsidR="001C3CD5">
        <w:t xml:space="preserve"> un système d’alerte automatique doit être mis en place.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1C3CD5"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1C3CD5" w:rsidRPr="00C86D7F" w:rsidRDefault="001C3CD5"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AD025F" w:rsidRPr="00AD025F" w:rsidRDefault="00390B39" w:rsidP="00C86D7F">
            <w:pPr>
              <w:pStyle w:val="Moyendeconformit"/>
              <w:framePr w:hSpace="0" w:wrap="auto" w:vAnchor="margin" w:hAnchor="text" w:yAlign="inline"/>
              <w:ind w:left="0"/>
            </w:pPr>
            <w:r w:rsidRPr="00AD025F">
              <w:t xml:space="preserve">En phase de </w:t>
            </w:r>
            <w:r>
              <w:t>faisabilité/</w:t>
            </w:r>
            <w:r w:rsidRPr="00AD025F">
              <w:t>conceptio</w:t>
            </w:r>
            <w:r>
              <w:t>n, u</w:t>
            </w:r>
            <w:r w:rsidR="00AD025F">
              <w:t xml:space="preserve">ne </w:t>
            </w:r>
            <w:r w:rsidR="001C3CD5">
              <w:t xml:space="preserve">analyse doit identifier les paramètres </w:t>
            </w:r>
            <w:r w:rsidR="00BF787F">
              <w:t>concourant à Sauvegarde Vol</w:t>
            </w:r>
            <w:r w:rsidR="00AD025F">
              <w:t>.</w:t>
            </w:r>
            <w:r>
              <w:t xml:space="preserve"> L</w:t>
            </w:r>
            <w:r w:rsidR="00AD025F" w:rsidRPr="00AD025F">
              <w:t xml:space="preserve">e dossier de conception du segment sol doit indiquer les dispositifs de surveillance </w:t>
            </w:r>
            <w:r w:rsidR="00BF787F">
              <w:t xml:space="preserve">de ces paramètres </w:t>
            </w:r>
            <w:r w:rsidR="00AD025F" w:rsidRPr="00AD025F">
              <w:t>mis en place.</w:t>
            </w:r>
          </w:p>
        </w:tc>
      </w:tr>
    </w:tbl>
    <w:p w:rsidR="0010307D" w:rsidRDefault="0010307D" w:rsidP="0010307D">
      <w:pPr>
        <w:pStyle w:val="Titre3"/>
      </w:pPr>
      <w:bookmarkStart w:id="370" w:name="_Toc354300355"/>
      <w:r>
        <w:t>Moyens d’archivage</w:t>
      </w:r>
      <w:bookmarkEnd w:id="370"/>
    </w:p>
    <w:p w:rsidR="0010307D" w:rsidRDefault="0010307D" w:rsidP="0010307D">
      <w:pPr>
        <w:pStyle w:val="Titre4"/>
      </w:pPr>
      <w:bookmarkStart w:id="371" w:name="_Toc354300356"/>
      <w:r>
        <w:t>Moyens d’archivage</w:t>
      </w:r>
      <w:bookmarkEnd w:id="371"/>
    </w:p>
    <w:p w:rsidR="0010307D" w:rsidRDefault="0010307D" w:rsidP="006A101E">
      <w:pPr>
        <w:pStyle w:val="Normal0"/>
      </w:pPr>
      <w:r w:rsidRPr="00205C97">
        <w:t xml:space="preserve">Le segment sol doit avoir la capacité d’archiver toutes les informations </w:t>
      </w:r>
      <w:r w:rsidR="002E48E0">
        <w:t>à caractère</w:t>
      </w:r>
      <w:r w:rsidRPr="00205C97">
        <w:t xml:space="preserve"> Sauvegarde</w:t>
      </w:r>
      <w:r w:rsidR="002E48E0">
        <w:t xml:space="preserve"> Vol</w:t>
      </w:r>
      <w:r w:rsidRPr="00205C97">
        <w:t>.</w:t>
      </w:r>
      <w:r w:rsidR="00B73DCD">
        <w:t xml:space="preserve"> </w:t>
      </w:r>
      <w:r w:rsidR="0086148B">
        <w:t>Cf. §</w:t>
      </w:r>
      <w:r w:rsidR="00B73DCD">
        <w:t xml:space="preserve"> </w:t>
      </w:r>
      <w:r w:rsidR="00794FBD">
        <w:fldChar w:fldCharType="begin"/>
      </w:r>
      <w:r w:rsidR="00794FBD">
        <w:instrText xml:space="preserve"> REF _Ref286158243 \r \h  \* MERGEFORMAT </w:instrText>
      </w:r>
      <w:r w:rsidR="00794FBD">
        <w:fldChar w:fldCharType="separate"/>
      </w:r>
      <w:r w:rsidR="00620569">
        <w:t>4.3.13</w:t>
      </w:r>
      <w:r w:rsidR="00794FBD">
        <w:fldChar w:fldCharType="end"/>
      </w:r>
      <w:r w:rsidR="00794FBD">
        <w:t xml:space="preserve"> « </w:t>
      </w:r>
      <w:r w:rsidR="00794FBD">
        <w:fldChar w:fldCharType="begin"/>
      </w:r>
      <w:r w:rsidR="00794FBD">
        <w:instrText xml:space="preserve"> REF _Ref286158235 \h  \* MERGEFORMAT </w:instrText>
      </w:r>
      <w:r w:rsidR="00794FBD">
        <w:fldChar w:fldCharType="separate"/>
      </w:r>
      <w:r w:rsidR="00620569">
        <w:t>Règles d’archivage</w:t>
      </w:r>
      <w:r w:rsidR="00794FBD">
        <w:fldChar w:fldCharType="end"/>
      </w:r>
      <w:r w:rsidR="00794FBD">
        <w:t>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10307D" w:rsidRPr="00C86D7F" w:rsidTr="00C86D7F">
        <w:trPr>
          <w:trHeight w:val="558"/>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10307D" w:rsidRPr="00C86D7F" w:rsidRDefault="0010307D"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10307D" w:rsidRDefault="00A843E9" w:rsidP="00C86D7F">
            <w:pPr>
              <w:pStyle w:val="Moyendeconformit"/>
              <w:framePr w:hSpace="0" w:wrap="auto" w:vAnchor="margin" w:hAnchor="text" w:yAlign="inline"/>
            </w:pPr>
            <w:r w:rsidRPr="00AD025F">
              <w:t xml:space="preserve">En phase de </w:t>
            </w:r>
            <w:r>
              <w:t>faisabilité/</w:t>
            </w:r>
            <w:r w:rsidRPr="00AD025F">
              <w:t>conceptio</w:t>
            </w:r>
            <w:r>
              <w:t>n, l</w:t>
            </w:r>
            <w:r w:rsidRPr="00AD025F">
              <w:t>e dossier d</w:t>
            </w:r>
            <w:r>
              <w:t xml:space="preserve">e conception du segment sol doit </w:t>
            </w:r>
            <w:r w:rsidRPr="00AD025F">
              <w:t xml:space="preserve">indiquer les dispositifs </w:t>
            </w:r>
            <w:r>
              <w:t>d’archivage</w:t>
            </w:r>
            <w:r w:rsidRPr="00AD025F">
              <w:t xml:space="preserve"> mis en place.</w:t>
            </w:r>
          </w:p>
        </w:tc>
      </w:tr>
    </w:tbl>
    <w:p w:rsidR="00205C97" w:rsidRDefault="00F87305" w:rsidP="00F87305">
      <w:pPr>
        <w:pStyle w:val="Titre3"/>
      </w:pPr>
      <w:bookmarkStart w:id="372" w:name="_Toc354300357"/>
      <w:r>
        <w:t>Séparation des centres de contrôle</w:t>
      </w:r>
      <w:bookmarkEnd w:id="372"/>
    </w:p>
    <w:p w:rsidR="00F87305" w:rsidRPr="00205C97" w:rsidRDefault="00F87305" w:rsidP="00F87305">
      <w:pPr>
        <w:pStyle w:val="Titre4"/>
      </w:pPr>
      <w:bookmarkStart w:id="373" w:name="_Toc354300358"/>
      <w:r>
        <w:t>Séparation des centres de contrôle</w:t>
      </w:r>
      <w:bookmarkEnd w:id="373"/>
    </w:p>
    <w:p w:rsidR="00697F0F" w:rsidRDefault="00F87305" w:rsidP="006A101E">
      <w:pPr>
        <w:pStyle w:val="Normal0"/>
      </w:pPr>
      <w:r w:rsidRPr="00F87305">
        <w:t>Dans le cas où existent un centre de contrôle nominal et un centre de contrôle secours, ils doivent être physiquement éloignés pour éviter par exemple</w:t>
      </w:r>
      <w:r w:rsidR="00697F0F" w:rsidRPr="00F87305">
        <w:t xml:space="preserve"> la propagation d’un incendie de l’un à l’autre.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4A3C5F" w:rsidRPr="00C86D7F" w:rsidTr="00C86D7F">
        <w:trPr>
          <w:trHeight w:val="473"/>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4A3C5F" w:rsidRPr="00C86D7F" w:rsidRDefault="004A3C5F" w:rsidP="00612908">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4A3C5F" w:rsidRDefault="004A3C5F" w:rsidP="00C86D7F">
            <w:pPr>
              <w:pStyle w:val="Moyendeconformit"/>
              <w:framePr w:hSpace="0" w:wrap="auto" w:vAnchor="margin" w:hAnchor="text" w:yAlign="inline"/>
            </w:pPr>
            <w:r w:rsidRPr="00AD025F">
              <w:t xml:space="preserve">En phase de </w:t>
            </w:r>
            <w:r>
              <w:t>faisabilité/</w:t>
            </w:r>
            <w:r w:rsidRPr="00AD025F">
              <w:t>conceptio</w:t>
            </w:r>
            <w:r>
              <w:t>n, l</w:t>
            </w:r>
            <w:r w:rsidRPr="00AD025F">
              <w:t>e dossier d</w:t>
            </w:r>
            <w:r>
              <w:t>e conception du segment sol doit intégrer l’exigence de séparation des centres de contrôle</w:t>
            </w:r>
            <w:r w:rsidR="003D59F2">
              <w:t>.</w:t>
            </w:r>
          </w:p>
        </w:tc>
      </w:tr>
    </w:tbl>
    <w:p w:rsidR="004A3C5F" w:rsidRDefault="004A3C5F" w:rsidP="004A3C5F">
      <w:pPr>
        <w:pStyle w:val="Titre3"/>
      </w:pPr>
      <w:bookmarkStart w:id="374" w:name="_Toc354300359"/>
      <w:r w:rsidRPr="002555FB">
        <w:t xml:space="preserve">Qualification </w:t>
      </w:r>
      <w:r>
        <w:t xml:space="preserve">opérationnelle </w:t>
      </w:r>
      <w:r w:rsidRPr="002555FB">
        <w:t>d</w:t>
      </w:r>
      <w:r>
        <w:t>u segment sol</w:t>
      </w:r>
      <w:bookmarkEnd w:id="374"/>
    </w:p>
    <w:p w:rsidR="004A3C5F" w:rsidRDefault="004A3C5F" w:rsidP="004A3C5F">
      <w:pPr>
        <w:pStyle w:val="Titre4"/>
        <w:rPr>
          <w:lang w:eastAsia="en-US"/>
        </w:rPr>
      </w:pPr>
      <w:bookmarkStart w:id="375" w:name="_Toc354300360"/>
      <w:r>
        <w:rPr>
          <w:lang w:eastAsia="en-US"/>
        </w:rPr>
        <w:t>Qualification opérationnelle du segment sol</w:t>
      </w:r>
      <w:bookmarkEnd w:id="375"/>
    </w:p>
    <w:p w:rsidR="00D41EBB" w:rsidRDefault="004A3C5F" w:rsidP="006A101E">
      <w:pPr>
        <w:pStyle w:val="Normal0"/>
      </w:pPr>
      <w:r>
        <w:t>Le</w:t>
      </w:r>
      <w:r w:rsidRPr="00076481">
        <w:t xml:space="preserve"> segment sol</w:t>
      </w:r>
      <w:r>
        <w:t xml:space="preserve"> doit être soumis à une qualification opérationnelle</w:t>
      </w:r>
      <w:r w:rsidRPr="00076481">
        <w:t xml:space="preserve">, simulant toutes les </w:t>
      </w:r>
      <w:hyperlink w:anchor="VolDécomposition" w:history="1">
        <w:r w:rsidRPr="00205C97">
          <w:rPr>
            <w:rStyle w:val="Lienhypertexte"/>
          </w:rPr>
          <w:t>phases de vol</w:t>
        </w:r>
      </w:hyperlink>
      <w:r w:rsidRPr="00076481">
        <w:t xml:space="preserve"> d’un aérostat et l’ensemble des aérostats en vol simultanément le cas échéant, dans le cas nominal et les cas </w:t>
      </w:r>
      <w:r>
        <w:t xml:space="preserve">de </w:t>
      </w:r>
      <w:hyperlink w:anchor="CasSimpleDéfaillanceSauvegarde" w:history="1">
        <w:r w:rsidRPr="00B019C4">
          <w:rPr>
            <w:rStyle w:val="Lienhypertexte"/>
          </w:rPr>
          <w:t>simple défaillance Sauvegarde</w:t>
        </w:r>
      </w:hyperlink>
      <w:r w:rsidR="00432878">
        <w:rPr>
          <w:rStyle w:val="Appelnotedebasdep"/>
        </w:rPr>
        <w:footnoteReference w:id="6"/>
      </w:r>
      <w:r w:rsidRPr="00076481">
        <w:t>.</w:t>
      </w:r>
    </w:p>
    <w:p w:rsidR="004A3C5F" w:rsidRDefault="004A3C5F" w:rsidP="002968AC">
      <w:pPr>
        <w:pStyle w:val="Normal0"/>
      </w:pPr>
      <w:r w:rsidRPr="00076481">
        <w:t>Les procédures opérationnelles doivent être validées</w:t>
      </w:r>
      <w:r>
        <w:t xml:space="preserve"> pendant cette qualification</w:t>
      </w:r>
      <w:r w:rsidRPr="00076481">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4A3C5F" w:rsidRPr="00C86D7F" w:rsidTr="00C86D7F">
        <w:trPr>
          <w:trHeight w:val="554"/>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4A3C5F" w:rsidRPr="00C86D7F" w:rsidRDefault="004A3C5F"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4A3C5F" w:rsidRDefault="00613818" w:rsidP="00C86D7F">
            <w:pPr>
              <w:pStyle w:val="Moyendeconformit"/>
              <w:framePr w:hSpace="0" w:wrap="auto" w:vAnchor="margin" w:hAnchor="text" w:yAlign="inline"/>
            </w:pPr>
            <w:r>
              <w:t xml:space="preserve">En phase de qualification, le principe de qualification opérationnelle du segment sol doit être </w:t>
            </w:r>
            <w:r w:rsidRPr="00E90A43">
              <w:t xml:space="preserve">décrit et justifié dans </w:t>
            </w:r>
            <w:r>
              <w:t>le Dossier de Soumission Sauvegarde.</w:t>
            </w:r>
          </w:p>
        </w:tc>
      </w:tr>
    </w:tbl>
    <w:p w:rsidR="00724AF8" w:rsidRDefault="00724AF8" w:rsidP="00724AF8">
      <w:pPr>
        <w:pStyle w:val="Titre2"/>
      </w:pPr>
      <w:bookmarkStart w:id="376" w:name="_Ref271634376"/>
      <w:bookmarkStart w:id="377" w:name="_Ref271634396"/>
      <w:bookmarkStart w:id="378" w:name="_Toc354300361"/>
      <w:r>
        <w:t xml:space="preserve">Règles </w:t>
      </w:r>
      <w:r w:rsidR="00673383">
        <w:t>relatives aux</w:t>
      </w:r>
      <w:r>
        <w:t xml:space="preserve"> logiciels à développement critique</w:t>
      </w:r>
      <w:bookmarkEnd w:id="376"/>
      <w:bookmarkEnd w:id="377"/>
      <w:bookmarkEnd w:id="378"/>
    </w:p>
    <w:p w:rsidR="00724AF8" w:rsidRDefault="00724AF8" w:rsidP="00724AF8">
      <w:pPr>
        <w:pStyle w:val="Normal0"/>
      </w:pPr>
      <w:r>
        <w:t xml:space="preserve">Ce chapitre contient les règles applicables à la réalisation et à la qualification des </w:t>
      </w:r>
      <w:hyperlink w:anchor="LogicielDévCritique" w:history="1">
        <w:r w:rsidRPr="000E38D5">
          <w:rPr>
            <w:rStyle w:val="Lienhypertexte"/>
          </w:rPr>
          <w:t xml:space="preserve">logiciels sol ou </w:t>
        </w:r>
        <w:r w:rsidR="0038732F" w:rsidRPr="000E38D5">
          <w:rPr>
            <w:rStyle w:val="Lienhypertexte"/>
          </w:rPr>
          <w:t>bord à développement critique</w:t>
        </w:r>
      </w:hyperlink>
      <w:r w:rsidR="00EB49DF">
        <w:rPr>
          <w:rStyle w:val="Appelnotedebasdep"/>
        </w:rPr>
        <w:footnoteReference w:id="7"/>
      </w:r>
      <w:r w:rsidR="0038732F">
        <w:t xml:space="preserve"> (</w:t>
      </w:r>
      <w:r w:rsidR="0086148B">
        <w:t>cf. §</w:t>
      </w:r>
      <w:r w:rsidR="000C463F">
        <w:t xml:space="preserve"> </w:t>
      </w:r>
      <w:r w:rsidR="000C463F">
        <w:fldChar w:fldCharType="begin"/>
      </w:r>
      <w:r w:rsidR="000C463F">
        <w:instrText xml:space="preserve"> REF _Ref274213496 \r \h </w:instrText>
      </w:r>
      <w:r w:rsidR="000C463F">
        <w:fldChar w:fldCharType="separate"/>
      </w:r>
      <w:r w:rsidR="00620569">
        <w:t>3.1.3-REG5</w:t>
      </w:r>
      <w:r w:rsidR="000C463F">
        <w:fldChar w:fldCharType="end"/>
      </w:r>
      <w:r w:rsidR="000C463F">
        <w:t xml:space="preserve"> « </w:t>
      </w:r>
      <w:r w:rsidR="000C463F">
        <w:fldChar w:fldCharType="begin"/>
      </w:r>
      <w:r w:rsidR="000C463F">
        <w:instrText xml:space="preserve"> REF _Ref274213510 \h </w:instrText>
      </w:r>
      <w:r w:rsidR="000C463F">
        <w:fldChar w:fldCharType="separate"/>
      </w:r>
      <w:r w:rsidR="00620569">
        <w:t>Identification des logiciels à développement critique</w:t>
      </w:r>
      <w:r w:rsidR="000C463F">
        <w:fldChar w:fldCharType="end"/>
      </w:r>
      <w:r>
        <w:t> »). Les autres logiciels ne sont pas soumis à ces règles.</w:t>
      </w:r>
    </w:p>
    <w:p w:rsidR="00724AF8" w:rsidRDefault="00724AF8" w:rsidP="00724AF8">
      <w:pPr>
        <w:pStyle w:val="Titre3"/>
      </w:pPr>
      <w:bookmarkStart w:id="379" w:name="_Toc354300362"/>
      <w:r>
        <w:t>Assurance produit et ingénierie logiciel</w:t>
      </w:r>
      <w:bookmarkEnd w:id="379"/>
    </w:p>
    <w:p w:rsidR="00724AF8" w:rsidRDefault="00724AF8" w:rsidP="00724AF8">
      <w:pPr>
        <w:pStyle w:val="Titre4"/>
      </w:pPr>
      <w:bookmarkStart w:id="380" w:name="_Toc354300363"/>
      <w:r>
        <w:t>Spécification assurance produit logiciel</w:t>
      </w:r>
      <w:bookmarkEnd w:id="380"/>
    </w:p>
    <w:p w:rsidR="00724AF8" w:rsidRDefault="00724AF8" w:rsidP="00724AF8">
      <w:pPr>
        <w:pStyle w:val="Normal0"/>
      </w:pPr>
      <w:r>
        <w:t xml:space="preserve">Une spécification Assurance Produit (AP) logiciel doit être rendue applicable au développement de chaque </w:t>
      </w:r>
      <w:r w:rsidRPr="006750CF">
        <w:t xml:space="preserve">logiciel </w:t>
      </w:r>
      <w:r>
        <w:t xml:space="preserve">à développement </w:t>
      </w:r>
      <w:r w:rsidRPr="006750CF">
        <w:t>critique</w:t>
      </w:r>
      <w:r>
        <w:t>.</w:t>
      </w:r>
    </w:p>
    <w:p w:rsidR="00724AF8" w:rsidRDefault="00724AF8" w:rsidP="00724AF8">
      <w:pPr>
        <w:pStyle w:val="Normal0"/>
        <w:tabs>
          <w:tab w:val="left" w:pos="900"/>
        </w:tabs>
      </w:pPr>
      <w:r>
        <w:t>a) Cette spécification doit permettre de respecter les exigences de ce chapitre</w:t>
      </w:r>
      <w:r w:rsidR="007D0405">
        <w:t xml:space="preserve"> </w:t>
      </w:r>
      <w:r w:rsidR="007D0405">
        <w:fldChar w:fldCharType="begin"/>
      </w:r>
      <w:r w:rsidR="007D0405">
        <w:instrText xml:space="preserve"> REF _Ref271634376 \r \h </w:instrText>
      </w:r>
      <w:r w:rsidR="007D0405">
        <w:fldChar w:fldCharType="separate"/>
      </w:r>
      <w:r w:rsidR="00620569">
        <w:t>3.9</w:t>
      </w:r>
      <w:r w:rsidR="007D0405">
        <w:fldChar w:fldCharType="end"/>
      </w:r>
      <w:r>
        <w:t xml:space="preserve">. </w:t>
      </w:r>
    </w:p>
    <w:p w:rsidR="00724AF8" w:rsidRDefault="00724AF8" w:rsidP="00724AF8">
      <w:pPr>
        <w:pStyle w:val="Normal0"/>
        <w:tabs>
          <w:tab w:val="left" w:pos="900"/>
        </w:tabs>
      </w:pPr>
      <w:r>
        <w:t>b) Cette spécification doit être établie par adaptation d</w:t>
      </w:r>
      <w:r w:rsidR="002515EF">
        <w:t>u document RNC-</w:t>
      </w:r>
      <w:r>
        <w:t>ECSS-Q-</w:t>
      </w:r>
      <w:r w:rsidR="002515EF">
        <w:t>ST-</w:t>
      </w:r>
      <w:r>
        <w:t xml:space="preserve">80. </w:t>
      </w:r>
    </w:p>
    <w:p w:rsidR="00724AF8" w:rsidRDefault="00724AF8" w:rsidP="00724AF8">
      <w:pPr>
        <w:pStyle w:val="Normal0"/>
        <w:tabs>
          <w:tab w:val="left" w:pos="900"/>
        </w:tabs>
      </w:pPr>
      <w:r>
        <w:t>c) Toute suppression ou modification d’exigence issue d</w:t>
      </w:r>
      <w:r w:rsidR="002515EF">
        <w:t>u document RNC-</w:t>
      </w:r>
      <w:r>
        <w:t>ECSS-Q-</w:t>
      </w:r>
      <w:r w:rsidR="002515EF">
        <w:t>ST-</w:t>
      </w:r>
      <w:r>
        <w:t>80 doit être justifiée.</w:t>
      </w:r>
    </w:p>
    <w:tbl>
      <w:tblPr>
        <w:tblpPr w:leftFromText="142" w:rightFromText="142" w:bottomFromText="142" w:vertAnchor="text" w:horzAnchor="margin" w:tblpX="108" w:tblpY="1"/>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88236B" w:rsidP="00C86D7F">
            <w:pPr>
              <w:jc w:val="both"/>
              <w:rPr>
                <w:rFonts w:ascii="Arial" w:hAnsi="Arial" w:cs="Arial"/>
                <w:i/>
                <w:color w:val="0000FF"/>
              </w:rPr>
            </w:pPr>
            <w:r w:rsidRPr="00C86D7F">
              <w:rPr>
                <w:rFonts w:ascii="Arial" w:hAnsi="Arial" w:cs="Arial"/>
                <w:i/>
                <w:color w:val="0000FF"/>
              </w:rPr>
              <w:t>En phase de conception, u</w:t>
            </w:r>
            <w:r w:rsidR="00724AF8" w:rsidRPr="00C86D7F">
              <w:rPr>
                <w:rFonts w:ascii="Arial" w:hAnsi="Arial" w:cs="Arial"/>
                <w:i/>
                <w:color w:val="0000FF"/>
              </w:rPr>
              <w:t xml:space="preserve">ne matrice de conformité par rapport </w:t>
            </w:r>
            <w:r w:rsidR="002515EF" w:rsidRPr="00C86D7F">
              <w:rPr>
                <w:rFonts w:ascii="Arial" w:hAnsi="Arial" w:cs="Arial"/>
                <w:i/>
                <w:color w:val="0000FF"/>
              </w:rPr>
              <w:t>au document RNC-</w:t>
            </w:r>
            <w:r w:rsidR="00724AF8" w:rsidRPr="00C86D7F">
              <w:rPr>
                <w:rFonts w:ascii="Arial" w:hAnsi="Arial" w:cs="Arial"/>
                <w:i/>
                <w:color w:val="0000FF"/>
              </w:rPr>
              <w:t>ECSS-Q-</w:t>
            </w:r>
            <w:r w:rsidR="002515EF" w:rsidRPr="00C86D7F">
              <w:rPr>
                <w:rFonts w:ascii="Arial" w:hAnsi="Arial" w:cs="Arial"/>
                <w:i/>
                <w:color w:val="0000FF"/>
              </w:rPr>
              <w:t>ST-</w:t>
            </w:r>
            <w:r w:rsidR="00724AF8" w:rsidRPr="00C86D7F">
              <w:rPr>
                <w:rFonts w:ascii="Arial" w:hAnsi="Arial" w:cs="Arial"/>
                <w:i/>
                <w:color w:val="0000FF"/>
              </w:rPr>
              <w:t xml:space="preserve">80 doit être attachée au </w:t>
            </w:r>
            <w:r w:rsidRPr="00C86D7F">
              <w:rPr>
                <w:rFonts w:ascii="Arial" w:hAnsi="Arial" w:cs="Arial"/>
                <w:i/>
                <w:color w:val="0000FF"/>
              </w:rPr>
              <w:t>Dossier de Soumission Sauvegarde</w:t>
            </w:r>
            <w:r w:rsidR="00724AF8" w:rsidRPr="00C86D7F">
              <w:rPr>
                <w:rFonts w:ascii="Arial" w:hAnsi="Arial" w:cs="Arial"/>
                <w:i/>
                <w:color w:val="0000FF"/>
              </w:rPr>
              <w:t xml:space="preserve">. Pour chaque exigence de </w:t>
            </w:r>
            <w:r w:rsidR="002515EF" w:rsidRPr="00C86D7F">
              <w:rPr>
                <w:rFonts w:ascii="Arial" w:hAnsi="Arial" w:cs="Arial"/>
                <w:i/>
                <w:color w:val="0000FF"/>
              </w:rPr>
              <w:t>ce document</w:t>
            </w:r>
            <w:r w:rsidR="00724AF8" w:rsidRPr="00C86D7F">
              <w:rPr>
                <w:rFonts w:ascii="Arial" w:hAnsi="Arial" w:cs="Arial"/>
                <w:i/>
                <w:color w:val="0000FF"/>
              </w:rPr>
              <w:t xml:space="preserve">, la matrice doit indiquer si le développement des logiciels à développement critique y est conforme, partiellement conforme ou non conforme. Une non-conformité ou une conformité partielle, doit être justifiée. </w:t>
            </w:r>
          </w:p>
        </w:tc>
      </w:tr>
    </w:tbl>
    <w:p w:rsidR="00724AF8" w:rsidRDefault="00724AF8" w:rsidP="00724AF8">
      <w:pPr>
        <w:pStyle w:val="Titre4"/>
      </w:pPr>
      <w:bookmarkStart w:id="381" w:name="_Toc354300364"/>
      <w:r>
        <w:t>Spécification ingénierie logiciel</w:t>
      </w:r>
      <w:bookmarkEnd w:id="381"/>
    </w:p>
    <w:p w:rsidR="00724AF8" w:rsidRDefault="00724AF8" w:rsidP="00724AF8">
      <w:pPr>
        <w:pStyle w:val="Normal0"/>
      </w:pPr>
      <w:r>
        <w:t>Une spécification ingénierie logiciel doit être rendue applicable au développement de chaque logiciel à développement critique.</w:t>
      </w:r>
    </w:p>
    <w:p w:rsidR="00724AF8" w:rsidRDefault="00724AF8" w:rsidP="00724AF8">
      <w:pPr>
        <w:pStyle w:val="Normal0"/>
        <w:tabs>
          <w:tab w:val="left" w:pos="900"/>
        </w:tabs>
      </w:pPr>
      <w:r>
        <w:t xml:space="preserve">a) Cette spécification doit permettre de respecter les exigences de ce chapitre </w:t>
      </w:r>
      <w:r w:rsidR="007D0405">
        <w:fldChar w:fldCharType="begin"/>
      </w:r>
      <w:r w:rsidR="007D0405">
        <w:instrText xml:space="preserve"> REF _Ref271634376 \r \h </w:instrText>
      </w:r>
      <w:r w:rsidR="007D0405">
        <w:fldChar w:fldCharType="separate"/>
      </w:r>
      <w:r w:rsidR="00620569">
        <w:t>3.9</w:t>
      </w:r>
      <w:r w:rsidR="007D0405">
        <w:fldChar w:fldCharType="end"/>
      </w:r>
      <w:r>
        <w:t xml:space="preserve">. </w:t>
      </w:r>
    </w:p>
    <w:p w:rsidR="00724AF8" w:rsidRDefault="00724AF8" w:rsidP="00724AF8">
      <w:pPr>
        <w:pStyle w:val="Normal0"/>
        <w:tabs>
          <w:tab w:val="left" w:pos="900"/>
        </w:tabs>
      </w:pPr>
      <w:r>
        <w:t>b) Cette spécification doit être établie par adaptation d</w:t>
      </w:r>
      <w:r w:rsidR="002515EF">
        <w:t>u document RNC-</w:t>
      </w:r>
      <w:r>
        <w:t>ECSS-E-</w:t>
      </w:r>
      <w:r w:rsidR="002515EF">
        <w:t>ST-</w:t>
      </w:r>
      <w:r>
        <w:t xml:space="preserve">40. </w:t>
      </w:r>
    </w:p>
    <w:p w:rsidR="00724AF8" w:rsidRDefault="00724AF8" w:rsidP="00724AF8">
      <w:pPr>
        <w:pStyle w:val="Normal0"/>
        <w:tabs>
          <w:tab w:val="left" w:pos="900"/>
        </w:tabs>
      </w:pPr>
      <w:r>
        <w:t>c) Toute suppression ou modification d’exigence issue d</w:t>
      </w:r>
      <w:r w:rsidR="002515EF">
        <w:t>u document RNC-</w:t>
      </w:r>
      <w:r>
        <w:t>ECSS-E-</w:t>
      </w:r>
      <w:r w:rsidR="002515EF">
        <w:t>ST-</w:t>
      </w:r>
      <w:r>
        <w:t>40 doit être justifiée.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724AF8" w:rsidRPr="00C86D7F" w:rsidTr="00C86D7F">
        <w:trPr>
          <w:trHeight w:val="6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0203AA">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724AF8" w:rsidRPr="002401B3" w:rsidRDefault="0088236B" w:rsidP="000203AA">
            <w:pPr>
              <w:pStyle w:val="Moyendeconformit"/>
              <w:framePr w:wrap="around"/>
            </w:pPr>
            <w:r w:rsidRPr="0088236B">
              <w:t>En phase de conception,</w:t>
            </w:r>
            <w:r w:rsidRPr="00C86D7F">
              <w:rPr>
                <w:i w:val="0"/>
              </w:rPr>
              <w:t xml:space="preserve"> </w:t>
            </w:r>
            <w:r>
              <w:t>u</w:t>
            </w:r>
            <w:r w:rsidR="00724AF8" w:rsidRPr="002401B3">
              <w:t>ne matrice de c</w:t>
            </w:r>
            <w:r w:rsidR="00724AF8">
              <w:t xml:space="preserve">onformité par rapport </w:t>
            </w:r>
            <w:r w:rsidR="002515EF">
              <w:t>au document RNC-</w:t>
            </w:r>
            <w:r w:rsidR="00724AF8">
              <w:t>ECSS-E-</w:t>
            </w:r>
            <w:r w:rsidR="002515EF">
              <w:t>ST-</w:t>
            </w:r>
            <w:r w:rsidR="00724AF8">
              <w:t>4</w:t>
            </w:r>
            <w:r w:rsidR="00724AF8" w:rsidRPr="002401B3">
              <w:t xml:space="preserve">0 doit être attachée au </w:t>
            </w:r>
            <w:r>
              <w:t>Dossier de Soumission Sauvegarde</w:t>
            </w:r>
            <w:r w:rsidR="00724AF8" w:rsidRPr="002401B3">
              <w:t xml:space="preserve">. Pour chaque exigence de </w:t>
            </w:r>
            <w:r w:rsidR="002515EF">
              <w:t>ce document</w:t>
            </w:r>
            <w:r w:rsidR="00724AF8" w:rsidRPr="002401B3">
              <w:t>, la matrice doit indiquer si le développement des logiciels à développement critique y est conforme, partiellement conforme ou non conforme. Une non-conformité ou une conformité partielle, doit être justifiée.</w:t>
            </w:r>
          </w:p>
        </w:tc>
      </w:tr>
    </w:tbl>
    <w:p w:rsidR="00724AF8" w:rsidRPr="00C35B65" w:rsidRDefault="00724AF8" w:rsidP="00724AF8">
      <w:pPr>
        <w:pStyle w:val="Titre3"/>
      </w:pPr>
      <w:bookmarkStart w:id="382" w:name="_Toc354300365"/>
      <w:r>
        <w:t>Documentation nécessaire</w:t>
      </w:r>
      <w:bookmarkEnd w:id="382"/>
    </w:p>
    <w:p w:rsidR="00724AF8" w:rsidRDefault="00724AF8" w:rsidP="00724AF8">
      <w:pPr>
        <w:pStyle w:val="Titre4"/>
      </w:pPr>
      <w:bookmarkStart w:id="383" w:name="_Toc354300366"/>
      <w:r>
        <w:t>Documentation qualité</w:t>
      </w:r>
      <w:bookmarkEnd w:id="383"/>
    </w:p>
    <w:p w:rsidR="00724AF8" w:rsidRDefault="00724AF8" w:rsidP="00724AF8">
      <w:pPr>
        <w:pStyle w:val="Normal0"/>
      </w:pPr>
      <w:r>
        <w:t>Pour chaque logiciel à développement critique, la documentation suivante doit être produite :</w:t>
      </w:r>
    </w:p>
    <w:p w:rsidR="00724AF8" w:rsidRDefault="00724AF8" w:rsidP="00724AF8">
      <w:pPr>
        <w:pStyle w:val="Normal0"/>
        <w:numPr>
          <w:ilvl w:val="0"/>
          <w:numId w:val="4"/>
        </w:numPr>
      </w:pPr>
      <w:r>
        <w:t>plan assurance produit logiciel,</w:t>
      </w:r>
    </w:p>
    <w:p w:rsidR="00724AF8" w:rsidRDefault="00724AF8" w:rsidP="00724AF8">
      <w:pPr>
        <w:pStyle w:val="Normal0"/>
        <w:numPr>
          <w:ilvl w:val="0"/>
          <w:numId w:val="4"/>
        </w:numPr>
      </w:pPr>
      <w:r>
        <w:t>rapports assurance produit logiciel.</w:t>
      </w:r>
    </w:p>
    <w:p w:rsidR="00724AF8" w:rsidRDefault="00724AF8" w:rsidP="00724AF8">
      <w:pPr>
        <w:pStyle w:val="Normal0"/>
      </w:pPr>
      <w:r>
        <w:t>Le plan assurance produit logiciel doit inclure une matrice de couverture des exigences de ce chapitre.</w:t>
      </w:r>
    </w:p>
    <w:p w:rsidR="00724AF8" w:rsidRDefault="00724AF8" w:rsidP="00724AF8">
      <w:pPr>
        <w:pStyle w:val="Normal0"/>
      </w:pPr>
      <w:r>
        <w:t>Les rapports assurance produit logiciel doivent inclure les résultats des activités de vérification du respect des exigences de ce chapitre.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382"/>
        <w:gridCol w:w="8256"/>
      </w:tblGrid>
      <w:tr w:rsidR="00724AF8" w:rsidRPr="00C86D7F" w:rsidTr="00C86D7F">
        <w:trPr>
          <w:trHeight w:val="529"/>
        </w:trPr>
        <w:tc>
          <w:tcPr>
            <w:tcW w:w="1382"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0203AA">
            <w:pPr>
              <w:rPr>
                <w:rFonts w:ascii="Arial" w:hAnsi="Arial" w:cs="Arial"/>
                <w:i/>
                <w:color w:val="0000FF"/>
              </w:rPr>
            </w:pPr>
            <w:r w:rsidRPr="00C86D7F">
              <w:rPr>
                <w:rFonts w:ascii="Arial" w:hAnsi="Arial" w:cs="Arial"/>
                <w:i/>
                <w:color w:val="0000FF"/>
              </w:rPr>
              <w:t>Moyen(s) de conformité</w:t>
            </w:r>
          </w:p>
        </w:tc>
        <w:tc>
          <w:tcPr>
            <w:tcW w:w="8256" w:type="dxa"/>
            <w:tcBorders>
              <w:top w:val="single" w:sz="4" w:space="0" w:color="auto"/>
              <w:left w:val="single" w:sz="4" w:space="0" w:color="auto"/>
              <w:bottom w:val="single" w:sz="4" w:space="0" w:color="auto"/>
              <w:right w:val="single" w:sz="4" w:space="0" w:color="auto"/>
            </w:tcBorders>
            <w:shd w:val="clear" w:color="auto" w:fill="F3F3F3"/>
          </w:tcPr>
          <w:p w:rsidR="00724AF8" w:rsidRDefault="0088236B" w:rsidP="00C86D7F">
            <w:pPr>
              <w:pStyle w:val="Moyendeconformit"/>
              <w:framePr w:hSpace="0" w:wrap="auto" w:vAnchor="margin" w:hAnchor="text" w:yAlign="inline"/>
            </w:pPr>
            <w:r w:rsidRPr="0088236B">
              <w:t>En phase de conception,</w:t>
            </w:r>
            <w:r w:rsidRPr="00C86D7F">
              <w:rPr>
                <w:i w:val="0"/>
              </w:rPr>
              <w:t xml:space="preserve"> </w:t>
            </w:r>
            <w:r>
              <w:t>l</w:t>
            </w:r>
            <w:r w:rsidR="00724AF8">
              <w:t xml:space="preserve">e plan et les rapports assurance produit logiciel doivent faire partie du </w:t>
            </w:r>
            <w:r>
              <w:t>Dossier de Soumission Sauvegarde</w:t>
            </w:r>
            <w:r w:rsidR="00724AF8">
              <w:t>.</w:t>
            </w:r>
          </w:p>
        </w:tc>
      </w:tr>
    </w:tbl>
    <w:p w:rsidR="00724AF8" w:rsidRDefault="00724AF8" w:rsidP="00724AF8">
      <w:pPr>
        <w:pStyle w:val="Titre4"/>
      </w:pPr>
      <w:bookmarkStart w:id="384" w:name="_Toc354300367"/>
      <w:r>
        <w:t>Documentation technique</w:t>
      </w:r>
      <w:bookmarkEnd w:id="384"/>
    </w:p>
    <w:p w:rsidR="00724AF8" w:rsidRDefault="00724AF8" w:rsidP="00724AF8">
      <w:pPr>
        <w:pStyle w:val="Normal0"/>
      </w:pPr>
      <w:r>
        <w:t>Pour chaque logiciel à développement critique, la documentation suivante doit être produite :</w:t>
      </w:r>
    </w:p>
    <w:p w:rsidR="00724AF8" w:rsidRDefault="00724AF8" w:rsidP="00724AF8">
      <w:pPr>
        <w:pStyle w:val="Normal0"/>
        <w:numPr>
          <w:ilvl w:val="0"/>
          <w:numId w:val="5"/>
        </w:numPr>
      </w:pPr>
      <w:r>
        <w:t>spécification technique du logiciel,</w:t>
      </w:r>
    </w:p>
    <w:p w:rsidR="00724AF8" w:rsidRDefault="00724AF8" w:rsidP="00724AF8">
      <w:pPr>
        <w:pStyle w:val="Normal0"/>
        <w:numPr>
          <w:ilvl w:val="0"/>
          <w:numId w:val="5"/>
        </w:numPr>
      </w:pPr>
      <w:r>
        <w:t>dossier de conception,</w:t>
      </w:r>
    </w:p>
    <w:p w:rsidR="00724AF8" w:rsidRDefault="00724AF8" w:rsidP="00724AF8">
      <w:pPr>
        <w:pStyle w:val="Normal0"/>
        <w:numPr>
          <w:ilvl w:val="0"/>
          <w:numId w:val="5"/>
        </w:numPr>
      </w:pPr>
      <w:r>
        <w:t>plans de tests,</w:t>
      </w:r>
    </w:p>
    <w:p w:rsidR="00724AF8" w:rsidRDefault="00724AF8" w:rsidP="00724AF8">
      <w:pPr>
        <w:pStyle w:val="Normal0"/>
        <w:numPr>
          <w:ilvl w:val="0"/>
          <w:numId w:val="5"/>
        </w:numPr>
      </w:pPr>
      <w:r>
        <w:t>rapports / résultats de tests.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565"/>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88236B" w:rsidP="00C86D7F">
            <w:pPr>
              <w:pStyle w:val="Moyendeconformit"/>
              <w:framePr w:hSpace="0" w:wrap="auto" w:vAnchor="margin" w:hAnchor="text" w:yAlign="inline"/>
            </w:pPr>
            <w:r w:rsidRPr="0088236B">
              <w:t>En phase de conception,</w:t>
            </w:r>
            <w:r w:rsidRPr="00C86D7F">
              <w:rPr>
                <w:i w:val="0"/>
              </w:rPr>
              <w:t xml:space="preserve"> </w:t>
            </w:r>
            <w:r>
              <w:t>c</w:t>
            </w:r>
            <w:r w:rsidR="00724AF8">
              <w:t xml:space="preserve">ette documentation technique doit être </w:t>
            </w:r>
            <w:r>
              <w:t>consultable par l’Entité Sauvegarde</w:t>
            </w:r>
            <w:r w:rsidR="00724AF8">
              <w:t>.</w:t>
            </w:r>
          </w:p>
        </w:tc>
      </w:tr>
    </w:tbl>
    <w:p w:rsidR="00724AF8" w:rsidRDefault="00724AF8" w:rsidP="00724AF8">
      <w:pPr>
        <w:pStyle w:val="Titre4"/>
      </w:pPr>
      <w:bookmarkStart w:id="385" w:name="_Toc354300368"/>
      <w:r>
        <w:t>Configuration produit logiciel</w:t>
      </w:r>
      <w:bookmarkEnd w:id="385"/>
    </w:p>
    <w:p w:rsidR="00724AF8" w:rsidRDefault="00724AF8" w:rsidP="00724AF8">
      <w:pPr>
        <w:pStyle w:val="Normal0"/>
      </w:pPr>
      <w:r>
        <w:t xml:space="preserve">La configuration réelle de chaque version d’un logiciel à développement critique doit être documentée.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88236B" w:rsidP="00C86D7F">
            <w:pPr>
              <w:pStyle w:val="Moyendeconformit"/>
              <w:framePr w:hSpace="0" w:wrap="auto" w:vAnchor="margin" w:hAnchor="text" w:yAlign="inline"/>
            </w:pPr>
            <w:r w:rsidRPr="0088236B">
              <w:t>En phase de conception,</w:t>
            </w:r>
            <w:r w:rsidRPr="00C86D7F">
              <w:rPr>
                <w:i w:val="0"/>
              </w:rPr>
              <w:t xml:space="preserve"> </w:t>
            </w:r>
            <w:r>
              <w:t>l</w:t>
            </w:r>
            <w:r w:rsidR="00724AF8" w:rsidRPr="00E569E7">
              <w:t>e dossier qui décrit la configuration</w:t>
            </w:r>
            <w:r w:rsidR="00724AF8">
              <w:t xml:space="preserve"> d’un logiciel à développement critique doit identifier notamment : </w:t>
            </w:r>
          </w:p>
          <w:p w:rsidR="00724AF8" w:rsidRDefault="00724AF8" w:rsidP="00C86D7F">
            <w:pPr>
              <w:pStyle w:val="Moyendeconformit"/>
              <w:framePr w:hSpace="0" w:wrap="auto" w:vAnchor="margin" w:hAnchor="text" w:yAlign="inline"/>
            </w:pPr>
            <w:r>
              <w:t>•</w:t>
            </w:r>
            <w:r>
              <w:tab/>
              <w:t xml:space="preserve">le nom et la version du logiciel </w:t>
            </w:r>
          </w:p>
          <w:p w:rsidR="00724AF8" w:rsidRDefault="00724AF8" w:rsidP="00C86D7F">
            <w:pPr>
              <w:pStyle w:val="Moyendeconformit"/>
              <w:framePr w:hSpace="0" w:wrap="auto" w:vAnchor="margin" w:hAnchor="text" w:yAlign="inline"/>
            </w:pPr>
            <w:r>
              <w:t>•</w:t>
            </w:r>
            <w:r>
              <w:tab/>
              <w:t>les non conformités, les dérogations et le risque résiduel</w:t>
            </w:r>
          </w:p>
          <w:p w:rsidR="00724AF8" w:rsidRDefault="00724AF8" w:rsidP="00C86D7F">
            <w:pPr>
              <w:pStyle w:val="Moyendeconformit"/>
              <w:framePr w:hSpace="0" w:wrap="auto" w:vAnchor="margin" w:hAnchor="text" w:yAlign="inline"/>
            </w:pPr>
            <w:r>
              <w:t>•</w:t>
            </w:r>
            <w:r>
              <w:tab/>
              <w:t>l’état de validation du logiciel</w:t>
            </w:r>
          </w:p>
          <w:p w:rsidR="00724AF8" w:rsidRDefault="00724AF8" w:rsidP="00C86D7F">
            <w:pPr>
              <w:pStyle w:val="Moyendeconformit"/>
              <w:framePr w:hSpace="0" w:wrap="auto" w:vAnchor="margin" w:hAnchor="text" w:yAlign="inline"/>
            </w:pPr>
            <w:r>
              <w:t>•</w:t>
            </w:r>
            <w:r>
              <w:tab/>
              <w:t xml:space="preserve">les documents associés au produit </w:t>
            </w:r>
          </w:p>
          <w:p w:rsidR="00724AF8" w:rsidRDefault="00724AF8" w:rsidP="00C86D7F">
            <w:pPr>
              <w:pStyle w:val="Moyendeconformit"/>
              <w:framePr w:hSpace="0" w:wrap="auto" w:vAnchor="margin" w:hAnchor="text" w:yAlign="inline"/>
            </w:pPr>
            <w:r>
              <w:t xml:space="preserve">Ce dossier doit faire partie du </w:t>
            </w:r>
            <w:r w:rsidR="0088236B">
              <w:t>Dossier de Soumission Sauvegarde</w:t>
            </w:r>
            <w:r>
              <w:t>.</w:t>
            </w:r>
          </w:p>
        </w:tc>
      </w:tr>
    </w:tbl>
    <w:p w:rsidR="00724AF8" w:rsidRPr="002F7E07" w:rsidRDefault="00724AF8" w:rsidP="00724AF8">
      <w:pPr>
        <w:pStyle w:val="Titre3"/>
      </w:pPr>
      <w:bookmarkStart w:id="386" w:name="_Toc354300369"/>
      <w:r w:rsidRPr="002F7E07">
        <w:t>Sûreté de fonctionnement au niveau logiciel</w:t>
      </w:r>
      <w:bookmarkEnd w:id="386"/>
    </w:p>
    <w:p w:rsidR="00724AF8" w:rsidRDefault="00724AF8" w:rsidP="00724AF8">
      <w:pPr>
        <w:pStyle w:val="Titre4"/>
      </w:pPr>
      <w:bookmarkStart w:id="387" w:name="_Toc354300370"/>
      <w:r>
        <w:t>Composants logiciel à développement critique</w:t>
      </w:r>
      <w:bookmarkEnd w:id="387"/>
    </w:p>
    <w:p w:rsidR="00724AF8" w:rsidRDefault="00724AF8" w:rsidP="00724AF8">
      <w:pPr>
        <w:pStyle w:val="Normal0"/>
      </w:pPr>
      <w:r>
        <w:t>Sur justification, le niveau de développement critique</w:t>
      </w:r>
      <w:r w:rsidRPr="0045194B">
        <w:t xml:space="preserve"> </w:t>
      </w:r>
      <w:r>
        <w:t>peut se</w:t>
      </w:r>
      <w:r w:rsidRPr="0045194B">
        <w:t xml:space="preserve"> restreinte à certains de</w:t>
      </w:r>
      <w:r>
        <w:t xml:space="preserve">s </w:t>
      </w:r>
      <w:hyperlink w:anchor="ComposantLogiciel" w:history="1">
        <w:r w:rsidRPr="0045194B">
          <w:rPr>
            <w:rStyle w:val="Lienhypertexte"/>
          </w:rPr>
          <w:t>composants</w:t>
        </w:r>
      </w:hyperlink>
      <w:r>
        <w:t xml:space="preserve"> du logiciel</w:t>
      </w:r>
      <w:r w:rsidRPr="0045194B">
        <w:t>.</w:t>
      </w:r>
      <w:r>
        <w:t xml:space="preserve">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88236B" w:rsidP="00C86D7F">
            <w:pPr>
              <w:pStyle w:val="Moyendeconformit"/>
              <w:framePr w:hSpace="0" w:wrap="auto" w:vAnchor="margin" w:hAnchor="text" w:yAlign="inline"/>
            </w:pPr>
            <w:r w:rsidRPr="0088236B">
              <w:t>En phase de conception,</w:t>
            </w:r>
            <w:r w:rsidRPr="00C86D7F">
              <w:rPr>
                <w:i w:val="0"/>
              </w:rPr>
              <w:t xml:space="preserve"> </w:t>
            </w:r>
            <w:r>
              <w:t>l</w:t>
            </w:r>
            <w:r w:rsidR="00724AF8">
              <w:t xml:space="preserve">a justification doit </w:t>
            </w:r>
            <w:r w:rsidR="00F5383C">
              <w:t xml:space="preserve">être apportée par une analyse </w:t>
            </w:r>
            <w:r w:rsidR="005D6EAB">
              <w:t>de risque</w:t>
            </w:r>
            <w:r w:rsidR="00724AF8">
              <w:t xml:space="preserve"> de niveau spécification technique et / ou conception, basée sur des méthodes qualitatives de type AMDEC ou arbre de défaillance.</w:t>
            </w:r>
          </w:p>
          <w:p w:rsidR="00724AF8" w:rsidRDefault="00724AF8" w:rsidP="00C86D7F">
            <w:pPr>
              <w:pStyle w:val="Moyendeconformit"/>
              <w:framePr w:hSpace="0" w:wrap="auto" w:vAnchor="margin" w:hAnchor="text" w:yAlign="inline"/>
            </w:pPr>
            <w:r>
              <w:t xml:space="preserve">Cette documentation doit être </w:t>
            </w:r>
            <w:r w:rsidR="0088236B">
              <w:t>consultable par l’Entité</w:t>
            </w:r>
            <w:r>
              <w:t xml:space="preserve"> Sauvegarde.</w:t>
            </w:r>
          </w:p>
        </w:tc>
      </w:tr>
    </w:tbl>
    <w:p w:rsidR="00724AF8" w:rsidRDefault="00724AF8" w:rsidP="00724AF8">
      <w:pPr>
        <w:pStyle w:val="Titre4"/>
      </w:pPr>
      <w:bookmarkStart w:id="388" w:name="_Toc354300371"/>
      <w:r>
        <w:t>Ségrégation entre composants logiciel</w:t>
      </w:r>
      <w:bookmarkEnd w:id="388"/>
    </w:p>
    <w:p w:rsidR="00C56D3A" w:rsidRDefault="00724AF8" w:rsidP="00C56D3A">
      <w:pPr>
        <w:pStyle w:val="Normal0"/>
      </w:pPr>
      <w:r>
        <w:t>Si le niveau de développement critique d’un logiciel</w:t>
      </w:r>
      <w:r w:rsidRPr="0045194B">
        <w:t xml:space="preserve"> </w:t>
      </w:r>
      <w:r>
        <w:t>est restreint</w:t>
      </w:r>
      <w:r w:rsidRPr="0045194B">
        <w:t xml:space="preserve"> à certains de</w:t>
      </w:r>
      <w:r>
        <w:t xml:space="preserve"> ses </w:t>
      </w:r>
      <w:hyperlink w:anchor="ComposantLogiciel" w:history="1">
        <w:r w:rsidRPr="0045194B">
          <w:rPr>
            <w:rStyle w:val="Lienhypertexte"/>
          </w:rPr>
          <w:t>composants</w:t>
        </w:r>
      </w:hyperlink>
      <w:r>
        <w:t xml:space="preserve">, la </w:t>
      </w:r>
      <w:r w:rsidRPr="003C4038">
        <w:t xml:space="preserve">ségrégation entre composants </w:t>
      </w:r>
      <w:r>
        <w:t>à développement non critique</w:t>
      </w:r>
      <w:r w:rsidRPr="003C4038">
        <w:t xml:space="preserve"> et composants </w:t>
      </w:r>
      <w:r>
        <w:t>à développement</w:t>
      </w:r>
      <w:r w:rsidRPr="003C4038">
        <w:t xml:space="preserve"> critiques doit être démontrée : la défaillance d’un composant </w:t>
      </w:r>
      <w:r>
        <w:t xml:space="preserve">à développement </w:t>
      </w:r>
      <w:r w:rsidRPr="003C4038">
        <w:t xml:space="preserve">non critique ne </w:t>
      </w:r>
      <w:r>
        <w:t>doit</w:t>
      </w:r>
      <w:r w:rsidRPr="003C4038">
        <w:t xml:space="preserve"> pas entraîner la défaillance d’un composant </w:t>
      </w:r>
      <w:r>
        <w:t xml:space="preserve">à développement </w:t>
      </w:r>
      <w:r w:rsidRPr="003C4038">
        <w:t>critique.</w:t>
      </w:r>
    </w:p>
    <w:p w:rsidR="00C56D3A" w:rsidRPr="00C56D3A" w:rsidRDefault="00C56D3A" w:rsidP="00C56D3A"/>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Pr="00004ACD" w:rsidRDefault="0088236B" w:rsidP="00C86D7F">
            <w:pPr>
              <w:pStyle w:val="Moyendeconformit"/>
              <w:framePr w:hSpace="0" w:wrap="auto" w:vAnchor="margin" w:hAnchor="text" w:yAlign="inline"/>
              <w:ind w:left="0"/>
            </w:pPr>
            <w:r w:rsidRPr="0088236B">
              <w:t>En phase de conception,</w:t>
            </w:r>
            <w:r w:rsidRPr="00C86D7F">
              <w:rPr>
                <w:i w:val="0"/>
              </w:rPr>
              <w:t xml:space="preserve"> </w:t>
            </w:r>
            <w:r>
              <w:t>l</w:t>
            </w:r>
            <w:r w:rsidR="00724AF8">
              <w:t xml:space="preserve">a justification doit être apportée par une analyse </w:t>
            </w:r>
            <w:r w:rsidR="005D6EAB">
              <w:t>de risque</w:t>
            </w:r>
            <w:r w:rsidR="00724AF8">
              <w:t xml:space="preserve"> de niveau spécification technique et / ou conception, basée sur des méthodes qualitatives de type AMDEC</w:t>
            </w:r>
            <w:r w:rsidR="00E853C0">
              <w:t xml:space="preserve"> fonctionnelle</w:t>
            </w:r>
            <w:r w:rsidR="00724AF8">
              <w:t xml:space="preserve"> ou arbre de défaillance</w:t>
            </w:r>
            <w:r w:rsidR="00C56D3A">
              <w:t>. Cette documentation doit être consultable par l’Entité Sauvegarde.</w:t>
            </w:r>
          </w:p>
        </w:tc>
      </w:tr>
    </w:tbl>
    <w:p w:rsidR="00724AF8" w:rsidRDefault="00724AF8" w:rsidP="00724AF8">
      <w:pPr>
        <w:pStyle w:val="Titre3"/>
      </w:pPr>
      <w:bookmarkStart w:id="389" w:name="_Toc354300372"/>
      <w:r>
        <w:t>Tests</w:t>
      </w:r>
      <w:bookmarkEnd w:id="389"/>
    </w:p>
    <w:p w:rsidR="00724AF8" w:rsidRDefault="00724AF8" w:rsidP="00724AF8">
      <w:pPr>
        <w:pStyle w:val="Titre4"/>
      </w:pPr>
      <w:bookmarkStart w:id="390" w:name="_Toc354300373"/>
      <w:r>
        <w:t>Couverture des tests unitaires</w:t>
      </w:r>
      <w:bookmarkEnd w:id="390"/>
    </w:p>
    <w:p w:rsidR="00724AF8" w:rsidRDefault="00724AF8" w:rsidP="00724AF8">
      <w:pPr>
        <w:pStyle w:val="Normal0"/>
      </w:pPr>
      <w:r>
        <w:t>Le taux de couverture structurelle doit être de 100% des décisions (chaque point d’entrée et de sortie du module considéré a été activé au moins une fois et chaque décision a pris la valeur vrai ou faux au moins une fois).</w:t>
      </w:r>
    </w:p>
    <w:p w:rsidR="00724AF8" w:rsidRDefault="00724AF8" w:rsidP="00724AF8">
      <w:pPr>
        <w:pStyle w:val="Normal0"/>
        <w:ind w:left="540"/>
      </w:pPr>
      <w:r>
        <w:t>a) Les spécifications des tests unitaires doivent être basées sur les spécifications techniques et documents de conception, et non sur le code source.</w:t>
      </w:r>
    </w:p>
    <w:p w:rsidR="00724AF8" w:rsidRDefault="00724AF8" w:rsidP="00724AF8">
      <w:pPr>
        <w:pStyle w:val="Normal0"/>
        <w:ind w:left="540"/>
      </w:pPr>
      <w:r>
        <w:t>b) Le code mort, non spécifié dans les spécifications techniques et documents de conception, doit être éliminé.</w:t>
      </w:r>
    </w:p>
    <w:p w:rsidR="00724AF8" w:rsidRDefault="00724AF8" w:rsidP="00724AF8">
      <w:pPr>
        <w:pStyle w:val="Normal0"/>
        <w:ind w:left="540"/>
      </w:pPr>
      <w:r>
        <w:t xml:space="preserve">c) Les objectifs de couverture doivent être les mêmes pour le code généré automatiquement que pour le code manuel. </w:t>
      </w:r>
    </w:p>
    <w:p w:rsidR="00724AF8" w:rsidRDefault="00724AF8" w:rsidP="00724AF8">
      <w:pPr>
        <w:pStyle w:val="Normal0"/>
        <w:ind w:left="540"/>
      </w:pPr>
      <w:r>
        <w:t>d) Dans le cas où la traçabilité entre code source et code objet ne peut pas être vérifiée, les couvertures de test doivent être déterminées par rapport au code objet.</w:t>
      </w:r>
    </w:p>
    <w:p w:rsidR="00724AF8" w:rsidRDefault="00724AF8" w:rsidP="00724AF8">
      <w:pPr>
        <w:pStyle w:val="Normal0"/>
        <w:ind w:left="540"/>
      </w:pPr>
      <w:r>
        <w:t>e) Si un logiciel est instrumenté uniquement lors des tests (pas d’instrumentation en opération), les tests doivent être ré-exécutés sur le code non instrumenté.</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Pr="00A5450A" w:rsidRDefault="0088236B" w:rsidP="00C86D7F">
            <w:pPr>
              <w:pStyle w:val="Moyendeconformit"/>
              <w:framePr w:hSpace="0" w:wrap="auto" w:vAnchor="margin" w:hAnchor="text" w:yAlign="inline"/>
            </w:pPr>
            <w:r>
              <w:t>En phase de qualification, l</w:t>
            </w:r>
            <w:r w:rsidR="00724AF8" w:rsidRPr="00A5450A">
              <w:t xml:space="preserve">e respect de cette règle doit être démontré par un rapport de test dans lequel doit apparaitre la couverture effectivement mesurée à l’issue des tests. Tous les types de test (unitaire et validation) peuvent participer à cet objectif de couverture. </w:t>
            </w:r>
          </w:p>
          <w:p w:rsidR="00724AF8" w:rsidRDefault="00724AF8" w:rsidP="00C86D7F">
            <w:pPr>
              <w:pStyle w:val="Moyendeconformit"/>
              <w:framePr w:hSpace="0" w:wrap="auto" w:vAnchor="margin" w:hAnchor="text" w:yAlign="inline"/>
            </w:pPr>
            <w:r w:rsidRPr="00A5450A">
              <w:t xml:space="preserve">Cette documentation </w:t>
            </w:r>
            <w:r w:rsidR="0088236B">
              <w:t xml:space="preserve">doit être consultable par l’Entité </w:t>
            </w:r>
            <w:r w:rsidRPr="00A5450A">
              <w:t>Sauvegarde.</w:t>
            </w:r>
          </w:p>
        </w:tc>
      </w:tr>
    </w:tbl>
    <w:p w:rsidR="00724AF8" w:rsidRDefault="00724AF8" w:rsidP="00724AF8">
      <w:pPr>
        <w:pStyle w:val="Titre4"/>
      </w:pPr>
      <w:bookmarkStart w:id="391" w:name="_Toc354300374"/>
      <w:r>
        <w:t>Couverture des tests de validation</w:t>
      </w:r>
      <w:bookmarkEnd w:id="391"/>
    </w:p>
    <w:p w:rsidR="00724AF8" w:rsidRDefault="00724AF8" w:rsidP="00724AF8">
      <w:pPr>
        <w:pStyle w:val="Normal0"/>
      </w:pPr>
      <w:r>
        <w:t>Le taux de couverture des tests de validation fonctionnelle doit être de 100% des exigences de la spécification technique et des interfaces incluant les interfaces avec le matériel.</w:t>
      </w:r>
    </w:p>
    <w:p w:rsidR="00724AF8" w:rsidRDefault="00724AF8" w:rsidP="00724AF8">
      <w:pPr>
        <w:pStyle w:val="Normal0"/>
        <w:ind w:left="540"/>
      </w:pPr>
      <w:r>
        <w:t>a) Dans le cas où le comportement du logiciel est paramétrable, les tests de validation doivent être exécutés dans des configurations représentatives de l’exploitation. Ces configurations doivent être documentées et justifiées.</w:t>
      </w:r>
    </w:p>
    <w:p w:rsidR="00724AF8" w:rsidRDefault="00724AF8" w:rsidP="00724AF8">
      <w:pPr>
        <w:pStyle w:val="Normal0"/>
        <w:ind w:left="540"/>
      </w:pPr>
      <w:r>
        <w:t>b) Les objectifs de couverture doivent être les mêmes pour le code généré automatiquement que pour le code manuel.</w:t>
      </w:r>
    </w:p>
    <w:p w:rsidR="00724AF8" w:rsidRDefault="00724AF8" w:rsidP="00724AF8">
      <w:pPr>
        <w:pStyle w:val="Normal0"/>
        <w:ind w:left="540"/>
      </w:pPr>
      <w:r>
        <w:t>c) Si un logiciel est instrumenté uniquement lors des tests (pas d’instrumentation en opération), les tests doivent être ré-exécutés sur le code non instrumenté.</w:t>
      </w:r>
    </w:p>
    <w:p w:rsidR="00724AF8" w:rsidRPr="002E51E8" w:rsidRDefault="00724AF8" w:rsidP="00724AF8">
      <w:pPr>
        <w:pStyle w:val="Normal0"/>
        <w:ind w:left="540"/>
      </w:pPr>
      <w:r w:rsidRPr="002E51E8">
        <w:t xml:space="preserve">d) La présence de code désactivé en opération, spécifié dans les spécifications techniques et documents de conception, </w:t>
      </w:r>
      <w:r>
        <w:t>doit être</w:t>
      </w:r>
      <w:r w:rsidRPr="002E51E8">
        <w:t xml:space="preserve"> justifiée.</w:t>
      </w:r>
    </w:p>
    <w:p w:rsidR="00724AF8" w:rsidRPr="002E51E8" w:rsidRDefault="00724AF8" w:rsidP="00724AF8">
      <w:pPr>
        <w:pStyle w:val="Normal0"/>
        <w:ind w:left="540"/>
      </w:pPr>
      <w:r w:rsidRPr="002E51E8">
        <w:t>e) Aucun patch n’est acceptable en phase de validation</w:t>
      </w:r>
      <w:r>
        <w:t xml:space="preserve"> (la validation du logiciel doit être réalisée sur une version donnée du logiciel obtenue par génération complète à partir d’un code source géré en configuration).</w:t>
      </w:r>
    </w:p>
    <w:p w:rsidR="00724AF8" w:rsidRPr="002E51E8" w:rsidRDefault="00724AF8" w:rsidP="00724AF8"/>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Pr="00E94E49" w:rsidRDefault="0088236B" w:rsidP="00C86D7F">
            <w:pPr>
              <w:pStyle w:val="Moyendeconformit"/>
              <w:framePr w:hSpace="0" w:wrap="auto" w:vAnchor="margin" w:hAnchor="text" w:yAlign="inline"/>
            </w:pPr>
            <w:r>
              <w:t>En phase de qualification, l</w:t>
            </w:r>
            <w:r w:rsidR="00724AF8" w:rsidRPr="00E94E49">
              <w:t xml:space="preserve">e respect de cette règle doit être démontré par une matrice de </w:t>
            </w:r>
            <w:r>
              <w:t>validation</w:t>
            </w:r>
            <w:r w:rsidR="00724AF8" w:rsidRPr="00E94E49">
              <w:t xml:space="preserve"> qui associe chaque exigence de la spécification technique du logiciel à un ou plusieurs essais de validation. Si une exigence n’est pas vérifiable par test, une analyse documentée doit être réalisée.</w:t>
            </w:r>
          </w:p>
          <w:p w:rsidR="00724AF8" w:rsidRPr="00E94E49" w:rsidRDefault="00724AF8" w:rsidP="00C86D7F">
            <w:pPr>
              <w:pStyle w:val="Moyendeconformit"/>
              <w:framePr w:hSpace="0" w:wrap="auto" w:vAnchor="margin" w:hAnchor="text" w:yAlign="inline"/>
            </w:pPr>
            <w:r w:rsidRPr="00E94E49">
              <w:t xml:space="preserve">Cette documentation </w:t>
            </w:r>
            <w:r w:rsidR="0088236B">
              <w:t xml:space="preserve">doit être consultable par l’Entité </w:t>
            </w:r>
            <w:r w:rsidRPr="00E94E49">
              <w:t>Sauvegarde.</w:t>
            </w:r>
          </w:p>
        </w:tc>
      </w:tr>
    </w:tbl>
    <w:p w:rsidR="00724AF8" w:rsidRDefault="00724AF8" w:rsidP="00724AF8">
      <w:pPr>
        <w:pStyle w:val="Titre4"/>
      </w:pPr>
      <w:bookmarkStart w:id="392" w:name="_Toc354300375"/>
      <w:r>
        <w:t>Typologie des tests de validation</w:t>
      </w:r>
      <w:bookmarkEnd w:id="392"/>
    </w:p>
    <w:p w:rsidR="00724AF8" w:rsidRPr="002E51E8" w:rsidRDefault="00724AF8" w:rsidP="00724AF8">
      <w:pPr>
        <w:pStyle w:val="Normal0"/>
      </w:pPr>
      <w:r w:rsidRPr="002E51E8">
        <w:t xml:space="preserve">Les tests de validation doivent couvrir les cas </w:t>
      </w:r>
      <w:hyperlink w:anchor="CasTestNominal" w:history="1">
        <w:r w:rsidRPr="002E51E8">
          <w:rPr>
            <w:rStyle w:val="Lienhypertexte"/>
            <w:color w:val="auto"/>
            <w:u w:val="none"/>
          </w:rPr>
          <w:t>nominaux</w:t>
        </w:r>
      </w:hyperlink>
      <w:r w:rsidRPr="002E51E8">
        <w:t xml:space="preserve"> et non nominaux, </w:t>
      </w:r>
      <w:r>
        <w:t>valider</w:t>
      </w:r>
      <w:r w:rsidRPr="002E51E8">
        <w:t xml:space="preserve"> la robustesse du logiciel et </w:t>
      </w:r>
      <w:r>
        <w:t xml:space="preserve">couvrir </w:t>
      </w:r>
      <w:r w:rsidRPr="002E51E8">
        <w:t>les cas de défaillance matérielle.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88236B" w:rsidP="00C86D7F">
            <w:pPr>
              <w:pStyle w:val="Moyendeconformit"/>
              <w:framePr w:hSpace="0" w:wrap="auto" w:vAnchor="margin" w:hAnchor="text" w:yAlign="inline"/>
            </w:pPr>
            <w:r>
              <w:t>En phase de qualification, l</w:t>
            </w:r>
            <w:r w:rsidR="00724AF8">
              <w:t xml:space="preserve">e respect de cette règle doit être démontré par une matrice de </w:t>
            </w:r>
            <w:r>
              <w:t>validation</w:t>
            </w:r>
            <w:r w:rsidR="00724AF8">
              <w:t xml:space="preserve"> qui identifie pour chaque exigence de la spécification technique du logiciel les différents cas de tests demandés par la règle. Pour certaines exigences, certains types de test peuvent ne pas être pertinents.</w:t>
            </w:r>
          </w:p>
          <w:p w:rsidR="00724AF8" w:rsidRDefault="00724AF8" w:rsidP="00C86D7F">
            <w:pPr>
              <w:pStyle w:val="Moyendeconformit"/>
              <w:framePr w:hSpace="0" w:wrap="auto" w:vAnchor="margin" w:hAnchor="text" w:yAlign="inline"/>
            </w:pPr>
            <w:r w:rsidRPr="00E94E49">
              <w:t xml:space="preserve">Cette documentation </w:t>
            </w:r>
            <w:r w:rsidR="0088236B">
              <w:t xml:space="preserve">doit être consultable par l’Entité </w:t>
            </w:r>
            <w:r w:rsidRPr="00E94E49">
              <w:t>Sauvegarde.</w:t>
            </w:r>
          </w:p>
        </w:tc>
      </w:tr>
    </w:tbl>
    <w:p w:rsidR="00724AF8" w:rsidRPr="00955047" w:rsidRDefault="00724AF8" w:rsidP="00724AF8">
      <w:pPr>
        <w:pStyle w:val="Titre4"/>
      </w:pPr>
      <w:bookmarkStart w:id="393" w:name="_Toc354300376"/>
      <w:r>
        <w:t>Matériel cible pour les</w:t>
      </w:r>
      <w:r w:rsidRPr="001D0AE5">
        <w:t xml:space="preserve"> t</w:t>
      </w:r>
      <w:r>
        <w:t>ests de validation</w:t>
      </w:r>
      <w:bookmarkEnd w:id="393"/>
    </w:p>
    <w:p w:rsidR="00724AF8" w:rsidRDefault="00724AF8" w:rsidP="006A101E">
      <w:pPr>
        <w:pStyle w:val="Normal0"/>
      </w:pPr>
      <w:r>
        <w:t xml:space="preserve">Les essais de validation doivent être exécutés sur un matériel cible représentatif des conditions d’exploitation. </w:t>
      </w:r>
    </w:p>
    <w:p w:rsidR="00FA4B6E" w:rsidRPr="00955047" w:rsidRDefault="00FA4B6E" w:rsidP="006A101E">
      <w:pPr>
        <w:pStyle w:val="Normal0"/>
      </w:pPr>
      <w:r>
        <w:t>Si instrumentation il y a, elle doit être la moins intrusive possible.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601"/>
        <w:gridCol w:w="8227"/>
      </w:tblGrid>
      <w:tr w:rsidR="00724AF8" w:rsidRPr="00C86D7F" w:rsidTr="00C86D7F">
        <w:trPr>
          <w:trHeight w:val="667"/>
        </w:trPr>
        <w:tc>
          <w:tcPr>
            <w:tcW w:w="1601" w:type="dxa"/>
            <w:shd w:val="clear" w:color="auto" w:fill="F3F3F3"/>
          </w:tcPr>
          <w:p w:rsidR="00724AF8" w:rsidRPr="00C86D7F" w:rsidRDefault="00724AF8" w:rsidP="000203AA">
            <w:pPr>
              <w:rPr>
                <w:rFonts w:ascii="Arial" w:hAnsi="Arial" w:cs="Arial"/>
                <w:i/>
                <w:color w:val="0000FF"/>
              </w:rPr>
            </w:pPr>
            <w:r w:rsidRPr="00C86D7F">
              <w:rPr>
                <w:rFonts w:ascii="Arial" w:hAnsi="Arial" w:cs="Arial"/>
                <w:i/>
                <w:color w:val="0000FF"/>
              </w:rPr>
              <w:t>Moyen(s) de conformité</w:t>
            </w:r>
          </w:p>
        </w:tc>
        <w:tc>
          <w:tcPr>
            <w:tcW w:w="8227" w:type="dxa"/>
            <w:shd w:val="clear" w:color="auto" w:fill="F3F3F3"/>
          </w:tcPr>
          <w:p w:rsidR="009A1E1B" w:rsidRDefault="009A1E1B" w:rsidP="006A101E">
            <w:pPr>
              <w:pStyle w:val="Moyendeconformit"/>
              <w:framePr w:wrap="around"/>
            </w:pPr>
            <w:r w:rsidRPr="009A1E1B">
              <w:t xml:space="preserve">Un logiciel de vol à développement critique doit être validé sur un matériel cible dont la représentativité sera à définir au cas par cas. </w:t>
            </w:r>
          </w:p>
          <w:p w:rsidR="00FA4B6E" w:rsidRDefault="009A1E1B" w:rsidP="006A101E">
            <w:pPr>
              <w:pStyle w:val="Moyendeconformit"/>
              <w:framePr w:wrap="around"/>
            </w:pPr>
            <w:r>
              <w:t>U</w:t>
            </w:r>
            <w:r w:rsidRPr="009A1E1B">
              <w:t xml:space="preserve">n logiciel sol </w:t>
            </w:r>
            <w:r>
              <w:t xml:space="preserve">à développement critique peut être validé sur </w:t>
            </w:r>
            <w:r w:rsidRPr="009A1E1B">
              <w:t>la machine utilisée</w:t>
            </w:r>
            <w:r>
              <w:t xml:space="preserve"> en opérations.</w:t>
            </w:r>
          </w:p>
          <w:p w:rsidR="00724AF8" w:rsidRPr="00955047" w:rsidRDefault="00FA4B6E" w:rsidP="006A101E">
            <w:pPr>
              <w:pStyle w:val="Moyendeconformit"/>
              <w:framePr w:wrap="around"/>
            </w:pPr>
            <w:r>
              <w:t>La description du matériel cible doit être consultable par l’Entité Sauvegarde.</w:t>
            </w:r>
          </w:p>
        </w:tc>
      </w:tr>
    </w:tbl>
    <w:p w:rsidR="00724AF8" w:rsidRDefault="00724AF8" w:rsidP="00724AF8">
      <w:pPr>
        <w:pStyle w:val="Titre3"/>
      </w:pPr>
      <w:bookmarkStart w:id="394" w:name="_Toc354300377"/>
      <w:r>
        <w:t>Moyens de test</w:t>
      </w:r>
      <w:bookmarkEnd w:id="394"/>
    </w:p>
    <w:p w:rsidR="00724AF8" w:rsidRDefault="00724AF8" w:rsidP="00724AF8">
      <w:pPr>
        <w:pStyle w:val="Titre4"/>
      </w:pPr>
      <w:bookmarkStart w:id="395" w:name="_Toc354300378"/>
      <w:r>
        <w:t>Validation des moyens de test</w:t>
      </w:r>
      <w:bookmarkEnd w:id="395"/>
    </w:p>
    <w:p w:rsidR="00724AF8" w:rsidRDefault="00724AF8" w:rsidP="00724AF8">
      <w:pPr>
        <w:pStyle w:val="Normal0"/>
      </w:pPr>
      <w:r>
        <w:t>Le niveau de validation des moyens de test associés aux logiciels à développement critique doit être documenté et justifié.</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88236B" w:rsidP="00C86D7F">
            <w:pPr>
              <w:pStyle w:val="Moyendeconformit"/>
              <w:framePr w:hSpace="0" w:wrap="auto" w:vAnchor="margin" w:hAnchor="text" w:yAlign="inline"/>
            </w:pPr>
            <w:r>
              <w:t>En phase de qualification, l</w:t>
            </w:r>
            <w:r w:rsidR="00724AF8">
              <w:t xml:space="preserve">e respect de cette règle doit être montré par un dossier de validation des moyens de test. Ce dossier doit contenir au minimum la description de la stratégie de validation, des essais de validation et des résultats de ces essais. </w:t>
            </w:r>
          </w:p>
          <w:p w:rsidR="00724AF8" w:rsidRDefault="00724AF8" w:rsidP="00C86D7F">
            <w:pPr>
              <w:pStyle w:val="Moyendeconformit"/>
              <w:framePr w:hSpace="0" w:wrap="auto" w:vAnchor="margin" w:hAnchor="text" w:yAlign="inline"/>
            </w:pPr>
            <w:r w:rsidRPr="00E94E49">
              <w:t xml:space="preserve">Cette documentation </w:t>
            </w:r>
            <w:r w:rsidR="0088236B">
              <w:t xml:space="preserve">doit être consultable par l’Entité </w:t>
            </w:r>
            <w:r w:rsidRPr="00E94E49">
              <w:t>Sauvegarde.</w:t>
            </w:r>
          </w:p>
        </w:tc>
      </w:tr>
    </w:tbl>
    <w:p w:rsidR="00724AF8" w:rsidRDefault="00724AF8" w:rsidP="00724AF8">
      <w:pPr>
        <w:pStyle w:val="Titre3"/>
      </w:pPr>
      <w:bookmarkStart w:id="396" w:name="_Toc354300379"/>
      <w:r>
        <w:t>Performances</w:t>
      </w:r>
      <w:bookmarkEnd w:id="396"/>
    </w:p>
    <w:p w:rsidR="00724AF8" w:rsidRDefault="00724AF8" w:rsidP="00724AF8">
      <w:pPr>
        <w:pStyle w:val="Titre4"/>
      </w:pPr>
      <w:bookmarkStart w:id="397" w:name="_Toc354300380"/>
      <w:r>
        <w:t>Exigences de performances</w:t>
      </w:r>
      <w:bookmarkEnd w:id="397"/>
    </w:p>
    <w:p w:rsidR="00724AF8" w:rsidRDefault="00724AF8" w:rsidP="00724AF8">
      <w:pPr>
        <w:pStyle w:val="Normal0"/>
      </w:pPr>
      <w:r>
        <w:t xml:space="preserve">Le respect des exigences de performances doit être démontré pour toute architecture matérielle </w:t>
      </w:r>
      <w:r w:rsidRPr="004D49C9">
        <w:t>associée à du logiciel à développement critique.</w:t>
      </w:r>
    </w:p>
    <w:p w:rsidR="00724AF8" w:rsidRDefault="00724AF8" w:rsidP="00724AF8">
      <w:pPr>
        <w:pStyle w:val="Normal0"/>
      </w:pPr>
      <w:r w:rsidRPr="004D49C9">
        <w:rPr>
          <w:u w:val="single"/>
        </w:rPr>
        <w:t>Remarque</w:t>
      </w:r>
      <w:r>
        <w:t xml:space="preserve"> : l’utilisation de processeurs récents peut rendre difficile l’estimation de la charge CPU, selon les options d’amélioration des performances activées. Une étude détaillée de l’impact de ces options sur le calcul de la charge CPU doit être réalisée. Les points suivants doivent être particulièrement détaillés :</w:t>
      </w:r>
    </w:p>
    <w:p w:rsidR="00724AF8" w:rsidRDefault="00724AF8" w:rsidP="00724AF8">
      <w:pPr>
        <w:pStyle w:val="Normal0"/>
        <w:numPr>
          <w:ilvl w:val="0"/>
          <w:numId w:val="6"/>
        </w:numPr>
      </w:pPr>
      <w:r>
        <w:t xml:space="preserve">utilisation de la mémoire </w:t>
      </w:r>
      <w:r w:rsidR="002968AC">
        <w:t>« </w:t>
      </w:r>
      <w:r>
        <w:t>cache</w:t>
      </w:r>
      <w:r w:rsidR="002968AC">
        <w:t> »</w:t>
      </w:r>
    </w:p>
    <w:p w:rsidR="00724AF8" w:rsidRDefault="00724AF8" w:rsidP="00724AF8">
      <w:pPr>
        <w:pStyle w:val="Normal0"/>
        <w:numPr>
          <w:ilvl w:val="0"/>
          <w:numId w:val="6"/>
        </w:numPr>
      </w:pPr>
      <w:r>
        <w:t>utilisation de la prédiction de branche</w:t>
      </w:r>
    </w:p>
    <w:p w:rsidR="00724AF8" w:rsidRDefault="00724AF8" w:rsidP="00724AF8">
      <w:pPr>
        <w:pStyle w:val="Normal0"/>
        <w:numPr>
          <w:ilvl w:val="0"/>
          <w:numId w:val="6"/>
        </w:numPr>
      </w:pPr>
      <w:r>
        <w:t>utilisation des entrées/sorties DMA</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88236B" w:rsidP="00C86D7F">
            <w:pPr>
              <w:pStyle w:val="Moyendeconformit"/>
              <w:framePr w:hSpace="0" w:wrap="auto" w:vAnchor="margin" w:hAnchor="text" w:yAlign="inline"/>
            </w:pPr>
            <w:r>
              <w:t>En phase de qualification, u</w:t>
            </w:r>
            <w:r w:rsidR="00724AF8">
              <w:t xml:space="preserve">n bilan de performance doit donner les estimations et les mesures de performance réalisées pendant le développement. Ce bilan doit permettre d’assurer que l’architecture matérielle est dimensionnée pour supporter les performances souhaitées en termes de consommation CPU, de mémoire et d’échéances temps réel. </w:t>
            </w:r>
          </w:p>
          <w:p w:rsidR="00724AF8" w:rsidRDefault="00724AF8" w:rsidP="00C86D7F">
            <w:pPr>
              <w:pStyle w:val="Moyendeconformit"/>
              <w:framePr w:hSpace="0" w:wrap="auto" w:vAnchor="margin" w:hAnchor="text" w:yAlign="inline"/>
            </w:pPr>
            <w:r w:rsidRPr="00E94E49">
              <w:t xml:space="preserve">Cette documentation </w:t>
            </w:r>
            <w:r w:rsidR="0088236B">
              <w:t xml:space="preserve">doit être consultable par l’Entité </w:t>
            </w:r>
            <w:r w:rsidRPr="00E94E49">
              <w:t>Sauvegarde.</w:t>
            </w:r>
          </w:p>
        </w:tc>
      </w:tr>
    </w:tbl>
    <w:p w:rsidR="00724AF8" w:rsidRDefault="00724AF8" w:rsidP="00724AF8">
      <w:pPr>
        <w:pStyle w:val="Titre3"/>
      </w:pPr>
      <w:bookmarkStart w:id="398" w:name="_Ref254271454"/>
      <w:bookmarkStart w:id="399" w:name="_Toc354300381"/>
      <w:r>
        <w:t>Réutilisation de logiciels existants</w:t>
      </w:r>
      <w:bookmarkEnd w:id="398"/>
      <w:bookmarkEnd w:id="399"/>
    </w:p>
    <w:p w:rsidR="00724AF8" w:rsidRDefault="00724AF8" w:rsidP="00724AF8">
      <w:pPr>
        <w:pStyle w:val="Normal0"/>
      </w:pPr>
      <w:r>
        <w:t>Un logiciel réutilisé correspond à un logiciel existant ou une partie de logiciel existant, utilisé ou intégré, avec ou sans modification dans le système opérationnel.</w:t>
      </w:r>
    </w:p>
    <w:p w:rsidR="00724AF8" w:rsidRDefault="00724AF8" w:rsidP="00724AF8">
      <w:pPr>
        <w:pStyle w:val="Normal0"/>
      </w:pPr>
      <w:r>
        <w:t>Ces logiciels peuvent être :</w:t>
      </w:r>
    </w:p>
    <w:p w:rsidR="00724AF8" w:rsidRDefault="00724AF8" w:rsidP="00724AF8">
      <w:pPr>
        <w:pStyle w:val="Normal0"/>
        <w:numPr>
          <w:ilvl w:val="0"/>
          <w:numId w:val="7"/>
        </w:numPr>
      </w:pPr>
      <w:r>
        <w:t>des logiciels issus de développements antérieurs</w:t>
      </w:r>
    </w:p>
    <w:p w:rsidR="00724AF8" w:rsidRDefault="00724AF8" w:rsidP="00724AF8">
      <w:pPr>
        <w:pStyle w:val="Normal0"/>
        <w:numPr>
          <w:ilvl w:val="0"/>
          <w:numId w:val="7"/>
        </w:numPr>
      </w:pPr>
      <w:r>
        <w:t>des logiciels sur étagère (commerciaux ou non, modifiables ou non)</w:t>
      </w:r>
    </w:p>
    <w:p w:rsidR="00724AF8" w:rsidRDefault="00724AF8" w:rsidP="00724AF8">
      <w:pPr>
        <w:pStyle w:val="Normal0"/>
        <w:numPr>
          <w:ilvl w:val="0"/>
          <w:numId w:val="7"/>
        </w:numPr>
      </w:pPr>
      <w:r>
        <w:t>des logiciels libres</w:t>
      </w:r>
    </w:p>
    <w:p w:rsidR="00724AF8" w:rsidRPr="00A02E07" w:rsidRDefault="00724AF8" w:rsidP="00724AF8">
      <w:pPr>
        <w:pStyle w:val="Titre4"/>
      </w:pPr>
      <w:bookmarkStart w:id="400" w:name="_Toc354300382"/>
      <w:r>
        <w:t>Logiciels exemptés</w:t>
      </w:r>
      <w:bookmarkEnd w:id="400"/>
    </w:p>
    <w:p w:rsidR="00724AF8" w:rsidRPr="002376C1" w:rsidRDefault="00724AF8" w:rsidP="00724AF8">
      <w:pPr>
        <w:pStyle w:val="Normal0"/>
      </w:pPr>
      <w:r>
        <w:t>I</w:t>
      </w:r>
      <w:r w:rsidRPr="002376C1">
        <w:t xml:space="preserve">l est admis que les logiciels de la classe 1, 2 ou 3 ci-dessous puissent être </w:t>
      </w:r>
      <w:r>
        <w:t>ré</w:t>
      </w:r>
      <w:r w:rsidRPr="002376C1">
        <w:t xml:space="preserve">utilisés, sans démonstration formelle du respect des </w:t>
      </w:r>
      <w:r w:rsidRPr="00114130">
        <w:t>règles de ce chapitre</w:t>
      </w:r>
      <w:r>
        <w:t xml:space="preserve"> (</w:t>
      </w:r>
      <w:r w:rsidR="00D82EFA">
        <w:rPr>
          <w:highlight w:val="green"/>
        </w:rPr>
        <w:fldChar w:fldCharType="begin"/>
      </w:r>
      <w:r w:rsidR="00D82EFA">
        <w:instrText xml:space="preserve"> REF _Ref271634376 \r \h </w:instrText>
      </w:r>
      <w:r w:rsidR="00D82EFA">
        <w:rPr>
          <w:highlight w:val="green"/>
        </w:rPr>
      </w:r>
      <w:r w:rsidR="00D82EFA">
        <w:rPr>
          <w:highlight w:val="green"/>
        </w:rPr>
        <w:fldChar w:fldCharType="separate"/>
      </w:r>
      <w:r w:rsidR="00620569">
        <w:t>3.9</w:t>
      </w:r>
      <w:r w:rsidR="00D82EFA">
        <w:rPr>
          <w:highlight w:val="green"/>
        </w:rPr>
        <w:fldChar w:fldCharType="end"/>
      </w:r>
      <w:r>
        <w:t>),</w:t>
      </w:r>
      <w:r w:rsidRPr="002376C1">
        <w:t xml:space="preserve"> compte tenu du fait qu’ils sont utilisés </w:t>
      </w:r>
      <w:r>
        <w:t xml:space="preserve">et reconnus fiables </w:t>
      </w:r>
      <w:r w:rsidRPr="002376C1">
        <w:t>par une communauté nombreuse d’utilisateurs professionnels et que leur validation est renforcée par une utilisation dans des contextes très divers.</w:t>
      </w:r>
    </w:p>
    <w:p w:rsidR="00724AF8" w:rsidRPr="00065C23" w:rsidRDefault="00724AF8" w:rsidP="00724AF8">
      <w:pPr>
        <w:pStyle w:val="Normal0"/>
        <w:ind w:left="360"/>
      </w:pPr>
      <w:r w:rsidRPr="00065C23">
        <w:t>1. Système d’exploitation et protocoles de communication : distribution LINUX, etc.</w:t>
      </w:r>
    </w:p>
    <w:p w:rsidR="00724AF8" w:rsidRPr="00065C23" w:rsidRDefault="00724AF8" w:rsidP="00724AF8">
      <w:pPr>
        <w:pStyle w:val="Normal0"/>
        <w:ind w:left="360"/>
      </w:pPr>
      <w:r w:rsidRPr="00065C23">
        <w:t>2. Middleware : bus logiciel CORBA et autres logiciels de base.</w:t>
      </w:r>
    </w:p>
    <w:p w:rsidR="000C0548" w:rsidRDefault="00724AF8" w:rsidP="006145BE">
      <w:pPr>
        <w:pStyle w:val="Normal0"/>
        <w:ind w:left="360"/>
      </w:pPr>
      <w:r w:rsidRPr="00065C23">
        <w:t>3. Logiciels ou open-source tels que : SIG, affichage graphique, etc.</w:t>
      </w:r>
    </w:p>
    <w:p w:rsidR="006A0E71" w:rsidRPr="000C0548" w:rsidRDefault="000C0548" w:rsidP="006A0E71">
      <w:pPr>
        <w:pStyle w:val="Normal0"/>
        <w:spacing w:before="240"/>
      </w:pPr>
      <w:r w:rsidRPr="006145BE">
        <w:t>Remarque</w:t>
      </w:r>
      <w:r w:rsidRPr="001313DE">
        <w:t xml:space="preserve"> : les </w:t>
      </w:r>
      <w:r w:rsidRPr="006E72AE">
        <w:t>exemples</w:t>
      </w:r>
      <w:r w:rsidRPr="001313DE">
        <w:t xml:space="preserve"> cités permettent de comprendre la règle mais ne sont pas exhaustifs.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3311B8" w:rsidP="00C86D7F">
            <w:pPr>
              <w:pStyle w:val="Moyendeconformit"/>
              <w:framePr w:hSpace="0" w:wrap="auto" w:vAnchor="margin" w:hAnchor="text" w:yAlign="inline"/>
            </w:pPr>
            <w:r>
              <w:t>En phase de faisabilité/conception, p</w:t>
            </w:r>
            <w:r w:rsidR="00724AF8">
              <w:t xml:space="preserve">our chaque logiciel susceptible d’être exempté des règles de réalisation et de qualification des logiciels à développement critique, une justification doit être apportée dans le </w:t>
            </w:r>
            <w:r>
              <w:t>Dossier de Soumission Sauvegarde</w:t>
            </w:r>
            <w:r w:rsidR="00724AF8">
              <w:t>.</w:t>
            </w:r>
          </w:p>
        </w:tc>
      </w:tr>
    </w:tbl>
    <w:p w:rsidR="00724AF8" w:rsidRDefault="00724AF8" w:rsidP="00724AF8">
      <w:pPr>
        <w:pStyle w:val="Titre4"/>
      </w:pPr>
      <w:bookmarkStart w:id="401" w:name="_Toc354300383"/>
      <w:r>
        <w:t>Analyse des écarts de qualification</w:t>
      </w:r>
      <w:bookmarkEnd w:id="401"/>
    </w:p>
    <w:p w:rsidR="00724AF8" w:rsidRDefault="00724AF8" w:rsidP="00724AF8">
      <w:pPr>
        <w:pStyle w:val="Normal0"/>
      </w:pPr>
      <w:r>
        <w:t xml:space="preserve">Les logiciels à développement critiques réutilisés doivent être évalués par rapport à toutes les </w:t>
      </w:r>
      <w:r w:rsidRPr="00114130">
        <w:t>règles de ce chapitre (</w:t>
      </w:r>
      <w:r w:rsidR="00D82EFA">
        <w:fldChar w:fldCharType="begin"/>
      </w:r>
      <w:r w:rsidR="00D82EFA">
        <w:instrText xml:space="preserve"> REF _Ref271634376 \r \h </w:instrText>
      </w:r>
      <w:r w:rsidR="00D82EFA">
        <w:fldChar w:fldCharType="separate"/>
      </w:r>
      <w:r w:rsidR="00620569">
        <w:t>3.9</w:t>
      </w:r>
      <w:r w:rsidR="00D82EFA">
        <w:fldChar w:fldCharType="end"/>
      </w:r>
      <w:r>
        <w:t xml:space="preserve">).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3311B8" w:rsidP="00C86D7F">
            <w:pPr>
              <w:pStyle w:val="Moyendeconformit"/>
              <w:framePr w:hSpace="0" w:wrap="auto" w:vAnchor="margin" w:hAnchor="text" w:yAlign="inline"/>
            </w:pPr>
            <w:r>
              <w:t>En phase de faisabilité/conception, u</w:t>
            </w:r>
            <w:r w:rsidR="00724AF8">
              <w:t>n dossier doit indiquer pour chaque logiciel réutilisé sa conformité aux règles de ce chapitre (conforme, partiellement conforme, non conforme).</w:t>
            </w:r>
          </w:p>
          <w:p w:rsidR="00724AF8" w:rsidRDefault="00724AF8" w:rsidP="00C86D7F">
            <w:pPr>
              <w:pStyle w:val="Moyendeconformit"/>
              <w:framePr w:hSpace="0" w:wrap="auto" w:vAnchor="margin" w:hAnchor="text" w:yAlign="inline"/>
            </w:pPr>
            <w:r>
              <w:t xml:space="preserve">Ce dossier doit faire partie du </w:t>
            </w:r>
            <w:r w:rsidR="003311B8">
              <w:t>Dossier de Soumission Sauvegarde</w:t>
            </w:r>
            <w:r>
              <w:t>.</w:t>
            </w:r>
          </w:p>
        </w:tc>
      </w:tr>
    </w:tbl>
    <w:p w:rsidR="00724AF8" w:rsidRDefault="00724AF8" w:rsidP="00724AF8">
      <w:pPr>
        <w:pStyle w:val="Titre4"/>
      </w:pPr>
      <w:bookmarkStart w:id="402" w:name="_Toc354300384"/>
      <w:r>
        <w:t>Requalification de logiciels réutilisés</w:t>
      </w:r>
      <w:bookmarkEnd w:id="402"/>
    </w:p>
    <w:p w:rsidR="00724AF8" w:rsidRDefault="00724AF8" w:rsidP="00724AF8">
      <w:pPr>
        <w:pStyle w:val="Normal0"/>
      </w:pPr>
      <w:r>
        <w:t xml:space="preserve">Des actions de mise en conformité doivent être définies par rapport aux écarts constatés. </w:t>
      </w:r>
    </w:p>
    <w:p w:rsidR="00724AF8" w:rsidRDefault="00724AF8" w:rsidP="00724AF8">
      <w:pPr>
        <w:pStyle w:val="Normal0"/>
      </w:pPr>
      <w:r w:rsidRPr="0028042C">
        <w:rPr>
          <w:u w:val="single"/>
        </w:rPr>
        <w:t>Remarque</w:t>
      </w:r>
      <w:r>
        <w:t xml:space="preserve"> : si, pour un logiciel réutilisé donné, les écarts constatés ne peuvent pas être résolus par des actions de mise en conformité, l’historique du logiciel en opération peut être </w:t>
      </w:r>
      <w:r w:rsidR="003D59F2">
        <w:t>utilisé</w:t>
      </w:r>
      <w:r>
        <w:t xml:space="preserve"> pour établir sa qualification. Les points suivants doivent être particulièrement détaillés :</w:t>
      </w:r>
    </w:p>
    <w:p w:rsidR="00724AF8" w:rsidRDefault="00724AF8" w:rsidP="00724AF8">
      <w:pPr>
        <w:pStyle w:val="Normal0"/>
        <w:numPr>
          <w:ilvl w:val="0"/>
          <w:numId w:val="8"/>
        </w:numPr>
      </w:pPr>
      <w:r>
        <w:t>pertinence des données disponibles par rapport au nouvel environnement opérationnel</w:t>
      </w:r>
    </w:p>
    <w:p w:rsidR="00724AF8" w:rsidRDefault="00724AF8" w:rsidP="00724AF8">
      <w:pPr>
        <w:pStyle w:val="Normal0"/>
        <w:numPr>
          <w:ilvl w:val="0"/>
          <w:numId w:val="8"/>
        </w:numPr>
      </w:pPr>
      <w:r>
        <w:t>gestion de la configuration du logiciel et efficacité des mécanismes d'établissement des rapports d’erreur</w:t>
      </w:r>
    </w:p>
    <w:p w:rsidR="00724AF8" w:rsidRDefault="00724AF8" w:rsidP="00724AF8">
      <w:pPr>
        <w:pStyle w:val="Normal0"/>
        <w:numPr>
          <w:ilvl w:val="0"/>
          <w:numId w:val="8"/>
        </w:numPr>
      </w:pPr>
      <w:r>
        <w:t>taux de défaillance réel et dossiers de maintenance</w:t>
      </w:r>
    </w:p>
    <w:p w:rsidR="00724AF8" w:rsidRDefault="00724AF8" w:rsidP="00724AF8">
      <w:pPr>
        <w:pStyle w:val="Normal0"/>
        <w:numPr>
          <w:ilvl w:val="0"/>
          <w:numId w:val="8"/>
        </w:numPr>
      </w:pPr>
      <w:r>
        <w:t>impact des modifications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3311B8" w:rsidP="00C86D7F">
            <w:pPr>
              <w:pStyle w:val="Moyendeconformit"/>
              <w:framePr w:hSpace="0" w:wrap="auto" w:vAnchor="margin" w:hAnchor="text" w:yAlign="inline"/>
            </w:pPr>
            <w:r>
              <w:t>En phase de qualification, u</w:t>
            </w:r>
            <w:r w:rsidR="00724AF8">
              <w:t xml:space="preserve">n dossier doit détailler les actions en diminution de risque définies pour que chaque logiciel réutilisé soit mis en conformité avec les règles de ce chapitre ou justifier sa qualification par son historique en opération. </w:t>
            </w:r>
          </w:p>
          <w:p w:rsidR="00724AF8" w:rsidRDefault="00724AF8" w:rsidP="00C86D7F">
            <w:pPr>
              <w:pStyle w:val="Moyendeconformit"/>
              <w:framePr w:hSpace="0" w:wrap="auto" w:vAnchor="margin" w:hAnchor="text" w:yAlign="inline"/>
            </w:pPr>
            <w:r>
              <w:t xml:space="preserve">Ce dossier doit faire partie du </w:t>
            </w:r>
            <w:r w:rsidR="003311B8">
              <w:t>Dossier de Soumission Sauvegarde</w:t>
            </w:r>
            <w:r>
              <w:t>.</w:t>
            </w:r>
          </w:p>
        </w:tc>
      </w:tr>
    </w:tbl>
    <w:p w:rsidR="00724AF8" w:rsidRDefault="00724AF8" w:rsidP="00724AF8">
      <w:pPr>
        <w:pStyle w:val="Titre3"/>
      </w:pPr>
      <w:bookmarkStart w:id="403" w:name="_Toc354300385"/>
      <w:r>
        <w:t>Autres exigences fonctionnelles spécifiques aux logiciels de vol</w:t>
      </w:r>
      <w:bookmarkEnd w:id="403"/>
    </w:p>
    <w:p w:rsidR="00724AF8" w:rsidRDefault="00724AF8" w:rsidP="00724AF8">
      <w:pPr>
        <w:pStyle w:val="Titre4"/>
      </w:pPr>
      <w:bookmarkStart w:id="404" w:name="_Toc354300386"/>
      <w:r>
        <w:t>Chien de garde</w:t>
      </w:r>
      <w:bookmarkEnd w:id="404"/>
    </w:p>
    <w:p w:rsidR="00724AF8" w:rsidRDefault="00724AF8" w:rsidP="00724AF8">
      <w:pPr>
        <w:pStyle w:val="Normal0"/>
      </w:pPr>
      <w:r>
        <w:t>Afin d’éviter tout blocage d’un logiciel de vol à développement critique, un mécanisme automatique de redémarrage du logiciel doit être défini.</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558"/>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2962A5" w:rsidP="00C86D7F">
            <w:pPr>
              <w:pStyle w:val="Moyendeconformit"/>
              <w:framePr w:hSpace="0" w:wrap="auto" w:vAnchor="margin" w:hAnchor="text" w:yAlign="inline"/>
            </w:pPr>
            <w:r>
              <w:t>En phase de conception, l</w:t>
            </w:r>
            <w:r w:rsidR="00724AF8">
              <w:t>a mise en place de ce mécanisme automatique doit apparaître dans la spécification technique du logiciel et dans le dossier de conception.</w:t>
            </w:r>
          </w:p>
        </w:tc>
      </w:tr>
    </w:tbl>
    <w:p w:rsidR="00724AF8" w:rsidRDefault="00724AF8" w:rsidP="00724AF8">
      <w:pPr>
        <w:pStyle w:val="Titre4"/>
      </w:pPr>
      <w:bookmarkStart w:id="405" w:name="_Toc354300387"/>
      <w:r>
        <w:t>Rechargement d’un logiciel de vol</w:t>
      </w:r>
      <w:bookmarkEnd w:id="405"/>
    </w:p>
    <w:p w:rsidR="00724AF8" w:rsidRDefault="00724AF8" w:rsidP="00724AF8">
      <w:pPr>
        <w:pStyle w:val="Normal0"/>
      </w:pPr>
      <w:r>
        <w:t>Si un mécanisme de rechargement d’un logiciel de vol à développement critique est défini, celui-ci doit assurer :</w:t>
      </w:r>
    </w:p>
    <w:p w:rsidR="00724AF8" w:rsidRDefault="00724AF8" w:rsidP="00724AF8">
      <w:pPr>
        <w:pStyle w:val="Normal0"/>
        <w:numPr>
          <w:ilvl w:val="0"/>
          <w:numId w:val="9"/>
        </w:numPr>
      </w:pPr>
      <w:r>
        <w:t>la détection des erreurs de téléchargement</w:t>
      </w:r>
    </w:p>
    <w:p w:rsidR="00724AF8" w:rsidRDefault="00724AF8" w:rsidP="00724AF8">
      <w:pPr>
        <w:pStyle w:val="Normal0"/>
        <w:numPr>
          <w:ilvl w:val="0"/>
          <w:numId w:val="9"/>
        </w:numPr>
      </w:pPr>
      <w:r>
        <w:t xml:space="preserve">la </w:t>
      </w:r>
      <w:r w:rsidR="00F613C2">
        <w:t>vérification de l’intégrité du logiciel téléchargé</w:t>
      </w:r>
      <w:r w:rsidR="006B54A7">
        <w:t xml:space="preserve"> (par ex. par contrôle de CRC)</w:t>
      </w:r>
    </w:p>
    <w:p w:rsidR="00724AF8" w:rsidRDefault="00724AF8" w:rsidP="00724AF8">
      <w:pPr>
        <w:pStyle w:val="Normal0"/>
        <w:numPr>
          <w:ilvl w:val="0"/>
          <w:numId w:val="9"/>
        </w:numPr>
      </w:pPr>
      <w:r>
        <w:t xml:space="preserve">la détection d’incompatibilité matérielle / logicielle ou équipement / logiciel </w:t>
      </w:r>
      <w:r w:rsidR="006B54A7">
        <w:t>(par ex. par un identificateur du logiciel nom/version)</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562"/>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2962A5" w:rsidP="00C86D7F">
            <w:pPr>
              <w:pStyle w:val="Moyendeconformit"/>
              <w:framePr w:hSpace="0" w:wrap="auto" w:vAnchor="margin" w:hAnchor="text" w:yAlign="inline"/>
            </w:pPr>
            <w:r>
              <w:t>En phase de conception, l</w:t>
            </w:r>
            <w:r w:rsidR="00724AF8">
              <w:t>a mise en place de ce mécanisme automatique doit apparaître dans la spécification technique du logiciel et dans le dossier de conception.</w:t>
            </w:r>
          </w:p>
        </w:tc>
      </w:tr>
    </w:tbl>
    <w:p w:rsidR="00724AF8" w:rsidRPr="00881E44" w:rsidRDefault="00724AF8" w:rsidP="00724AF8">
      <w:pPr>
        <w:pStyle w:val="Titre4"/>
        <w:rPr>
          <w:lang w:val="en-GB"/>
        </w:rPr>
      </w:pPr>
      <w:bookmarkStart w:id="406" w:name="_Toc354300388"/>
      <w:r w:rsidRPr="00881E44">
        <w:rPr>
          <w:lang w:val="en-GB"/>
        </w:rPr>
        <w:t xml:space="preserve">Single Event </w:t>
      </w:r>
      <w:r w:rsidR="00C5057D">
        <w:rPr>
          <w:lang w:val="en-GB"/>
        </w:rPr>
        <w:t>Effect</w:t>
      </w:r>
      <w:bookmarkEnd w:id="406"/>
    </w:p>
    <w:p w:rsidR="00724AF8" w:rsidRDefault="00724AF8" w:rsidP="00724AF8">
      <w:pPr>
        <w:pStyle w:val="Normal0"/>
      </w:pPr>
      <w:r>
        <w:t xml:space="preserve">L’absence de mécanisme de protection des mémoires utilisées par un logiciel de vol à développement critique par rapport aux </w:t>
      </w:r>
      <w:r w:rsidRPr="00DA332B">
        <w:t>SE</w:t>
      </w:r>
      <w:r w:rsidR="00C5057D">
        <w:t>E</w:t>
      </w:r>
      <w:r>
        <w:t xml:space="preserve"> doit être justifiée.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24AF8"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24AF8" w:rsidRPr="00C86D7F" w:rsidRDefault="00724AF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24AF8" w:rsidRDefault="002962A5" w:rsidP="00C86D7F">
            <w:pPr>
              <w:pStyle w:val="Moyendeconformit"/>
              <w:framePr w:hSpace="0" w:wrap="auto" w:vAnchor="margin" w:hAnchor="text" w:yAlign="inline"/>
            </w:pPr>
            <w:r>
              <w:t>En phase de conception, c</w:t>
            </w:r>
            <w:r w:rsidR="00724AF8">
              <w:t>ette justification repose sur les caractéristiques de l’environnement dans lequel doit évoluer l’aérostat et sur les caractéristiques des mémoires utilisées par le logiciel.</w:t>
            </w:r>
          </w:p>
        </w:tc>
      </w:tr>
    </w:tbl>
    <w:p w:rsidR="00A00817" w:rsidRDefault="00A00817" w:rsidP="00A00817">
      <w:pPr>
        <w:pStyle w:val="Titre2"/>
      </w:pPr>
      <w:bookmarkStart w:id="407" w:name="_Ref347315111"/>
      <w:bookmarkStart w:id="408" w:name="_Toc354300389"/>
      <w:bookmarkStart w:id="409" w:name="_Ref260150504"/>
      <w:bookmarkStart w:id="410" w:name="_Ref260150520"/>
      <w:r>
        <w:t>Règles relatives aux moyens de lancement</w:t>
      </w:r>
      <w:bookmarkEnd w:id="407"/>
      <w:bookmarkEnd w:id="408"/>
    </w:p>
    <w:p w:rsidR="00A00817" w:rsidRPr="00A00817" w:rsidRDefault="00A00817" w:rsidP="00A00817">
      <w:pPr>
        <w:pStyle w:val="Normal0"/>
      </w:pPr>
      <w:r>
        <w:t>Les règles particulières relatives aux moyens de lancement restent AD.</w:t>
      </w:r>
    </w:p>
    <w:p w:rsidR="00881E44" w:rsidRDefault="00881E44" w:rsidP="0012620F">
      <w:pPr>
        <w:pStyle w:val="Titre1"/>
      </w:pPr>
      <w:bookmarkStart w:id="411" w:name="_Ref347319288"/>
      <w:bookmarkStart w:id="412" w:name="_Toc354300390"/>
      <w:r>
        <w:t>R</w:t>
      </w:r>
      <w:bookmarkEnd w:id="339"/>
      <w:bookmarkEnd w:id="340"/>
      <w:r w:rsidR="00D56278">
        <w:t>ègles d’exploitation des systèmes aérostatiques</w:t>
      </w:r>
      <w:bookmarkEnd w:id="341"/>
      <w:bookmarkEnd w:id="409"/>
      <w:bookmarkEnd w:id="410"/>
      <w:bookmarkEnd w:id="411"/>
      <w:bookmarkEnd w:id="412"/>
    </w:p>
    <w:p w:rsidR="00881E44" w:rsidRDefault="00881E44" w:rsidP="000257F9">
      <w:pPr>
        <w:pStyle w:val="Normal0"/>
      </w:pPr>
      <w:r>
        <w:t xml:space="preserve">Ce chapitre rassemble les principes et les règles d’exploitation des </w:t>
      </w:r>
      <w:hyperlink w:anchor="SystèmeAérostatique" w:history="1">
        <w:r w:rsidRPr="00B317AF">
          <w:rPr>
            <w:rStyle w:val="Lienhypertexte"/>
          </w:rPr>
          <w:t>systèmes aérostatiques</w:t>
        </w:r>
      </w:hyperlink>
      <w:r w:rsidR="002400B1">
        <w:t xml:space="preserve"> </w:t>
      </w:r>
      <w:r w:rsidR="009005D1">
        <w:t>relatives à la</w:t>
      </w:r>
      <w:r w:rsidR="002400B1">
        <w:t xml:space="preserve"> </w:t>
      </w:r>
      <w:hyperlink w:anchor="SauvegardeVol" w:history="1">
        <w:r w:rsidR="002400B1" w:rsidRPr="008A69F0">
          <w:rPr>
            <w:rStyle w:val="Lienhypertexte"/>
          </w:rPr>
          <w:t>Sauvegarde</w:t>
        </w:r>
        <w:r w:rsidR="00177EEC" w:rsidRPr="008A69F0">
          <w:rPr>
            <w:rStyle w:val="Lienhypertexte"/>
          </w:rPr>
          <w:t xml:space="preserve"> V</w:t>
        </w:r>
        <w:r w:rsidR="00F172F4" w:rsidRPr="008A69F0">
          <w:rPr>
            <w:rStyle w:val="Lienhypertexte"/>
          </w:rPr>
          <w:t>ol</w:t>
        </w:r>
      </w:hyperlink>
      <w:r w:rsidR="002400B1">
        <w:t>.</w:t>
      </w:r>
    </w:p>
    <w:p w:rsidR="001D7DB3" w:rsidRDefault="00A64576" w:rsidP="004275AC">
      <w:pPr>
        <w:jc w:val="both"/>
        <w:rPr>
          <w:rFonts w:ascii="Arial" w:hAnsi="Arial" w:cs="Arial"/>
          <w:sz w:val="22"/>
          <w:szCs w:val="22"/>
        </w:rPr>
      </w:pPr>
      <w:r w:rsidRPr="00502333">
        <w:rPr>
          <w:rFonts w:ascii="Arial" w:hAnsi="Arial" w:cs="Arial"/>
          <w:sz w:val="22"/>
          <w:szCs w:val="22"/>
        </w:rPr>
        <w:t xml:space="preserve">Les règles sont issues de </w:t>
      </w:r>
      <w:smartTag w:uri="urn:schemas-microsoft-com:office:smarttags" w:element="PersonName">
        <w:smartTagPr>
          <w:attr w:name="ProductID" w:val="la Politique"/>
        </w:smartTagPr>
        <w:r w:rsidRPr="00502333">
          <w:rPr>
            <w:rFonts w:ascii="Arial" w:hAnsi="Arial" w:cs="Arial"/>
            <w:sz w:val="22"/>
            <w:szCs w:val="22"/>
          </w:rPr>
          <w:t xml:space="preserve">la </w:t>
        </w:r>
        <w:r w:rsidR="00E0440E">
          <w:rPr>
            <w:rFonts w:ascii="Arial" w:hAnsi="Arial" w:cs="Arial"/>
            <w:sz w:val="22"/>
            <w:szCs w:val="22"/>
          </w:rPr>
          <w:t>Politique</w:t>
        </w:r>
      </w:smartTag>
      <w:r w:rsidR="002C2F11">
        <w:rPr>
          <w:rFonts w:ascii="Arial" w:hAnsi="Arial" w:cs="Arial"/>
          <w:sz w:val="22"/>
          <w:szCs w:val="22"/>
        </w:rPr>
        <w:t xml:space="preserve"> de sécurité [</w:t>
      </w:r>
      <w:r w:rsidR="00E0440E">
        <w:rPr>
          <w:rFonts w:ascii="Arial" w:hAnsi="Arial" w:cs="Arial"/>
          <w:sz w:val="22"/>
          <w:szCs w:val="22"/>
        </w:rPr>
        <w:t>DA1</w:t>
      </w:r>
      <w:r w:rsidR="002C2F11">
        <w:rPr>
          <w:rFonts w:ascii="Arial" w:hAnsi="Arial" w:cs="Arial"/>
          <w:sz w:val="22"/>
          <w:szCs w:val="22"/>
        </w:rPr>
        <w:t>] et du volume 1 du Règlement [</w:t>
      </w:r>
      <w:r w:rsidR="00E0440E">
        <w:rPr>
          <w:rFonts w:ascii="Arial" w:hAnsi="Arial" w:cs="Arial"/>
          <w:sz w:val="22"/>
          <w:szCs w:val="22"/>
        </w:rPr>
        <w:t>DA2</w:t>
      </w:r>
      <w:r w:rsidR="002C2F11">
        <w:rPr>
          <w:rFonts w:ascii="Arial" w:hAnsi="Arial" w:cs="Arial"/>
          <w:sz w:val="22"/>
          <w:szCs w:val="22"/>
        </w:rPr>
        <w:t>]</w:t>
      </w:r>
      <w:r>
        <w:rPr>
          <w:rFonts w:ascii="Arial" w:hAnsi="Arial" w:cs="Arial"/>
          <w:sz w:val="22"/>
          <w:szCs w:val="22"/>
        </w:rPr>
        <w:t xml:space="preserve">, </w:t>
      </w:r>
      <w:r w:rsidRPr="00502333">
        <w:rPr>
          <w:rFonts w:ascii="Arial" w:hAnsi="Arial" w:cs="Arial"/>
          <w:sz w:val="22"/>
          <w:szCs w:val="22"/>
        </w:rPr>
        <w:t>de la réglementation de l’aviation civile et maritime et de</w:t>
      </w:r>
      <w:r>
        <w:rPr>
          <w:rFonts w:ascii="Arial" w:hAnsi="Arial" w:cs="Arial"/>
          <w:sz w:val="22"/>
          <w:szCs w:val="22"/>
        </w:rPr>
        <w:t>s pratiques métiers.</w:t>
      </w:r>
      <w:r w:rsidR="00C525E3">
        <w:rPr>
          <w:rFonts w:ascii="Arial" w:hAnsi="Arial" w:cs="Arial"/>
          <w:sz w:val="22"/>
          <w:szCs w:val="22"/>
        </w:rPr>
        <w:t xml:space="preserve"> Elles ont été </w:t>
      </w:r>
      <w:r w:rsidR="001D7DB3">
        <w:rPr>
          <w:rFonts w:ascii="Arial" w:hAnsi="Arial" w:cs="Arial"/>
          <w:sz w:val="22"/>
          <w:szCs w:val="22"/>
        </w:rPr>
        <w:t>classées</w:t>
      </w:r>
      <w:r w:rsidR="00C525E3">
        <w:rPr>
          <w:rFonts w:ascii="Arial" w:hAnsi="Arial" w:cs="Arial"/>
          <w:sz w:val="22"/>
          <w:szCs w:val="22"/>
        </w:rPr>
        <w:t xml:space="preserve"> </w:t>
      </w:r>
      <w:r w:rsidR="001D7DB3">
        <w:rPr>
          <w:rFonts w:ascii="Arial" w:hAnsi="Arial" w:cs="Arial"/>
          <w:sz w:val="22"/>
          <w:szCs w:val="22"/>
        </w:rPr>
        <w:t>selon les</w:t>
      </w:r>
      <w:r w:rsidR="00C525E3">
        <w:rPr>
          <w:rFonts w:ascii="Arial" w:hAnsi="Arial" w:cs="Arial"/>
          <w:sz w:val="22"/>
          <w:szCs w:val="22"/>
        </w:rPr>
        <w:t xml:space="preserve"> phase</w:t>
      </w:r>
      <w:r w:rsidR="001D7DB3">
        <w:rPr>
          <w:rFonts w:ascii="Arial" w:hAnsi="Arial" w:cs="Arial"/>
          <w:sz w:val="22"/>
          <w:szCs w:val="22"/>
        </w:rPr>
        <w:t>s</w:t>
      </w:r>
      <w:r w:rsidR="00C525E3">
        <w:rPr>
          <w:rFonts w:ascii="Arial" w:hAnsi="Arial" w:cs="Arial"/>
          <w:sz w:val="22"/>
          <w:szCs w:val="22"/>
        </w:rPr>
        <w:t xml:space="preserve"> </w:t>
      </w:r>
      <w:r w:rsidR="001D7DB3">
        <w:rPr>
          <w:rFonts w:ascii="Arial" w:hAnsi="Arial" w:cs="Arial"/>
          <w:sz w:val="22"/>
          <w:szCs w:val="22"/>
        </w:rPr>
        <w:t>d’une</w:t>
      </w:r>
      <w:r w:rsidR="00C525E3">
        <w:rPr>
          <w:rFonts w:ascii="Arial" w:hAnsi="Arial" w:cs="Arial"/>
          <w:sz w:val="22"/>
          <w:szCs w:val="22"/>
        </w:rPr>
        <w:t xml:space="preserve"> campagne </w:t>
      </w:r>
      <w:r w:rsidR="001D7DB3">
        <w:rPr>
          <w:rFonts w:ascii="Arial" w:hAnsi="Arial" w:cs="Arial"/>
          <w:sz w:val="22"/>
          <w:szCs w:val="22"/>
        </w:rPr>
        <w:t xml:space="preserve">de vol </w:t>
      </w:r>
      <w:r w:rsidR="00C525E3">
        <w:rPr>
          <w:rFonts w:ascii="Arial" w:hAnsi="Arial" w:cs="Arial"/>
          <w:sz w:val="22"/>
          <w:szCs w:val="22"/>
        </w:rPr>
        <w:t xml:space="preserve">: préparation de la campagne (chapitre </w:t>
      </w:r>
      <w:r w:rsidR="00B321D8">
        <w:rPr>
          <w:rFonts w:ascii="Arial" w:hAnsi="Arial" w:cs="Arial"/>
          <w:sz w:val="22"/>
          <w:szCs w:val="22"/>
        </w:rPr>
        <w:fldChar w:fldCharType="begin"/>
      </w:r>
      <w:r w:rsidR="00B321D8">
        <w:rPr>
          <w:rFonts w:ascii="Arial" w:hAnsi="Arial" w:cs="Arial"/>
          <w:sz w:val="22"/>
          <w:szCs w:val="22"/>
        </w:rPr>
        <w:instrText xml:space="preserve"> REF _Ref275169888 \r \h </w:instrText>
      </w:r>
      <w:r w:rsidR="004275AC">
        <w:rPr>
          <w:rFonts w:ascii="Arial" w:hAnsi="Arial" w:cs="Arial"/>
          <w:sz w:val="22"/>
          <w:szCs w:val="22"/>
        </w:rPr>
        <w:instrText xml:space="preserve"> \* MERGEFORMAT </w:instrText>
      </w:r>
      <w:r w:rsidR="00B321D8">
        <w:rPr>
          <w:rFonts w:ascii="Arial" w:hAnsi="Arial" w:cs="Arial"/>
          <w:sz w:val="22"/>
          <w:szCs w:val="22"/>
        </w:rPr>
      </w:r>
      <w:r w:rsidR="00B321D8">
        <w:rPr>
          <w:rFonts w:ascii="Arial" w:hAnsi="Arial" w:cs="Arial"/>
          <w:sz w:val="22"/>
          <w:szCs w:val="22"/>
        </w:rPr>
        <w:fldChar w:fldCharType="separate"/>
      </w:r>
      <w:r w:rsidR="00620569">
        <w:rPr>
          <w:rFonts w:ascii="Arial" w:hAnsi="Arial" w:cs="Arial"/>
          <w:sz w:val="22"/>
          <w:szCs w:val="22"/>
        </w:rPr>
        <w:t>4.1</w:t>
      </w:r>
      <w:r w:rsidR="00B321D8">
        <w:rPr>
          <w:rFonts w:ascii="Arial" w:hAnsi="Arial" w:cs="Arial"/>
          <w:sz w:val="22"/>
          <w:szCs w:val="22"/>
        </w:rPr>
        <w:fldChar w:fldCharType="end"/>
      </w:r>
      <w:r w:rsidR="00C525E3">
        <w:rPr>
          <w:rFonts w:ascii="Arial" w:hAnsi="Arial" w:cs="Arial"/>
          <w:sz w:val="22"/>
          <w:szCs w:val="22"/>
        </w:rPr>
        <w:t>), préparation du vol</w:t>
      </w:r>
      <w:r w:rsidR="00B321D8">
        <w:rPr>
          <w:rFonts w:ascii="Arial" w:hAnsi="Arial" w:cs="Arial"/>
          <w:sz w:val="22"/>
          <w:szCs w:val="22"/>
        </w:rPr>
        <w:t xml:space="preserve"> (chapitre </w:t>
      </w:r>
      <w:r w:rsidR="00B321D8">
        <w:rPr>
          <w:rFonts w:ascii="Arial" w:hAnsi="Arial" w:cs="Arial"/>
          <w:sz w:val="22"/>
          <w:szCs w:val="22"/>
        </w:rPr>
        <w:fldChar w:fldCharType="begin"/>
      </w:r>
      <w:r w:rsidR="00B321D8">
        <w:rPr>
          <w:rFonts w:ascii="Arial" w:hAnsi="Arial" w:cs="Arial"/>
          <w:sz w:val="22"/>
          <w:szCs w:val="22"/>
        </w:rPr>
        <w:instrText xml:space="preserve"> REF _Ref272838083 \r \h </w:instrText>
      </w:r>
      <w:r w:rsidR="004275AC">
        <w:rPr>
          <w:rFonts w:ascii="Arial" w:hAnsi="Arial" w:cs="Arial"/>
          <w:sz w:val="22"/>
          <w:szCs w:val="22"/>
        </w:rPr>
        <w:instrText xml:space="preserve"> \* MERGEFORMAT </w:instrText>
      </w:r>
      <w:r w:rsidR="00B321D8">
        <w:rPr>
          <w:rFonts w:ascii="Arial" w:hAnsi="Arial" w:cs="Arial"/>
          <w:sz w:val="22"/>
          <w:szCs w:val="22"/>
        </w:rPr>
      </w:r>
      <w:r w:rsidR="00B321D8">
        <w:rPr>
          <w:rFonts w:ascii="Arial" w:hAnsi="Arial" w:cs="Arial"/>
          <w:sz w:val="22"/>
          <w:szCs w:val="22"/>
        </w:rPr>
        <w:fldChar w:fldCharType="separate"/>
      </w:r>
      <w:r w:rsidR="00620569">
        <w:rPr>
          <w:rFonts w:ascii="Arial" w:hAnsi="Arial" w:cs="Arial"/>
          <w:sz w:val="22"/>
          <w:szCs w:val="22"/>
        </w:rPr>
        <w:t>4.2</w:t>
      </w:r>
      <w:r w:rsidR="00B321D8">
        <w:rPr>
          <w:rFonts w:ascii="Arial" w:hAnsi="Arial" w:cs="Arial"/>
          <w:sz w:val="22"/>
          <w:szCs w:val="22"/>
        </w:rPr>
        <w:fldChar w:fldCharType="end"/>
      </w:r>
      <w:r w:rsidR="00B321D8">
        <w:rPr>
          <w:rFonts w:ascii="Arial" w:hAnsi="Arial" w:cs="Arial"/>
          <w:sz w:val="22"/>
          <w:szCs w:val="22"/>
        </w:rPr>
        <w:t>)</w:t>
      </w:r>
      <w:r w:rsidR="001D7DB3">
        <w:rPr>
          <w:rFonts w:ascii="Arial" w:hAnsi="Arial" w:cs="Arial"/>
          <w:sz w:val="22"/>
          <w:szCs w:val="22"/>
        </w:rPr>
        <w:t xml:space="preserve"> et</w:t>
      </w:r>
      <w:r w:rsidR="00C525E3">
        <w:rPr>
          <w:rFonts w:ascii="Arial" w:hAnsi="Arial" w:cs="Arial"/>
          <w:sz w:val="22"/>
          <w:szCs w:val="22"/>
        </w:rPr>
        <w:t xml:space="preserve"> </w:t>
      </w:r>
      <w:r w:rsidR="008100D8">
        <w:rPr>
          <w:rFonts w:ascii="Arial" w:hAnsi="Arial" w:cs="Arial"/>
          <w:sz w:val="22"/>
          <w:szCs w:val="22"/>
        </w:rPr>
        <w:t xml:space="preserve">le </w:t>
      </w:r>
      <w:hyperlink w:anchor="VolDécomposition" w:history="1">
        <w:r w:rsidR="00C525E3" w:rsidRPr="001D7DB3">
          <w:rPr>
            <w:rStyle w:val="Lienhypertexte"/>
            <w:rFonts w:ascii="Arial" w:hAnsi="Arial" w:cs="Arial"/>
            <w:sz w:val="22"/>
            <w:szCs w:val="22"/>
          </w:rPr>
          <w:t>vol</w:t>
        </w:r>
      </w:hyperlink>
      <w:r w:rsidR="00B321D8">
        <w:rPr>
          <w:rFonts w:ascii="Arial" w:hAnsi="Arial" w:cs="Arial"/>
          <w:sz w:val="22"/>
          <w:szCs w:val="22"/>
        </w:rPr>
        <w:t xml:space="preserve"> </w:t>
      </w:r>
      <w:r w:rsidR="00B748D9">
        <w:rPr>
          <w:rFonts w:ascii="Arial" w:hAnsi="Arial" w:cs="Arial"/>
          <w:sz w:val="22"/>
          <w:szCs w:val="22"/>
        </w:rPr>
        <w:t xml:space="preserve">lui-même </w:t>
      </w:r>
      <w:r w:rsidR="00B321D8">
        <w:rPr>
          <w:rFonts w:ascii="Arial" w:hAnsi="Arial" w:cs="Arial"/>
          <w:sz w:val="22"/>
          <w:szCs w:val="22"/>
        </w:rPr>
        <w:t>(chapitre</w:t>
      </w:r>
      <w:r w:rsidR="001D7DB3">
        <w:rPr>
          <w:rFonts w:ascii="Arial" w:hAnsi="Arial" w:cs="Arial"/>
          <w:sz w:val="22"/>
          <w:szCs w:val="22"/>
        </w:rPr>
        <w:t xml:space="preserve"> </w:t>
      </w:r>
      <w:r w:rsidR="001D7DB3">
        <w:rPr>
          <w:rFonts w:ascii="Arial" w:hAnsi="Arial" w:cs="Arial"/>
          <w:sz w:val="22"/>
          <w:szCs w:val="22"/>
        </w:rPr>
        <w:fldChar w:fldCharType="begin"/>
      </w:r>
      <w:r w:rsidR="001D7DB3">
        <w:rPr>
          <w:rFonts w:ascii="Arial" w:hAnsi="Arial" w:cs="Arial"/>
          <w:sz w:val="22"/>
          <w:szCs w:val="22"/>
        </w:rPr>
        <w:instrText xml:space="preserve"> REF _Ref284922309 \r \h </w:instrText>
      </w:r>
      <w:r w:rsidR="001D7DB3">
        <w:rPr>
          <w:rFonts w:ascii="Arial" w:hAnsi="Arial" w:cs="Arial"/>
          <w:sz w:val="22"/>
          <w:szCs w:val="22"/>
        </w:rPr>
      </w:r>
      <w:r w:rsidR="001D7DB3">
        <w:rPr>
          <w:rFonts w:ascii="Arial" w:hAnsi="Arial" w:cs="Arial"/>
          <w:sz w:val="22"/>
          <w:szCs w:val="22"/>
        </w:rPr>
        <w:fldChar w:fldCharType="separate"/>
      </w:r>
      <w:r w:rsidR="00620569">
        <w:rPr>
          <w:rFonts w:ascii="Arial" w:hAnsi="Arial" w:cs="Arial"/>
          <w:sz w:val="22"/>
          <w:szCs w:val="22"/>
        </w:rPr>
        <w:t>4.3</w:t>
      </w:r>
      <w:r w:rsidR="001D7DB3">
        <w:rPr>
          <w:rFonts w:ascii="Arial" w:hAnsi="Arial" w:cs="Arial"/>
          <w:sz w:val="22"/>
          <w:szCs w:val="22"/>
        </w:rPr>
        <w:fldChar w:fldCharType="end"/>
      </w:r>
      <w:r w:rsidR="00B321D8">
        <w:rPr>
          <w:rFonts w:ascii="Arial" w:hAnsi="Arial" w:cs="Arial"/>
          <w:sz w:val="22"/>
          <w:szCs w:val="22"/>
        </w:rPr>
        <w:t>)</w:t>
      </w:r>
      <w:r w:rsidR="001D7DB3">
        <w:rPr>
          <w:rFonts w:ascii="Arial" w:hAnsi="Arial" w:cs="Arial"/>
          <w:sz w:val="22"/>
          <w:szCs w:val="22"/>
        </w:rPr>
        <w:t>.</w:t>
      </w:r>
    </w:p>
    <w:p w:rsidR="001D7DB3" w:rsidRDefault="001D7DB3" w:rsidP="004275AC">
      <w:pPr>
        <w:jc w:val="both"/>
        <w:rPr>
          <w:rFonts w:ascii="Arial" w:hAnsi="Arial" w:cs="Arial"/>
          <w:sz w:val="22"/>
          <w:szCs w:val="22"/>
        </w:rPr>
      </w:pPr>
    </w:p>
    <w:p w:rsidR="00881E44" w:rsidRDefault="00881E44" w:rsidP="000257F9">
      <w:pPr>
        <w:pStyle w:val="Normal0"/>
      </w:pPr>
      <w:r w:rsidRPr="000439A7">
        <w:rPr>
          <w:u w:val="single"/>
        </w:rPr>
        <w:t>Rappel</w:t>
      </w:r>
      <w:r>
        <w:t xml:space="preserve"> : </w:t>
      </w:r>
      <w:r w:rsidR="003C5078">
        <w:t>le</w:t>
      </w:r>
      <w:r w:rsidR="00265047">
        <w:t xml:space="preserve"> chapitre </w:t>
      </w:r>
      <w:r w:rsidR="00A34A1A">
        <w:fldChar w:fldCharType="begin"/>
      </w:r>
      <w:r w:rsidR="00A34A1A">
        <w:instrText xml:space="preserve"> REF _Ref284338689 \r \h </w:instrText>
      </w:r>
      <w:r w:rsidR="00A34A1A">
        <w:fldChar w:fldCharType="separate"/>
      </w:r>
      <w:r w:rsidR="00620569">
        <w:t>5</w:t>
      </w:r>
      <w:r w:rsidR="00A34A1A">
        <w:fldChar w:fldCharType="end"/>
      </w:r>
      <w:r w:rsidR="00A34A1A">
        <w:t xml:space="preserve"> </w:t>
      </w:r>
      <w:r w:rsidR="003C5078">
        <w:t xml:space="preserve">différencie </w:t>
      </w:r>
      <w:r>
        <w:t xml:space="preserve">les règles applicables </w:t>
      </w:r>
      <w:r w:rsidR="0097245E">
        <w:t>en fonction des</w:t>
      </w:r>
      <w:r>
        <w:t xml:space="preserve"> </w:t>
      </w:r>
      <w:r w:rsidRPr="00155654">
        <w:t>filière</w:t>
      </w:r>
      <w:r w:rsidR="0097245E" w:rsidRPr="00155654">
        <w:t>s aérostats</w:t>
      </w:r>
      <w:r>
        <w:t>.</w:t>
      </w:r>
    </w:p>
    <w:p w:rsidR="00910CC9" w:rsidRDefault="00910CC9" w:rsidP="00910CC9">
      <w:pPr>
        <w:pStyle w:val="Titre2"/>
      </w:pPr>
      <w:bookmarkStart w:id="413" w:name="_Ref275169888"/>
      <w:bookmarkStart w:id="414" w:name="_Toc354300391"/>
      <w:r>
        <w:t xml:space="preserve">Règles relatives à </w:t>
      </w:r>
      <w:smartTag w:uri="urn:schemas-microsoft-com:office:smarttags" w:element="PersonName">
        <w:smartTagPr>
          <w:attr w:name="ProductID" w:val="LA PREPARATION DE"/>
        </w:smartTagPr>
        <w:r>
          <w:t>la préparation de</w:t>
        </w:r>
      </w:smartTag>
      <w:r>
        <w:t xml:space="preserve"> </w:t>
      </w:r>
      <w:smartTag w:uri="urn:schemas-microsoft-com:office:smarttags" w:element="PersonName">
        <w:smartTagPr>
          <w:attr w:name="ProductID" w:val="LA CAMPAGNE"/>
        </w:smartTagPr>
        <w:r>
          <w:t xml:space="preserve">la </w:t>
        </w:r>
        <w:bookmarkEnd w:id="413"/>
        <w:r w:rsidR="00726CCA">
          <w:t>campagne</w:t>
        </w:r>
      </w:smartTag>
      <w:bookmarkEnd w:id="414"/>
    </w:p>
    <w:p w:rsidR="007F3A0F" w:rsidRDefault="00FE44F8" w:rsidP="007F3A0F">
      <w:pPr>
        <w:pStyle w:val="Titre3"/>
      </w:pPr>
      <w:bookmarkStart w:id="415" w:name="_Toc354300392"/>
      <w:r>
        <w:t>Description</w:t>
      </w:r>
      <w:r w:rsidR="008C6FE0">
        <w:t xml:space="preserve"> </w:t>
      </w:r>
      <w:r w:rsidR="007F3A0F">
        <w:t xml:space="preserve">de </w:t>
      </w:r>
      <w:r w:rsidR="008C6FE0">
        <w:t xml:space="preserve">la </w:t>
      </w:r>
      <w:r w:rsidR="00726CCA">
        <w:t>campagne</w:t>
      </w:r>
      <w:bookmarkEnd w:id="415"/>
    </w:p>
    <w:p w:rsidR="00E573D3" w:rsidRDefault="00FE44F8" w:rsidP="000F7175">
      <w:pPr>
        <w:pStyle w:val="Titre4"/>
        <w:rPr>
          <w:lang w:eastAsia="en-US"/>
        </w:rPr>
      </w:pPr>
      <w:bookmarkStart w:id="416" w:name="_Toc354300393"/>
      <w:r>
        <w:rPr>
          <w:lang w:eastAsia="en-US"/>
        </w:rPr>
        <w:t>Description</w:t>
      </w:r>
      <w:r w:rsidR="00E573D3">
        <w:rPr>
          <w:lang w:eastAsia="en-US"/>
        </w:rPr>
        <w:t xml:space="preserve"> de la </w:t>
      </w:r>
      <w:r w:rsidR="00726CCA">
        <w:rPr>
          <w:lang w:eastAsia="en-US"/>
        </w:rPr>
        <w:t>campagne</w:t>
      </w:r>
      <w:bookmarkEnd w:id="416"/>
    </w:p>
    <w:p w:rsidR="000F7175" w:rsidRDefault="000F7175" w:rsidP="00947021">
      <w:pPr>
        <w:pStyle w:val="Normal0"/>
      </w:pPr>
      <w:r w:rsidRPr="000F7175">
        <w:t xml:space="preserve">La </w:t>
      </w:r>
      <w:r w:rsidR="00726CCA">
        <w:t>campagne</w:t>
      </w:r>
      <w:r w:rsidRPr="000F7175">
        <w:t xml:space="preserve"> </w:t>
      </w:r>
      <w:r w:rsidR="00F424BF">
        <w:t>et plus particulièrement les caractéristiques nécessaires à l’</w:t>
      </w:r>
      <w:r w:rsidR="00F424BF" w:rsidRPr="00F11AB2">
        <w:t>instruction Sauvegarde</w:t>
      </w:r>
      <w:r w:rsidR="00F11AB2">
        <w:t xml:space="preserve"> (cf. volume 1</w:t>
      </w:r>
      <w:r w:rsidR="00716E61">
        <w:t xml:space="preserve"> </w:t>
      </w:r>
      <w:r w:rsidR="00F11AB2">
        <w:t>[DA2])</w:t>
      </w:r>
      <w:r w:rsidR="00F424BF">
        <w:t xml:space="preserve"> </w:t>
      </w:r>
      <w:r w:rsidRPr="000F7175">
        <w:t>doi</w:t>
      </w:r>
      <w:r w:rsidR="00F424BF">
        <w:t>ven</w:t>
      </w:r>
      <w:r w:rsidRPr="000F7175">
        <w:t xml:space="preserve">t être clairement </w:t>
      </w:r>
      <w:r w:rsidR="00FE44F8">
        <w:t>décrites</w:t>
      </w:r>
      <w:r w:rsidRPr="000F7175">
        <w:t xml:space="preserve"> : </w:t>
      </w:r>
      <w:r w:rsidR="00F424BF">
        <w:t xml:space="preserve">période de campagne, </w:t>
      </w:r>
      <w:r w:rsidR="0071225C">
        <w:t>zone de vol</w:t>
      </w:r>
      <w:r>
        <w:t xml:space="preserve">, </w:t>
      </w:r>
      <w:r w:rsidR="00F424BF">
        <w:t xml:space="preserve">nombre de vols, </w:t>
      </w:r>
      <w:r>
        <w:t>durée</w:t>
      </w:r>
      <w:r w:rsidR="00F424BF">
        <w:t xml:space="preserve"> des vols</w:t>
      </w:r>
      <w:r>
        <w:t>, profil</w:t>
      </w:r>
      <w:r w:rsidR="00F424BF">
        <w:t>s</w:t>
      </w:r>
      <w:r>
        <w:t xml:space="preserve"> de</w:t>
      </w:r>
      <w:r w:rsidR="00F424BF">
        <w:t>s</w:t>
      </w:r>
      <w:r>
        <w:t xml:space="preserve"> vol</w:t>
      </w:r>
      <w:r w:rsidR="00F424BF">
        <w:t>s</w:t>
      </w:r>
      <w:r>
        <w:t xml:space="preserve">, trajectoires </w:t>
      </w:r>
      <w:r w:rsidR="006E5FBD">
        <w:t>prévisibles</w:t>
      </w:r>
      <w:r>
        <w:t>, etc.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0F7175" w:rsidRPr="00C86D7F" w:rsidTr="00C86D7F">
        <w:trPr>
          <w:trHeight w:val="475"/>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0F7175" w:rsidRPr="00C86D7F" w:rsidRDefault="000F7175" w:rsidP="000E107A">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0F7175" w:rsidRPr="00FA6947" w:rsidRDefault="0055754D" w:rsidP="00C86D7F">
            <w:pPr>
              <w:pStyle w:val="Moyendeconformit"/>
              <w:framePr w:hSpace="0" w:wrap="auto" w:vAnchor="margin" w:hAnchor="text" w:yAlign="inline"/>
            </w:pPr>
            <w:r>
              <w:t xml:space="preserve">En phase </w:t>
            </w:r>
            <w:r w:rsidR="003A30EF">
              <w:t>d’exploitation</w:t>
            </w:r>
            <w:r>
              <w:t xml:space="preserve">, </w:t>
            </w:r>
            <w:r w:rsidR="00FE44F8">
              <w:t>la</w:t>
            </w:r>
            <w:r w:rsidR="009C144E">
              <w:t xml:space="preserve"> </w:t>
            </w:r>
            <w:r w:rsidR="00FE44F8">
              <w:t>description</w:t>
            </w:r>
            <w:r w:rsidR="00282745">
              <w:t xml:space="preserve"> de la campagne </w:t>
            </w:r>
            <w:r>
              <w:t>doit faire partie du</w:t>
            </w:r>
            <w:r w:rsidR="00282745">
              <w:t xml:space="preserve"> Dossier de Soumission Sauvegarde.</w:t>
            </w:r>
          </w:p>
        </w:tc>
      </w:tr>
    </w:tbl>
    <w:p w:rsidR="008C6FE0" w:rsidRDefault="00DF2DE5" w:rsidP="008C6FE0">
      <w:pPr>
        <w:pStyle w:val="Titre3"/>
      </w:pPr>
      <w:bookmarkStart w:id="417" w:name="_Toc354300394"/>
      <w:r>
        <w:t>Description</w:t>
      </w:r>
      <w:r w:rsidR="008C6FE0">
        <w:t xml:space="preserve"> du système aérostatique</w:t>
      </w:r>
      <w:bookmarkEnd w:id="417"/>
    </w:p>
    <w:p w:rsidR="008C6FE0" w:rsidRDefault="00DF2DE5" w:rsidP="008C6FE0">
      <w:pPr>
        <w:pStyle w:val="Titre4"/>
        <w:rPr>
          <w:lang w:eastAsia="en-US"/>
        </w:rPr>
      </w:pPr>
      <w:bookmarkStart w:id="418" w:name="_Toc354300395"/>
      <w:r>
        <w:rPr>
          <w:lang w:eastAsia="en-US"/>
        </w:rPr>
        <w:t>Description</w:t>
      </w:r>
      <w:r w:rsidR="008C6FE0">
        <w:rPr>
          <w:lang w:eastAsia="en-US"/>
        </w:rPr>
        <w:t xml:space="preserve"> du système aérostatique</w:t>
      </w:r>
      <w:bookmarkEnd w:id="418"/>
    </w:p>
    <w:p w:rsidR="008C6FE0" w:rsidRDefault="008C6FE0" w:rsidP="00947021">
      <w:pPr>
        <w:pStyle w:val="Normal0"/>
      </w:pPr>
      <w:r w:rsidRPr="00076481">
        <w:t xml:space="preserve">Le </w:t>
      </w:r>
      <w:hyperlink w:anchor="SystèmeAérostatique" w:history="1">
        <w:r w:rsidRPr="003B4712">
          <w:rPr>
            <w:rStyle w:val="Lienhypertexte"/>
          </w:rPr>
          <w:t>système aérostatique</w:t>
        </w:r>
      </w:hyperlink>
      <w:r w:rsidRPr="00076481">
        <w:t xml:space="preserve"> utilisé pour effectuer la </w:t>
      </w:r>
      <w:r w:rsidR="00726CCA">
        <w:t>campagne</w:t>
      </w:r>
      <w:r w:rsidR="00DF2DE5">
        <w:t xml:space="preserve"> et </w:t>
      </w:r>
      <w:r w:rsidR="0055754D">
        <w:t xml:space="preserve">plus particulièrement les caractéristiques nécessaires à l’instruction Sauvegarde </w:t>
      </w:r>
      <w:r w:rsidR="00DF2DE5">
        <w:t>doivent</w:t>
      </w:r>
      <w:r w:rsidRPr="00076481">
        <w:t xml:space="preserve"> être clairement </w:t>
      </w:r>
      <w:r w:rsidR="00DF2DE5">
        <w:t>décrits</w:t>
      </w:r>
      <w:r w:rsidRPr="00076481">
        <w:t>.</w:t>
      </w:r>
    </w:p>
    <w:p w:rsidR="008C6FE0" w:rsidRDefault="009C144E" w:rsidP="00947021">
      <w:pPr>
        <w:pStyle w:val="Normal0"/>
      </w:pPr>
      <w:r>
        <w:t xml:space="preserve">La </w:t>
      </w:r>
      <w:r w:rsidR="00DF2DE5">
        <w:t>description</w:t>
      </w:r>
      <w:r w:rsidR="008C6FE0">
        <w:t xml:space="preserve"> peut contenir plusieurs configurations d’aérostats afin de donner une certaine marge de manœuvre pendant les opérations (choix de l’enveloppe, </w:t>
      </w:r>
      <w:r>
        <w:t>choix des équipements, etc.</w:t>
      </w:r>
      <w:r w:rsidR="008C6FE0">
        <w:t>)</w:t>
      </w:r>
      <w:r w:rsidR="008C6FE0" w:rsidRPr="00076481">
        <w:t>.</w:t>
      </w:r>
    </w:p>
    <w:p w:rsidR="008C6FE0" w:rsidRDefault="00ED0721" w:rsidP="00947021">
      <w:pPr>
        <w:pStyle w:val="Normal0"/>
      </w:pPr>
      <w:r>
        <w:t xml:space="preserve">Les modalités de gestion </w:t>
      </w:r>
      <w:r w:rsidR="002C2F11">
        <w:t>des modifications</w:t>
      </w:r>
      <w:r>
        <w:t xml:space="preserve"> du système aérostatique </w:t>
      </w:r>
      <w:r w:rsidR="002C2F11">
        <w:t xml:space="preserve">en phase d’instruction Sauvegarde et en campagne </w:t>
      </w:r>
      <w:r>
        <w:t>sont décrites dans le volume 1</w:t>
      </w:r>
      <w:r w:rsidR="00C2665C">
        <w:t xml:space="preserve"> du Règlement [DA</w:t>
      </w:r>
      <w:r w:rsidR="001A0620">
        <w:t>2</w:t>
      </w:r>
      <w:r w:rsidR="00C2665C">
        <w:t>].</w:t>
      </w:r>
    </w:p>
    <w:p w:rsidR="00485179" w:rsidRDefault="00485179" w:rsidP="008C6FE0">
      <w:pPr>
        <w:jc w:val="both"/>
        <w:rPr>
          <w:rFonts w:ascii="Arial" w:hAnsi="Arial" w:cs="Arial"/>
          <w:sz w:val="22"/>
          <w:szCs w:val="22"/>
        </w:rPr>
      </w:pPr>
    </w:p>
    <w:p w:rsidR="00485179" w:rsidRPr="00076481" w:rsidRDefault="00485179" w:rsidP="008C6FE0">
      <w:pPr>
        <w:jc w:val="both"/>
        <w:rPr>
          <w:rFonts w:ascii="Arial" w:hAnsi="Arial" w:cs="Arial"/>
          <w:sz w:val="22"/>
          <w:szCs w:val="22"/>
        </w:rPr>
      </w:pPr>
      <w:r w:rsidRPr="00485179">
        <w:rPr>
          <w:rFonts w:ascii="Arial" w:hAnsi="Arial" w:cs="Arial"/>
          <w:sz w:val="22"/>
          <w:szCs w:val="22"/>
          <w:u w:val="single"/>
        </w:rPr>
        <w:t>Remarque</w:t>
      </w:r>
      <w:r>
        <w:rPr>
          <w:rFonts w:ascii="Arial" w:hAnsi="Arial" w:cs="Arial"/>
          <w:sz w:val="22"/>
          <w:szCs w:val="22"/>
        </w:rPr>
        <w:t xml:space="preserve"> : dans le cas d’un système aérostatique </w:t>
      </w:r>
      <w:r w:rsidR="00891628">
        <w:rPr>
          <w:rFonts w:ascii="Arial" w:hAnsi="Arial" w:cs="Arial"/>
          <w:sz w:val="22"/>
          <w:szCs w:val="22"/>
        </w:rPr>
        <w:t>générique</w:t>
      </w:r>
      <w:r>
        <w:rPr>
          <w:rFonts w:ascii="Arial" w:hAnsi="Arial" w:cs="Arial"/>
          <w:sz w:val="22"/>
          <w:szCs w:val="22"/>
        </w:rPr>
        <w:t xml:space="preserve">, la </w:t>
      </w:r>
      <w:r w:rsidR="00DF2DE5">
        <w:rPr>
          <w:rFonts w:ascii="Arial" w:hAnsi="Arial" w:cs="Arial"/>
          <w:sz w:val="22"/>
          <w:szCs w:val="22"/>
        </w:rPr>
        <w:t>description</w:t>
      </w:r>
      <w:r>
        <w:rPr>
          <w:rFonts w:ascii="Arial" w:hAnsi="Arial" w:cs="Arial"/>
          <w:sz w:val="22"/>
          <w:szCs w:val="22"/>
        </w:rPr>
        <w:t xml:space="preserve"> du système aura déjà été donnée dans le cadre de l’instruction </w:t>
      </w:r>
      <w:r w:rsidR="000E7D0F">
        <w:rPr>
          <w:rFonts w:ascii="Arial" w:hAnsi="Arial" w:cs="Arial"/>
          <w:sz w:val="22"/>
          <w:szCs w:val="22"/>
        </w:rPr>
        <w:t xml:space="preserve">Sauvegarde </w:t>
      </w:r>
      <w:r>
        <w:rPr>
          <w:rFonts w:ascii="Arial" w:hAnsi="Arial" w:cs="Arial"/>
          <w:sz w:val="22"/>
          <w:szCs w:val="22"/>
        </w:rPr>
        <w:t>de ce système</w:t>
      </w:r>
      <w:r w:rsidR="00891628">
        <w:rPr>
          <w:rFonts w:ascii="Arial" w:hAnsi="Arial" w:cs="Arial"/>
          <w:sz w:val="22"/>
          <w:szCs w:val="22"/>
        </w:rPr>
        <w:t xml:space="preserve"> au travers du Dossier de Soumission Sauvegarde filière</w:t>
      </w:r>
      <w:r>
        <w:rPr>
          <w:rFonts w:ascii="Arial" w:hAnsi="Arial" w:cs="Arial"/>
          <w:sz w:val="22"/>
          <w:szCs w:val="22"/>
        </w:rPr>
        <w:t>.</w:t>
      </w:r>
    </w:p>
    <w:p w:rsidR="008C6FE0" w:rsidRDefault="008C6FE0" w:rsidP="008C6FE0">
      <w:pPr>
        <w:rPr>
          <w:lang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8C6FE0" w:rsidRPr="00C86D7F" w:rsidTr="00C86D7F">
        <w:trPr>
          <w:trHeight w:val="6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8C6FE0" w:rsidRPr="00C86D7F" w:rsidRDefault="008C6FE0" w:rsidP="000E107A">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8C6FE0" w:rsidRPr="00FA6947" w:rsidRDefault="009C144E" w:rsidP="00C86D7F">
            <w:pPr>
              <w:pStyle w:val="Moyendeconformit"/>
              <w:framePr w:hSpace="0" w:wrap="auto" w:vAnchor="margin" w:hAnchor="text" w:yAlign="inline"/>
            </w:pPr>
            <w:r>
              <w:t xml:space="preserve">En phase </w:t>
            </w:r>
            <w:r w:rsidR="003A30EF">
              <w:t>d’exploitation</w:t>
            </w:r>
            <w:r>
              <w:t xml:space="preserve">, </w:t>
            </w:r>
            <w:r w:rsidR="00DF2DE5">
              <w:t>la description</w:t>
            </w:r>
            <w:r w:rsidR="008C6FE0">
              <w:t xml:space="preserve"> </w:t>
            </w:r>
            <w:r>
              <w:t>du système aérostatique doit faire partie</w:t>
            </w:r>
            <w:r w:rsidR="008C6FE0">
              <w:t xml:space="preserve"> </w:t>
            </w:r>
            <w:r>
              <w:t>du</w:t>
            </w:r>
            <w:r w:rsidR="008C6FE0">
              <w:t xml:space="preserve"> Dossier de Soumission Sauvegarde</w:t>
            </w:r>
            <w:r w:rsidR="00891628">
              <w:t xml:space="preserve"> ou renvoyer au Dossier de Soumission Sauvegarde filière</w:t>
            </w:r>
            <w:r w:rsidR="008C6FE0">
              <w:t>.</w:t>
            </w:r>
          </w:p>
        </w:tc>
      </w:tr>
    </w:tbl>
    <w:p w:rsidR="00972FD3" w:rsidRDefault="001C3D53" w:rsidP="00972FD3">
      <w:pPr>
        <w:pStyle w:val="Titre4"/>
      </w:pPr>
      <w:bookmarkStart w:id="419" w:name="_Ref323806194"/>
      <w:bookmarkStart w:id="420" w:name="_Ref323806221"/>
      <w:bookmarkStart w:id="421" w:name="_Toc354300396"/>
      <w:r>
        <w:t xml:space="preserve">Vérification de </w:t>
      </w:r>
      <w:r w:rsidR="008A50A4">
        <w:t>la compatibilité</w:t>
      </w:r>
      <w:r w:rsidR="00E573D3">
        <w:t xml:space="preserve"> </w:t>
      </w:r>
      <w:r w:rsidR="00AC59EF">
        <w:t>du système</w:t>
      </w:r>
      <w:r w:rsidR="00E573D3">
        <w:t xml:space="preserve"> </w:t>
      </w:r>
      <w:r w:rsidR="00AC59EF">
        <w:t>aérostatique</w:t>
      </w:r>
      <w:r w:rsidR="001707B5">
        <w:t xml:space="preserve"> et de la campagne</w:t>
      </w:r>
      <w:bookmarkEnd w:id="419"/>
      <w:bookmarkEnd w:id="420"/>
      <w:bookmarkEnd w:id="421"/>
    </w:p>
    <w:p w:rsidR="008A50A4" w:rsidRDefault="00972FD3" w:rsidP="00947021">
      <w:pPr>
        <w:pStyle w:val="Normal0"/>
      </w:pPr>
      <w:r w:rsidRPr="00076481">
        <w:t xml:space="preserve">Une analyse doit être faite pour vérifier </w:t>
      </w:r>
      <w:r w:rsidR="008A50A4">
        <w:t xml:space="preserve">la compatibilité </w:t>
      </w:r>
      <w:r w:rsidR="00AE4D66">
        <w:t>du système aérostatique</w:t>
      </w:r>
      <w:r w:rsidRPr="00076481">
        <w:t xml:space="preserve"> </w:t>
      </w:r>
      <w:r w:rsidR="008A50A4">
        <w:t>et de la</w:t>
      </w:r>
      <w:r w:rsidRPr="00076481">
        <w:t xml:space="preserve"> </w:t>
      </w:r>
      <w:r w:rsidR="001C3D53">
        <w:t>campagne</w:t>
      </w:r>
      <w:r w:rsidR="001B7D8C">
        <w:rPr>
          <w:rStyle w:val="Appelnotedebasdep"/>
        </w:rPr>
        <w:footnoteReference w:id="8"/>
      </w:r>
      <w:r w:rsidRPr="00076481">
        <w:t xml:space="preserve"> : </w:t>
      </w:r>
      <w:r w:rsidR="008A50A4">
        <w:t xml:space="preserve">compatibilité par rapport </w:t>
      </w:r>
      <w:r w:rsidR="00C25D39">
        <w:t xml:space="preserve">au site de campagne, </w:t>
      </w:r>
      <w:r w:rsidR="008A50A4">
        <w:t>à</w:t>
      </w:r>
      <w:r w:rsidRPr="00076481">
        <w:t xml:space="preserve"> l’environnement de </w:t>
      </w:r>
      <w:r w:rsidR="00034F6B">
        <w:t>vol</w:t>
      </w:r>
      <w:r w:rsidRPr="00076481">
        <w:t>, à la durée</w:t>
      </w:r>
      <w:r w:rsidR="00873593">
        <w:t xml:space="preserve"> </w:t>
      </w:r>
      <w:r w:rsidR="00034F6B">
        <w:t xml:space="preserve">de </w:t>
      </w:r>
      <w:r w:rsidR="003D59F2">
        <w:t>vol,</w:t>
      </w:r>
      <w:r w:rsidR="00873593">
        <w:t xml:space="preserve"> etc. </w:t>
      </w:r>
    </w:p>
    <w:p w:rsidR="00972FD3" w:rsidRDefault="00873593" w:rsidP="00947021">
      <w:pPr>
        <w:pStyle w:val="Normal0"/>
      </w:pPr>
      <w:r>
        <w:t>Le cas échéant l</w:t>
      </w:r>
      <w:r w:rsidR="00972FD3" w:rsidRPr="00076481">
        <w:t xml:space="preserve">es limitations </w:t>
      </w:r>
      <w:r w:rsidR="008A50A4">
        <w:t xml:space="preserve">portant sur le système ou sur la campagne </w:t>
      </w:r>
      <w:r w:rsidR="00972FD3" w:rsidRPr="00076481">
        <w:t>doive</w:t>
      </w:r>
      <w:r>
        <w:t xml:space="preserve">nt être </w:t>
      </w:r>
      <w:r w:rsidR="008A50A4">
        <w:t xml:space="preserve">identifiées et </w:t>
      </w:r>
      <w:r>
        <w:t xml:space="preserve">transcrites dans </w:t>
      </w:r>
      <w:r w:rsidR="007557C8">
        <w:t>les procédures opérationnelles</w:t>
      </w:r>
      <w:r w:rsidR="00972FD3" w:rsidRPr="00076481">
        <w:t>.</w:t>
      </w:r>
    </w:p>
    <w:p w:rsidR="00485179" w:rsidRDefault="00485179" w:rsidP="00034F6B">
      <w:pPr>
        <w:jc w:val="both"/>
        <w:rPr>
          <w:rFonts w:ascii="Arial" w:hAnsi="Arial" w:cs="Arial"/>
          <w:sz w:val="22"/>
          <w:szCs w:val="22"/>
        </w:rPr>
      </w:pPr>
    </w:p>
    <w:p w:rsidR="00485179" w:rsidRPr="00076481" w:rsidRDefault="00485179" w:rsidP="00034F6B">
      <w:pPr>
        <w:jc w:val="both"/>
        <w:rPr>
          <w:rFonts w:ascii="Arial" w:hAnsi="Arial" w:cs="Arial"/>
          <w:sz w:val="22"/>
          <w:szCs w:val="22"/>
        </w:rPr>
      </w:pPr>
      <w:r w:rsidRPr="00485179">
        <w:rPr>
          <w:rFonts w:ascii="Arial" w:hAnsi="Arial" w:cs="Arial"/>
          <w:sz w:val="22"/>
          <w:szCs w:val="22"/>
          <w:u w:val="single"/>
        </w:rPr>
        <w:t>Remarque</w:t>
      </w:r>
      <w:r>
        <w:rPr>
          <w:rFonts w:ascii="Arial" w:hAnsi="Arial" w:cs="Arial"/>
          <w:sz w:val="22"/>
          <w:szCs w:val="22"/>
        </w:rPr>
        <w:t xml:space="preserve"> : dans le cas d’un système aérostatique </w:t>
      </w:r>
      <w:r w:rsidR="00EB608A">
        <w:rPr>
          <w:rFonts w:ascii="Arial" w:hAnsi="Arial" w:cs="Arial"/>
          <w:sz w:val="22"/>
          <w:szCs w:val="22"/>
        </w:rPr>
        <w:t>générique</w:t>
      </w:r>
      <w:r>
        <w:rPr>
          <w:rFonts w:ascii="Arial" w:hAnsi="Arial" w:cs="Arial"/>
          <w:sz w:val="22"/>
          <w:szCs w:val="22"/>
        </w:rPr>
        <w:t>, la vérification portera uniquement sur la campagne qui doit s’inscrire dans le domaine d’utilisation du système</w:t>
      </w:r>
      <w:r w:rsidR="000E7D0F">
        <w:rPr>
          <w:rFonts w:ascii="Arial" w:hAnsi="Arial" w:cs="Arial"/>
          <w:sz w:val="22"/>
          <w:szCs w:val="22"/>
        </w:rPr>
        <w:t xml:space="preserve"> instruit.</w:t>
      </w:r>
    </w:p>
    <w:p w:rsidR="007F3A0F" w:rsidRDefault="007F3A0F" w:rsidP="007F3A0F">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672036" w:rsidRPr="00C86D7F" w:rsidTr="00C86D7F">
        <w:trPr>
          <w:trHeight w:val="485"/>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672036" w:rsidRPr="00C86D7F" w:rsidRDefault="00672036" w:rsidP="001C1BE3">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FA6947" w:rsidRPr="00FA6947" w:rsidRDefault="00034F6B" w:rsidP="00C86D7F">
            <w:pPr>
              <w:pStyle w:val="Moyendeconformit"/>
              <w:framePr w:hSpace="0" w:wrap="auto" w:vAnchor="margin" w:hAnchor="text" w:yAlign="inline"/>
            </w:pPr>
            <w:r>
              <w:t xml:space="preserve">En phase </w:t>
            </w:r>
            <w:r w:rsidR="003A30EF">
              <w:t>d’exploitation</w:t>
            </w:r>
            <w:r>
              <w:t xml:space="preserve">, </w:t>
            </w:r>
            <w:r w:rsidR="008A50A4">
              <w:t>une analyse de compatibilité</w:t>
            </w:r>
            <w:r>
              <w:t xml:space="preserve"> du système aérostatique </w:t>
            </w:r>
            <w:r w:rsidR="008A50A4">
              <w:t>et de</w:t>
            </w:r>
            <w:r>
              <w:t xml:space="preserve"> la campagne doit être présentée dans le</w:t>
            </w:r>
            <w:r w:rsidR="00FA6947">
              <w:t xml:space="preserve"> Dossier de Soumission Sauvegarde.</w:t>
            </w:r>
          </w:p>
        </w:tc>
      </w:tr>
    </w:tbl>
    <w:p w:rsidR="00E53802" w:rsidRDefault="00E53802" w:rsidP="006727AB">
      <w:pPr>
        <w:pStyle w:val="Titre3"/>
      </w:pPr>
      <w:bookmarkStart w:id="422" w:name="_Toc354300397"/>
      <w:bookmarkStart w:id="423" w:name="_Ref272830380"/>
      <w:bookmarkStart w:id="424" w:name="_Ref272830381"/>
      <w:bookmarkStart w:id="425" w:name="_Ref274033442"/>
      <w:r>
        <w:t>Qualification du système aérostatique</w:t>
      </w:r>
      <w:bookmarkEnd w:id="422"/>
    </w:p>
    <w:p w:rsidR="00E53802" w:rsidRDefault="00E53802" w:rsidP="00E53802">
      <w:pPr>
        <w:pStyle w:val="Titre4"/>
        <w:rPr>
          <w:lang w:eastAsia="en-US"/>
        </w:rPr>
      </w:pPr>
      <w:bookmarkStart w:id="426" w:name="_Toc354300398"/>
      <w:r>
        <w:rPr>
          <w:lang w:eastAsia="en-US"/>
        </w:rPr>
        <w:t>Qualification du système aérostatique</w:t>
      </w:r>
      <w:bookmarkEnd w:id="426"/>
    </w:p>
    <w:p w:rsidR="00E53802" w:rsidRPr="00E53802" w:rsidRDefault="00E53802" w:rsidP="00947021">
      <w:pPr>
        <w:pStyle w:val="Normal0"/>
      </w:pPr>
      <w:r w:rsidRPr="00E53802">
        <w:t xml:space="preserve">La qualification du </w:t>
      </w:r>
      <w:hyperlink w:anchor="SystèmeAérostatique" w:history="1">
        <w:r w:rsidRPr="008A7EC4">
          <w:rPr>
            <w:rStyle w:val="Lienhypertexte"/>
          </w:rPr>
          <w:t>système aérostatique</w:t>
        </w:r>
      </w:hyperlink>
      <w:r w:rsidRPr="00E53802">
        <w:t xml:space="preserve"> </w:t>
      </w:r>
      <w:r w:rsidR="009C1D34">
        <w:t xml:space="preserve">pour la campagne </w:t>
      </w:r>
      <w:r w:rsidRPr="00E53802">
        <w:t xml:space="preserve">doit </w:t>
      </w:r>
      <w:r w:rsidR="009C1D34">
        <w:t>être</w:t>
      </w:r>
      <w:r w:rsidRPr="00E53802">
        <w:t xml:space="preserve"> prononcée formellement par </w:t>
      </w:r>
      <w:smartTag w:uri="urn:schemas-microsoft-com:office:smarttags" w:element="PersonName">
        <w:smartTagPr>
          <w:attr w:name="ProductID" w:val="la Qualit￩."/>
        </w:smartTagPr>
        <w:r w:rsidRPr="00E53802">
          <w:t>la Qualité.</w:t>
        </w:r>
      </w:smartTag>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E53802" w:rsidRPr="00C86D7F" w:rsidTr="00C86D7F">
        <w:trPr>
          <w:trHeight w:val="475"/>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E53802" w:rsidRPr="00C86D7F" w:rsidRDefault="00E53802" w:rsidP="00935649">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E53802" w:rsidRPr="00FA6947" w:rsidRDefault="00E53802" w:rsidP="00C86D7F">
            <w:pPr>
              <w:pStyle w:val="Moyendeconformit"/>
              <w:framePr w:hSpace="0" w:wrap="auto" w:vAnchor="margin" w:hAnchor="text" w:yAlign="inline"/>
            </w:pPr>
            <w:r>
              <w:t>En phase d’exploitation, la synthèse de qualification du système aérostatique doit faire partie du Dossier de Soumission Sauvegarde.</w:t>
            </w:r>
          </w:p>
        </w:tc>
      </w:tr>
    </w:tbl>
    <w:p w:rsidR="006727AB" w:rsidRDefault="006727AB" w:rsidP="006727AB">
      <w:pPr>
        <w:pStyle w:val="Titre3"/>
      </w:pPr>
      <w:bookmarkStart w:id="427" w:name="_Ref286240314"/>
      <w:bookmarkStart w:id="428" w:name="_Ref286240320"/>
      <w:bookmarkStart w:id="429" w:name="_Toc354300399"/>
      <w:r>
        <w:t>Conformité au critère quantitatif</w:t>
      </w:r>
      <w:bookmarkEnd w:id="423"/>
      <w:bookmarkEnd w:id="424"/>
      <w:r w:rsidR="00367055">
        <w:t xml:space="preserve"> Sauvegarde</w:t>
      </w:r>
      <w:bookmarkEnd w:id="425"/>
      <w:bookmarkEnd w:id="427"/>
      <w:bookmarkEnd w:id="428"/>
      <w:bookmarkEnd w:id="429"/>
      <w:r w:rsidR="00367055">
        <w:t xml:space="preserve"> </w:t>
      </w:r>
    </w:p>
    <w:p w:rsidR="00577023" w:rsidRPr="00577023" w:rsidRDefault="001C2932" w:rsidP="00947021">
      <w:pPr>
        <w:pStyle w:val="Normal0"/>
        <w:rPr>
          <w:lang w:eastAsia="en-US"/>
        </w:rPr>
      </w:pPr>
      <w:r>
        <w:rPr>
          <w:lang w:eastAsia="en-US"/>
        </w:rPr>
        <w:t xml:space="preserve">Les modalités de </w:t>
      </w:r>
      <w:r w:rsidRPr="004E4D2A">
        <w:rPr>
          <w:lang w:eastAsia="en-US"/>
        </w:rPr>
        <w:t xml:space="preserve">calcul du </w:t>
      </w:r>
      <w:hyperlink w:anchor="RisqueGlobal" w:history="1">
        <w:r w:rsidRPr="004E4D2A">
          <w:rPr>
            <w:rStyle w:val="Lienhypertexte"/>
            <w:lang w:eastAsia="en-US"/>
          </w:rPr>
          <w:t>risque global</w:t>
        </w:r>
      </w:hyperlink>
      <w:r>
        <w:rPr>
          <w:lang w:eastAsia="en-US"/>
        </w:rPr>
        <w:t xml:space="preserve"> sont données dans le volume 1</w:t>
      </w:r>
      <w:r w:rsidR="00C2665C">
        <w:rPr>
          <w:lang w:eastAsia="en-US"/>
        </w:rPr>
        <w:t xml:space="preserve"> </w:t>
      </w:r>
      <w:r w:rsidR="00C2665C">
        <w:t>du Règlement [DA</w:t>
      </w:r>
      <w:r w:rsidR="001A0620">
        <w:t>2</w:t>
      </w:r>
      <w:r w:rsidR="00C2665C">
        <w:t>]</w:t>
      </w:r>
      <w:r>
        <w:rPr>
          <w:lang w:eastAsia="en-US"/>
        </w:rPr>
        <w:t>.</w:t>
      </w:r>
    </w:p>
    <w:p w:rsidR="00DD61B7" w:rsidRDefault="008E3E88" w:rsidP="00DD61B7">
      <w:pPr>
        <w:pStyle w:val="Titre4"/>
      </w:pPr>
      <w:bookmarkStart w:id="430" w:name="_Toc342403963"/>
      <w:bookmarkStart w:id="431" w:name="_Toc342469353"/>
      <w:bookmarkStart w:id="432" w:name="_Toc346090482"/>
      <w:bookmarkStart w:id="433" w:name="_Toc346538226"/>
      <w:bookmarkStart w:id="434" w:name="_Toc346546810"/>
      <w:bookmarkStart w:id="435" w:name="_Toc346553291"/>
      <w:bookmarkStart w:id="436" w:name="_Toc354300400"/>
      <w:bookmarkEnd w:id="430"/>
      <w:bookmarkEnd w:id="431"/>
      <w:bookmarkEnd w:id="432"/>
      <w:bookmarkEnd w:id="433"/>
      <w:bookmarkEnd w:id="434"/>
      <w:bookmarkEnd w:id="435"/>
      <w:r>
        <w:t>Conformité au critère quanti</w:t>
      </w:r>
      <w:r w:rsidR="00DD61B7">
        <w:t>tatif</w:t>
      </w:r>
      <w:r w:rsidR="0010054A">
        <w:t xml:space="preserve"> Sauvegarde</w:t>
      </w:r>
      <w:bookmarkEnd w:id="436"/>
    </w:p>
    <w:p w:rsidR="005B4D37" w:rsidRDefault="008A7FF6" w:rsidP="006A0E71">
      <w:pPr>
        <w:pStyle w:val="Normal0"/>
      </w:pPr>
      <w:r>
        <w:rPr>
          <w:lang w:eastAsia="en-US"/>
        </w:rPr>
        <w:t>L</w:t>
      </w:r>
      <w:r w:rsidR="005B4D37">
        <w:rPr>
          <w:lang w:eastAsia="en-US"/>
        </w:rPr>
        <w:t xml:space="preserve">es logiciels </w:t>
      </w:r>
      <w:r w:rsidR="00016352">
        <w:rPr>
          <w:lang w:eastAsia="en-US"/>
        </w:rPr>
        <w:t>permettant de</w:t>
      </w:r>
      <w:r w:rsidR="005B4D37">
        <w:rPr>
          <w:lang w:eastAsia="en-US"/>
        </w:rPr>
        <w:t xml:space="preserve"> </w:t>
      </w:r>
      <w:r w:rsidR="005B4D37" w:rsidRPr="008A7EC4">
        <w:rPr>
          <w:lang w:eastAsia="en-US"/>
        </w:rPr>
        <w:t>calcul</w:t>
      </w:r>
      <w:r w:rsidR="00016352" w:rsidRPr="008A7EC4">
        <w:rPr>
          <w:lang w:eastAsia="en-US"/>
        </w:rPr>
        <w:t>er</w:t>
      </w:r>
      <w:r w:rsidR="005B4D37" w:rsidRPr="008A7EC4">
        <w:rPr>
          <w:lang w:eastAsia="en-US"/>
        </w:rPr>
        <w:t xml:space="preserve"> </w:t>
      </w:r>
      <w:r w:rsidR="00016352" w:rsidRPr="008A7EC4">
        <w:rPr>
          <w:lang w:eastAsia="en-US"/>
        </w:rPr>
        <w:t>le</w:t>
      </w:r>
      <w:r w:rsidR="005B4D37" w:rsidRPr="008A7EC4">
        <w:rPr>
          <w:lang w:eastAsia="en-US"/>
        </w:rPr>
        <w:t xml:space="preserve"> </w:t>
      </w:r>
      <w:hyperlink w:anchor="CalculRisque" w:history="1">
        <w:r w:rsidR="005B4D37" w:rsidRPr="008A7EC4">
          <w:rPr>
            <w:rStyle w:val="Lienhypertexte"/>
            <w:lang w:eastAsia="en-US"/>
          </w:rPr>
          <w:t>risque</w:t>
        </w:r>
      </w:hyperlink>
      <w:r w:rsidR="005B4D37">
        <w:rPr>
          <w:lang w:eastAsia="en-US"/>
        </w:rPr>
        <w:t xml:space="preserve"> et les bases de données </w:t>
      </w:r>
      <w:r w:rsidR="00387D6C">
        <w:rPr>
          <w:lang w:eastAsia="en-US"/>
        </w:rPr>
        <w:t xml:space="preserve">(BD) </w:t>
      </w:r>
      <w:r w:rsidR="005B4D37">
        <w:rPr>
          <w:lang w:eastAsia="en-US"/>
        </w:rPr>
        <w:t>associées</w:t>
      </w:r>
      <w:r w:rsidR="002A3338">
        <w:rPr>
          <w:lang w:eastAsia="en-US"/>
        </w:rPr>
        <w:t>,</w:t>
      </w:r>
      <w:r w:rsidR="005B4D37">
        <w:rPr>
          <w:lang w:eastAsia="en-US"/>
        </w:rPr>
        <w:t xml:space="preserve"> telles que </w:t>
      </w:r>
      <w:smartTag w:uri="urn:schemas-microsoft-com:office:smarttags" w:element="PersonName">
        <w:smartTagPr>
          <w:attr w:name="ProductID" w:val="la BD"/>
        </w:smartTagPr>
        <w:r w:rsidR="005B4D37">
          <w:rPr>
            <w:lang w:eastAsia="en-US"/>
          </w:rPr>
          <w:t>la BD</w:t>
        </w:r>
      </w:smartTag>
      <w:r w:rsidR="005B4D37">
        <w:rPr>
          <w:lang w:eastAsia="en-US"/>
        </w:rPr>
        <w:t xml:space="preserve"> de dangerosité ou </w:t>
      </w:r>
      <w:r w:rsidR="00016352">
        <w:rPr>
          <w:lang w:eastAsia="en-US"/>
        </w:rPr>
        <w:t>les</w:t>
      </w:r>
      <w:r w:rsidR="005B4D37">
        <w:rPr>
          <w:lang w:eastAsia="en-US"/>
        </w:rPr>
        <w:t xml:space="preserve"> BD de population</w:t>
      </w:r>
      <w:r w:rsidR="002A3338">
        <w:rPr>
          <w:lang w:eastAsia="en-US"/>
        </w:rPr>
        <w:t>,</w:t>
      </w:r>
      <w:r w:rsidR="00684F1E">
        <w:rPr>
          <w:lang w:eastAsia="en-US"/>
        </w:rPr>
        <w:t xml:space="preserve"> qui seront utilisés en opérations</w:t>
      </w:r>
      <w:r>
        <w:rPr>
          <w:lang w:eastAsia="en-US"/>
        </w:rPr>
        <w:t>, doivent être définis</w:t>
      </w:r>
      <w:r w:rsidR="006B161E">
        <w:rPr>
          <w:lang w:eastAsia="en-US"/>
        </w:rPr>
        <w:t xml:space="preserve"> lors de la préparation de la campagne</w:t>
      </w:r>
      <w:r w:rsidR="005B4D37">
        <w:rPr>
          <w:lang w:eastAsia="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5B4D37" w:rsidRPr="00C86D7F" w:rsidTr="00C86D7F">
        <w:trPr>
          <w:trHeight w:val="6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5B4D37" w:rsidRPr="00C86D7F" w:rsidRDefault="005B4D37" w:rsidP="00B5204E">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5B4D37" w:rsidRPr="00FA6947" w:rsidRDefault="005B4D37" w:rsidP="00C86D7F">
            <w:pPr>
              <w:pStyle w:val="Moyendeconformit"/>
              <w:framePr w:hSpace="0" w:wrap="auto" w:vAnchor="margin" w:hAnchor="text" w:yAlign="inline"/>
            </w:pPr>
            <w:r>
              <w:t xml:space="preserve">En phase d’exploitation, les logiciels </w:t>
            </w:r>
            <w:r w:rsidR="00016352">
              <w:t>permettant de</w:t>
            </w:r>
            <w:r>
              <w:t xml:space="preserve"> calcul</w:t>
            </w:r>
            <w:r w:rsidR="00016352">
              <w:t>er l</w:t>
            </w:r>
            <w:r>
              <w:t xml:space="preserve">e </w:t>
            </w:r>
            <w:r w:rsidR="0048126E">
              <w:t>risque et les BD associées</w:t>
            </w:r>
            <w:r w:rsidR="00016352">
              <w:t>,</w:t>
            </w:r>
            <w:r>
              <w:t xml:space="preserve"> </w:t>
            </w:r>
            <w:r w:rsidR="00684F1E">
              <w:t>qui seront utilisés en opérations</w:t>
            </w:r>
            <w:r w:rsidR="00016352">
              <w:t>,</w:t>
            </w:r>
            <w:r w:rsidR="00684F1E">
              <w:t xml:space="preserve"> </w:t>
            </w:r>
            <w:r w:rsidR="0048126E">
              <w:t>doivent être</w:t>
            </w:r>
            <w:r>
              <w:t xml:space="preserve"> </w:t>
            </w:r>
            <w:r w:rsidR="0048126E">
              <w:t>présentés dans le</w:t>
            </w:r>
            <w:r>
              <w:t xml:space="preserve"> Dossier de Soumission Sauvegarde.</w:t>
            </w:r>
          </w:p>
        </w:tc>
      </w:tr>
    </w:tbl>
    <w:p w:rsidR="005B4D37" w:rsidRPr="005B4D37" w:rsidRDefault="005B4D37" w:rsidP="005B4D37"/>
    <w:p w:rsidR="006727AB" w:rsidRDefault="001C6C93" w:rsidP="006727AB">
      <w:pPr>
        <w:pStyle w:val="Titre4"/>
      </w:pPr>
      <w:bookmarkStart w:id="437" w:name="_Toc354300401"/>
      <w:r>
        <w:t>Probabilités de</w:t>
      </w:r>
      <w:r w:rsidR="006727AB">
        <w:t xml:space="preserve"> défaillance</w:t>
      </w:r>
      <w:bookmarkEnd w:id="437"/>
    </w:p>
    <w:p w:rsidR="00E37F3F" w:rsidRDefault="006727AB" w:rsidP="006727AB">
      <w:pPr>
        <w:pStyle w:val="Normal0"/>
      </w:pPr>
      <w:r w:rsidRPr="008A0B99">
        <w:t>Les probabilités de défaillance</w:t>
      </w:r>
      <w:r>
        <w:t>,</w:t>
      </w:r>
      <w:r w:rsidRPr="008A0B99">
        <w:t xml:space="preserve"> </w:t>
      </w:r>
      <w:r>
        <w:t>établies</w:t>
      </w:r>
      <w:r w:rsidRPr="008A0B99">
        <w:t xml:space="preserve"> </w:t>
      </w:r>
      <w:r w:rsidRPr="001B22A0">
        <w:t xml:space="preserve">à partir des statistiques des vols passés </w:t>
      </w:r>
      <w:r>
        <w:t xml:space="preserve">ou par essais de </w:t>
      </w:r>
      <w:r w:rsidR="000A3987">
        <w:t>fiabilité</w:t>
      </w:r>
      <w:r>
        <w:t xml:space="preserve">, </w:t>
      </w:r>
      <w:r w:rsidRPr="001B22A0">
        <w:t xml:space="preserve">et exploitées pour </w:t>
      </w:r>
      <w:r>
        <w:t>estimer</w:t>
      </w:r>
      <w:r w:rsidRPr="001B22A0">
        <w:t xml:space="preserve"> </w:t>
      </w:r>
      <w:r>
        <w:t>le risque,</w:t>
      </w:r>
      <w:r w:rsidRPr="001B22A0">
        <w:t xml:space="preserve"> </w:t>
      </w:r>
      <w:r>
        <w:t>doivent être considérées avec</w:t>
      </w:r>
      <w:r w:rsidRPr="001B22A0">
        <w:t xml:space="preserve"> un niveau de confiance d’au moins </w:t>
      </w:r>
      <w:r w:rsidRPr="00991756">
        <w:t>90%.</w:t>
      </w:r>
      <w:r w:rsidR="00195CA2">
        <w:t xml:space="preserve"> </w:t>
      </w:r>
      <w:r w:rsidR="00E37F3F">
        <w:t>Dans le cas contraire une justification doit être donnée.</w:t>
      </w:r>
    </w:p>
    <w:p w:rsidR="006727AB" w:rsidRDefault="00195CA2" w:rsidP="006727AB">
      <w:pPr>
        <w:pStyle w:val="Normal0"/>
      </w:pPr>
      <w:r>
        <w:t>Les lois de probabilité utilisées doivent être précisées et justifiées.</w:t>
      </w:r>
    </w:p>
    <w:p w:rsidR="006B161E" w:rsidRPr="006B161E" w:rsidRDefault="006B161E" w:rsidP="006B161E"/>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6727AB"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6727AB" w:rsidRPr="00C86D7F" w:rsidRDefault="006727AB" w:rsidP="00C86D7F">
            <w:pPr>
              <w:rPr>
                <w:rFonts w:ascii="Arial" w:hAnsi="Arial" w:cs="Arial"/>
                <w:i/>
                <w:color w:val="0000FF"/>
              </w:rPr>
            </w:pPr>
            <w:r w:rsidRPr="00C86D7F">
              <w:rPr>
                <w:rFonts w:ascii="Arial" w:hAnsi="Arial" w:cs="Arial"/>
                <w:i/>
                <w:color w:val="0000FF"/>
              </w:rPr>
              <w:t>Moyen(s) de conformité</w:t>
            </w:r>
          </w:p>
        </w:tc>
        <w:tc>
          <w:tcPr>
            <w:tcW w:w="8256" w:type="dxa"/>
            <w:tcBorders>
              <w:top w:val="single" w:sz="4" w:space="0" w:color="auto"/>
              <w:left w:val="single" w:sz="4" w:space="0" w:color="auto"/>
              <w:bottom w:val="single" w:sz="4" w:space="0" w:color="auto"/>
              <w:right w:val="single" w:sz="4" w:space="0" w:color="auto"/>
            </w:tcBorders>
            <w:shd w:val="clear" w:color="auto" w:fill="F3F3F3"/>
          </w:tcPr>
          <w:p w:rsidR="006727AB" w:rsidRDefault="00A12F2B" w:rsidP="00C86D7F">
            <w:pPr>
              <w:pStyle w:val="Moyendeconformit"/>
              <w:framePr w:hSpace="0" w:wrap="auto" w:vAnchor="margin" w:hAnchor="text" w:yAlign="inline"/>
            </w:pPr>
            <w:r>
              <w:t xml:space="preserve">En phase d’exploitation, </w:t>
            </w:r>
            <w:r w:rsidR="006B161E">
              <w:t>une analyse</w:t>
            </w:r>
            <w:r w:rsidR="008D082C">
              <w:t xml:space="preserve"> </w:t>
            </w:r>
            <w:r w:rsidR="000A3987">
              <w:t>doit</w:t>
            </w:r>
            <w:r w:rsidR="006727AB">
              <w:t xml:space="preserve"> indiquer le niveau de confiance associé aux probabilités de défaillance</w:t>
            </w:r>
            <w:r w:rsidR="00195CA2">
              <w:t>, préciser et justifier le</w:t>
            </w:r>
            <w:r>
              <w:t xml:space="preserve">s lois de probabilité utilisées. </w:t>
            </w:r>
            <w:r w:rsidR="00C104BD">
              <w:t>Cette analyse</w:t>
            </w:r>
            <w:r w:rsidR="006B161E">
              <w:t xml:space="preserve"> </w:t>
            </w:r>
            <w:r>
              <w:t>doit figurer dans le Dossier de Soumission Sauvegarde.</w:t>
            </w:r>
          </w:p>
        </w:tc>
      </w:tr>
    </w:tbl>
    <w:p w:rsidR="006727AB" w:rsidRDefault="006727AB" w:rsidP="006727AB">
      <w:pPr>
        <w:pStyle w:val="Titre4"/>
      </w:pPr>
      <w:bookmarkStart w:id="438" w:name="_Ref252873714"/>
      <w:bookmarkStart w:id="439" w:name="_Ref252873725"/>
      <w:r>
        <w:t> </w:t>
      </w:r>
      <w:bookmarkStart w:id="440" w:name="_Ref324430396"/>
      <w:bookmarkStart w:id="441" w:name="_Toc354300402"/>
      <w:bookmarkEnd w:id="438"/>
      <w:bookmarkEnd w:id="439"/>
      <w:r w:rsidR="00D820E0">
        <w:t xml:space="preserve">Probabilité de ne pas atteindre une zone </w:t>
      </w:r>
      <w:r w:rsidR="008471BB">
        <w:t>sûre</w:t>
      </w:r>
      <w:bookmarkEnd w:id="440"/>
      <w:bookmarkEnd w:id="441"/>
    </w:p>
    <w:p w:rsidR="00BE06A2" w:rsidRDefault="002C5DA1" w:rsidP="007B3008">
      <w:pPr>
        <w:pStyle w:val="Normal0"/>
      </w:pPr>
      <w:r>
        <w:t>L</w:t>
      </w:r>
      <w:r w:rsidR="006727AB">
        <w:t xml:space="preserve">a probabilité de ne pas atteindre une </w:t>
      </w:r>
      <w:hyperlink w:anchor="ZoneSafe" w:history="1">
        <w:r w:rsidR="006727AB" w:rsidRPr="003B4712">
          <w:rPr>
            <w:rStyle w:val="Lienhypertexte"/>
          </w:rPr>
          <w:t xml:space="preserve">zone </w:t>
        </w:r>
        <w:r w:rsidR="008471BB" w:rsidRPr="003B4712">
          <w:rPr>
            <w:rStyle w:val="Lienhypertexte"/>
          </w:rPr>
          <w:t>sûre</w:t>
        </w:r>
      </w:hyperlink>
      <w:r w:rsidR="00814D42">
        <w:t xml:space="preserve"> </w:t>
      </w:r>
      <w:r w:rsidR="00095D21">
        <w:t xml:space="preserve">dans le cas nominal </w:t>
      </w:r>
      <w:r w:rsidR="00814D42">
        <w:t>doit être prise en compte</w:t>
      </w:r>
      <w:r w:rsidR="005264AE">
        <w:t xml:space="preserve"> dans la vérification du respect du </w:t>
      </w:r>
      <w:r w:rsidR="005264AE" w:rsidRPr="008A7EC4">
        <w:t>critère quantitatif</w:t>
      </w:r>
      <w:r w:rsidR="00BE06A2">
        <w:t>.</w:t>
      </w:r>
    </w:p>
    <w:p w:rsidR="00432DE3" w:rsidRDefault="004C0B5A" w:rsidP="004A0444">
      <w:pPr>
        <w:jc w:val="both"/>
        <w:rPr>
          <w:rFonts w:ascii="Arial" w:hAnsi="Arial" w:cs="Arial"/>
          <w:sz w:val="22"/>
          <w:szCs w:val="22"/>
        </w:rPr>
      </w:pPr>
      <w:r>
        <w:rPr>
          <w:rFonts w:ascii="Arial" w:hAnsi="Arial" w:cs="Arial"/>
          <w:sz w:val="22"/>
          <w:szCs w:val="22"/>
        </w:rPr>
        <w:t xml:space="preserve">1) </w:t>
      </w:r>
      <w:r w:rsidR="00432DE3">
        <w:rPr>
          <w:rFonts w:ascii="Arial" w:hAnsi="Arial" w:cs="Arial"/>
          <w:sz w:val="22"/>
          <w:szCs w:val="22"/>
        </w:rPr>
        <w:t xml:space="preserve">Dans le cas où l’autonomie de l’aérostat est très </w:t>
      </w:r>
      <w:r w:rsidR="00432DE3" w:rsidRPr="008A408A">
        <w:rPr>
          <w:rFonts w:ascii="Arial" w:hAnsi="Arial" w:cs="Arial"/>
          <w:sz w:val="22"/>
          <w:szCs w:val="22"/>
        </w:rPr>
        <w:t>importante</w:t>
      </w:r>
      <w:r w:rsidR="00490079">
        <w:rPr>
          <w:rStyle w:val="Appelnotedebasdep"/>
          <w:rFonts w:ascii="Arial" w:hAnsi="Arial" w:cs="Arial"/>
          <w:sz w:val="22"/>
          <w:szCs w:val="22"/>
        </w:rPr>
        <w:footnoteReference w:id="9"/>
      </w:r>
      <w:r w:rsidR="00432DE3" w:rsidRPr="008A408A">
        <w:rPr>
          <w:rFonts w:ascii="Arial" w:hAnsi="Arial" w:cs="Arial"/>
          <w:sz w:val="22"/>
          <w:szCs w:val="22"/>
        </w:rPr>
        <w:t xml:space="preserve">, on considère </w:t>
      </w:r>
      <w:r w:rsidR="00432DE3">
        <w:rPr>
          <w:rFonts w:ascii="Arial" w:hAnsi="Arial" w:cs="Arial"/>
          <w:sz w:val="22"/>
          <w:szCs w:val="22"/>
        </w:rPr>
        <w:t xml:space="preserve">que cette probabilité est </w:t>
      </w:r>
      <w:r w:rsidR="00FE6B5C">
        <w:rPr>
          <w:rFonts w:ascii="Arial" w:hAnsi="Arial" w:cs="Arial"/>
          <w:sz w:val="22"/>
          <w:szCs w:val="22"/>
        </w:rPr>
        <w:t>négligeable</w:t>
      </w:r>
      <w:r w:rsidR="00432DE3">
        <w:rPr>
          <w:rFonts w:ascii="Arial" w:hAnsi="Arial" w:cs="Arial"/>
          <w:sz w:val="22"/>
          <w:szCs w:val="22"/>
        </w:rPr>
        <w:t>.</w:t>
      </w:r>
    </w:p>
    <w:p w:rsidR="00A331C5" w:rsidRDefault="00A331C5" w:rsidP="004A0444">
      <w:pPr>
        <w:jc w:val="both"/>
        <w:rPr>
          <w:rFonts w:ascii="Arial" w:hAnsi="Arial" w:cs="Arial"/>
          <w:sz w:val="22"/>
          <w:szCs w:val="22"/>
        </w:rPr>
      </w:pPr>
      <w:r>
        <w:rPr>
          <w:rFonts w:ascii="Arial" w:hAnsi="Arial" w:cs="Arial"/>
          <w:sz w:val="22"/>
          <w:szCs w:val="22"/>
        </w:rPr>
        <w:t>S’inscrivent naturellement dans cette catégorie les vols dits de longue durée mais aussi potentiellement des vols de courte durée</w:t>
      </w:r>
      <w:r w:rsidR="001B6351">
        <w:rPr>
          <w:rFonts w:ascii="Arial" w:hAnsi="Arial" w:cs="Arial"/>
          <w:sz w:val="22"/>
          <w:szCs w:val="22"/>
        </w:rPr>
        <w:t xml:space="preserve"> </w:t>
      </w:r>
      <w:r w:rsidR="001B6351" w:rsidRPr="001B6351">
        <w:rPr>
          <w:rFonts w:ascii="Arial" w:hAnsi="Arial" w:cs="Arial"/>
          <w:sz w:val="22"/>
          <w:szCs w:val="22"/>
        </w:rPr>
        <w:t>dans certaines configurations géographiques du vol</w:t>
      </w:r>
      <w:r>
        <w:rPr>
          <w:rFonts w:ascii="Arial" w:hAnsi="Arial" w:cs="Arial"/>
          <w:sz w:val="22"/>
          <w:szCs w:val="22"/>
        </w:rPr>
        <w:t>.</w:t>
      </w:r>
    </w:p>
    <w:p w:rsidR="00432DE3" w:rsidRDefault="00432DE3" w:rsidP="004A0444">
      <w:pPr>
        <w:jc w:val="both"/>
        <w:rPr>
          <w:rFonts w:ascii="Arial" w:hAnsi="Arial" w:cs="Arial"/>
          <w:sz w:val="22"/>
          <w:szCs w:val="22"/>
        </w:rPr>
      </w:pPr>
    </w:p>
    <w:p w:rsidR="004C0B5A" w:rsidRDefault="004C0B5A" w:rsidP="004A0444">
      <w:pPr>
        <w:jc w:val="both"/>
        <w:rPr>
          <w:rFonts w:ascii="Arial" w:hAnsi="Arial" w:cs="Arial"/>
          <w:sz w:val="22"/>
          <w:szCs w:val="22"/>
        </w:rPr>
      </w:pPr>
      <w:r>
        <w:rPr>
          <w:rFonts w:ascii="Arial" w:hAnsi="Arial" w:cs="Arial"/>
          <w:sz w:val="22"/>
          <w:szCs w:val="22"/>
        </w:rPr>
        <w:t>2)</w:t>
      </w:r>
      <w:bookmarkStart w:id="442" w:name="_Ref342466032"/>
      <w:r w:rsidR="00E90225">
        <w:rPr>
          <w:rStyle w:val="Appelnotedebasdep"/>
          <w:rFonts w:ascii="Arial" w:hAnsi="Arial" w:cs="Arial"/>
          <w:sz w:val="22"/>
          <w:szCs w:val="22"/>
        </w:rPr>
        <w:footnoteReference w:id="10"/>
      </w:r>
      <w:bookmarkEnd w:id="442"/>
      <w:r>
        <w:rPr>
          <w:rFonts w:ascii="Arial" w:hAnsi="Arial" w:cs="Arial"/>
          <w:sz w:val="22"/>
          <w:szCs w:val="22"/>
        </w:rPr>
        <w:t xml:space="preserve"> </w:t>
      </w:r>
      <w:r w:rsidR="00432DE3">
        <w:rPr>
          <w:rFonts w:ascii="Arial" w:hAnsi="Arial" w:cs="Arial"/>
          <w:sz w:val="22"/>
          <w:szCs w:val="22"/>
        </w:rPr>
        <w:t>Dans le cas contraire</w:t>
      </w:r>
      <w:r w:rsidR="00D602CF">
        <w:rPr>
          <w:rFonts w:ascii="Arial" w:hAnsi="Arial" w:cs="Arial"/>
          <w:sz w:val="22"/>
          <w:szCs w:val="22"/>
        </w:rPr>
        <w:t>, qui concerne des vols dits de courte durée pour lesquels la dispersion de trajectoire est ou n’est pas connue :</w:t>
      </w:r>
    </w:p>
    <w:p w:rsidR="004C0B5A" w:rsidRDefault="00806E4A" w:rsidP="00B22067">
      <w:pPr>
        <w:numPr>
          <w:ilvl w:val="1"/>
          <w:numId w:val="24"/>
        </w:numPr>
        <w:tabs>
          <w:tab w:val="clear" w:pos="1440"/>
          <w:tab w:val="num" w:pos="1080"/>
        </w:tabs>
        <w:ind w:left="1080" w:hanging="540"/>
        <w:jc w:val="both"/>
        <w:rPr>
          <w:rFonts w:ascii="Arial" w:hAnsi="Arial" w:cs="Arial"/>
          <w:sz w:val="22"/>
          <w:szCs w:val="22"/>
        </w:rPr>
      </w:pPr>
      <w:r>
        <w:rPr>
          <w:rFonts w:ascii="Arial" w:hAnsi="Arial" w:cs="Arial"/>
          <w:sz w:val="22"/>
          <w:szCs w:val="22"/>
        </w:rPr>
        <w:t>s</w:t>
      </w:r>
      <w:r w:rsidR="004C0B5A" w:rsidRPr="000C5728">
        <w:rPr>
          <w:rFonts w:ascii="Arial" w:hAnsi="Arial" w:cs="Arial"/>
          <w:sz w:val="22"/>
          <w:szCs w:val="22"/>
        </w:rPr>
        <w:t xml:space="preserve">i la dispersion de trajectoire est connue, </w:t>
      </w:r>
      <w:r>
        <w:rPr>
          <w:rFonts w:ascii="Arial" w:hAnsi="Arial" w:cs="Arial"/>
          <w:sz w:val="22"/>
          <w:szCs w:val="22"/>
        </w:rPr>
        <w:t xml:space="preserve">le principe Sauvegarde de gestion du vol dans le cas nominal permet de rendre négligeable </w:t>
      </w:r>
      <w:r w:rsidR="004C0B5A" w:rsidRPr="000C5728">
        <w:rPr>
          <w:rFonts w:ascii="Arial" w:hAnsi="Arial" w:cs="Arial"/>
          <w:sz w:val="22"/>
          <w:szCs w:val="22"/>
        </w:rPr>
        <w:t xml:space="preserve">la probabilité de ne pas atteindre une zone </w:t>
      </w:r>
      <w:r w:rsidR="008471BB">
        <w:rPr>
          <w:rFonts w:ascii="Arial" w:hAnsi="Arial" w:cs="Arial"/>
          <w:sz w:val="22"/>
          <w:szCs w:val="22"/>
        </w:rPr>
        <w:t>sûre</w:t>
      </w:r>
      <w:r>
        <w:rPr>
          <w:rFonts w:ascii="Arial" w:hAnsi="Arial" w:cs="Arial"/>
          <w:sz w:val="22"/>
          <w:szCs w:val="22"/>
        </w:rPr>
        <w:t> ;</w:t>
      </w:r>
    </w:p>
    <w:p w:rsidR="006727AB" w:rsidRPr="00F53AF2" w:rsidRDefault="000D3804" w:rsidP="00B22067">
      <w:pPr>
        <w:numPr>
          <w:ilvl w:val="1"/>
          <w:numId w:val="24"/>
        </w:numPr>
        <w:tabs>
          <w:tab w:val="clear" w:pos="1440"/>
          <w:tab w:val="num" w:pos="1080"/>
        </w:tabs>
        <w:ind w:left="1080" w:hanging="540"/>
        <w:jc w:val="both"/>
      </w:pPr>
      <w:r>
        <w:rPr>
          <w:rFonts w:ascii="Arial" w:hAnsi="Arial" w:cs="Arial"/>
          <w:sz w:val="22"/>
          <w:szCs w:val="22"/>
        </w:rPr>
        <w:t>s</w:t>
      </w:r>
      <w:r w:rsidR="00D602CF" w:rsidRPr="000C5728">
        <w:rPr>
          <w:rFonts w:ascii="Arial" w:hAnsi="Arial" w:cs="Arial"/>
          <w:sz w:val="22"/>
          <w:szCs w:val="22"/>
        </w:rPr>
        <w:t xml:space="preserve">i la dispersion de trajectoire n’est pas connue, la probabilité de ne pas atteindre une zone </w:t>
      </w:r>
      <w:r w:rsidR="008471BB">
        <w:rPr>
          <w:rFonts w:ascii="Arial" w:hAnsi="Arial" w:cs="Arial"/>
          <w:sz w:val="22"/>
          <w:szCs w:val="22"/>
        </w:rPr>
        <w:t>sûre</w:t>
      </w:r>
      <w:r w:rsidR="00D602CF" w:rsidRPr="000C5728">
        <w:rPr>
          <w:rFonts w:ascii="Arial" w:hAnsi="Arial" w:cs="Arial"/>
          <w:sz w:val="22"/>
          <w:szCs w:val="22"/>
        </w:rPr>
        <w:t xml:space="preserve"> n’est</w:t>
      </w:r>
      <w:r w:rsidR="00FA69B2">
        <w:rPr>
          <w:rFonts w:ascii="Arial" w:hAnsi="Arial" w:cs="Arial"/>
          <w:sz w:val="22"/>
          <w:szCs w:val="22"/>
        </w:rPr>
        <w:t xml:space="preserve"> pas </w:t>
      </w:r>
      <w:r w:rsidR="00FE6B5C">
        <w:rPr>
          <w:rFonts w:ascii="Arial" w:hAnsi="Arial" w:cs="Arial"/>
          <w:sz w:val="22"/>
          <w:szCs w:val="22"/>
        </w:rPr>
        <w:t xml:space="preserve">négligeable </w:t>
      </w:r>
      <w:r w:rsidR="00FA69B2">
        <w:rPr>
          <w:rFonts w:ascii="Arial" w:hAnsi="Arial" w:cs="Arial"/>
          <w:sz w:val="22"/>
          <w:szCs w:val="22"/>
        </w:rPr>
        <w:t xml:space="preserve">et doit être estimée, à l’intérieur d’un </w:t>
      </w:r>
      <w:hyperlink w:anchor="PolygoneAtterrissage" w:history="1">
        <w:r w:rsidR="00FA69B2" w:rsidRPr="00FC12E1">
          <w:rPr>
            <w:rStyle w:val="Lienhypertexte"/>
            <w:rFonts w:ascii="Arial" w:hAnsi="Arial" w:cs="Arial"/>
            <w:sz w:val="22"/>
            <w:szCs w:val="22"/>
          </w:rPr>
          <w:t>polygone d’atterrissage</w:t>
        </w:r>
      </w:hyperlink>
      <w:r w:rsidR="00326EAE">
        <w:rPr>
          <w:rFonts w:ascii="Arial" w:hAnsi="Arial" w:cs="Arial"/>
          <w:sz w:val="22"/>
          <w:szCs w:val="22"/>
        </w:rPr>
        <w:t xml:space="preserve"> à définir</w:t>
      </w:r>
      <w:r w:rsidR="00FA69B2">
        <w:rPr>
          <w:rFonts w:ascii="Arial" w:hAnsi="Arial" w:cs="Arial"/>
          <w:sz w:val="22"/>
          <w:szCs w:val="22"/>
        </w:rPr>
        <w:t xml:space="preserve">, </w:t>
      </w:r>
      <w:r w:rsidR="00D602CF">
        <w:rPr>
          <w:rFonts w:ascii="Arial" w:hAnsi="Arial" w:cs="Arial"/>
          <w:sz w:val="22"/>
          <w:szCs w:val="22"/>
        </w:rPr>
        <w:t>pour être prise en compte dans le calcul du risque.</w:t>
      </w:r>
    </w:p>
    <w:p w:rsidR="00F53AF2" w:rsidRPr="000F01DB" w:rsidRDefault="00F53AF2" w:rsidP="00F53AF2">
      <w:pPr>
        <w:ind w:left="540"/>
        <w:jc w:val="both"/>
      </w:pP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6727AB" w:rsidRPr="00C86D7F" w:rsidTr="00C86D7F">
        <w:trPr>
          <w:trHeight w:val="667"/>
        </w:trPr>
        <w:tc>
          <w:tcPr>
            <w:tcW w:w="1490" w:type="dxa"/>
            <w:shd w:val="clear" w:color="auto" w:fill="F3F3F3"/>
          </w:tcPr>
          <w:p w:rsidR="006727AB" w:rsidRPr="00C86D7F" w:rsidRDefault="006727AB"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6727AB" w:rsidRPr="00293B1A" w:rsidRDefault="00A12F2B" w:rsidP="00C86D7F">
            <w:pPr>
              <w:pStyle w:val="Moyendeconformit"/>
              <w:framePr w:hSpace="0" w:wrap="auto" w:vAnchor="margin" w:hAnchor="text" w:yAlign="inline"/>
            </w:pPr>
            <w:r>
              <w:t>En phase d’exploitation, la méthode de prise</w:t>
            </w:r>
            <w:r w:rsidR="006727AB">
              <w:t xml:space="preserve"> en compte</w:t>
            </w:r>
            <w:r w:rsidR="009B5966">
              <w:t xml:space="preserve"> </w:t>
            </w:r>
            <w:r>
              <w:t xml:space="preserve">de </w:t>
            </w:r>
            <w:r w:rsidR="006727AB">
              <w:t xml:space="preserve">la probabilité de ne pas atteindre une zone </w:t>
            </w:r>
            <w:r w:rsidR="008471BB">
              <w:t>sûre</w:t>
            </w:r>
            <w:r w:rsidR="009B5966">
              <w:t xml:space="preserve"> </w:t>
            </w:r>
            <w:r w:rsidR="001B4B45">
              <w:t xml:space="preserve">dans le cas nominal </w:t>
            </w:r>
            <w:r>
              <w:t>doit être présentée dans le Dossier de Soumission Sauvegarde</w:t>
            </w:r>
            <w:r w:rsidR="001B4B45">
              <w:t>.</w:t>
            </w:r>
          </w:p>
        </w:tc>
      </w:tr>
    </w:tbl>
    <w:p w:rsidR="000C4706" w:rsidRDefault="000C4706" w:rsidP="000C4706">
      <w:pPr>
        <w:pStyle w:val="Titre3"/>
      </w:pPr>
      <w:bookmarkStart w:id="443" w:name="_Ref272830378"/>
      <w:bookmarkStart w:id="444" w:name="_Ref272830379"/>
      <w:bookmarkStart w:id="445" w:name="_Toc354300403"/>
      <w:bookmarkStart w:id="446" w:name="_Ref272916043"/>
      <w:bookmarkStart w:id="447" w:name="_Ref272916087"/>
      <w:r>
        <w:t>Conformité au critère qualitatif</w:t>
      </w:r>
      <w:bookmarkEnd w:id="443"/>
      <w:bookmarkEnd w:id="444"/>
      <w:r>
        <w:t xml:space="preserve"> Sauvegarde</w:t>
      </w:r>
      <w:bookmarkEnd w:id="445"/>
      <w:r>
        <w:t xml:space="preserve"> </w:t>
      </w:r>
    </w:p>
    <w:p w:rsidR="000C4706" w:rsidRDefault="000C4706" w:rsidP="000C4706">
      <w:pPr>
        <w:pStyle w:val="Titre4"/>
        <w:rPr>
          <w:lang w:eastAsia="en-US"/>
        </w:rPr>
      </w:pPr>
      <w:bookmarkStart w:id="448" w:name="_Ref273018898"/>
      <w:bookmarkStart w:id="449" w:name="_Ref273018918"/>
      <w:bookmarkStart w:id="450" w:name="_Ref273018966"/>
      <w:bookmarkStart w:id="451" w:name="_Toc354300404"/>
      <w:r>
        <w:rPr>
          <w:lang w:eastAsia="en-US"/>
        </w:rPr>
        <w:t>Conformité au critère qualitatif</w:t>
      </w:r>
      <w:bookmarkEnd w:id="448"/>
      <w:bookmarkEnd w:id="449"/>
      <w:bookmarkEnd w:id="450"/>
      <w:r>
        <w:rPr>
          <w:lang w:eastAsia="en-US"/>
        </w:rPr>
        <w:t xml:space="preserve"> Sauvegarde</w:t>
      </w:r>
      <w:bookmarkEnd w:id="451"/>
      <w:r>
        <w:rPr>
          <w:lang w:eastAsia="en-US"/>
        </w:rPr>
        <w:t xml:space="preserve"> </w:t>
      </w:r>
    </w:p>
    <w:p w:rsidR="003A30EF" w:rsidRDefault="00173ED7" w:rsidP="00947021">
      <w:pPr>
        <w:pStyle w:val="Normal0"/>
      </w:pPr>
      <w:r>
        <w:t xml:space="preserve">Une </w:t>
      </w:r>
      <w:hyperlink w:anchor="EtudeDangerSauvegarde" w:history="1">
        <w:r w:rsidRPr="008A69F0">
          <w:rPr>
            <w:rStyle w:val="Lienhypertexte"/>
          </w:rPr>
          <w:t>étude de danger</w:t>
        </w:r>
      </w:hyperlink>
      <w:r w:rsidR="000C4706" w:rsidRPr="00076481">
        <w:t xml:space="preserve"> doit être menée sur </w:t>
      </w:r>
      <w:r w:rsidR="000C4706">
        <w:t xml:space="preserve">le </w:t>
      </w:r>
      <w:hyperlink w:anchor="SystèmeAérostatique" w:history="1">
        <w:r w:rsidR="000C4706" w:rsidRPr="008A69F0">
          <w:rPr>
            <w:rStyle w:val="Lienhypertexte"/>
          </w:rPr>
          <w:t>système aérostatique</w:t>
        </w:r>
      </w:hyperlink>
      <w:r w:rsidR="000C4706">
        <w:t xml:space="preserve"> </w:t>
      </w:r>
      <w:r w:rsidR="00DF2DE5">
        <w:t>décrit</w:t>
      </w:r>
      <w:r w:rsidR="000C4706">
        <w:t xml:space="preserve"> (</w:t>
      </w:r>
      <w:r w:rsidR="0086148B">
        <w:t>cf. §</w:t>
      </w:r>
      <w:r w:rsidR="000C4706">
        <w:t xml:space="preserve"> </w:t>
      </w:r>
      <w:r w:rsidR="000C4706">
        <w:fldChar w:fldCharType="begin"/>
      </w:r>
      <w:r w:rsidR="000C4706">
        <w:instrText xml:space="preserve"> REF _Ref256424712 \r \h  \* MERGEFORMAT </w:instrText>
      </w:r>
      <w:r w:rsidR="000C4706">
        <w:fldChar w:fldCharType="separate"/>
      </w:r>
      <w:r w:rsidR="00620569">
        <w:t>3.1.3</w:t>
      </w:r>
      <w:r w:rsidR="000C4706">
        <w:fldChar w:fldCharType="end"/>
      </w:r>
      <w:r w:rsidR="000C4706">
        <w:t xml:space="preserve"> « </w:t>
      </w:r>
      <w:r w:rsidR="000C4706">
        <w:fldChar w:fldCharType="begin"/>
      </w:r>
      <w:r w:rsidR="000C4706">
        <w:instrText xml:space="preserve"> REF _Ref256424712 \h  \* MERGEFORMAT </w:instrText>
      </w:r>
      <w:r w:rsidR="000C4706">
        <w:fldChar w:fldCharType="separate"/>
      </w:r>
      <w:r w:rsidR="00620569">
        <w:t>Conformité au critère qualitatif Sauvegarde</w:t>
      </w:r>
      <w:r w:rsidR="000C4706">
        <w:fldChar w:fldCharType="end"/>
      </w:r>
      <w:r w:rsidR="000C4706">
        <w:t> »).</w:t>
      </w:r>
    </w:p>
    <w:p w:rsidR="000C4706" w:rsidRDefault="003A30EF" w:rsidP="00485C97">
      <w:pPr>
        <w:pStyle w:val="Normal0"/>
        <w:rPr>
          <w:lang w:eastAsia="en-US"/>
        </w:rPr>
      </w:pPr>
      <w:r>
        <w:t xml:space="preserve">Elle doit identifier </w:t>
      </w:r>
      <w:r w:rsidR="008E1D8D">
        <w:t xml:space="preserve">et analyser </w:t>
      </w:r>
      <w:r w:rsidR="000C4706">
        <w:t xml:space="preserve">les procédures </w:t>
      </w:r>
      <w:hyperlink w:anchor="ElémentCritique" w:history="1">
        <w:r w:rsidR="00F20E54" w:rsidRPr="008A7EC4">
          <w:rPr>
            <w:rStyle w:val="Lienhypertexte"/>
          </w:rPr>
          <w:t>critiques</w:t>
        </w:r>
      </w:hyperlink>
      <w:r w:rsidR="000C4B2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0C4706" w:rsidRPr="00C86D7F" w:rsidTr="00C86D7F">
        <w:trPr>
          <w:trHeight w:val="565"/>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0C4706" w:rsidRPr="00C86D7F" w:rsidRDefault="000C4706" w:rsidP="00673383">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0C4706" w:rsidRPr="00FA6947" w:rsidRDefault="00F55E37" w:rsidP="00C86D7F">
            <w:pPr>
              <w:pStyle w:val="Moyendeconformit"/>
              <w:framePr w:hSpace="0" w:wrap="auto" w:vAnchor="margin" w:hAnchor="text" w:yAlign="inline"/>
            </w:pPr>
            <w:r>
              <w:t xml:space="preserve">En phase d’exploitation, </w:t>
            </w:r>
            <w:r w:rsidR="00E87B08">
              <w:t xml:space="preserve">une </w:t>
            </w:r>
            <w:r w:rsidR="00173ED7">
              <w:t>étude de danger</w:t>
            </w:r>
            <w:r>
              <w:t xml:space="preserve"> doit vérifier le respect du critère qualitatif Sauvegarde.</w:t>
            </w:r>
            <w:r w:rsidR="00F32299">
              <w:t xml:space="preserve"> </w:t>
            </w:r>
            <w:r w:rsidR="00C104BD">
              <w:t>Cette étude</w:t>
            </w:r>
            <w:r w:rsidR="00C478EA">
              <w:t xml:space="preserve"> </w:t>
            </w:r>
            <w:r w:rsidR="00F32299">
              <w:t>doit faire partie du Dossier de Soumission Sauvegarde.</w:t>
            </w:r>
          </w:p>
        </w:tc>
      </w:tr>
    </w:tbl>
    <w:p w:rsidR="002248CF" w:rsidRDefault="002248CF" w:rsidP="008A08DA">
      <w:pPr>
        <w:pStyle w:val="Titre3"/>
      </w:pPr>
      <w:bookmarkStart w:id="452" w:name="_Ref346026492"/>
      <w:bookmarkStart w:id="453" w:name="_Toc354300405"/>
      <w:bookmarkStart w:id="454" w:name="_Ref275183165"/>
      <w:bookmarkStart w:id="455" w:name="_Ref275183190"/>
      <w:r>
        <w:t xml:space="preserve">Conformité </w:t>
      </w:r>
      <w:r w:rsidR="005B690D">
        <w:t>aux Règles de l’air du droit français</w:t>
      </w:r>
      <w:bookmarkEnd w:id="452"/>
      <w:bookmarkEnd w:id="453"/>
      <w:r w:rsidR="005B690D" w:rsidDel="005B690D">
        <w:t xml:space="preserve"> </w:t>
      </w:r>
      <w:bookmarkEnd w:id="446"/>
      <w:bookmarkEnd w:id="447"/>
      <w:bookmarkEnd w:id="454"/>
      <w:bookmarkEnd w:id="455"/>
    </w:p>
    <w:p w:rsidR="00F353FC" w:rsidRDefault="00F879AD" w:rsidP="00F353FC">
      <w:pPr>
        <w:pStyle w:val="Titre4"/>
        <w:rPr>
          <w:lang w:eastAsia="en-US"/>
        </w:rPr>
      </w:pPr>
      <w:bookmarkStart w:id="456" w:name="_Toc354300406"/>
      <w:bookmarkStart w:id="457" w:name="_Ref272916051"/>
      <w:bookmarkStart w:id="458" w:name="_Ref272916106"/>
      <w:r>
        <w:rPr>
          <w:lang w:eastAsia="en-US"/>
        </w:rPr>
        <w:t>Identification</w:t>
      </w:r>
      <w:r w:rsidR="00F353FC">
        <w:rPr>
          <w:lang w:eastAsia="en-US"/>
        </w:rPr>
        <w:t xml:space="preserve"> des aérostats</w:t>
      </w:r>
      <w:bookmarkEnd w:id="456"/>
    </w:p>
    <w:p w:rsidR="00F353FC" w:rsidRPr="004B43EB" w:rsidRDefault="00F353FC" w:rsidP="00F353FC">
      <w:pPr>
        <w:pStyle w:val="Normal0"/>
        <w:rPr>
          <w:lang w:eastAsia="en-US"/>
        </w:rPr>
      </w:pPr>
      <w:r>
        <w:rPr>
          <w:lang w:eastAsia="en-US"/>
        </w:rPr>
        <w:t xml:space="preserve">Le principe </w:t>
      </w:r>
      <w:r w:rsidR="00F879AD">
        <w:rPr>
          <w:lang w:eastAsia="en-US"/>
        </w:rPr>
        <w:t>d’identification</w:t>
      </w:r>
      <w:r>
        <w:rPr>
          <w:lang w:eastAsia="en-US"/>
        </w:rPr>
        <w:t xml:space="preserve"> des a</w:t>
      </w:r>
      <w:r w:rsidR="001A0620">
        <w:rPr>
          <w:lang w:eastAsia="en-US"/>
        </w:rPr>
        <w:t xml:space="preserve">érostats figure dans le volume 1 </w:t>
      </w:r>
      <w:r w:rsidR="001A0620">
        <w:t>du Règlement [DA2]</w:t>
      </w:r>
      <w:r>
        <w:rPr>
          <w:lang w:eastAsia="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F353FC" w:rsidRPr="00C86D7F" w:rsidTr="00C86D7F">
        <w:trPr>
          <w:trHeight w:val="6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F353FC" w:rsidRPr="00C86D7F" w:rsidRDefault="00F353FC" w:rsidP="00E03FCE">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F353FC" w:rsidRPr="00A11CD3" w:rsidRDefault="00F353FC" w:rsidP="00E03FCE">
            <w:pPr>
              <w:pStyle w:val="Moyendeconformit"/>
              <w:framePr w:wrap="around"/>
            </w:pPr>
            <w:r>
              <w:t xml:space="preserve">En phase d’exploitation, le dispositif mis en </w:t>
            </w:r>
            <w:proofErr w:type="spellStart"/>
            <w:r>
              <w:t>pace</w:t>
            </w:r>
            <w:proofErr w:type="spellEnd"/>
            <w:r>
              <w:t xml:space="preserve"> </w:t>
            </w:r>
            <w:r w:rsidR="004B43EB">
              <w:t xml:space="preserve">pour </w:t>
            </w:r>
            <w:r w:rsidR="00F879AD">
              <w:t>identifier</w:t>
            </w:r>
            <w:r w:rsidR="004B43EB">
              <w:t xml:space="preserve"> les aérostats </w:t>
            </w:r>
            <w:r>
              <w:t>doit être présenté dans le Dossier de Soumission Sauvegarde.</w:t>
            </w:r>
          </w:p>
        </w:tc>
      </w:tr>
    </w:tbl>
    <w:p w:rsidR="00B203A4" w:rsidRDefault="00B203A4" w:rsidP="00B203A4">
      <w:pPr>
        <w:pStyle w:val="Titre4"/>
      </w:pPr>
      <w:bookmarkStart w:id="459" w:name="_Toc354300407"/>
      <w:r>
        <w:t xml:space="preserve">Conformité </w:t>
      </w:r>
      <w:r w:rsidR="005B690D">
        <w:t>aux exigences</w:t>
      </w:r>
      <w:bookmarkEnd w:id="459"/>
    </w:p>
    <w:p w:rsidR="00B203A4" w:rsidRPr="003C09D8" w:rsidRDefault="005B690D" w:rsidP="00B81FFE">
      <w:pPr>
        <w:pStyle w:val="Normal0"/>
      </w:pPr>
      <w:r>
        <w:t xml:space="preserve">Le système aérostatique doit être conforme à l’appendice 4 des Règles de l’air françaises ([DA9] et [DA10]) dont les exigences sont rappelées en </w:t>
      </w:r>
      <w:r>
        <w:fldChar w:fldCharType="begin"/>
      </w:r>
      <w:r>
        <w:instrText xml:space="preserve"> REF _Ref342482302 \r \h </w:instrText>
      </w:r>
      <w:r>
        <w:fldChar w:fldCharType="separate"/>
      </w:r>
      <w:r w:rsidR="00620569">
        <w:t xml:space="preserve">ANNEXE </w:t>
      </w:r>
      <w:proofErr w:type="gramStart"/>
      <w:r w:rsidR="00620569">
        <w:t xml:space="preserve">I </w:t>
      </w:r>
      <w:proofErr w:type="gramEnd"/>
      <w:r>
        <w:fldChar w:fldCharType="end"/>
      </w:r>
      <w:r w:rsidR="00084E61">
        <w:t xml:space="preserve">. </w:t>
      </w:r>
      <w:r>
        <w:t xml:space="preserve">Certaines exigences </w:t>
      </w:r>
      <w:r w:rsidR="00F353FC">
        <w:t>ont un impact sur la mise en œuvre du système aérostatique</w:t>
      </w:r>
      <w:r w:rsidR="00B203A4">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B203A4"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B203A4" w:rsidRPr="00C86D7F" w:rsidRDefault="00B203A4"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B203A4" w:rsidRPr="00124159" w:rsidRDefault="00B203A4" w:rsidP="00C86D7F">
            <w:pPr>
              <w:pStyle w:val="Moyendeconformit"/>
              <w:framePr w:hSpace="0" w:wrap="auto" w:vAnchor="margin" w:hAnchor="text" w:yAlign="inline"/>
            </w:pPr>
            <w:r w:rsidRPr="00124159">
              <w:t xml:space="preserve">En phase d’exploitation, </w:t>
            </w:r>
            <w:r>
              <w:t xml:space="preserve">la matrice de conformité </w:t>
            </w:r>
            <w:r w:rsidR="005B690D">
              <w:t xml:space="preserve"> à l’appendice 4 des </w:t>
            </w:r>
            <w:r>
              <w:t>Règles de l’air doit</w:t>
            </w:r>
            <w:r w:rsidRPr="00124159">
              <w:t xml:space="preserve"> être présenté</w:t>
            </w:r>
            <w:r>
              <w:t>e</w:t>
            </w:r>
            <w:r w:rsidRPr="00124159">
              <w:t xml:space="preserve"> dans le Dossier de Soumission Sauvegarde.</w:t>
            </w:r>
            <w:r w:rsidR="009C738B">
              <w:t xml:space="preserve"> </w:t>
            </w:r>
            <w:r w:rsidR="00C67B1B">
              <w:t xml:space="preserve">La procédure de gestion de vol </w:t>
            </w:r>
            <w:r w:rsidR="009C738B">
              <w:t>doit reprendre les exigences de mise en œuvre</w:t>
            </w:r>
            <w:r w:rsidR="00C67B1B">
              <w:t xml:space="preserve"> et </w:t>
            </w:r>
            <w:r w:rsidR="009C738B">
              <w:t>être présentée dans le Dossier de Soumission Sauvegarde.</w:t>
            </w:r>
          </w:p>
        </w:tc>
      </w:tr>
    </w:tbl>
    <w:p w:rsidR="004B43EB" w:rsidRDefault="00216B69" w:rsidP="00216B69">
      <w:pPr>
        <w:pStyle w:val="Titre3"/>
      </w:pPr>
      <w:bookmarkStart w:id="460" w:name="_Toc342403972"/>
      <w:bookmarkStart w:id="461" w:name="_Toc342469362"/>
      <w:bookmarkStart w:id="462" w:name="_Toc346090491"/>
      <w:bookmarkStart w:id="463" w:name="_Toc346538235"/>
      <w:bookmarkStart w:id="464" w:name="_Toc346546819"/>
      <w:bookmarkStart w:id="465" w:name="_Toc346553300"/>
      <w:bookmarkStart w:id="466" w:name="_Toc342403975"/>
      <w:bookmarkStart w:id="467" w:name="_Toc342469365"/>
      <w:bookmarkStart w:id="468" w:name="_Toc346090494"/>
      <w:bookmarkStart w:id="469" w:name="_Toc346538238"/>
      <w:bookmarkStart w:id="470" w:name="_Toc346546822"/>
      <w:bookmarkStart w:id="471" w:name="_Toc346553303"/>
      <w:bookmarkStart w:id="472" w:name="_Toc354300408"/>
      <w:bookmarkEnd w:id="460"/>
      <w:bookmarkEnd w:id="461"/>
      <w:bookmarkEnd w:id="462"/>
      <w:bookmarkEnd w:id="463"/>
      <w:bookmarkEnd w:id="464"/>
      <w:bookmarkEnd w:id="465"/>
      <w:bookmarkEnd w:id="466"/>
      <w:bookmarkEnd w:id="467"/>
      <w:bookmarkEnd w:id="468"/>
      <w:bookmarkEnd w:id="469"/>
      <w:bookmarkEnd w:id="470"/>
      <w:bookmarkEnd w:id="471"/>
      <w:r>
        <w:t xml:space="preserve">Conformité aux </w:t>
      </w:r>
      <w:r w:rsidR="00F353FC">
        <w:t>Règles de l’air du droit européen et de l’OACI</w:t>
      </w:r>
      <w:bookmarkEnd w:id="472"/>
    </w:p>
    <w:p w:rsidR="004B43EB" w:rsidRDefault="004B43EB" w:rsidP="004B43EB">
      <w:pPr>
        <w:pStyle w:val="Titre4"/>
        <w:rPr>
          <w:lang w:eastAsia="en-US"/>
        </w:rPr>
      </w:pPr>
      <w:bookmarkStart w:id="473" w:name="_Toc354300409"/>
      <w:r>
        <w:rPr>
          <w:lang w:eastAsia="en-US"/>
        </w:rPr>
        <w:t>Conformité aux exigences</w:t>
      </w:r>
      <w:bookmarkEnd w:id="473"/>
    </w:p>
    <w:p w:rsidR="004B43EB" w:rsidRPr="00823254" w:rsidRDefault="003865AD" w:rsidP="004B43EB">
      <w:pPr>
        <w:pStyle w:val="Normal0"/>
        <w:rPr>
          <w:lang w:eastAsia="en-US"/>
        </w:rPr>
      </w:pPr>
      <w:r>
        <w:t>Le système aérostatique doit être conforme à l’appendice 3 des Règles de l’air européennes ([DA14]) et de l’appendice 4 des Règles de l’air de l’OACI ([DA15]).</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4B43EB"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4B43EB" w:rsidRPr="00C86D7F" w:rsidRDefault="004B43EB"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4B43EB" w:rsidRPr="00C86D7F" w:rsidRDefault="003865AD" w:rsidP="00C86D7F">
            <w:pPr>
              <w:pStyle w:val="Moyendeconformit"/>
              <w:framePr w:hSpace="0" w:wrap="auto" w:vAnchor="margin" w:hAnchor="text" w:yAlign="inline"/>
              <w:rPr>
                <w:rFonts w:ascii="Univers (W1)" w:hAnsi="Univers (W1)" w:cs="Times New Roman"/>
              </w:rPr>
            </w:pPr>
            <w:r w:rsidRPr="00064F2E">
              <w:t xml:space="preserve">La conformité </w:t>
            </w:r>
            <w:r>
              <w:t xml:space="preserve">à l’appendice 3 des </w:t>
            </w:r>
            <w:r w:rsidRPr="00064F2E">
              <w:t xml:space="preserve">Règles de l’air européennes et </w:t>
            </w:r>
            <w:r>
              <w:t xml:space="preserve">à l’appendice 4 de Règles de l’air </w:t>
            </w:r>
            <w:r w:rsidRPr="00064F2E">
              <w:t xml:space="preserve">de l’OACI est acquise par la conformité </w:t>
            </w:r>
            <w:r>
              <w:t>à l’appendice 4 des</w:t>
            </w:r>
            <w:r w:rsidRPr="00064F2E">
              <w:t xml:space="preserve"> Règles de l’air françaises</w:t>
            </w:r>
            <w:r w:rsidR="004B43EB" w:rsidRPr="00C86D7F">
              <w:rPr>
                <w:rStyle w:val="Appelnotedebasdep"/>
                <w:rFonts w:ascii="Univers (W1)" w:hAnsi="Univers (W1)" w:cs="Times New Roman"/>
              </w:rPr>
              <w:footnoteReference w:id="11"/>
            </w:r>
            <w:r w:rsidR="004B43EB" w:rsidRPr="00C86D7F">
              <w:rPr>
                <w:rFonts w:ascii="Univers (W1)" w:hAnsi="Univers (W1)" w:cs="Times New Roman"/>
              </w:rPr>
              <w:t>.</w:t>
            </w:r>
          </w:p>
        </w:tc>
      </w:tr>
    </w:tbl>
    <w:p w:rsidR="00995E7A" w:rsidRDefault="00995E7A" w:rsidP="008A08DA">
      <w:pPr>
        <w:pStyle w:val="Titre3"/>
      </w:pPr>
      <w:bookmarkStart w:id="474" w:name="_Toc342403981"/>
      <w:bookmarkStart w:id="475" w:name="_Toc342469371"/>
      <w:bookmarkStart w:id="476" w:name="_Toc346090500"/>
      <w:bookmarkStart w:id="477" w:name="_Toc346538244"/>
      <w:bookmarkStart w:id="478" w:name="_Toc346546828"/>
      <w:bookmarkStart w:id="479" w:name="_Toc346553309"/>
      <w:bookmarkStart w:id="480" w:name="_Toc342403982"/>
      <w:bookmarkStart w:id="481" w:name="_Toc342469372"/>
      <w:bookmarkStart w:id="482" w:name="_Toc346090501"/>
      <w:bookmarkStart w:id="483" w:name="_Toc346538245"/>
      <w:bookmarkStart w:id="484" w:name="_Toc346546829"/>
      <w:bookmarkStart w:id="485" w:name="_Toc346553310"/>
      <w:bookmarkStart w:id="486" w:name="_Toc342403984"/>
      <w:bookmarkStart w:id="487" w:name="_Toc342469374"/>
      <w:bookmarkStart w:id="488" w:name="_Toc346090503"/>
      <w:bookmarkStart w:id="489" w:name="_Toc346538247"/>
      <w:bookmarkStart w:id="490" w:name="_Toc346546831"/>
      <w:bookmarkStart w:id="491" w:name="_Toc346553312"/>
      <w:bookmarkStart w:id="492" w:name="_Toc342403997"/>
      <w:bookmarkStart w:id="493" w:name="_Toc342469387"/>
      <w:bookmarkStart w:id="494" w:name="_Toc346090516"/>
      <w:bookmarkStart w:id="495" w:name="_Toc346538260"/>
      <w:bookmarkStart w:id="496" w:name="_Toc346546844"/>
      <w:bookmarkStart w:id="497" w:name="_Toc346553325"/>
      <w:bookmarkStart w:id="498" w:name="_Ref346026608"/>
      <w:bookmarkStart w:id="499" w:name="_Toc354300410"/>
      <w:bookmarkStart w:id="500" w:name="_Ref272916056"/>
      <w:bookmarkStart w:id="501" w:name="_Ref272916131"/>
      <w:bookmarkEnd w:id="457"/>
      <w:bookmarkEnd w:id="458"/>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r>
        <w:t xml:space="preserve">Conformité aux règles </w:t>
      </w:r>
      <w:r w:rsidR="00A6169B">
        <w:t xml:space="preserve">des </w:t>
      </w:r>
      <w:r w:rsidR="004B43EB">
        <w:t xml:space="preserve">pays </w:t>
      </w:r>
      <w:r>
        <w:t>survolés</w:t>
      </w:r>
      <w:bookmarkEnd w:id="498"/>
      <w:bookmarkEnd w:id="499"/>
    </w:p>
    <w:p w:rsidR="00601B45" w:rsidRPr="00601B45" w:rsidRDefault="00601B45" w:rsidP="00601B45">
      <w:pPr>
        <w:pStyle w:val="Titre4"/>
        <w:rPr>
          <w:lang w:eastAsia="en-US"/>
        </w:rPr>
      </w:pPr>
      <w:bookmarkStart w:id="502" w:name="_Toc354300411"/>
      <w:r>
        <w:rPr>
          <w:lang w:eastAsia="en-US"/>
        </w:rPr>
        <w:t xml:space="preserve">Conformité aux </w:t>
      </w:r>
      <w:r w:rsidR="004B43EB">
        <w:rPr>
          <w:lang w:eastAsia="en-US"/>
        </w:rPr>
        <w:t>exigences</w:t>
      </w:r>
      <w:bookmarkEnd w:id="502"/>
    </w:p>
    <w:p w:rsidR="00430641" w:rsidRDefault="001C61F8" w:rsidP="00601B45">
      <w:pPr>
        <w:pStyle w:val="Normal0"/>
      </w:pPr>
      <w:r>
        <w:t>Le système aérostatique doit être conforme aux exigences relatives aux BLNH exprimées par les pays survolés (cf. volume 1 du Règlement [DA2]).</w:t>
      </w:r>
      <w:r w:rsidR="00440C2E">
        <w:t xml:space="preserve"> </w:t>
      </w:r>
      <w:r w:rsidR="00430641">
        <w:t xml:space="preserve">Certaines </w:t>
      </w:r>
      <w:r w:rsidR="004B43EB">
        <w:t xml:space="preserve">de ces </w:t>
      </w:r>
      <w:r w:rsidR="00430641">
        <w:t>exigences peuvent avoir un impact sur la mise en œuvre du système aérostatique.</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430641" w:rsidRPr="00C86D7F" w:rsidTr="00C86D7F">
        <w:trPr>
          <w:trHeight w:val="667"/>
        </w:trPr>
        <w:tc>
          <w:tcPr>
            <w:tcW w:w="1522" w:type="dxa"/>
            <w:shd w:val="clear" w:color="auto" w:fill="F3F3F3"/>
          </w:tcPr>
          <w:p w:rsidR="00430641" w:rsidRPr="00C86D7F" w:rsidRDefault="00430641"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430641" w:rsidRPr="00C86D7F" w:rsidRDefault="00430641" w:rsidP="00C86D7F">
            <w:pPr>
              <w:jc w:val="both"/>
              <w:rPr>
                <w:rFonts w:ascii="Arial" w:hAnsi="Arial" w:cs="Arial"/>
                <w:i/>
                <w:color w:val="0000FF"/>
              </w:rPr>
            </w:pPr>
            <w:r w:rsidRPr="00C86D7F">
              <w:rPr>
                <w:rFonts w:ascii="Arial" w:hAnsi="Arial" w:cs="Arial"/>
                <w:i/>
                <w:color w:val="0000FF"/>
              </w:rPr>
              <w:t>En phase d’exploitation, la procédure de gestion de vol doit reprendre les exigences</w:t>
            </w:r>
            <w:r w:rsidR="000B6C1F" w:rsidRPr="00C86D7F">
              <w:rPr>
                <w:rFonts w:ascii="Arial" w:hAnsi="Arial" w:cs="Arial"/>
                <w:i/>
                <w:color w:val="0000FF"/>
              </w:rPr>
              <w:t xml:space="preserve"> issues de</w:t>
            </w:r>
            <w:r w:rsidR="00440C2E" w:rsidRPr="00C86D7F">
              <w:rPr>
                <w:rFonts w:ascii="Arial" w:hAnsi="Arial" w:cs="Arial"/>
                <w:i/>
                <w:color w:val="0000FF"/>
              </w:rPr>
              <w:t>s réglementation</w:t>
            </w:r>
            <w:r w:rsidR="000B6C1F" w:rsidRPr="00C86D7F">
              <w:rPr>
                <w:rFonts w:ascii="Arial" w:hAnsi="Arial" w:cs="Arial"/>
                <w:i/>
                <w:color w:val="0000FF"/>
              </w:rPr>
              <w:t>s nationales des pays survolés et de</w:t>
            </w:r>
            <w:r w:rsidR="005B6354" w:rsidRPr="00C86D7F">
              <w:rPr>
                <w:rFonts w:ascii="Arial" w:hAnsi="Arial" w:cs="Arial"/>
                <w:i/>
                <w:color w:val="0000FF"/>
              </w:rPr>
              <w:t xml:space="preserve">s </w:t>
            </w:r>
            <w:r w:rsidR="000B6C1F" w:rsidRPr="00C86D7F">
              <w:rPr>
                <w:rFonts w:ascii="Arial" w:hAnsi="Arial" w:cs="Arial"/>
                <w:i/>
                <w:color w:val="0000FF"/>
              </w:rPr>
              <w:t>accord</w:t>
            </w:r>
            <w:r w:rsidR="005B6354" w:rsidRPr="00C86D7F">
              <w:rPr>
                <w:rFonts w:ascii="Arial" w:hAnsi="Arial" w:cs="Arial"/>
                <w:i/>
                <w:color w:val="0000FF"/>
              </w:rPr>
              <w:t>s</w:t>
            </w:r>
            <w:r w:rsidR="000B6C1F" w:rsidRPr="00C86D7F">
              <w:rPr>
                <w:rFonts w:ascii="Arial" w:hAnsi="Arial" w:cs="Arial"/>
                <w:i/>
                <w:color w:val="0000FF"/>
              </w:rPr>
              <w:t xml:space="preserve"> entre le CNES et les</w:t>
            </w:r>
            <w:r w:rsidR="005B6354" w:rsidRPr="00C86D7F">
              <w:rPr>
                <w:rFonts w:ascii="Arial" w:hAnsi="Arial" w:cs="Arial"/>
                <w:i/>
                <w:color w:val="0000FF"/>
              </w:rPr>
              <w:t xml:space="preserve"> organismes correspondants. Elle</w:t>
            </w:r>
            <w:r w:rsidRPr="00C86D7F">
              <w:rPr>
                <w:rFonts w:ascii="Arial" w:hAnsi="Arial" w:cs="Arial"/>
                <w:i/>
                <w:color w:val="0000FF"/>
              </w:rPr>
              <w:t xml:space="preserve"> doit être présentée dans le Dossier de Soumission Sauvegarde.</w:t>
            </w:r>
          </w:p>
        </w:tc>
      </w:tr>
    </w:tbl>
    <w:p w:rsidR="008A08DA" w:rsidRDefault="008A08DA" w:rsidP="008A08DA">
      <w:pPr>
        <w:pStyle w:val="Titre3"/>
      </w:pPr>
      <w:bookmarkStart w:id="503" w:name="_Toc354300412"/>
      <w:r>
        <w:t>Conformité à la réglementation maritime</w:t>
      </w:r>
      <w:bookmarkEnd w:id="500"/>
      <w:bookmarkEnd w:id="501"/>
      <w:bookmarkEnd w:id="503"/>
    </w:p>
    <w:p w:rsidR="007247FE" w:rsidRDefault="007247FE" w:rsidP="00103B0D">
      <w:pPr>
        <w:pStyle w:val="Normal0"/>
      </w:pPr>
      <w:r>
        <w:t>Certaines exigences de la réglementation maritime ont un impact sur la mise en œuvre du système aérostatique.</w:t>
      </w:r>
    </w:p>
    <w:p w:rsidR="00C053DF" w:rsidRDefault="00C053DF" w:rsidP="00C053DF">
      <w:pPr>
        <w:pStyle w:val="Titre4"/>
      </w:pPr>
      <w:bookmarkStart w:id="504" w:name="_Ref346097029"/>
      <w:bookmarkStart w:id="505" w:name="_Toc354300413"/>
      <w:r>
        <w:t>Règle relative aux épaves</w:t>
      </w:r>
      <w:bookmarkEnd w:id="504"/>
      <w:bookmarkEnd w:id="505"/>
    </w:p>
    <w:p w:rsidR="00BE76A2" w:rsidRPr="00BE76A2" w:rsidRDefault="0086148B" w:rsidP="00103B0D">
      <w:pPr>
        <w:pStyle w:val="Normal0"/>
      </w:pPr>
      <w:r>
        <w:t>Cf. §</w:t>
      </w:r>
      <w:r w:rsidR="00C053DF" w:rsidRPr="00BE76A2">
        <w:t xml:space="preserve"> </w:t>
      </w:r>
      <w:r w:rsidR="00C053DF" w:rsidRPr="00BE76A2">
        <w:fldChar w:fldCharType="begin"/>
      </w:r>
      <w:r w:rsidR="00C053DF" w:rsidRPr="00BE76A2">
        <w:instrText xml:space="preserve"> REF _Ref286148127 \r \h  \* MERGEFORMAT </w:instrText>
      </w:r>
      <w:r w:rsidR="00C053DF" w:rsidRPr="00BE76A2">
        <w:fldChar w:fldCharType="separate"/>
      </w:r>
      <w:r w:rsidR="00620569">
        <w:t>3.3.1-REG1</w:t>
      </w:r>
      <w:r w:rsidR="00C053DF" w:rsidRPr="00BE76A2">
        <w:fldChar w:fldCharType="end"/>
      </w:r>
      <w:r w:rsidR="00C053DF" w:rsidRPr="00BE76A2">
        <w:t xml:space="preserve"> « </w:t>
      </w:r>
      <w:r w:rsidR="00C053DF" w:rsidRPr="00BE76A2">
        <w:fldChar w:fldCharType="begin"/>
      </w:r>
      <w:r w:rsidR="00C053DF" w:rsidRPr="00BE76A2">
        <w:instrText xml:space="preserve"> REF _Ref286148146 \h  \* MERGEFORMAT </w:instrText>
      </w:r>
      <w:r w:rsidR="00C053DF" w:rsidRPr="00BE76A2">
        <w:fldChar w:fldCharType="separate"/>
      </w:r>
      <w:r w:rsidR="00620569">
        <w:t>Règle relative aux épaves</w:t>
      </w:r>
      <w:r w:rsidR="00C053DF" w:rsidRPr="00BE76A2">
        <w:fldChar w:fldCharType="end"/>
      </w:r>
      <w:r w:rsidR="00C053DF" w:rsidRPr="00BE76A2">
        <w:t> »</w:t>
      </w:r>
      <w:r w:rsidR="00BE76A2" w:rsidRPr="00BE76A2">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BE76A2" w:rsidRPr="00C86D7F" w:rsidTr="00C86D7F">
        <w:trPr>
          <w:trHeight w:val="564"/>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BE76A2" w:rsidRPr="00C86D7F" w:rsidRDefault="00BE76A2"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BE76A2" w:rsidRPr="000A3DE2" w:rsidRDefault="00BE76A2" w:rsidP="00C86D7F">
            <w:pPr>
              <w:pStyle w:val="Moyendeconformit"/>
              <w:framePr w:hSpace="0" w:wrap="auto" w:vAnchor="margin" w:hAnchor="text" w:yAlign="inline"/>
            </w:pPr>
            <w:r>
              <w:t>En phase d’exploitation, les dispositions prises pour que l’épave ne constitue pas un risque doivent faire partie de la procédure de gestion de vol.</w:t>
            </w:r>
          </w:p>
        </w:tc>
      </w:tr>
    </w:tbl>
    <w:p w:rsidR="00700ECE" w:rsidRDefault="00700ECE" w:rsidP="00700ECE">
      <w:pPr>
        <w:pStyle w:val="Titre4"/>
      </w:pPr>
      <w:bookmarkStart w:id="506" w:name="_Ref346097034"/>
      <w:bookmarkStart w:id="507" w:name="_Toc354300414"/>
      <w:r>
        <w:t>Notification de retombée</w:t>
      </w:r>
      <w:bookmarkEnd w:id="506"/>
      <w:bookmarkEnd w:id="507"/>
    </w:p>
    <w:p w:rsidR="00700ECE" w:rsidRPr="00517EC4" w:rsidRDefault="0086148B" w:rsidP="00103B0D">
      <w:pPr>
        <w:pStyle w:val="Normal0"/>
      </w:pPr>
      <w:r>
        <w:t>Cf. §</w:t>
      </w:r>
      <w:r w:rsidR="00700ECE" w:rsidRPr="00700ECE">
        <w:t xml:space="preserve"> </w:t>
      </w:r>
      <w:r w:rsidR="00700ECE" w:rsidRPr="00700ECE">
        <w:fldChar w:fldCharType="begin"/>
      </w:r>
      <w:r w:rsidR="00700ECE" w:rsidRPr="00700ECE">
        <w:instrText xml:space="preserve"> REF _Ref272763908 \r \h </w:instrText>
      </w:r>
      <w:r w:rsidR="00700ECE">
        <w:instrText xml:space="preserve"> \* MERGEFORMAT </w:instrText>
      </w:r>
      <w:r w:rsidR="00700ECE" w:rsidRPr="00700ECE">
        <w:fldChar w:fldCharType="separate"/>
      </w:r>
      <w:r w:rsidR="00620569">
        <w:t>3.3.1-REG2</w:t>
      </w:r>
      <w:r w:rsidR="00700ECE" w:rsidRPr="00700ECE">
        <w:fldChar w:fldCharType="end"/>
      </w:r>
      <w:r w:rsidR="00700ECE" w:rsidRPr="00700ECE">
        <w:t xml:space="preserve"> « </w:t>
      </w:r>
      <w:r w:rsidR="00700ECE" w:rsidRPr="00700ECE">
        <w:fldChar w:fldCharType="begin"/>
      </w:r>
      <w:r w:rsidR="00700ECE" w:rsidRPr="00700ECE">
        <w:instrText xml:space="preserve"> REF _Ref272763921 \h </w:instrText>
      </w:r>
      <w:r w:rsidR="00700ECE">
        <w:instrText xml:space="preserve"> \* MERGEFORMAT </w:instrText>
      </w:r>
      <w:r w:rsidR="00700ECE" w:rsidRPr="00700ECE">
        <w:fldChar w:fldCharType="separate"/>
      </w:r>
      <w:r w:rsidR="00620569">
        <w:t>Notification de retombée</w:t>
      </w:r>
      <w:r w:rsidR="00700ECE" w:rsidRPr="00700ECE">
        <w:fldChar w:fldCharType="end"/>
      </w:r>
      <w:r w:rsidR="00700ECE" w:rsidRPr="00700ECE">
        <w:t>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700ECE" w:rsidRPr="00C86D7F" w:rsidTr="00C86D7F">
        <w:trPr>
          <w:trHeight w:val="563"/>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700ECE" w:rsidRPr="00C86D7F" w:rsidRDefault="00700ECE"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700ECE" w:rsidRDefault="00CD5522" w:rsidP="00C86D7F">
            <w:pPr>
              <w:pStyle w:val="Moyendeconformit"/>
              <w:framePr w:hSpace="0" w:wrap="auto" w:vAnchor="margin" w:hAnchor="text" w:yAlign="inline"/>
            </w:pPr>
            <w:r>
              <w:t>En phase d’exploitation, l</w:t>
            </w:r>
            <w:r w:rsidR="00700ECE">
              <w:t xml:space="preserve">a procédure d’émission d’un AVURNAV ou équivalent vers les autorités maritimes concernées </w:t>
            </w:r>
            <w:r w:rsidR="00D82E8C" w:rsidRPr="00D073C3">
              <w:t>doit</w:t>
            </w:r>
            <w:r w:rsidR="00D82E8C">
              <w:t xml:space="preserve"> faire partie de la procédure de gestion de vol</w:t>
            </w:r>
            <w:r w:rsidR="00700ECE" w:rsidRPr="00D073C3">
              <w:t>.</w:t>
            </w:r>
          </w:p>
        </w:tc>
      </w:tr>
    </w:tbl>
    <w:p w:rsidR="00CF71AA" w:rsidRDefault="00CF71AA" w:rsidP="00CF71AA">
      <w:pPr>
        <w:pStyle w:val="Titre4"/>
      </w:pPr>
      <w:bookmarkStart w:id="508" w:name="_Toc354300415"/>
      <w:r>
        <w:t>Conformité à la réglementation dans les eaux territoriales</w:t>
      </w:r>
      <w:bookmarkEnd w:id="508"/>
    </w:p>
    <w:p w:rsidR="00CF71AA" w:rsidRDefault="00CF71AA" w:rsidP="00CF71AA">
      <w:pPr>
        <w:pStyle w:val="Normal0"/>
      </w:pPr>
      <w:r>
        <w:t xml:space="preserve">Cf. § </w:t>
      </w:r>
      <w:r>
        <w:fldChar w:fldCharType="begin"/>
      </w:r>
      <w:r>
        <w:instrText xml:space="preserve"> REF _Ref342403239 \r \h </w:instrText>
      </w:r>
      <w:r>
        <w:fldChar w:fldCharType="separate"/>
      </w:r>
      <w:r w:rsidR="00620569">
        <w:t>3.3.1-REG3</w:t>
      </w:r>
      <w:r>
        <w:fldChar w:fldCharType="end"/>
      </w:r>
      <w:r>
        <w:t xml:space="preserve"> « </w:t>
      </w:r>
      <w:r>
        <w:fldChar w:fldCharType="begin"/>
      </w:r>
      <w:r>
        <w:instrText xml:space="preserve"> REF _Ref342403239 \h  \* MERGEFORMAT </w:instrText>
      </w:r>
      <w:r>
        <w:fldChar w:fldCharType="separate"/>
      </w:r>
      <w:r w:rsidR="00620569">
        <w:t>Conformité à la réglementation dans les eaux territoriales</w:t>
      </w:r>
      <w:r>
        <w:fldChar w:fldCharType="end"/>
      </w:r>
      <w:r>
        <w:t>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CF71AA" w:rsidRPr="00C86D7F" w:rsidTr="00C86D7F">
        <w:trPr>
          <w:trHeight w:val="564"/>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CF71AA" w:rsidRPr="00C86D7F" w:rsidRDefault="00CF71AA"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CF71AA" w:rsidRPr="00C86D7F" w:rsidRDefault="00CF71AA" w:rsidP="00C86D7F">
            <w:pPr>
              <w:pStyle w:val="Moyendeconformit"/>
              <w:framePr w:hSpace="0" w:wrap="auto" w:vAnchor="margin" w:hAnchor="text" w:yAlign="inline"/>
              <w:rPr>
                <w:i w:val="0"/>
              </w:rPr>
            </w:pPr>
            <w:r>
              <w:t xml:space="preserve">En phase d’exploitation, la procédure de gestion de vol </w:t>
            </w:r>
            <w:r w:rsidRPr="00C86D7F">
              <w:rPr>
                <w:i w:val="0"/>
              </w:rPr>
              <w:t xml:space="preserve">doit reprendre les exigences issues de la réglementation </w:t>
            </w:r>
            <w:r w:rsidR="00E507E0" w:rsidRPr="00C86D7F">
              <w:rPr>
                <w:i w:val="0"/>
              </w:rPr>
              <w:t xml:space="preserve">maritime </w:t>
            </w:r>
            <w:r w:rsidRPr="00C86D7F">
              <w:rPr>
                <w:i w:val="0"/>
              </w:rPr>
              <w:t>spécifique applicable.</w:t>
            </w:r>
          </w:p>
        </w:tc>
      </w:tr>
    </w:tbl>
    <w:p w:rsidR="00434983" w:rsidRDefault="003B1F96" w:rsidP="008A08DA">
      <w:pPr>
        <w:pStyle w:val="Titre3"/>
      </w:pPr>
      <w:bookmarkStart w:id="509" w:name="_Toc354300416"/>
      <w:r>
        <w:t>Conformité aux contraintes qualitatives relatives à la zone de retombée</w:t>
      </w:r>
      <w:r w:rsidR="009241B2">
        <w:t xml:space="preserve"> nominale</w:t>
      </w:r>
      <w:bookmarkEnd w:id="509"/>
    </w:p>
    <w:p w:rsidR="009241B2" w:rsidRPr="009241B2" w:rsidRDefault="009241B2" w:rsidP="009241B2">
      <w:pPr>
        <w:pStyle w:val="Normal0"/>
        <w:rPr>
          <w:lang w:eastAsia="en-US"/>
        </w:rPr>
      </w:pPr>
      <w:r>
        <w:rPr>
          <w:lang w:eastAsia="en-US"/>
        </w:rPr>
        <w:t xml:space="preserve">Les </w:t>
      </w:r>
      <w:hyperlink w:anchor="ContraintesQualitatives" w:history="1">
        <w:r w:rsidRPr="008A7EC4">
          <w:rPr>
            <w:rStyle w:val="Lienhypertexte"/>
            <w:lang w:eastAsia="en-US"/>
          </w:rPr>
          <w:t>contraintes qualitatives relatives à la zone de retombée</w:t>
        </w:r>
      </w:hyperlink>
      <w:r>
        <w:rPr>
          <w:lang w:eastAsia="en-US"/>
        </w:rPr>
        <w:t xml:space="preserve"> nominale figurent en </w:t>
      </w:r>
      <w:r>
        <w:rPr>
          <w:lang w:eastAsia="en-US"/>
        </w:rPr>
        <w:fldChar w:fldCharType="begin"/>
      </w:r>
      <w:r>
        <w:rPr>
          <w:lang w:eastAsia="en-US"/>
        </w:rPr>
        <w:instrText xml:space="preserve"> REF _Ref342482172 \r \h </w:instrText>
      </w:r>
      <w:r>
        <w:rPr>
          <w:lang w:eastAsia="en-US"/>
        </w:rPr>
      </w:r>
      <w:r>
        <w:rPr>
          <w:lang w:eastAsia="en-US"/>
        </w:rPr>
        <w:fldChar w:fldCharType="separate"/>
      </w:r>
      <w:r w:rsidR="00620569">
        <w:rPr>
          <w:lang w:eastAsia="en-US"/>
        </w:rPr>
        <w:t xml:space="preserve">ANNEXE II </w:t>
      </w:r>
      <w:r>
        <w:rPr>
          <w:lang w:eastAsia="en-US"/>
        </w:rPr>
        <w:fldChar w:fldCharType="end"/>
      </w:r>
    </w:p>
    <w:p w:rsidR="008A08DA" w:rsidRPr="008A08DA" w:rsidRDefault="00B657D4" w:rsidP="00FB537E">
      <w:pPr>
        <w:pStyle w:val="Titre4"/>
        <w:rPr>
          <w:lang w:eastAsia="en-US"/>
        </w:rPr>
      </w:pPr>
      <w:bookmarkStart w:id="510" w:name="_Toc354300417"/>
      <w:r>
        <w:rPr>
          <w:lang w:eastAsia="en-US"/>
        </w:rPr>
        <w:t>Moyens de cartographie</w:t>
      </w:r>
      <w:bookmarkEnd w:id="510"/>
    </w:p>
    <w:p w:rsidR="00B657D4" w:rsidRPr="00076481" w:rsidRDefault="00434983" w:rsidP="00103B0D">
      <w:pPr>
        <w:pStyle w:val="Normal0"/>
      </w:pPr>
      <w:r w:rsidRPr="00076481">
        <w:t xml:space="preserve">Les </w:t>
      </w:r>
      <w:r w:rsidR="00B657D4">
        <w:t>moyens</w:t>
      </w:r>
      <w:r w:rsidRPr="00076481">
        <w:t xml:space="preserve"> de cartographie utilisés en opération</w:t>
      </w:r>
      <w:r w:rsidR="00D721B2">
        <w:t>s</w:t>
      </w:r>
      <w:r w:rsidRPr="00076481">
        <w:t xml:space="preserve"> </w:t>
      </w:r>
      <w:r w:rsidR="00B657D4">
        <w:t xml:space="preserve">doivent couvrir la zone de vol et être </w:t>
      </w:r>
      <w:r w:rsidR="006D50ED">
        <w:t>les plus récents</w:t>
      </w:r>
      <w:r w:rsidR="00B657D4">
        <w:t xml:space="preserve">. Ils doivent permettre de </w:t>
      </w:r>
      <w:r w:rsidR="001F5893">
        <w:t xml:space="preserve">vérifier les </w:t>
      </w:r>
      <w:r w:rsidR="001F5893" w:rsidRPr="008A7EC4">
        <w:t>contraintes qualitatives liées à la zone de retombée</w:t>
      </w:r>
      <w:r w:rsidR="00A35AEE">
        <w:t xml:space="preserve"> nominale</w:t>
      </w:r>
      <w:r w:rsidR="00A51879">
        <w:t xml:space="preserve">. </w:t>
      </w:r>
      <w:r w:rsidR="00694CE6">
        <w:t xml:space="preserve">Une procédure d’utilisation </w:t>
      </w:r>
      <w:r w:rsidR="00A35AEE">
        <w:t xml:space="preserve">de ces moyens </w:t>
      </w:r>
      <w:r w:rsidR="00694CE6">
        <w:t>doit exister.</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434983"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434983" w:rsidRPr="00C86D7F" w:rsidRDefault="00434983"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694CE6" w:rsidRPr="00C86D7F" w:rsidRDefault="003A0791" w:rsidP="00C86D7F">
            <w:pPr>
              <w:jc w:val="both"/>
              <w:rPr>
                <w:rFonts w:ascii="Arial" w:hAnsi="Arial" w:cs="Arial"/>
                <w:i/>
                <w:color w:val="0000FF"/>
              </w:rPr>
            </w:pPr>
            <w:r w:rsidRPr="00C86D7F">
              <w:rPr>
                <w:rFonts w:ascii="Arial" w:hAnsi="Arial" w:cs="Arial"/>
                <w:i/>
                <w:color w:val="0000FF"/>
              </w:rPr>
              <w:t>L</w:t>
            </w:r>
            <w:r w:rsidR="0078550D" w:rsidRPr="00C86D7F">
              <w:rPr>
                <w:rFonts w:ascii="Arial" w:hAnsi="Arial" w:cs="Arial"/>
                <w:i/>
                <w:color w:val="0000FF"/>
              </w:rPr>
              <w:t xml:space="preserve">es moyens </w:t>
            </w:r>
            <w:r w:rsidRPr="00C86D7F">
              <w:rPr>
                <w:rFonts w:ascii="Arial" w:hAnsi="Arial" w:cs="Arial"/>
                <w:i/>
                <w:color w:val="0000FF"/>
              </w:rPr>
              <w:t xml:space="preserve">de cartographie </w:t>
            </w:r>
            <w:r w:rsidR="0078550D" w:rsidRPr="00C86D7F">
              <w:rPr>
                <w:rFonts w:ascii="Arial" w:hAnsi="Arial" w:cs="Arial"/>
                <w:i/>
                <w:color w:val="0000FF"/>
              </w:rPr>
              <w:t>peuven</w:t>
            </w:r>
            <w:r w:rsidR="0089769A" w:rsidRPr="00C86D7F">
              <w:rPr>
                <w:rFonts w:ascii="Arial" w:hAnsi="Arial" w:cs="Arial"/>
                <w:i/>
                <w:color w:val="0000FF"/>
              </w:rPr>
              <w:t xml:space="preserve">t être des cartes papier ou </w:t>
            </w:r>
            <w:r w:rsidR="0078550D" w:rsidRPr="00C86D7F">
              <w:rPr>
                <w:rFonts w:ascii="Arial" w:hAnsi="Arial" w:cs="Arial"/>
                <w:i/>
                <w:color w:val="0000FF"/>
              </w:rPr>
              <w:t>numérisées, des images satellites interprétées.</w:t>
            </w:r>
            <w:r w:rsidR="00694CE6" w:rsidRPr="00C86D7F">
              <w:rPr>
                <w:rFonts w:ascii="Arial" w:hAnsi="Arial" w:cs="Arial"/>
                <w:i/>
                <w:color w:val="0000FF"/>
              </w:rPr>
              <w:t xml:space="preserve"> La procédure d’utilisation </w:t>
            </w:r>
            <w:r w:rsidRPr="00C86D7F">
              <w:rPr>
                <w:rFonts w:ascii="Arial" w:hAnsi="Arial" w:cs="Arial"/>
                <w:i/>
                <w:color w:val="0000FF"/>
              </w:rPr>
              <w:t xml:space="preserve">de ces moyens </w:t>
            </w:r>
            <w:r w:rsidR="00694CE6" w:rsidRPr="00C86D7F">
              <w:rPr>
                <w:rFonts w:ascii="Arial" w:hAnsi="Arial" w:cs="Arial"/>
                <w:i/>
                <w:color w:val="0000FF"/>
              </w:rPr>
              <w:t>doit faire partie de la procédure de gestion de vol.</w:t>
            </w:r>
          </w:p>
          <w:p w:rsidR="00694CE6" w:rsidRPr="00694CE6" w:rsidRDefault="00694CE6" w:rsidP="00C86D7F">
            <w:pPr>
              <w:pStyle w:val="Moyendeconformit"/>
              <w:framePr w:hSpace="0" w:wrap="auto" w:vAnchor="margin" w:hAnchor="text" w:yAlign="inline"/>
            </w:pPr>
            <w:r>
              <w:t>En phase d’exploitation, les moyens de cartographie et la procédure de gestion de vol doivent être présentés dans le Dossier de Soumission Sauvegarde.</w:t>
            </w:r>
          </w:p>
        </w:tc>
      </w:tr>
    </w:tbl>
    <w:p w:rsidR="00ED0735" w:rsidRDefault="00CC2278" w:rsidP="002875B6">
      <w:pPr>
        <w:pStyle w:val="Titre3"/>
      </w:pPr>
      <w:bookmarkStart w:id="511" w:name="_Toc354300418"/>
      <w:r>
        <w:t>Identification</w:t>
      </w:r>
      <w:r w:rsidR="00B764DA">
        <w:t xml:space="preserve"> des </w:t>
      </w:r>
      <w:r w:rsidR="00DD70EA">
        <w:t>supports</w:t>
      </w:r>
      <w:r w:rsidR="00ED0735">
        <w:t xml:space="preserve"> extérieurs</w:t>
      </w:r>
      <w:bookmarkEnd w:id="511"/>
    </w:p>
    <w:p w:rsidR="00B764DA" w:rsidRDefault="00CC2278" w:rsidP="00B764DA">
      <w:pPr>
        <w:pStyle w:val="Titre4"/>
      </w:pPr>
      <w:bookmarkStart w:id="512" w:name="_Toc354300419"/>
      <w:r>
        <w:t xml:space="preserve">Identification des </w:t>
      </w:r>
      <w:r w:rsidR="008B002C">
        <w:t>données extérieures</w:t>
      </w:r>
      <w:bookmarkEnd w:id="512"/>
    </w:p>
    <w:p w:rsidR="002F70EC" w:rsidRDefault="00431061" w:rsidP="00103B0D">
      <w:pPr>
        <w:pStyle w:val="Normal0"/>
      </w:pPr>
      <w:r w:rsidRPr="00FA54B9">
        <w:t xml:space="preserve">Les </w:t>
      </w:r>
      <w:r w:rsidR="00DD70EA">
        <w:t>données</w:t>
      </w:r>
      <w:r w:rsidRPr="00FA54B9">
        <w:t xml:space="preserve"> </w:t>
      </w:r>
      <w:r w:rsidR="008B002C">
        <w:t xml:space="preserve">extérieures </w:t>
      </w:r>
      <w:r w:rsidR="00FA54B9" w:rsidRPr="00FA54B9">
        <w:t xml:space="preserve">concourant à la </w:t>
      </w:r>
      <w:hyperlink w:anchor="SauvegardeVol" w:history="1">
        <w:r w:rsidR="00FA54B9" w:rsidRPr="008A7EC4">
          <w:rPr>
            <w:rStyle w:val="Lienhypertexte"/>
          </w:rPr>
          <w:t xml:space="preserve">Sauvegarde </w:t>
        </w:r>
        <w:r w:rsidR="008A406D" w:rsidRPr="008A7EC4">
          <w:rPr>
            <w:rStyle w:val="Lienhypertexte"/>
          </w:rPr>
          <w:t>Vol</w:t>
        </w:r>
      </w:hyperlink>
      <w:r w:rsidR="008A406D">
        <w:t xml:space="preserve"> </w:t>
      </w:r>
      <w:r w:rsidRPr="00FA54B9">
        <w:t>doivent êtr</w:t>
      </w:r>
      <w:r w:rsidR="00FA54B9" w:rsidRPr="00FA54B9">
        <w:t>e identifié</w:t>
      </w:r>
      <w:r w:rsidR="00C96B88">
        <w:t>e</w:t>
      </w:r>
      <w:r w:rsidR="00FA54B9" w:rsidRPr="00FA54B9">
        <w:t>s</w:t>
      </w:r>
      <w:r w:rsidR="00B62B53">
        <w:t xml:space="preserve"> </w:t>
      </w:r>
      <w:r w:rsidR="00B62B53" w:rsidRPr="00FA54B9">
        <w:t>(</w:t>
      </w:r>
      <w:r w:rsidR="00B62B53">
        <w:t>ex</w:t>
      </w:r>
      <w:r w:rsidR="004E7EEC">
        <w:t> </w:t>
      </w:r>
      <w:r w:rsidR="00B62B53">
        <w:t xml:space="preserve">: </w:t>
      </w:r>
      <w:r w:rsidR="00DE3E90">
        <w:t>données m</w:t>
      </w:r>
      <w:r w:rsidR="00B62B53">
        <w:t>étéo</w:t>
      </w:r>
      <w:r w:rsidR="00B62B53" w:rsidRPr="00FA54B9">
        <w:t>)</w:t>
      </w:r>
      <w:r w:rsidR="00FA54B9" w:rsidRPr="00FA54B9">
        <w:t>.</w:t>
      </w:r>
      <w:r w:rsidR="00DE3E90">
        <w:t xml:space="preserve"> </w:t>
      </w:r>
      <w:r w:rsidR="00CC2278">
        <w:t>Si nécessaire, des moyens doivent être pris avec le fournisseur pour assurer la disponibilité et l’intégrité des données. Une procédure doit exister pour gérer les cas non nominaux.</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4D5A6F"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4D5A6F" w:rsidRPr="00C86D7F" w:rsidRDefault="004D5A6F"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4D5A6F" w:rsidRDefault="00DE3E90" w:rsidP="00C86D7F">
            <w:pPr>
              <w:pStyle w:val="Moyendeconformit"/>
              <w:framePr w:hSpace="0" w:wrap="auto" w:vAnchor="margin" w:hAnchor="text" w:yAlign="inline"/>
            </w:pPr>
            <w:r>
              <w:t xml:space="preserve">En phase d’exploitation, </w:t>
            </w:r>
            <w:r w:rsidR="00CC2278">
              <w:t>une analyse doit être faite pour identifier les données extérieures</w:t>
            </w:r>
            <w:r>
              <w:t>.</w:t>
            </w:r>
            <w:r w:rsidR="00192C1C">
              <w:t xml:space="preserve"> La procédure de gestion de vol doit intégrer une procédure de gestion des cas non nominaux. L’étude et la procédure de gestion de vol doivent faire partie du Dossier de Soumission Sauvegarde.</w:t>
            </w:r>
            <w:r>
              <w:t xml:space="preserve"> </w:t>
            </w:r>
          </w:p>
        </w:tc>
      </w:tr>
    </w:tbl>
    <w:p w:rsidR="00DD70EA" w:rsidRDefault="00D70898" w:rsidP="00DD70EA">
      <w:pPr>
        <w:pStyle w:val="Titre4"/>
      </w:pPr>
      <w:bookmarkStart w:id="513" w:name="_Toc354300420"/>
      <w:r>
        <w:t xml:space="preserve">Identification des autorités </w:t>
      </w:r>
      <w:r w:rsidR="00192C1C">
        <w:t>de l’aviation civile</w:t>
      </w:r>
      <w:r>
        <w:t xml:space="preserve"> ou maritimes</w:t>
      </w:r>
      <w:bookmarkEnd w:id="513"/>
    </w:p>
    <w:p w:rsidR="002F70EC" w:rsidRDefault="00A25479" w:rsidP="00103B0D">
      <w:pPr>
        <w:pStyle w:val="Normal0"/>
      </w:pPr>
      <w:r>
        <w:t>Les</w:t>
      </w:r>
      <w:r w:rsidR="00DD70EA" w:rsidRPr="00DD70EA">
        <w:t xml:space="preserve"> </w:t>
      </w:r>
      <w:r w:rsidR="00D70898">
        <w:t xml:space="preserve">autorités </w:t>
      </w:r>
      <w:r w:rsidR="00192C1C">
        <w:t>de l’aviation civile</w:t>
      </w:r>
      <w:r w:rsidR="00D70898">
        <w:t xml:space="preserve"> ou maritimes</w:t>
      </w:r>
      <w:r w:rsidR="00DD70EA" w:rsidRPr="00DD70EA">
        <w:t xml:space="preserve"> susceptibles d’être contactées </w:t>
      </w:r>
      <w:r w:rsidR="00DE3E90">
        <w:t xml:space="preserve">pour des raisons de Sauvegarde </w:t>
      </w:r>
      <w:r w:rsidR="00DD70EA" w:rsidRPr="00DD70EA">
        <w:t xml:space="preserve">doivent être </w:t>
      </w:r>
      <w:r>
        <w:t>identifiées</w:t>
      </w:r>
      <w:r w:rsidR="00DE3E90">
        <w:t>.</w:t>
      </w:r>
      <w:r w:rsidR="00192C1C">
        <w:t xml:space="preserve"> Les moyens pour les contacter doivent </w:t>
      </w:r>
      <w:r w:rsidR="002D0A4A">
        <w:t>être identifiés et l</w:t>
      </w:r>
      <w:r w:rsidR="00192C1C">
        <w:t>a méthode doit faire partie de la procédure de gestion de vol.</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DD70EA"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DD70EA" w:rsidRPr="00C86D7F" w:rsidRDefault="00DD70EA"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DD70EA" w:rsidRDefault="00DE3E90" w:rsidP="00C86D7F">
            <w:pPr>
              <w:pStyle w:val="Moyendeconformit"/>
              <w:framePr w:hSpace="0" w:wrap="auto" w:vAnchor="margin" w:hAnchor="text" w:yAlign="inline"/>
            </w:pPr>
            <w:r>
              <w:t xml:space="preserve">En phase d’exploitation, </w:t>
            </w:r>
            <w:r w:rsidR="00192C1C">
              <w:t xml:space="preserve">une analyse doit être faite pour identifier les autorités de l’aviation civile ou maritimes. La procédure de gestion de </w:t>
            </w:r>
            <w:r w:rsidR="00207059">
              <w:t>vol doit intégrer une procédure pour les contacter</w:t>
            </w:r>
            <w:r>
              <w:t>.</w:t>
            </w:r>
            <w:r w:rsidR="00207059">
              <w:t xml:space="preserve"> L’étude et la procédure de gestion de vol doivent faire partie du Dossier de Soumission Sauvegarde.</w:t>
            </w:r>
          </w:p>
        </w:tc>
      </w:tr>
    </w:tbl>
    <w:p w:rsidR="00910CC9" w:rsidRDefault="00910CC9" w:rsidP="00910CC9">
      <w:pPr>
        <w:pStyle w:val="Titre2"/>
      </w:pPr>
      <w:bookmarkStart w:id="514" w:name="_Ref272838083"/>
      <w:bookmarkStart w:id="515" w:name="_Ref272838112"/>
      <w:bookmarkStart w:id="516" w:name="_Toc354300421"/>
      <w:r>
        <w:t xml:space="preserve">Règles relatives à </w:t>
      </w:r>
      <w:smartTag w:uri="urn:schemas-microsoft-com:office:smarttags" w:element="PersonName">
        <w:smartTagPr>
          <w:attr w:name="ProductID" w:val="LA PREPARATION DU"/>
        </w:smartTagPr>
        <w:r>
          <w:t>la préparation du</w:t>
        </w:r>
      </w:smartTag>
      <w:r>
        <w:t xml:space="preserve"> vol</w:t>
      </w:r>
      <w:bookmarkEnd w:id="514"/>
      <w:bookmarkEnd w:id="515"/>
      <w:bookmarkEnd w:id="516"/>
    </w:p>
    <w:p w:rsidR="001F78BE" w:rsidRDefault="001F78BE" w:rsidP="001F78BE">
      <w:pPr>
        <w:pStyle w:val="Titre3"/>
      </w:pPr>
      <w:bookmarkStart w:id="517" w:name="_Toc354300422"/>
      <w:bookmarkStart w:id="518" w:name="_Ref274904087"/>
      <w:bookmarkStart w:id="519" w:name="_Ref274904097"/>
      <w:r>
        <w:t>Dossier de vol</w:t>
      </w:r>
      <w:bookmarkEnd w:id="517"/>
    </w:p>
    <w:p w:rsidR="001F78BE" w:rsidRDefault="001F78BE" w:rsidP="001F78BE">
      <w:pPr>
        <w:pStyle w:val="Titre4"/>
        <w:rPr>
          <w:lang w:eastAsia="en-US"/>
        </w:rPr>
      </w:pPr>
      <w:bookmarkStart w:id="520" w:name="_Toc354300423"/>
      <w:r>
        <w:rPr>
          <w:lang w:eastAsia="en-US"/>
        </w:rPr>
        <w:t>Dossier de vol</w:t>
      </w:r>
      <w:bookmarkEnd w:id="520"/>
    </w:p>
    <w:p w:rsidR="001F78BE" w:rsidRDefault="001F78BE" w:rsidP="00103B0D">
      <w:pPr>
        <w:pStyle w:val="Normal0"/>
      </w:pPr>
      <w:r w:rsidRPr="001F78BE">
        <w:t xml:space="preserve">Un Dossier de vol doit permettre de relever tous les résultats des tests </w:t>
      </w:r>
      <w:r>
        <w:t xml:space="preserve">concourant à </w:t>
      </w:r>
      <w:smartTag w:uri="urn:schemas-microsoft-com:office:smarttags" w:element="PersonName">
        <w:smartTagPr>
          <w:attr w:name="ProductID" w:val="la Sauvegarde"/>
        </w:smartTagPr>
        <w:r w:rsidR="00AB654B">
          <w:t xml:space="preserve">la </w:t>
        </w:r>
        <w:r>
          <w:t>Sauvegarde</w:t>
        </w:r>
      </w:smartTag>
      <w:r>
        <w:t xml:space="preserve"> </w:t>
      </w:r>
      <w:r w:rsidRPr="001F78BE">
        <w:t xml:space="preserve">effectués lors de la préparation du vol et les éléments de </w:t>
      </w:r>
      <w:r>
        <w:t>décision</w:t>
      </w:r>
      <w:r w:rsidRPr="001F78BE">
        <w:t xml:space="preserve"> Sauvegarde prises </w:t>
      </w:r>
      <w:r>
        <w:t>pendant</w:t>
      </w:r>
      <w:r w:rsidRPr="001F78BE">
        <w:t xml:space="preserve"> </w:t>
      </w:r>
      <w:r>
        <w:t>le</w:t>
      </w:r>
      <w:r w:rsidRPr="001F78BE">
        <w:t xml:space="preserve"> vol.</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1F78BE" w:rsidRPr="00C86D7F" w:rsidTr="00C86D7F">
        <w:trPr>
          <w:trHeight w:val="560"/>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1F78BE" w:rsidRPr="00C86D7F" w:rsidRDefault="001F78BE"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1F78BE" w:rsidRDefault="001F78BE" w:rsidP="00C86D7F">
            <w:pPr>
              <w:pStyle w:val="Moyendeconformit"/>
              <w:framePr w:hSpace="0" w:wrap="auto" w:vAnchor="margin" w:hAnchor="text" w:yAlign="inline"/>
            </w:pPr>
            <w:r>
              <w:t xml:space="preserve">En phase d’exploitation, </w:t>
            </w:r>
            <w:r w:rsidR="00BE6044">
              <w:t xml:space="preserve">le Dossier de vol doit être </w:t>
            </w:r>
            <w:r w:rsidR="003E68CC">
              <w:t>consultable par</w:t>
            </w:r>
            <w:r w:rsidR="00BE6044">
              <w:t xml:space="preserve"> l’</w:t>
            </w:r>
            <w:r w:rsidR="00B6289A">
              <w:t>Entité</w:t>
            </w:r>
            <w:r w:rsidR="00BE6044">
              <w:t xml:space="preserve"> Sauvegarde.</w:t>
            </w:r>
          </w:p>
        </w:tc>
      </w:tr>
    </w:tbl>
    <w:p w:rsidR="00C66743" w:rsidRDefault="000837EB" w:rsidP="00C66743">
      <w:pPr>
        <w:pStyle w:val="Titre3"/>
      </w:pPr>
      <w:bookmarkStart w:id="521" w:name="_Toc354300424"/>
      <w:r>
        <w:t>Vérification</w:t>
      </w:r>
      <w:r w:rsidR="00C66743">
        <w:t xml:space="preserve"> du segment sol sur </w:t>
      </w:r>
      <w:r w:rsidR="006335D2">
        <w:t xml:space="preserve">le </w:t>
      </w:r>
      <w:r w:rsidR="00C66743">
        <w:t>site</w:t>
      </w:r>
      <w:bookmarkEnd w:id="518"/>
      <w:bookmarkEnd w:id="519"/>
      <w:r w:rsidR="00856501">
        <w:t xml:space="preserve"> de campagne</w:t>
      </w:r>
      <w:bookmarkEnd w:id="521"/>
    </w:p>
    <w:p w:rsidR="00FE47F3" w:rsidRPr="00FE47F3" w:rsidRDefault="00FE47F3" w:rsidP="00FE47F3">
      <w:pPr>
        <w:pStyle w:val="Titre4"/>
      </w:pPr>
      <w:bookmarkStart w:id="522" w:name="_Toc354300425"/>
      <w:r>
        <w:t>Test des fonctions critiques</w:t>
      </w:r>
      <w:bookmarkEnd w:id="522"/>
    </w:p>
    <w:p w:rsidR="00704373" w:rsidRDefault="00E04CDE" w:rsidP="00103B0D">
      <w:pPr>
        <w:pStyle w:val="Normal0"/>
      </w:pPr>
      <w:r w:rsidRPr="00076481">
        <w:t xml:space="preserve">Toutes les </w:t>
      </w:r>
      <w:hyperlink w:anchor="ElémentCritique" w:history="1">
        <w:r w:rsidRPr="008A69F0">
          <w:rPr>
            <w:rStyle w:val="Lienhypertexte"/>
          </w:rPr>
          <w:t>fonctions critiques</w:t>
        </w:r>
      </w:hyperlink>
      <w:r w:rsidRPr="00076481">
        <w:t xml:space="preserve"> </w:t>
      </w:r>
      <w:r w:rsidR="00F6600E">
        <w:t>identifiées par l’</w:t>
      </w:r>
      <w:hyperlink w:anchor="EtudeDangerSauvegarde" w:history="1">
        <w:r w:rsidR="00C104BD" w:rsidRPr="008A69F0">
          <w:rPr>
            <w:rStyle w:val="Lienhypertexte"/>
          </w:rPr>
          <w:t>étude de danger</w:t>
        </w:r>
      </w:hyperlink>
      <w:r w:rsidR="00C104BD">
        <w:t xml:space="preserve"> </w:t>
      </w:r>
      <w:r>
        <w:t>doivent</w:t>
      </w:r>
      <w:r w:rsidRPr="00076481">
        <w:t xml:space="preserve"> être testées </w:t>
      </w:r>
      <w:r>
        <w:t xml:space="preserve">(y compris la </w:t>
      </w:r>
      <w:hyperlink w:anchor="BarrièreDeSécurité" w:history="1">
        <w:r w:rsidRPr="008A7EC4">
          <w:rPr>
            <w:rStyle w:val="Lienhypertexte"/>
          </w:rPr>
          <w:t>barrière de sécurité</w:t>
        </w:r>
      </w:hyperlink>
      <w:r>
        <w:t xml:space="preserve"> correspondante) </w:t>
      </w:r>
      <w:r w:rsidR="00636826">
        <w:t>à chaque fois que la vérification est techniquement possible</w:t>
      </w:r>
      <w:r w:rsidRPr="00076481">
        <w:t>.</w:t>
      </w:r>
      <w:r>
        <w:t xml:space="preserve"> Les impossibilités </w:t>
      </w:r>
      <w:r w:rsidR="009D2FAF">
        <w:t xml:space="preserve">de test </w:t>
      </w:r>
      <w:r>
        <w:t>et la maîtrise du risq</w:t>
      </w:r>
      <w:r w:rsidR="008C3BFA">
        <w:t>ue induit doivent être justifiée</w:t>
      </w:r>
      <w:r>
        <w:t>s.</w:t>
      </w:r>
    </w:p>
    <w:p w:rsidR="00704373" w:rsidRDefault="003B1C78" w:rsidP="00103B0D">
      <w:pPr>
        <w:pStyle w:val="Normal0"/>
      </w:pPr>
      <w:r>
        <w:t>Un aérostat ne doit pas voler en cas de tests négatif</w:t>
      </w:r>
      <w:r w:rsidR="00A76157">
        <w:t>s</w:t>
      </w:r>
      <w:r>
        <w:t>.</w:t>
      </w:r>
    </w:p>
    <w:p w:rsidR="00E700C5" w:rsidRPr="00E700C5" w:rsidRDefault="00704373" w:rsidP="00485C97">
      <w:pPr>
        <w:pStyle w:val="Normal0"/>
        <w:rPr>
          <w:lang w:eastAsia="en-US"/>
        </w:rPr>
      </w:pPr>
      <w:r>
        <w:t>La</w:t>
      </w:r>
      <w:r w:rsidRPr="00704373">
        <w:t xml:space="preserve"> maintenance des capteurs et/ou instruments participant</w:t>
      </w:r>
      <w:r>
        <w:t>s</w:t>
      </w:r>
      <w:r w:rsidRPr="00704373">
        <w:t xml:space="preserve"> aux fonctions critiques</w:t>
      </w:r>
      <w:r>
        <w:t xml:space="preserve"> doit avoir été réalisée.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3A15E8" w:rsidRPr="00C86D7F" w:rsidTr="00C86D7F">
        <w:trPr>
          <w:trHeight w:val="559"/>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3A15E8" w:rsidRPr="00C86D7F" w:rsidRDefault="003A15E8"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3A15E8" w:rsidRPr="00FB02C6" w:rsidRDefault="00C153C5" w:rsidP="00C86D7F">
            <w:pPr>
              <w:pStyle w:val="Moyendeconformit"/>
              <w:framePr w:hSpace="0" w:wrap="auto" w:vAnchor="margin" w:hAnchor="text" w:yAlign="inline"/>
            </w:pPr>
            <w:r w:rsidRPr="00FB02C6">
              <w:t>Le r</w:t>
            </w:r>
            <w:r w:rsidR="00C70DB5" w:rsidRPr="00FB02C6">
              <w:t xml:space="preserve">apport de test </w:t>
            </w:r>
            <w:r w:rsidRPr="00FB02C6">
              <w:t>doit être intégré au</w:t>
            </w:r>
            <w:r w:rsidR="00C70DB5" w:rsidRPr="00FB02C6">
              <w:t xml:space="preserve"> Dossier de vol.</w:t>
            </w:r>
          </w:p>
          <w:p w:rsidR="00C153C5" w:rsidRPr="00C86D7F" w:rsidRDefault="00C153C5" w:rsidP="00C86D7F">
            <w:pPr>
              <w:pStyle w:val="Moyendeconformit"/>
              <w:framePr w:hSpace="0" w:wrap="auto" w:vAnchor="margin" w:hAnchor="text" w:yAlign="inline"/>
              <w:rPr>
                <w:highlight w:val="green"/>
              </w:rPr>
            </w:pPr>
            <w:r w:rsidRPr="00FB02C6">
              <w:t xml:space="preserve">La procédure </w:t>
            </w:r>
            <w:r w:rsidR="00856501">
              <w:t xml:space="preserve">de test </w:t>
            </w:r>
            <w:r w:rsidRPr="00FB02C6">
              <w:t xml:space="preserve">doit être </w:t>
            </w:r>
            <w:r w:rsidR="00FB02C6" w:rsidRPr="00FB02C6">
              <w:t>consultable par</w:t>
            </w:r>
            <w:r w:rsidR="00663490">
              <w:t xml:space="preserve"> </w:t>
            </w:r>
            <w:r w:rsidR="00856501">
              <w:t>l’</w:t>
            </w:r>
            <w:r w:rsidR="00B6289A">
              <w:t>Entité</w:t>
            </w:r>
            <w:r w:rsidR="00856501">
              <w:t xml:space="preserve"> </w:t>
            </w:r>
            <w:r w:rsidRPr="00FB02C6">
              <w:t>Sauvegarde.</w:t>
            </w:r>
          </w:p>
        </w:tc>
      </w:tr>
    </w:tbl>
    <w:p w:rsidR="00434983" w:rsidRDefault="000837EB" w:rsidP="00434983">
      <w:pPr>
        <w:pStyle w:val="Titre3"/>
      </w:pPr>
      <w:bookmarkStart w:id="523" w:name="_Ref274744449"/>
      <w:bookmarkStart w:id="524" w:name="_Ref274744469"/>
      <w:bookmarkStart w:id="525" w:name="_Toc354300426"/>
      <w:r>
        <w:t xml:space="preserve">Vérification du segment bord sur </w:t>
      </w:r>
      <w:r w:rsidR="006335D2">
        <w:t xml:space="preserve">le </w:t>
      </w:r>
      <w:r>
        <w:t>site</w:t>
      </w:r>
      <w:bookmarkEnd w:id="523"/>
      <w:bookmarkEnd w:id="524"/>
      <w:r w:rsidR="00AE34EC">
        <w:t xml:space="preserve"> de campagne</w:t>
      </w:r>
      <w:bookmarkEnd w:id="525"/>
    </w:p>
    <w:p w:rsidR="00B826A1" w:rsidRDefault="00B75D7F" w:rsidP="00AD1EB4">
      <w:pPr>
        <w:pStyle w:val="Titre4"/>
        <w:rPr>
          <w:lang w:eastAsia="en-US"/>
        </w:rPr>
      </w:pPr>
      <w:bookmarkStart w:id="526" w:name="_Toc354300427"/>
      <w:r>
        <w:rPr>
          <w:lang w:eastAsia="en-US"/>
        </w:rPr>
        <w:t xml:space="preserve">Référencement </w:t>
      </w:r>
      <w:r w:rsidR="00B826A1">
        <w:rPr>
          <w:lang w:eastAsia="en-US"/>
        </w:rPr>
        <w:t>de</w:t>
      </w:r>
      <w:r w:rsidR="00654CD2">
        <w:rPr>
          <w:lang w:eastAsia="en-US"/>
        </w:rPr>
        <w:t>s éléments de</w:t>
      </w:r>
      <w:r w:rsidR="00B826A1">
        <w:rPr>
          <w:lang w:eastAsia="en-US"/>
        </w:rPr>
        <w:t xml:space="preserve"> l’aérostat</w:t>
      </w:r>
      <w:bookmarkEnd w:id="526"/>
    </w:p>
    <w:p w:rsidR="00B826A1" w:rsidRPr="00B826A1" w:rsidRDefault="00B826A1" w:rsidP="00103B0D">
      <w:pPr>
        <w:pStyle w:val="Normal0"/>
      </w:pPr>
      <w:r w:rsidRPr="00B826A1">
        <w:t>Les éléments constitutifs de l’aérostat doivent être identifiés, notamment les éléments susceptibles d’être réutilisés.</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B826A1" w:rsidRPr="00C86D7F" w:rsidTr="00C86D7F">
        <w:trPr>
          <w:trHeight w:val="564"/>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B826A1" w:rsidRPr="00C86D7F" w:rsidRDefault="00B826A1"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B826A1" w:rsidRPr="00FB02C6" w:rsidRDefault="00B75D7F" w:rsidP="00C86D7F">
            <w:pPr>
              <w:pStyle w:val="Moyendeconformit"/>
              <w:framePr w:hSpace="0" w:wrap="auto" w:vAnchor="margin" w:hAnchor="text" w:yAlign="inline"/>
            </w:pPr>
            <w:r>
              <w:t xml:space="preserve">Le référencement </w:t>
            </w:r>
            <w:r w:rsidR="00301D47">
              <w:t>de</w:t>
            </w:r>
            <w:r w:rsidR="00654CD2">
              <w:t>s éléments de</w:t>
            </w:r>
            <w:r w:rsidR="00301D47">
              <w:t xml:space="preserve"> l’aérostat doit être intégré </w:t>
            </w:r>
            <w:r w:rsidR="00B826A1" w:rsidRPr="00FB02C6">
              <w:t>au Dossier de vol.</w:t>
            </w:r>
          </w:p>
          <w:p w:rsidR="00B826A1" w:rsidRPr="00C86D7F" w:rsidRDefault="00B826A1" w:rsidP="00C86D7F">
            <w:pPr>
              <w:pStyle w:val="Moyendeconformit"/>
              <w:framePr w:hSpace="0" w:wrap="auto" w:vAnchor="margin" w:hAnchor="text" w:yAlign="inline"/>
              <w:ind w:left="0"/>
              <w:rPr>
                <w:highlight w:val="green"/>
              </w:rPr>
            </w:pPr>
            <w:r w:rsidRPr="00FB02C6">
              <w:t xml:space="preserve">La procédure </w:t>
            </w:r>
            <w:r w:rsidR="00B75D7F">
              <w:t xml:space="preserve">de référencement </w:t>
            </w:r>
            <w:r w:rsidRPr="00FB02C6">
              <w:t>doit être consultable par</w:t>
            </w:r>
            <w:r>
              <w:t xml:space="preserve"> </w:t>
            </w:r>
            <w:r w:rsidR="00744493">
              <w:t>l’</w:t>
            </w:r>
            <w:r w:rsidR="00B6289A">
              <w:t>Entité</w:t>
            </w:r>
            <w:r w:rsidR="00744493">
              <w:t xml:space="preserve"> </w:t>
            </w:r>
            <w:r w:rsidRPr="00FB02C6">
              <w:t>Sauvegarde.</w:t>
            </w:r>
          </w:p>
        </w:tc>
      </w:tr>
    </w:tbl>
    <w:p w:rsidR="00AD1EB4" w:rsidRPr="006827B1" w:rsidRDefault="00447244" w:rsidP="00AD1EB4">
      <w:pPr>
        <w:pStyle w:val="Titre4"/>
        <w:rPr>
          <w:lang w:eastAsia="en-US"/>
        </w:rPr>
      </w:pPr>
      <w:bookmarkStart w:id="527" w:name="_Toc354300428"/>
      <w:r>
        <w:rPr>
          <w:lang w:eastAsia="en-US"/>
        </w:rPr>
        <w:t>Contrôle de la c</w:t>
      </w:r>
      <w:r w:rsidR="00AD1EB4">
        <w:rPr>
          <w:lang w:eastAsia="en-US"/>
        </w:rPr>
        <w:t>onformité de l’aérostat</w:t>
      </w:r>
      <w:bookmarkEnd w:id="527"/>
      <w:r w:rsidR="00E07FE9">
        <w:rPr>
          <w:lang w:eastAsia="en-US"/>
        </w:rPr>
        <w:t xml:space="preserve"> </w:t>
      </w:r>
    </w:p>
    <w:p w:rsidR="008B3C6B" w:rsidRDefault="00E07FE9" w:rsidP="00103B0D">
      <w:pPr>
        <w:pStyle w:val="Normal0"/>
      </w:pPr>
      <w:r>
        <w:t>L</w:t>
      </w:r>
      <w:r w:rsidR="00AD1EB4" w:rsidRPr="00076481">
        <w:t xml:space="preserve">’aérostat </w:t>
      </w:r>
      <w:r>
        <w:t>doit être conforme à l’une des configurations</w:t>
      </w:r>
      <w:r w:rsidR="00400B79">
        <w:t xml:space="preserve"> </w:t>
      </w:r>
      <w:r>
        <w:t>instruites lors de la soumission Sauvegarde</w:t>
      </w:r>
      <w:r w:rsidR="00400B79">
        <w:t>.</w:t>
      </w:r>
    </w:p>
    <w:p w:rsidR="00AD1EB4" w:rsidRDefault="00AD1EB4" w:rsidP="00485C97">
      <w:pPr>
        <w:pStyle w:val="Normal0"/>
      </w:pPr>
      <w:r w:rsidRPr="00076481">
        <w:t xml:space="preserve">Un aérostat non conforme </w:t>
      </w:r>
      <w:r w:rsidR="007B0EC3">
        <w:t>ne doit pas voler</w:t>
      </w:r>
      <w:r w:rsidRPr="00076481">
        <w:t>.</w:t>
      </w:r>
      <w:r w:rsidR="007B0EC3">
        <w:t xml:space="preserve"> </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AD1EB4" w:rsidRPr="00C86D7F" w:rsidTr="00C86D7F">
        <w:trPr>
          <w:trHeight w:val="554"/>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AD1EB4" w:rsidRPr="00C86D7F" w:rsidRDefault="00AD1EB4"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9E108D" w:rsidRDefault="00E07FE9" w:rsidP="00C86D7F">
            <w:pPr>
              <w:pStyle w:val="Moyendeconformit"/>
              <w:framePr w:hSpace="0" w:wrap="auto" w:vAnchor="margin" w:hAnchor="text" w:yAlign="inline"/>
              <w:ind w:left="0"/>
            </w:pPr>
            <w:r>
              <w:t>Le</w:t>
            </w:r>
            <w:r w:rsidR="00C634AC">
              <w:t xml:space="preserve"> rapport </w:t>
            </w:r>
            <w:r>
              <w:t xml:space="preserve">de </w:t>
            </w:r>
            <w:r w:rsidR="00654CD2">
              <w:t xml:space="preserve">contrôle de </w:t>
            </w:r>
            <w:r>
              <w:t xml:space="preserve">conformité </w:t>
            </w:r>
            <w:r w:rsidR="00C634AC">
              <w:t xml:space="preserve">doit être intégré au </w:t>
            </w:r>
            <w:r w:rsidR="009E108D" w:rsidRPr="002118DF">
              <w:t>Dossier de vol.</w:t>
            </w:r>
          </w:p>
          <w:p w:rsidR="002118DF" w:rsidRPr="00C86D7F" w:rsidRDefault="002118DF" w:rsidP="00C86D7F">
            <w:pPr>
              <w:pStyle w:val="Normal0"/>
              <w:spacing w:before="0" w:after="0"/>
              <w:rPr>
                <w:i/>
                <w:color w:val="0000FF"/>
                <w:sz w:val="20"/>
                <w:szCs w:val="20"/>
              </w:rPr>
            </w:pPr>
            <w:r w:rsidRPr="00C86D7F">
              <w:rPr>
                <w:i/>
                <w:color w:val="0000FF"/>
                <w:sz w:val="20"/>
                <w:szCs w:val="20"/>
              </w:rPr>
              <w:t xml:space="preserve">La procédure </w:t>
            </w:r>
            <w:r w:rsidR="00654CD2" w:rsidRPr="00C86D7F">
              <w:rPr>
                <w:i/>
                <w:color w:val="0000FF"/>
                <w:sz w:val="20"/>
                <w:szCs w:val="20"/>
              </w:rPr>
              <w:t xml:space="preserve">correspondante </w:t>
            </w:r>
            <w:r w:rsidR="00E07FE9" w:rsidRPr="00C86D7F">
              <w:rPr>
                <w:i/>
                <w:color w:val="0000FF"/>
                <w:sz w:val="20"/>
                <w:szCs w:val="20"/>
              </w:rPr>
              <w:t>doit être consultable par l’</w:t>
            </w:r>
            <w:r w:rsidR="00B6289A" w:rsidRPr="00C86D7F">
              <w:rPr>
                <w:i/>
                <w:color w:val="0000FF"/>
                <w:sz w:val="20"/>
                <w:szCs w:val="20"/>
              </w:rPr>
              <w:t>Entité</w:t>
            </w:r>
            <w:r w:rsidR="00E07FE9" w:rsidRPr="00C86D7F">
              <w:rPr>
                <w:i/>
                <w:color w:val="0000FF"/>
                <w:sz w:val="20"/>
                <w:szCs w:val="20"/>
              </w:rPr>
              <w:t xml:space="preserve"> </w:t>
            </w:r>
            <w:r w:rsidRPr="00C86D7F">
              <w:rPr>
                <w:i/>
                <w:color w:val="0000FF"/>
                <w:sz w:val="20"/>
                <w:szCs w:val="20"/>
              </w:rPr>
              <w:t>Sauvegarde.</w:t>
            </w:r>
          </w:p>
        </w:tc>
      </w:tr>
    </w:tbl>
    <w:p w:rsidR="008262F0" w:rsidRDefault="007E0D90" w:rsidP="008262F0">
      <w:pPr>
        <w:pStyle w:val="Titre4"/>
      </w:pPr>
      <w:bookmarkStart w:id="528" w:name="_Ref275954997"/>
      <w:bookmarkStart w:id="529" w:name="_Ref275955015"/>
      <w:bookmarkStart w:id="530" w:name="_Toc354300429"/>
      <w:r>
        <w:t>Contrôle</w:t>
      </w:r>
      <w:r w:rsidR="008262F0">
        <w:t xml:space="preserve"> de </w:t>
      </w:r>
      <w:r w:rsidR="00447244">
        <w:t xml:space="preserve">l’intégrité de </w:t>
      </w:r>
      <w:r w:rsidR="008262F0">
        <w:t>l’aérostat</w:t>
      </w:r>
      <w:bookmarkEnd w:id="528"/>
      <w:bookmarkEnd w:id="529"/>
      <w:bookmarkEnd w:id="530"/>
    </w:p>
    <w:p w:rsidR="004E00B2" w:rsidRDefault="007E0D90" w:rsidP="00103B0D">
      <w:pPr>
        <w:pStyle w:val="Normal0"/>
      </w:pPr>
      <w:r>
        <w:t xml:space="preserve">Un contrôle </w:t>
      </w:r>
      <w:r w:rsidR="00132BFD">
        <w:t xml:space="preserve">d’intégrité de l’aérostat </w:t>
      </w:r>
      <w:r w:rsidR="00867B3D">
        <w:t xml:space="preserve">doit </w:t>
      </w:r>
      <w:r w:rsidR="00132BFD">
        <w:t>être réalisé selon</w:t>
      </w:r>
      <w:r w:rsidR="00F62C85">
        <w:t xml:space="preserve"> l</w:t>
      </w:r>
      <w:r w:rsidR="00132BFD">
        <w:t>es</w:t>
      </w:r>
      <w:r w:rsidR="00F62C85">
        <w:t xml:space="preserve"> procédure</w:t>
      </w:r>
      <w:r w:rsidR="00132BFD">
        <w:t>s</w:t>
      </w:r>
      <w:r w:rsidR="00F62C85">
        <w:t xml:space="preserve"> de contrôle définie</w:t>
      </w:r>
      <w:r w:rsidR="00405A37">
        <w:t>s</w:t>
      </w:r>
      <w:r w:rsidR="00F62C85">
        <w:t xml:space="preserve"> </w:t>
      </w:r>
      <w:r w:rsidR="008F4AFA">
        <w:t>en phase de conception</w:t>
      </w:r>
      <w:r w:rsidR="008576C6">
        <w:t>, après transport et, le cas échéant, après stockage</w:t>
      </w:r>
      <w:r w:rsidR="00132BFD">
        <w:t>.</w:t>
      </w:r>
      <w:r w:rsidR="008576C6">
        <w:t>et après chaque vol pour les éléments réutilisés</w:t>
      </w:r>
      <w:r w:rsidR="008F4AFA">
        <w:t>.</w:t>
      </w:r>
    </w:p>
    <w:p w:rsidR="008262F0" w:rsidRDefault="004E00B2" w:rsidP="00643BFE">
      <w:pPr>
        <w:pStyle w:val="Normal0"/>
        <w:spacing w:before="240"/>
      </w:pPr>
      <w:r>
        <w:t>Remarque</w:t>
      </w:r>
      <w:r w:rsidR="004E7EEC">
        <w:t> </w:t>
      </w:r>
      <w:r>
        <w:t xml:space="preserve">: </w:t>
      </w:r>
      <w:r w:rsidR="007E0D90">
        <w:t>le contrôle</w:t>
      </w:r>
      <w:r>
        <w:t xml:space="preserve"> de l’aérostat peut néc</w:t>
      </w:r>
      <w:r w:rsidR="007E0D90">
        <w:t>essiter la présence d’un expert sur site.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8262F0" w:rsidRPr="00C86D7F" w:rsidTr="00C86D7F">
        <w:trPr>
          <w:trHeight w:val="561"/>
        </w:trPr>
        <w:tc>
          <w:tcPr>
            <w:tcW w:w="1490" w:type="dxa"/>
            <w:shd w:val="clear" w:color="auto" w:fill="F3F3F3"/>
          </w:tcPr>
          <w:p w:rsidR="008262F0" w:rsidRPr="00C86D7F" w:rsidRDefault="008262F0"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B85C84" w:rsidRDefault="00B85C84" w:rsidP="00C86D7F">
            <w:pPr>
              <w:pStyle w:val="Moyendeconformit"/>
              <w:framePr w:hSpace="0" w:wrap="auto" w:vAnchor="margin" w:hAnchor="text" w:yAlign="inline"/>
              <w:ind w:left="0"/>
            </w:pPr>
            <w:r>
              <w:t xml:space="preserve">Le rapport </w:t>
            </w:r>
            <w:r w:rsidR="004808B8">
              <w:t>de contrôle</w:t>
            </w:r>
            <w:r w:rsidR="008F4AFA">
              <w:t xml:space="preserve"> </w:t>
            </w:r>
            <w:r w:rsidR="00654CD2">
              <w:t xml:space="preserve">d’intégrité </w:t>
            </w:r>
            <w:r>
              <w:t xml:space="preserve">doit être intégré au </w:t>
            </w:r>
            <w:r w:rsidRPr="002118DF">
              <w:t>Dossier de vol.</w:t>
            </w:r>
          </w:p>
          <w:p w:rsidR="00695285" w:rsidRPr="00C86D7F" w:rsidRDefault="008F4AFA" w:rsidP="00C86D7F">
            <w:pPr>
              <w:rPr>
                <w:rFonts w:ascii="Arial" w:hAnsi="Arial" w:cs="Arial"/>
                <w:i/>
                <w:color w:val="0000FF"/>
              </w:rPr>
            </w:pPr>
            <w:r w:rsidRPr="00C86D7F">
              <w:rPr>
                <w:i/>
                <w:color w:val="0000FF"/>
              </w:rPr>
              <w:t>L</w:t>
            </w:r>
            <w:r w:rsidR="00C642E4" w:rsidRPr="00C86D7F">
              <w:rPr>
                <w:i/>
                <w:color w:val="0000FF"/>
              </w:rPr>
              <w:t>a</w:t>
            </w:r>
            <w:r w:rsidR="00B85C84" w:rsidRPr="00C86D7F">
              <w:rPr>
                <w:i/>
                <w:color w:val="0000FF"/>
              </w:rPr>
              <w:t xml:space="preserve"> procédure</w:t>
            </w:r>
            <w:r w:rsidRPr="00C86D7F">
              <w:rPr>
                <w:i/>
                <w:color w:val="0000FF"/>
              </w:rPr>
              <w:t xml:space="preserve"> </w:t>
            </w:r>
            <w:r w:rsidR="00654CD2" w:rsidRPr="00C86D7F">
              <w:rPr>
                <w:i/>
                <w:color w:val="0000FF"/>
              </w:rPr>
              <w:t>correspondante</w:t>
            </w:r>
            <w:r w:rsidR="00011A23" w:rsidRPr="00C86D7F">
              <w:rPr>
                <w:i/>
                <w:color w:val="0000FF"/>
              </w:rPr>
              <w:t xml:space="preserve"> doit être consultable par l’</w:t>
            </w:r>
            <w:r w:rsidR="00B6289A" w:rsidRPr="00C86D7F">
              <w:rPr>
                <w:i/>
                <w:color w:val="0000FF"/>
              </w:rPr>
              <w:t>Entité</w:t>
            </w:r>
            <w:r w:rsidR="00011A23" w:rsidRPr="00C86D7F">
              <w:rPr>
                <w:i/>
                <w:color w:val="0000FF"/>
              </w:rPr>
              <w:t xml:space="preserve"> </w:t>
            </w:r>
            <w:r w:rsidR="00B85C84" w:rsidRPr="00C86D7F">
              <w:rPr>
                <w:i/>
                <w:color w:val="0000FF"/>
              </w:rPr>
              <w:t>Sauvegarde.</w:t>
            </w:r>
          </w:p>
        </w:tc>
      </w:tr>
    </w:tbl>
    <w:p w:rsidR="00434983" w:rsidRDefault="00C66743" w:rsidP="00434983">
      <w:pPr>
        <w:pStyle w:val="Titre4"/>
      </w:pPr>
      <w:bookmarkStart w:id="531" w:name="_Toc354300430"/>
      <w:r>
        <w:t>Test des fonctions critiques</w:t>
      </w:r>
      <w:bookmarkEnd w:id="531"/>
    </w:p>
    <w:p w:rsidR="0093605E" w:rsidRDefault="00E04CDE" w:rsidP="00103B0D">
      <w:pPr>
        <w:pStyle w:val="Normal0"/>
      </w:pPr>
      <w:r w:rsidRPr="00076481">
        <w:t xml:space="preserve">Toutes les </w:t>
      </w:r>
      <w:hyperlink w:anchor="ElémentCritique" w:history="1">
        <w:r w:rsidRPr="008A69F0">
          <w:rPr>
            <w:rStyle w:val="Lienhypertexte"/>
          </w:rPr>
          <w:t>fonctions critiques</w:t>
        </w:r>
      </w:hyperlink>
      <w:r w:rsidRPr="00076481">
        <w:t xml:space="preserve"> </w:t>
      </w:r>
      <w:r w:rsidR="0093605E">
        <w:t xml:space="preserve">identifiées par </w:t>
      </w:r>
      <w:r w:rsidR="00E7704B">
        <w:t>l’</w:t>
      </w:r>
      <w:hyperlink w:anchor="EtudeDangerSauvegarde" w:history="1">
        <w:r w:rsidR="00E7704B" w:rsidRPr="008A69F0">
          <w:rPr>
            <w:rStyle w:val="Lienhypertexte"/>
          </w:rPr>
          <w:t>étude de danger</w:t>
        </w:r>
      </w:hyperlink>
      <w:r w:rsidR="00E7704B">
        <w:t xml:space="preserve"> </w:t>
      </w:r>
      <w:r>
        <w:t>doivent</w:t>
      </w:r>
      <w:r w:rsidRPr="00076481">
        <w:t xml:space="preserve"> être testées </w:t>
      </w:r>
      <w:r>
        <w:t xml:space="preserve">(y compris la </w:t>
      </w:r>
      <w:hyperlink w:anchor="BarrièreDeSécurité" w:history="1">
        <w:r w:rsidRPr="008A7EC4">
          <w:rPr>
            <w:rStyle w:val="Lienhypertexte"/>
          </w:rPr>
          <w:t>barrière de sécurité</w:t>
        </w:r>
      </w:hyperlink>
      <w:r>
        <w:t xml:space="preserve"> correspondante) </w:t>
      </w:r>
      <w:r w:rsidR="00AB654B">
        <w:t>à chaque fois que la vérification est techniquement possible</w:t>
      </w:r>
      <w:r w:rsidRPr="00076481">
        <w:t>.</w:t>
      </w:r>
      <w:r>
        <w:t xml:space="preserve"> Les impossibilités </w:t>
      </w:r>
      <w:r w:rsidR="00AB654B">
        <w:t xml:space="preserve">de test </w:t>
      </w:r>
      <w:r>
        <w:t>et la maîtrise du risque induit doivent être justifiées.</w:t>
      </w:r>
    </w:p>
    <w:p w:rsidR="00037653" w:rsidRDefault="003B1C78" w:rsidP="00103B0D">
      <w:pPr>
        <w:pStyle w:val="Normal0"/>
      </w:pPr>
      <w:r>
        <w:t>Un aérosta</w:t>
      </w:r>
      <w:r w:rsidR="00103B0D">
        <w:t>t</w:t>
      </w:r>
      <w:r>
        <w:t xml:space="preserve"> ne doit pas voler en cas de tests négatif</w:t>
      </w:r>
      <w:r w:rsidR="00A76157">
        <w:t>s</w:t>
      </w:r>
      <w:r>
        <w:t>.</w:t>
      </w:r>
    </w:p>
    <w:p w:rsidR="00ED717F" w:rsidRDefault="00037653" w:rsidP="00643BFE">
      <w:pPr>
        <w:pStyle w:val="Normal0"/>
      </w:pPr>
      <w:r>
        <w:t>La</w:t>
      </w:r>
      <w:r w:rsidRPr="00704373">
        <w:t xml:space="preserve"> maintenance des capteurs et/ou instruments participant</w:t>
      </w:r>
      <w:r>
        <w:t>s</w:t>
      </w:r>
      <w:r w:rsidRPr="00704373">
        <w:t xml:space="preserve"> aux fonctions critiques</w:t>
      </w:r>
      <w:r>
        <w:t xml:space="preserve"> doit avoir été réalisée.</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ED717F" w:rsidRPr="00C86D7F" w:rsidTr="00C86D7F">
        <w:trPr>
          <w:trHeight w:val="562"/>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ED717F" w:rsidRPr="00C86D7F" w:rsidRDefault="00ED717F"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ED717F" w:rsidRPr="00FB02C6" w:rsidRDefault="00ED717F" w:rsidP="00C86D7F">
            <w:pPr>
              <w:pStyle w:val="Moyendeconformit"/>
              <w:framePr w:hSpace="0" w:wrap="auto" w:vAnchor="margin" w:hAnchor="text" w:yAlign="inline"/>
            </w:pPr>
            <w:r w:rsidRPr="00FB02C6">
              <w:t>Le rapport de test doit être intégré au Dossier de vol.</w:t>
            </w:r>
          </w:p>
          <w:p w:rsidR="00ED717F" w:rsidRPr="00C86D7F" w:rsidRDefault="00ED717F" w:rsidP="00C86D7F">
            <w:pPr>
              <w:pStyle w:val="Moyendeconformit"/>
              <w:framePr w:hSpace="0" w:wrap="auto" w:vAnchor="margin" w:hAnchor="text" w:yAlign="inline"/>
              <w:rPr>
                <w:highlight w:val="green"/>
              </w:rPr>
            </w:pPr>
            <w:r w:rsidRPr="00FB02C6">
              <w:t xml:space="preserve">La procédure </w:t>
            </w:r>
            <w:r w:rsidR="004808B8">
              <w:t xml:space="preserve">de test </w:t>
            </w:r>
            <w:r w:rsidRPr="00FB02C6">
              <w:t>doit être consultable par</w:t>
            </w:r>
            <w:r>
              <w:t xml:space="preserve"> </w:t>
            </w:r>
            <w:r w:rsidR="004808B8">
              <w:t>l’</w:t>
            </w:r>
            <w:r w:rsidR="00B6289A">
              <w:t>Entité</w:t>
            </w:r>
            <w:r w:rsidR="004808B8">
              <w:t xml:space="preserve"> </w:t>
            </w:r>
            <w:r w:rsidRPr="00FB02C6">
              <w:t>Sauvegarde.</w:t>
            </w:r>
          </w:p>
        </w:tc>
      </w:tr>
    </w:tbl>
    <w:p w:rsidR="00910CC9" w:rsidRDefault="00910CC9" w:rsidP="00910CC9">
      <w:pPr>
        <w:pStyle w:val="Titre2"/>
      </w:pPr>
      <w:bookmarkStart w:id="532" w:name="_Ref275169936"/>
      <w:bookmarkStart w:id="533" w:name="_Ref284922309"/>
      <w:bookmarkStart w:id="534" w:name="_Toc354300431"/>
      <w:r>
        <w:t>Règles relatives au vol</w:t>
      </w:r>
      <w:bookmarkEnd w:id="532"/>
      <w:bookmarkEnd w:id="533"/>
      <w:bookmarkEnd w:id="534"/>
    </w:p>
    <w:p w:rsidR="00F83D6A" w:rsidRPr="00F83D6A" w:rsidRDefault="00F83D6A" w:rsidP="00103B0D">
      <w:pPr>
        <w:pStyle w:val="Normal0"/>
      </w:pPr>
      <w:r w:rsidRPr="00654CD2">
        <w:rPr>
          <w:u w:val="single"/>
        </w:rPr>
        <w:t>Remarque</w:t>
      </w:r>
      <w:r w:rsidRPr="00F83D6A">
        <w:t xml:space="preserve"> : dans ce paragraphe, aucune </w:t>
      </w:r>
      <w:r w:rsidR="00DE04D9">
        <w:t>différenciation n’est faite</w:t>
      </w:r>
      <w:r w:rsidRPr="00F83D6A">
        <w:t xml:space="preserve"> entre des aérostats ayant une capacité de pilotage ou pas.</w:t>
      </w:r>
    </w:p>
    <w:p w:rsidR="00932024" w:rsidRPr="00EE53CA" w:rsidRDefault="00932024" w:rsidP="00932024">
      <w:pPr>
        <w:pStyle w:val="Titre3"/>
      </w:pPr>
      <w:bookmarkStart w:id="535" w:name="_Toc285094421"/>
      <w:bookmarkStart w:id="536" w:name="_Toc354300432"/>
      <w:bookmarkStart w:id="537" w:name="_Ref284945745"/>
      <w:r w:rsidRPr="00EE53CA">
        <w:t>Procédure de gestion de vol</w:t>
      </w:r>
      <w:bookmarkEnd w:id="535"/>
      <w:bookmarkEnd w:id="536"/>
    </w:p>
    <w:p w:rsidR="00932024" w:rsidRPr="00EA46FC" w:rsidRDefault="00932024" w:rsidP="00932024">
      <w:pPr>
        <w:pStyle w:val="Titre4"/>
        <w:rPr>
          <w:lang w:eastAsia="en-US"/>
        </w:rPr>
      </w:pPr>
      <w:bookmarkStart w:id="538" w:name="_Toc285094422"/>
      <w:bookmarkStart w:id="539" w:name="_Toc354300433"/>
      <w:r>
        <w:rPr>
          <w:lang w:eastAsia="en-US"/>
        </w:rPr>
        <w:t>Procédure de gestion de vol</w:t>
      </w:r>
      <w:bookmarkEnd w:id="538"/>
      <w:bookmarkEnd w:id="539"/>
    </w:p>
    <w:p w:rsidR="00932024" w:rsidRPr="00193307" w:rsidRDefault="00932024" w:rsidP="00103B0D">
      <w:pPr>
        <w:pStyle w:val="Normal0"/>
      </w:pPr>
      <w:r>
        <w:t xml:space="preserve">Une procédure de gestion de vol </w:t>
      </w:r>
      <w:r w:rsidRPr="00C51A03">
        <w:t xml:space="preserve">doit </w:t>
      </w:r>
      <w:r>
        <w:t>reprendre</w:t>
      </w:r>
      <w:r w:rsidR="00316D39">
        <w:t xml:space="preserve"> </w:t>
      </w:r>
      <w:r>
        <w:t xml:space="preserve">toutes les règles de Sauvegarde relatives au </w:t>
      </w:r>
      <w:hyperlink w:anchor="VolDécomposition" w:history="1">
        <w:r w:rsidRPr="00641AEE">
          <w:rPr>
            <w:rStyle w:val="Lienhypertexte"/>
          </w:rPr>
          <w:t>vol</w:t>
        </w:r>
      </w:hyperlink>
      <w:r w:rsidR="00316D39">
        <w:t xml:space="preserve"> ou renvoyer à des procédures de niveau </w:t>
      </w:r>
      <w:r w:rsidR="00D2421E">
        <w:t>inférieur</w:t>
      </w:r>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932024" w:rsidRPr="00C86D7F" w:rsidTr="00C86D7F">
        <w:trPr>
          <w:trHeight w:val="564"/>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932024" w:rsidRPr="00C86D7F" w:rsidRDefault="00932024"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932024" w:rsidRDefault="00932024" w:rsidP="00C86D7F">
            <w:pPr>
              <w:pStyle w:val="Moyendeconformit"/>
              <w:framePr w:hSpace="0" w:wrap="auto" w:vAnchor="margin" w:hAnchor="text" w:yAlign="inline"/>
            </w:pPr>
            <w:r>
              <w:t>En phase d’exploitation, la procédure de gestion de vol doit être présentée dans le Dossier de Soumission Sauvegarde.</w:t>
            </w:r>
          </w:p>
        </w:tc>
      </w:tr>
    </w:tbl>
    <w:p w:rsidR="00052611" w:rsidRDefault="00052611" w:rsidP="00052611">
      <w:pPr>
        <w:pStyle w:val="Normal0"/>
      </w:pPr>
      <w:bookmarkStart w:id="540" w:name="_Ref323802326"/>
    </w:p>
    <w:p w:rsidR="00202C12" w:rsidRDefault="00202C12" w:rsidP="00202C12">
      <w:pPr>
        <w:pStyle w:val="Titre3"/>
      </w:pPr>
      <w:bookmarkStart w:id="541" w:name="_Toc354300434"/>
      <w:r>
        <w:t xml:space="preserve">Principe </w:t>
      </w:r>
      <w:r w:rsidR="00215BBB">
        <w:t xml:space="preserve">Sauvegarde </w:t>
      </w:r>
      <w:r w:rsidR="00494963">
        <w:t>de décision de vol</w:t>
      </w:r>
      <w:bookmarkEnd w:id="537"/>
      <w:bookmarkEnd w:id="540"/>
      <w:bookmarkEnd w:id="541"/>
    </w:p>
    <w:p w:rsidR="00494963" w:rsidRDefault="00494963" w:rsidP="00103B0D">
      <w:pPr>
        <w:pStyle w:val="Normal0"/>
      </w:pPr>
      <w:r>
        <w:t>La décision d’effectuer le vol d’un point de vue Sauvegarde peut être prise si</w:t>
      </w:r>
      <w:r w:rsidR="004E7EEC">
        <w:t> </w:t>
      </w:r>
      <w:r>
        <w:t>:</w:t>
      </w:r>
    </w:p>
    <w:p w:rsidR="00494963" w:rsidRDefault="00494963" w:rsidP="00103B0D">
      <w:pPr>
        <w:pStyle w:val="Normal0"/>
        <w:numPr>
          <w:ilvl w:val="0"/>
          <w:numId w:val="31"/>
        </w:numPr>
      </w:pPr>
      <w:r>
        <w:t xml:space="preserve">les </w:t>
      </w:r>
      <w:hyperlink w:anchor="CritèresLâcher" w:history="1">
        <w:r w:rsidR="004E7B76" w:rsidRPr="004E7B76">
          <w:rPr>
            <w:rStyle w:val="Lienhypertexte"/>
          </w:rPr>
          <w:t>critères Sauvegarde relatifs à la zone de lâcher</w:t>
        </w:r>
      </w:hyperlink>
      <w:r w:rsidR="004E7B76">
        <w:t xml:space="preserve"> sont respectés,</w:t>
      </w:r>
    </w:p>
    <w:p w:rsidR="00494963" w:rsidRDefault="00494963" w:rsidP="00103B0D">
      <w:pPr>
        <w:pStyle w:val="Normal0"/>
        <w:numPr>
          <w:ilvl w:val="0"/>
          <w:numId w:val="31"/>
        </w:numPr>
      </w:pPr>
      <w:r>
        <w:t>les exigences éventuelles issues de l’</w:t>
      </w:r>
      <w:r w:rsidRPr="0082130C">
        <w:t>instruction Sauvegarde</w:t>
      </w:r>
      <w:r>
        <w:t xml:space="preserve"> sont vérifiées,</w:t>
      </w:r>
    </w:p>
    <w:p w:rsidR="00494963" w:rsidRDefault="00494963" w:rsidP="00103B0D">
      <w:pPr>
        <w:pStyle w:val="Normal0"/>
        <w:numPr>
          <w:ilvl w:val="0"/>
          <w:numId w:val="31"/>
        </w:numPr>
      </w:pPr>
      <w:r>
        <w:t xml:space="preserve">l’aérostat est capable d’atteindre une </w:t>
      </w:r>
      <w:hyperlink w:anchor="ZoneSafe" w:history="1">
        <w:r w:rsidRPr="00B23AC6">
          <w:rPr>
            <w:rStyle w:val="Lienhypertexte"/>
          </w:rPr>
          <w:t xml:space="preserve">zone </w:t>
        </w:r>
        <w:r w:rsidR="008471BB">
          <w:rPr>
            <w:rStyle w:val="Lienhypertexte"/>
          </w:rPr>
          <w:t>sûre</w:t>
        </w:r>
      </w:hyperlink>
      <w:r w:rsidR="004E7B76">
        <w:t>,</w:t>
      </w:r>
    </w:p>
    <w:p w:rsidR="00C6748A" w:rsidRDefault="004E7B76" w:rsidP="009F5853">
      <w:pPr>
        <w:pStyle w:val="Normal0"/>
        <w:numPr>
          <w:ilvl w:val="0"/>
          <w:numId w:val="31"/>
        </w:numPr>
      </w:pPr>
      <w:r>
        <w:t xml:space="preserve">les autorisations </w:t>
      </w:r>
      <w:r w:rsidR="00D2421E">
        <w:t>nécessaires</w:t>
      </w:r>
      <w:r>
        <w:t xml:space="preserve"> ont été obtenues.</w:t>
      </w:r>
    </w:p>
    <w:p w:rsidR="00A331C5" w:rsidRDefault="00B23AC6" w:rsidP="00EB705C">
      <w:pPr>
        <w:pStyle w:val="Normal0"/>
        <w:spacing w:before="240"/>
      </w:pPr>
      <w:r>
        <w:t xml:space="preserve">Pour ce qui concerne la capacité d’atteindre une zone </w:t>
      </w:r>
      <w:r w:rsidR="008471BB">
        <w:t>sûre</w:t>
      </w:r>
      <w:r>
        <w:t> :</w:t>
      </w:r>
    </w:p>
    <w:p w:rsidR="00EB705C" w:rsidRDefault="005962C4" w:rsidP="00B22067">
      <w:pPr>
        <w:pStyle w:val="Normal0"/>
        <w:numPr>
          <w:ilvl w:val="1"/>
          <w:numId w:val="31"/>
        </w:numPr>
        <w:tabs>
          <w:tab w:val="clear" w:pos="1440"/>
          <w:tab w:val="num" w:pos="720"/>
        </w:tabs>
        <w:ind w:left="720"/>
      </w:pPr>
      <w:r>
        <w:t>Dans le cas</w:t>
      </w:r>
      <w:r w:rsidR="009F5853">
        <w:t xml:space="preserve"> </w:t>
      </w:r>
      <w:r w:rsidR="009F5853">
        <w:fldChar w:fldCharType="begin"/>
      </w:r>
      <w:r w:rsidR="009F5853">
        <w:instrText xml:space="preserve"> REF _Ref324430396 \r \h </w:instrText>
      </w:r>
      <w:r w:rsidR="00EB705C">
        <w:instrText xml:space="preserve"> \* MERGEFORMAT </w:instrText>
      </w:r>
      <w:r w:rsidR="009F5853">
        <w:fldChar w:fldCharType="separate"/>
      </w:r>
      <w:r w:rsidR="00620569">
        <w:t>4.1.4-REG3</w:t>
      </w:r>
      <w:r w:rsidR="009F5853">
        <w:fldChar w:fldCharType="end"/>
      </w:r>
      <w:r>
        <w:t xml:space="preserve"> </w:t>
      </w:r>
      <w:r w:rsidR="009F5853">
        <w:t xml:space="preserve">1) </w:t>
      </w:r>
      <w:r>
        <w:t xml:space="preserve">(autonomie importante), on considère que l’aérostat a </w:t>
      </w:r>
      <w:r w:rsidRPr="008A408A">
        <w:t xml:space="preserve">toujours la capacité d’atteindre une </w:t>
      </w:r>
      <w:r w:rsidRPr="00BA224E">
        <w:t xml:space="preserve">zone </w:t>
      </w:r>
      <w:r w:rsidR="008471BB">
        <w:t>sûre</w:t>
      </w:r>
      <w:r w:rsidR="00EB705C">
        <w:t>.</w:t>
      </w:r>
    </w:p>
    <w:p w:rsidR="00B23AC6" w:rsidRDefault="00A92273" w:rsidP="00EB705C">
      <w:pPr>
        <w:pStyle w:val="Normal0"/>
        <w:ind w:left="720"/>
      </w:pPr>
      <w:r>
        <w:t>Le calcul d</w:t>
      </w:r>
      <w:r w:rsidR="008A7EC4">
        <w:t>u</w:t>
      </w:r>
      <w:r>
        <w:t xml:space="preserve"> </w:t>
      </w:r>
      <w:hyperlink w:anchor="RisqueGlobal" w:history="1">
        <w:r w:rsidRPr="008A7EC4">
          <w:rPr>
            <w:rStyle w:val="Lienhypertexte"/>
          </w:rPr>
          <w:t>risque global</w:t>
        </w:r>
      </w:hyperlink>
      <w:r>
        <w:t xml:space="preserve"> ne peut pas être effectué puisque la zone d’atterrissage n’est pas connue ; il s’agit de calculer </w:t>
      </w:r>
      <w:r w:rsidR="00BA224E" w:rsidRPr="00BA224E">
        <w:rPr>
          <w:lang w:eastAsia="en-US"/>
        </w:rPr>
        <w:t xml:space="preserve">la durée de vol maximale et le risque maximal associé à la </w:t>
      </w:r>
      <w:hyperlink w:anchor="ZoneRetombée" w:history="1">
        <w:r w:rsidR="00BA224E" w:rsidRPr="003B4712">
          <w:rPr>
            <w:rStyle w:val="Lienhypertexte"/>
            <w:lang w:eastAsia="en-US"/>
          </w:rPr>
          <w:t>zone de retombée</w:t>
        </w:r>
      </w:hyperlink>
      <w:r w:rsidR="00BA224E" w:rsidRPr="00BA224E">
        <w:rPr>
          <w:lang w:eastAsia="en-US"/>
        </w:rPr>
        <w:t xml:space="preserve"> nominale </w:t>
      </w:r>
      <w:r>
        <w:rPr>
          <w:lang w:eastAsia="en-US"/>
        </w:rPr>
        <w:t>permettant de vérifier le critère quantitatif Sauvegarde</w:t>
      </w:r>
      <w:r w:rsidR="00BA224E" w:rsidRPr="00BA224E">
        <w:rPr>
          <w:lang w:eastAsia="en-US"/>
        </w:rPr>
        <w:t>.</w:t>
      </w:r>
    </w:p>
    <w:p w:rsidR="00A92273" w:rsidRDefault="00D602CF" w:rsidP="00B22067">
      <w:pPr>
        <w:pStyle w:val="Normal0"/>
        <w:numPr>
          <w:ilvl w:val="1"/>
          <w:numId w:val="31"/>
        </w:numPr>
        <w:tabs>
          <w:tab w:val="clear" w:pos="1440"/>
          <w:tab w:val="num" w:pos="720"/>
        </w:tabs>
        <w:ind w:left="720"/>
      </w:pPr>
      <w:r>
        <w:t xml:space="preserve">Dans le cas </w:t>
      </w:r>
      <w:r w:rsidR="009F5853">
        <w:fldChar w:fldCharType="begin"/>
      </w:r>
      <w:r w:rsidR="009F5853">
        <w:instrText xml:space="preserve"> REF _Ref324430396 \r \h </w:instrText>
      </w:r>
      <w:r w:rsidR="00EB705C">
        <w:instrText xml:space="preserve"> \* MERGEFORMAT </w:instrText>
      </w:r>
      <w:r w:rsidR="009F5853">
        <w:fldChar w:fldCharType="separate"/>
      </w:r>
      <w:r w:rsidR="00620569">
        <w:t>4.1.4-REG3</w:t>
      </w:r>
      <w:r w:rsidR="009F5853">
        <w:fldChar w:fldCharType="end"/>
      </w:r>
      <w:r>
        <w:t xml:space="preserve"> 2)</w:t>
      </w:r>
    </w:p>
    <w:p w:rsidR="00A92273" w:rsidRDefault="00A92273" w:rsidP="00EB705C">
      <w:pPr>
        <w:pStyle w:val="Normal0"/>
        <w:tabs>
          <w:tab w:val="num" w:pos="720"/>
        </w:tabs>
        <w:ind w:left="720"/>
        <w:rPr>
          <w:lang w:eastAsia="en-US"/>
        </w:rPr>
      </w:pPr>
      <w:r>
        <w:rPr>
          <w:lang w:eastAsia="en-US"/>
        </w:rPr>
        <w:t>L</w:t>
      </w:r>
      <w:r w:rsidRPr="00D04239">
        <w:rPr>
          <w:lang w:eastAsia="en-US"/>
        </w:rPr>
        <w:t>es vols peuvent se dérouler avec ou sans étape</w:t>
      </w:r>
      <w:r>
        <w:rPr>
          <w:lang w:eastAsia="en-US"/>
        </w:rPr>
        <w:t>s</w:t>
      </w:r>
      <w:r w:rsidRPr="00D04239">
        <w:rPr>
          <w:lang w:eastAsia="en-US"/>
        </w:rPr>
        <w:t xml:space="preserve"> en fonction de la prédictibilité des trajectoires.</w:t>
      </w:r>
      <w:r>
        <w:rPr>
          <w:lang w:eastAsia="en-US"/>
        </w:rPr>
        <w:t xml:space="preserve"> </w:t>
      </w:r>
      <w:r>
        <w:t xml:space="preserve">Dans le cas d’un vol avec étapes, la zone </w:t>
      </w:r>
      <w:r w:rsidR="008471BB">
        <w:t>sûre</w:t>
      </w:r>
      <w:r>
        <w:t xml:space="preserve"> s’entend alors comme la première zone </w:t>
      </w:r>
      <w:r w:rsidR="008471BB">
        <w:t>sûre</w:t>
      </w:r>
      <w:r w:rsidR="00D761F3">
        <w:t>,</w:t>
      </w:r>
      <w:r w:rsidR="00F97055">
        <w:t xml:space="preserve"> sur laquelle </w:t>
      </w:r>
      <w:r w:rsidR="00BE1FA9">
        <w:t>le vol est supposé s’interrompre</w:t>
      </w:r>
      <w:r>
        <w:t>.</w:t>
      </w:r>
    </w:p>
    <w:p w:rsidR="00A92273" w:rsidRDefault="00472856" w:rsidP="00B22067">
      <w:pPr>
        <w:pStyle w:val="Normal0"/>
        <w:numPr>
          <w:ilvl w:val="2"/>
          <w:numId w:val="31"/>
        </w:numPr>
        <w:tabs>
          <w:tab w:val="clear" w:pos="2160"/>
          <w:tab w:val="num" w:pos="1080"/>
        </w:tabs>
        <w:ind w:left="1080"/>
      </w:pPr>
      <w:r>
        <w:t xml:space="preserve">Cas </w:t>
      </w:r>
      <w:r w:rsidR="00D602CF">
        <w:t>a</w:t>
      </w:r>
      <w:r w:rsidR="005962C4">
        <w:t xml:space="preserve">) (dispersion de trajectoire connue), il s’agit de vérifier que la </w:t>
      </w:r>
      <w:r w:rsidR="005962C4" w:rsidRPr="008A7EC4">
        <w:t>zone de retombée</w:t>
      </w:r>
      <w:r w:rsidR="005962C4">
        <w:t>, calculée à partir de la trajectoire dispersée</w:t>
      </w:r>
      <w:r w:rsidR="002E289C">
        <w:rPr>
          <w:rStyle w:val="Appelnotedebasdep"/>
        </w:rPr>
        <w:footnoteReference w:id="12"/>
      </w:r>
      <w:r w:rsidR="00BE1FA9">
        <w:t>,</w:t>
      </w:r>
      <w:r w:rsidR="005962C4">
        <w:t xml:space="preserve"> </w:t>
      </w:r>
      <w:r w:rsidR="00A92273">
        <w:t xml:space="preserve">s’inscrit dans une zone </w:t>
      </w:r>
      <w:r w:rsidR="008471BB">
        <w:t>sûre</w:t>
      </w:r>
      <w:r w:rsidR="00D46B5E">
        <w:rPr>
          <w:rStyle w:val="Appelnotedebasdep"/>
        </w:rPr>
        <w:footnoteReference w:id="13"/>
      </w:r>
      <w:r w:rsidR="00A92273">
        <w:t>.</w:t>
      </w:r>
    </w:p>
    <w:p w:rsidR="00A92273" w:rsidRDefault="00A92273" w:rsidP="00472856">
      <w:pPr>
        <w:pStyle w:val="Normal0"/>
        <w:ind w:left="1080"/>
      </w:pPr>
      <w:r>
        <w:t>L</w:t>
      </w:r>
      <w:r w:rsidR="005962C4">
        <w:t>e calcul de risque se fait à partir de la trajectoire dispersée</w:t>
      </w:r>
      <w:r>
        <w:t xml:space="preserve">, du lâcher à l’atterrissage sur la zone </w:t>
      </w:r>
      <w:r w:rsidR="008471BB">
        <w:t>sûre</w:t>
      </w:r>
      <w:r w:rsidR="005962C4">
        <w:t>.</w:t>
      </w:r>
    </w:p>
    <w:p w:rsidR="00F97055" w:rsidRDefault="00472856" w:rsidP="00B22067">
      <w:pPr>
        <w:pStyle w:val="Normal0"/>
        <w:numPr>
          <w:ilvl w:val="2"/>
          <w:numId w:val="31"/>
        </w:numPr>
        <w:tabs>
          <w:tab w:val="clear" w:pos="2160"/>
          <w:tab w:val="num" w:pos="1080"/>
        </w:tabs>
        <w:ind w:left="1080"/>
      </w:pPr>
      <w:r>
        <w:t xml:space="preserve">Cas </w:t>
      </w:r>
      <w:r w:rsidR="00F97055">
        <w:t xml:space="preserve">b) </w:t>
      </w:r>
      <w:r w:rsidR="00D602CF">
        <w:t xml:space="preserve">(dispersion de trajectoire non connue), il s’agit de vérifier que la </w:t>
      </w:r>
      <w:r w:rsidR="00D602CF" w:rsidRPr="00694DA4">
        <w:t>zone de retombée</w:t>
      </w:r>
      <w:r w:rsidR="00D602CF">
        <w:t>, calculée à partir de la trajectoire nominale</w:t>
      </w:r>
      <w:r w:rsidR="00EE7B78">
        <w:rPr>
          <w:rStyle w:val="Appelnotedebasdep"/>
        </w:rPr>
        <w:footnoteReference w:id="14"/>
      </w:r>
      <w:r w:rsidR="00BE1FA9">
        <w:t>,</w:t>
      </w:r>
      <w:r w:rsidR="00EE7B78">
        <w:t xml:space="preserve"> </w:t>
      </w:r>
      <w:r w:rsidR="00D602CF">
        <w:t xml:space="preserve">s’inscrit dans une </w:t>
      </w:r>
      <w:r w:rsidR="00F97055">
        <w:t xml:space="preserve">zone </w:t>
      </w:r>
      <w:r w:rsidR="008471BB">
        <w:t>sûre</w:t>
      </w:r>
      <w:r w:rsidR="00BE1FA9">
        <w:t xml:space="preserve">, à l’intérieur </w:t>
      </w:r>
      <w:r w:rsidR="00271089">
        <w:t>du</w:t>
      </w:r>
      <w:r w:rsidR="00BE1FA9">
        <w:t xml:space="preserve"> </w:t>
      </w:r>
      <w:hyperlink w:anchor="PolygoneAtterrissage" w:history="1">
        <w:r w:rsidR="00BE1FA9" w:rsidRPr="003B4712">
          <w:rPr>
            <w:rStyle w:val="Lienhypertexte"/>
          </w:rPr>
          <w:t>polygone d’atterrissage</w:t>
        </w:r>
      </w:hyperlink>
      <w:r w:rsidR="00AF5183">
        <w:t xml:space="preserve"> </w:t>
      </w:r>
      <w:r w:rsidR="00271089">
        <w:t>défini</w:t>
      </w:r>
      <w:r w:rsidR="00BE1FA9">
        <w:t>.</w:t>
      </w:r>
    </w:p>
    <w:p w:rsidR="009C446D" w:rsidRDefault="00F97055" w:rsidP="00472856">
      <w:pPr>
        <w:pStyle w:val="Normal0"/>
        <w:ind w:left="1080"/>
      </w:pPr>
      <w:r>
        <w:t>L</w:t>
      </w:r>
      <w:r w:rsidR="00D602CF">
        <w:t>e calcul de risque se fait à par</w:t>
      </w:r>
      <w:r>
        <w:t>tir de la trajectoire nominale,</w:t>
      </w:r>
      <w:r w:rsidRPr="00F97055">
        <w:t xml:space="preserve"> </w:t>
      </w:r>
      <w:r>
        <w:t xml:space="preserve">du lâcher à l’atterrissage sur la zone </w:t>
      </w:r>
      <w:r w:rsidR="008471BB">
        <w:t>sûre</w:t>
      </w:r>
      <w:r>
        <w:t>.</w:t>
      </w:r>
    </w:p>
    <w:p w:rsidR="000F0815" w:rsidRPr="000F0815" w:rsidRDefault="000F0815" w:rsidP="000F0815">
      <w:pPr>
        <w:pStyle w:val="Normal0"/>
      </w:pPr>
      <w:r w:rsidRPr="000F0815">
        <w:rPr>
          <w:u w:val="single"/>
        </w:rPr>
        <w:t>Remarque</w:t>
      </w:r>
      <w:r>
        <w:t xml:space="preserve"> : </w:t>
      </w:r>
      <w:r w:rsidR="00702864">
        <w:t>l</w:t>
      </w:r>
      <w:r>
        <w:t>a décision de vol est une barrière de sécurité </w:t>
      </w:r>
      <w:r w:rsidR="00702864">
        <w:t>en tant que décision reposant sur des procédures</w:t>
      </w:r>
      <w:r>
        <w:t>.</w:t>
      </w:r>
    </w:p>
    <w:p w:rsidR="00202C12" w:rsidRDefault="003B264E" w:rsidP="00202C12">
      <w:pPr>
        <w:pStyle w:val="Titre4"/>
      </w:pPr>
      <w:bookmarkStart w:id="542" w:name="_Toc354300435"/>
      <w:r>
        <w:t>P</w:t>
      </w:r>
      <w:r w:rsidR="00004583">
        <w:t>rincipe</w:t>
      </w:r>
      <w:r w:rsidR="00202C12">
        <w:t xml:space="preserve"> </w:t>
      </w:r>
      <w:r w:rsidR="00215BBB">
        <w:t xml:space="preserve">Sauvegarde </w:t>
      </w:r>
      <w:r w:rsidR="00202C12">
        <w:t>de décision de vol</w:t>
      </w:r>
      <w:bookmarkEnd w:id="542"/>
    </w:p>
    <w:p w:rsidR="00202C12" w:rsidRPr="000F6E72" w:rsidRDefault="00004583" w:rsidP="00103B0D">
      <w:pPr>
        <w:pStyle w:val="Normal0"/>
      </w:pPr>
      <w:r w:rsidRPr="00004583">
        <w:t xml:space="preserve">Le principe </w:t>
      </w:r>
      <w:r w:rsidR="00215BBB">
        <w:t xml:space="preserve">Sauvegarde </w:t>
      </w:r>
      <w:r w:rsidRPr="00004583">
        <w:t>de décision de vol doit faire partie de la procédure de gestion de vol.</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202C12" w:rsidRPr="00C86D7F" w:rsidTr="00C86D7F">
        <w:trPr>
          <w:trHeight w:val="667"/>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202C12" w:rsidRPr="00C86D7F" w:rsidRDefault="00202C12"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202C12" w:rsidRDefault="00202C12" w:rsidP="00C86D7F">
            <w:pPr>
              <w:pStyle w:val="Moyendeconformit"/>
              <w:framePr w:hSpace="0" w:wrap="auto" w:vAnchor="margin" w:hAnchor="text" w:yAlign="inline"/>
            </w:pPr>
            <w:r>
              <w:t xml:space="preserve">En phase d’exploitation, </w:t>
            </w:r>
            <w:r w:rsidR="005C5C6E">
              <w:t>le principe</w:t>
            </w:r>
            <w:r>
              <w:t xml:space="preserve"> </w:t>
            </w:r>
            <w:r w:rsidR="00215BBB">
              <w:t xml:space="preserve">Sauvegarde de décision </w:t>
            </w:r>
            <w:r w:rsidR="005C5C6E">
              <w:t>de vol doit être intégré</w:t>
            </w:r>
            <w:r>
              <w:t xml:space="preserve"> dans la procédure de gestion de vol.</w:t>
            </w:r>
          </w:p>
          <w:p w:rsidR="00202C12" w:rsidRPr="005625F8" w:rsidRDefault="00202C12" w:rsidP="00C86D7F">
            <w:pPr>
              <w:pStyle w:val="Moyendeconformit"/>
              <w:framePr w:hSpace="0" w:wrap="auto" w:vAnchor="margin" w:hAnchor="text" w:yAlign="inline"/>
            </w:pPr>
            <w:r>
              <w:t xml:space="preserve">Les éléments Sauvegarde </w:t>
            </w:r>
            <w:r w:rsidR="00215BBB">
              <w:t>de</w:t>
            </w:r>
            <w:r>
              <w:t xml:space="preserve"> décision de vol doivent être notés dans le Dossier de vol.</w:t>
            </w:r>
          </w:p>
        </w:tc>
      </w:tr>
    </w:tbl>
    <w:p w:rsidR="00401758" w:rsidRDefault="003B264E" w:rsidP="00401758">
      <w:pPr>
        <w:pStyle w:val="Titre3"/>
      </w:pPr>
      <w:bookmarkStart w:id="543" w:name="_Ref284925831"/>
      <w:bookmarkStart w:id="544" w:name="_Ref284925843"/>
      <w:bookmarkStart w:id="545" w:name="_Ref286242477"/>
      <w:bookmarkStart w:id="546" w:name="_Ref286242485"/>
      <w:bookmarkStart w:id="547" w:name="_Toc354300436"/>
      <w:r>
        <w:t>Principe Sauvegarde de g</w:t>
      </w:r>
      <w:r w:rsidR="006918A6">
        <w:t>estion</w:t>
      </w:r>
      <w:r w:rsidR="00004583">
        <w:t xml:space="preserve"> du </w:t>
      </w:r>
      <w:r w:rsidR="00202C12">
        <w:t>vol</w:t>
      </w:r>
      <w:bookmarkEnd w:id="543"/>
      <w:bookmarkEnd w:id="544"/>
      <w:r w:rsidR="006918A6">
        <w:t xml:space="preserve"> dans le cas nominal</w:t>
      </w:r>
      <w:bookmarkEnd w:id="545"/>
      <w:bookmarkEnd w:id="546"/>
      <w:r w:rsidR="002D767F">
        <w:rPr>
          <w:rStyle w:val="Appelnotedebasdep"/>
        </w:rPr>
        <w:footnoteReference w:id="15"/>
      </w:r>
      <w:bookmarkEnd w:id="547"/>
    </w:p>
    <w:p w:rsidR="00D04239" w:rsidRDefault="00D04239" w:rsidP="00B22067">
      <w:pPr>
        <w:pStyle w:val="Normal0"/>
        <w:numPr>
          <w:ilvl w:val="1"/>
          <w:numId w:val="31"/>
        </w:numPr>
        <w:tabs>
          <w:tab w:val="clear" w:pos="1440"/>
          <w:tab w:val="num" w:pos="720"/>
        </w:tabs>
        <w:ind w:left="720"/>
      </w:pPr>
      <w:r>
        <w:rPr>
          <w:lang w:eastAsia="en-US"/>
        </w:rPr>
        <w:t>C</w:t>
      </w:r>
      <w:r w:rsidR="00EB297D" w:rsidRPr="00D04239">
        <w:rPr>
          <w:lang w:eastAsia="en-US"/>
        </w:rPr>
        <w:t xml:space="preserve">as </w:t>
      </w:r>
      <w:r w:rsidR="009F5853">
        <w:fldChar w:fldCharType="begin"/>
      </w:r>
      <w:r w:rsidR="009F5853">
        <w:instrText xml:space="preserve"> REF _Ref324430396 \r \h </w:instrText>
      </w:r>
      <w:r w:rsidR="00472856">
        <w:instrText xml:space="preserve"> \* MERGEFORMAT </w:instrText>
      </w:r>
      <w:r w:rsidR="009F5853">
        <w:fldChar w:fldCharType="separate"/>
      </w:r>
      <w:r w:rsidR="00620569">
        <w:t>4.1.4-REG3</w:t>
      </w:r>
      <w:r w:rsidR="009F5853">
        <w:fldChar w:fldCharType="end"/>
      </w:r>
      <w:r>
        <w:rPr>
          <w:lang w:eastAsia="en-US"/>
        </w:rPr>
        <w:t xml:space="preserve"> 1)</w:t>
      </w:r>
      <w:r w:rsidR="00704C20">
        <w:rPr>
          <w:lang w:eastAsia="en-US"/>
        </w:rPr>
        <w:t xml:space="preserve"> </w:t>
      </w:r>
      <w:r w:rsidR="00704C20">
        <w:t>(autonomie importante)</w:t>
      </w:r>
    </w:p>
    <w:p w:rsidR="00BA224E" w:rsidRPr="00D04239" w:rsidRDefault="00E23192" w:rsidP="00643BFE">
      <w:pPr>
        <w:pStyle w:val="Normal0"/>
        <w:ind w:left="720"/>
        <w:rPr>
          <w:lang w:eastAsia="en-US"/>
        </w:rPr>
      </w:pPr>
      <w:r>
        <w:rPr>
          <w:lang w:eastAsia="en-US"/>
        </w:rPr>
        <w:t>Après la fin de la mission, l</w:t>
      </w:r>
      <w:r w:rsidR="00BA224E" w:rsidRPr="00D04239">
        <w:rPr>
          <w:lang w:eastAsia="en-US"/>
        </w:rPr>
        <w:t xml:space="preserve">a </w:t>
      </w:r>
      <w:hyperlink w:anchor="ZoneRetombée" w:history="1">
        <w:r w:rsidR="00BA224E" w:rsidRPr="002E731A">
          <w:rPr>
            <w:rStyle w:val="Lienhypertexte"/>
            <w:lang w:eastAsia="en-US"/>
          </w:rPr>
          <w:t xml:space="preserve">zone </w:t>
        </w:r>
        <w:r w:rsidR="00A66E6D" w:rsidRPr="002E731A">
          <w:rPr>
            <w:rStyle w:val="Lienhypertexte"/>
            <w:lang w:eastAsia="en-US"/>
          </w:rPr>
          <w:t>de retombée</w:t>
        </w:r>
      </w:hyperlink>
      <w:r w:rsidR="00BA224E" w:rsidRPr="00D04239">
        <w:rPr>
          <w:lang w:eastAsia="en-US"/>
        </w:rPr>
        <w:t xml:space="preserve"> est choisie </w:t>
      </w:r>
      <w:r w:rsidR="00D04239">
        <w:rPr>
          <w:lang w:eastAsia="en-US"/>
        </w:rPr>
        <w:t>en cours de vol</w:t>
      </w:r>
      <w:r w:rsidR="00D761F3">
        <w:rPr>
          <w:lang w:eastAsia="en-US"/>
        </w:rPr>
        <w:t>. Elle</w:t>
      </w:r>
      <w:r w:rsidR="00D04239">
        <w:rPr>
          <w:lang w:eastAsia="en-US"/>
        </w:rPr>
        <w:t xml:space="preserve"> </w:t>
      </w:r>
      <w:r w:rsidR="00D761F3">
        <w:rPr>
          <w:lang w:eastAsia="en-US"/>
        </w:rPr>
        <w:t>doit</w:t>
      </w:r>
      <w:r w:rsidR="00341E87" w:rsidRPr="00D04239">
        <w:rPr>
          <w:lang w:eastAsia="en-US"/>
        </w:rPr>
        <w:t xml:space="preserve"> vérifie</w:t>
      </w:r>
      <w:r w:rsidR="00D761F3">
        <w:rPr>
          <w:lang w:eastAsia="en-US"/>
        </w:rPr>
        <w:t>r</w:t>
      </w:r>
      <w:r w:rsidR="00341E87" w:rsidRPr="00D04239">
        <w:rPr>
          <w:lang w:eastAsia="en-US"/>
        </w:rPr>
        <w:t xml:space="preserve"> les critères Sauvegarde (dont le risque maximal associé à la zone de retombée nominale</w:t>
      </w:r>
      <w:r w:rsidR="00A66E6D">
        <w:rPr>
          <w:lang w:eastAsia="en-US"/>
        </w:rPr>
        <w:t xml:space="preserve"> calculé au lâcher</w:t>
      </w:r>
      <w:r w:rsidR="00341E87" w:rsidRPr="00D04239">
        <w:rPr>
          <w:lang w:eastAsia="en-US"/>
        </w:rPr>
        <w:t xml:space="preserve">) et au mieux les critères </w:t>
      </w:r>
      <w:r w:rsidR="002B6BDD">
        <w:rPr>
          <w:lang w:eastAsia="en-US"/>
        </w:rPr>
        <w:t xml:space="preserve">potentiels </w:t>
      </w:r>
      <w:r w:rsidR="00341E87" w:rsidRPr="00D04239">
        <w:rPr>
          <w:lang w:eastAsia="en-US"/>
        </w:rPr>
        <w:t>de récupération.</w:t>
      </w:r>
    </w:p>
    <w:p w:rsidR="00341E87" w:rsidRPr="00D04239" w:rsidRDefault="00D04239" w:rsidP="00B22067">
      <w:pPr>
        <w:pStyle w:val="Normal0"/>
        <w:numPr>
          <w:ilvl w:val="1"/>
          <w:numId w:val="31"/>
        </w:numPr>
        <w:tabs>
          <w:tab w:val="clear" w:pos="1440"/>
          <w:tab w:val="num" w:pos="720"/>
        </w:tabs>
        <w:ind w:left="720"/>
        <w:rPr>
          <w:lang w:eastAsia="en-US"/>
        </w:rPr>
      </w:pPr>
      <w:r>
        <w:rPr>
          <w:lang w:eastAsia="en-US"/>
        </w:rPr>
        <w:t xml:space="preserve">Cas </w:t>
      </w:r>
      <w:r w:rsidR="009F5853">
        <w:fldChar w:fldCharType="begin"/>
      </w:r>
      <w:r w:rsidR="009F5853">
        <w:instrText xml:space="preserve"> REF _Ref324430396 \r \h </w:instrText>
      </w:r>
      <w:r w:rsidR="00472856">
        <w:instrText xml:space="preserve"> \* MERGEFORMAT </w:instrText>
      </w:r>
      <w:r w:rsidR="009F5853">
        <w:fldChar w:fldCharType="separate"/>
      </w:r>
      <w:r w:rsidR="00620569">
        <w:t>4.1.4-REG3</w:t>
      </w:r>
      <w:r w:rsidR="009F5853">
        <w:fldChar w:fldCharType="end"/>
      </w:r>
      <w:r>
        <w:rPr>
          <w:lang w:eastAsia="en-US"/>
        </w:rPr>
        <w:t xml:space="preserve"> 2)</w:t>
      </w:r>
    </w:p>
    <w:p w:rsidR="00D761F3" w:rsidRDefault="00D761F3" w:rsidP="00B22067">
      <w:pPr>
        <w:pStyle w:val="Normal0"/>
        <w:numPr>
          <w:ilvl w:val="2"/>
          <w:numId w:val="31"/>
        </w:numPr>
        <w:tabs>
          <w:tab w:val="clear" w:pos="2160"/>
          <w:tab w:val="num" w:pos="1080"/>
        </w:tabs>
        <w:ind w:left="1080"/>
        <w:rPr>
          <w:lang w:eastAsia="en-US"/>
        </w:rPr>
      </w:pPr>
      <w:r>
        <w:rPr>
          <w:lang w:eastAsia="en-US"/>
        </w:rPr>
        <w:t>C</w:t>
      </w:r>
      <w:r w:rsidR="00FA69B2" w:rsidRPr="00D04239">
        <w:rPr>
          <w:lang w:eastAsia="en-US"/>
        </w:rPr>
        <w:t xml:space="preserve">as a) </w:t>
      </w:r>
      <w:r>
        <w:t>(dispersion de trajectoire connue)</w:t>
      </w:r>
      <w:r w:rsidR="00704C20">
        <w:t xml:space="preserve"> </w:t>
      </w:r>
      <w:r w:rsidR="008D6B4C" w:rsidRPr="00531C5D">
        <w:rPr>
          <w:u w:val="single"/>
          <w:lang w:eastAsia="en-US"/>
        </w:rPr>
        <w:t>sans étape</w:t>
      </w:r>
    </w:p>
    <w:p w:rsidR="008D6B4C" w:rsidRDefault="00E23192" w:rsidP="00472856">
      <w:pPr>
        <w:pStyle w:val="Normal0"/>
        <w:ind w:left="1080"/>
        <w:rPr>
          <w:lang w:eastAsia="en-US"/>
        </w:rPr>
      </w:pPr>
      <w:r>
        <w:rPr>
          <w:lang w:eastAsia="en-US"/>
        </w:rPr>
        <w:t>Après la fin de la mission, l</w:t>
      </w:r>
      <w:r w:rsidR="00D761F3">
        <w:rPr>
          <w:lang w:eastAsia="en-US"/>
        </w:rPr>
        <w:t>a</w:t>
      </w:r>
      <w:r w:rsidR="00FA69B2" w:rsidRPr="00D04239">
        <w:rPr>
          <w:lang w:eastAsia="en-US"/>
        </w:rPr>
        <w:t xml:space="preserve"> zone </w:t>
      </w:r>
      <w:r w:rsidR="00A66E6D">
        <w:rPr>
          <w:lang w:eastAsia="en-US"/>
        </w:rPr>
        <w:t xml:space="preserve">de retombée est choisie dans la </w:t>
      </w:r>
      <w:hyperlink w:anchor="ZoneSafe" w:history="1">
        <w:r w:rsidR="00A66E6D" w:rsidRPr="002E731A">
          <w:rPr>
            <w:rStyle w:val="Lienhypertexte"/>
            <w:lang w:eastAsia="en-US"/>
          </w:rPr>
          <w:t xml:space="preserve">zone </w:t>
        </w:r>
        <w:r w:rsidR="008471BB" w:rsidRPr="002E731A">
          <w:rPr>
            <w:rStyle w:val="Lienhypertexte"/>
            <w:lang w:eastAsia="en-US"/>
          </w:rPr>
          <w:t>sûre</w:t>
        </w:r>
      </w:hyperlink>
      <w:r w:rsidR="00A66E6D">
        <w:rPr>
          <w:lang w:eastAsia="en-US"/>
        </w:rPr>
        <w:t xml:space="preserve"> définie au lâcher ; </w:t>
      </w:r>
      <w:r w:rsidR="0037147A" w:rsidRPr="00D04239">
        <w:rPr>
          <w:lang w:eastAsia="en-US"/>
        </w:rPr>
        <w:t>elle vérifie les critères Sauvegarde et au mieux les critères potentiels de récupération</w:t>
      </w:r>
      <w:r w:rsidR="008D6B4C">
        <w:rPr>
          <w:lang w:eastAsia="en-US"/>
        </w:rPr>
        <w:t>.</w:t>
      </w:r>
    </w:p>
    <w:p w:rsidR="0037147A" w:rsidRPr="00D04239" w:rsidRDefault="008D6B4C" w:rsidP="00472856">
      <w:pPr>
        <w:pStyle w:val="Normal0"/>
        <w:ind w:left="1080"/>
        <w:rPr>
          <w:lang w:eastAsia="en-US"/>
        </w:rPr>
      </w:pPr>
      <w:r>
        <w:rPr>
          <w:lang w:eastAsia="en-US"/>
        </w:rPr>
        <w:t>S</w:t>
      </w:r>
      <w:r w:rsidR="00FA69B2" w:rsidRPr="00D04239">
        <w:rPr>
          <w:lang w:eastAsia="en-US"/>
        </w:rPr>
        <w:t xml:space="preserve">i, pour obtenir de meilleures conditions de récupération, on démontre qu’il est possible d’atteindre une zone </w:t>
      </w:r>
      <w:r w:rsidR="008471BB">
        <w:rPr>
          <w:lang w:eastAsia="en-US"/>
        </w:rPr>
        <w:t>sûre</w:t>
      </w:r>
      <w:r w:rsidR="00FA69B2" w:rsidRPr="00D04239">
        <w:rPr>
          <w:lang w:eastAsia="en-US"/>
        </w:rPr>
        <w:t xml:space="preserve"> préalable à la zone </w:t>
      </w:r>
      <w:r w:rsidR="008471BB">
        <w:rPr>
          <w:lang w:eastAsia="en-US"/>
        </w:rPr>
        <w:t>sûre</w:t>
      </w:r>
      <w:r w:rsidR="00FA69B2" w:rsidRPr="00D04239">
        <w:rPr>
          <w:lang w:eastAsia="en-US"/>
        </w:rPr>
        <w:t xml:space="preserve"> </w:t>
      </w:r>
      <w:r w:rsidR="00FA69B2" w:rsidRPr="00DC4194">
        <w:rPr>
          <w:lang w:eastAsia="en-US"/>
        </w:rPr>
        <w:t>envisagée (</w:t>
      </w:r>
      <w:r w:rsidR="00FA69B2" w:rsidRPr="00D04239">
        <w:rPr>
          <w:lang w:eastAsia="en-US"/>
        </w:rPr>
        <w:t>en tenant compte des dispersions de trajectoire), on peut la choisir pour la zone de retombée.</w:t>
      </w:r>
      <w:r w:rsidR="00704C20">
        <w:rPr>
          <w:lang w:eastAsia="en-US"/>
        </w:rPr>
        <w:t xml:space="preserve"> Le risque doit être calculé</w:t>
      </w:r>
      <w:r w:rsidR="00A66E6D">
        <w:rPr>
          <w:lang w:eastAsia="en-US"/>
        </w:rPr>
        <w:t>,</w:t>
      </w:r>
      <w:r w:rsidR="00704C20">
        <w:rPr>
          <w:lang w:eastAsia="en-US"/>
        </w:rPr>
        <w:t xml:space="preserve"> au moment de la décision, du lâcher </w:t>
      </w:r>
      <w:r w:rsidR="00530494">
        <w:rPr>
          <w:lang w:eastAsia="en-US"/>
        </w:rPr>
        <w:t xml:space="preserve">à l’atterrissage sur la </w:t>
      </w:r>
      <w:r w:rsidR="00704C20">
        <w:rPr>
          <w:lang w:eastAsia="en-US"/>
        </w:rPr>
        <w:t xml:space="preserve">zone </w:t>
      </w:r>
      <w:r w:rsidR="008471BB">
        <w:rPr>
          <w:lang w:eastAsia="en-US"/>
        </w:rPr>
        <w:t>sûre</w:t>
      </w:r>
      <w:r w:rsidR="00704C20">
        <w:rPr>
          <w:lang w:eastAsia="en-US"/>
        </w:rPr>
        <w:t xml:space="preserve"> préalable.</w:t>
      </w:r>
    </w:p>
    <w:p w:rsidR="00D761F3" w:rsidRDefault="00D761F3" w:rsidP="00B22067">
      <w:pPr>
        <w:pStyle w:val="Normal0"/>
        <w:numPr>
          <w:ilvl w:val="0"/>
          <w:numId w:val="34"/>
        </w:numPr>
        <w:tabs>
          <w:tab w:val="clear" w:pos="1440"/>
          <w:tab w:val="num" w:pos="1080"/>
        </w:tabs>
        <w:ind w:left="1080"/>
        <w:rPr>
          <w:lang w:eastAsia="en-US"/>
        </w:rPr>
      </w:pPr>
      <w:r>
        <w:rPr>
          <w:lang w:eastAsia="en-US"/>
        </w:rPr>
        <w:t>C</w:t>
      </w:r>
      <w:r w:rsidR="008D6B4C" w:rsidRPr="00D04239">
        <w:rPr>
          <w:lang w:eastAsia="en-US"/>
        </w:rPr>
        <w:t>as a)</w:t>
      </w:r>
      <w:r w:rsidR="008D6B4C">
        <w:rPr>
          <w:lang w:eastAsia="en-US"/>
        </w:rPr>
        <w:t xml:space="preserve"> </w:t>
      </w:r>
      <w:r>
        <w:t xml:space="preserve">(dispersion de trajectoire connue) </w:t>
      </w:r>
      <w:r w:rsidR="008D6B4C" w:rsidRPr="00531C5D">
        <w:rPr>
          <w:u w:val="single"/>
          <w:lang w:eastAsia="en-US"/>
        </w:rPr>
        <w:t>avec étape</w:t>
      </w:r>
    </w:p>
    <w:p w:rsidR="00704C20" w:rsidRDefault="00D761F3" w:rsidP="00472856">
      <w:pPr>
        <w:pStyle w:val="Normal0"/>
        <w:ind w:left="1080"/>
        <w:rPr>
          <w:lang w:eastAsia="en-US"/>
        </w:rPr>
      </w:pPr>
      <w:r>
        <w:rPr>
          <w:lang w:eastAsia="en-US"/>
        </w:rPr>
        <w:t>A</w:t>
      </w:r>
      <w:r w:rsidR="008D6B4C" w:rsidRPr="00D04239">
        <w:rPr>
          <w:lang w:eastAsia="en-US"/>
        </w:rPr>
        <w:t xml:space="preserve">vant de quitter une zone </w:t>
      </w:r>
      <w:r w:rsidR="008471BB">
        <w:rPr>
          <w:lang w:eastAsia="en-US"/>
        </w:rPr>
        <w:t>sûre</w:t>
      </w:r>
      <w:r w:rsidR="008D6B4C" w:rsidRPr="00D04239">
        <w:rPr>
          <w:lang w:eastAsia="en-US"/>
        </w:rPr>
        <w:t xml:space="preserve"> </w:t>
      </w:r>
      <w:r w:rsidR="00704C20">
        <w:rPr>
          <w:lang w:eastAsia="en-US"/>
        </w:rPr>
        <w:t>n</w:t>
      </w:r>
      <w:r w:rsidR="008D6B4C" w:rsidRPr="00D04239">
        <w:rPr>
          <w:lang w:eastAsia="en-US"/>
        </w:rPr>
        <w:t xml:space="preserve">, soit on démontre qu’il est possible d’atteindre une zone </w:t>
      </w:r>
      <w:r w:rsidR="008471BB">
        <w:rPr>
          <w:lang w:eastAsia="en-US"/>
        </w:rPr>
        <w:t>sûre</w:t>
      </w:r>
      <w:r w:rsidR="008D6B4C" w:rsidRPr="00D04239">
        <w:rPr>
          <w:lang w:eastAsia="en-US"/>
        </w:rPr>
        <w:t xml:space="preserve"> </w:t>
      </w:r>
      <w:r w:rsidR="00704C20">
        <w:rPr>
          <w:lang w:eastAsia="en-US"/>
        </w:rPr>
        <w:t xml:space="preserve">n+1 </w:t>
      </w:r>
      <w:r w:rsidR="008D6B4C" w:rsidRPr="00D04239">
        <w:rPr>
          <w:lang w:eastAsia="en-US"/>
        </w:rPr>
        <w:t xml:space="preserve">(en tenant compte des dispersions de trajectoire), soit le vol doit être interrompu sur la zone </w:t>
      </w:r>
      <w:r w:rsidR="008471BB">
        <w:rPr>
          <w:lang w:eastAsia="en-US"/>
        </w:rPr>
        <w:t>sûre</w:t>
      </w:r>
      <w:r w:rsidR="008D6B4C" w:rsidRPr="00D04239">
        <w:rPr>
          <w:lang w:eastAsia="en-US"/>
        </w:rPr>
        <w:t xml:space="preserve"> </w:t>
      </w:r>
      <w:r w:rsidR="00704C20">
        <w:rPr>
          <w:lang w:eastAsia="en-US"/>
        </w:rPr>
        <w:t>n</w:t>
      </w:r>
      <w:r w:rsidR="008D6B4C" w:rsidRPr="00D04239">
        <w:rPr>
          <w:lang w:eastAsia="en-US"/>
        </w:rPr>
        <w:t>.</w:t>
      </w:r>
    </w:p>
    <w:p w:rsidR="00704C20" w:rsidRPr="00704C20" w:rsidRDefault="00704C20" w:rsidP="00472856">
      <w:pPr>
        <w:pStyle w:val="Normal0"/>
        <w:ind w:left="1080"/>
        <w:rPr>
          <w:lang w:eastAsia="en-US"/>
        </w:rPr>
      </w:pPr>
      <w:r>
        <w:rPr>
          <w:lang w:eastAsia="en-US"/>
        </w:rPr>
        <w:t xml:space="preserve">Le risque doit être calculé, </w:t>
      </w:r>
      <w:r w:rsidRPr="00704C20">
        <w:rPr>
          <w:lang w:eastAsia="en-US"/>
        </w:rPr>
        <w:t xml:space="preserve">au moment du survol de la zone </w:t>
      </w:r>
      <w:r w:rsidR="008471BB">
        <w:rPr>
          <w:lang w:eastAsia="en-US"/>
        </w:rPr>
        <w:t>sûre</w:t>
      </w:r>
      <w:r w:rsidRPr="00704C20">
        <w:rPr>
          <w:lang w:eastAsia="en-US"/>
        </w:rPr>
        <w:t xml:space="preserve"> n, </w:t>
      </w:r>
      <w:r w:rsidR="00530494">
        <w:rPr>
          <w:lang w:eastAsia="en-US"/>
        </w:rPr>
        <w:t>du</w:t>
      </w:r>
      <w:r w:rsidRPr="00704C20">
        <w:rPr>
          <w:lang w:eastAsia="en-US"/>
        </w:rPr>
        <w:t xml:space="preserve"> lâcher </w:t>
      </w:r>
      <w:r w:rsidR="00530494">
        <w:rPr>
          <w:lang w:eastAsia="en-US"/>
        </w:rPr>
        <w:t>à</w:t>
      </w:r>
      <w:r w:rsidRPr="00704C20">
        <w:rPr>
          <w:lang w:eastAsia="en-US"/>
        </w:rPr>
        <w:t xml:space="preserve"> </w:t>
      </w:r>
      <w:r w:rsidR="00530494">
        <w:rPr>
          <w:lang w:eastAsia="en-US"/>
        </w:rPr>
        <w:t>l’atterrissage</w:t>
      </w:r>
      <w:r w:rsidRPr="00704C20">
        <w:rPr>
          <w:lang w:eastAsia="en-US"/>
        </w:rPr>
        <w:t xml:space="preserve"> </w:t>
      </w:r>
      <w:r w:rsidR="00530494">
        <w:rPr>
          <w:lang w:eastAsia="en-US"/>
        </w:rPr>
        <w:t xml:space="preserve">supposé sur la zone </w:t>
      </w:r>
      <w:r w:rsidR="008471BB">
        <w:rPr>
          <w:lang w:eastAsia="en-US"/>
        </w:rPr>
        <w:t>sûre</w:t>
      </w:r>
      <w:r w:rsidR="00530494">
        <w:rPr>
          <w:lang w:eastAsia="en-US"/>
        </w:rPr>
        <w:t xml:space="preserve"> n+1.</w:t>
      </w:r>
    </w:p>
    <w:p w:rsidR="008D6B4C" w:rsidRDefault="008D6B4C" w:rsidP="00472856">
      <w:pPr>
        <w:pStyle w:val="Normal0"/>
        <w:ind w:left="1080"/>
        <w:rPr>
          <w:lang w:eastAsia="en-US"/>
        </w:rPr>
      </w:pPr>
      <w:r w:rsidRPr="00D04239">
        <w:rPr>
          <w:lang w:eastAsia="en-US"/>
        </w:rPr>
        <w:t xml:space="preserve">De la même manière que précédemment, entre deux zones </w:t>
      </w:r>
      <w:r w:rsidR="008471BB">
        <w:rPr>
          <w:lang w:eastAsia="en-US"/>
        </w:rPr>
        <w:t>sûres</w:t>
      </w:r>
      <w:r w:rsidRPr="00D04239">
        <w:rPr>
          <w:lang w:eastAsia="en-US"/>
        </w:rPr>
        <w:t xml:space="preserve"> </w:t>
      </w:r>
      <w:r w:rsidR="00530494">
        <w:rPr>
          <w:lang w:eastAsia="en-US"/>
        </w:rPr>
        <w:t>n et n+1</w:t>
      </w:r>
      <w:r w:rsidRPr="00D04239">
        <w:rPr>
          <w:lang w:eastAsia="en-US"/>
        </w:rPr>
        <w:t xml:space="preserve">, un changement d’objectif </w:t>
      </w:r>
      <w:r w:rsidR="008471BB">
        <w:rPr>
          <w:lang w:eastAsia="en-US"/>
        </w:rPr>
        <w:t>de</w:t>
      </w:r>
      <w:r w:rsidRPr="00D04239">
        <w:rPr>
          <w:lang w:eastAsia="en-US"/>
        </w:rPr>
        <w:t xml:space="preserve"> zone </w:t>
      </w:r>
      <w:r w:rsidR="008471BB">
        <w:rPr>
          <w:lang w:eastAsia="en-US"/>
        </w:rPr>
        <w:t>sûre</w:t>
      </w:r>
      <w:r w:rsidRPr="00D04239">
        <w:rPr>
          <w:lang w:eastAsia="en-US"/>
        </w:rPr>
        <w:t xml:space="preserve"> peut avoir lieu (en tenant compte des dispersions de trajectoire).</w:t>
      </w:r>
      <w:r w:rsidR="00530494">
        <w:rPr>
          <w:lang w:eastAsia="en-US"/>
        </w:rPr>
        <w:t xml:space="preserve"> Le risque doit être calculé, au moment de la décision, du lâcher à l’atterrissage sur la nouvelle zone </w:t>
      </w:r>
      <w:r w:rsidR="008471BB">
        <w:rPr>
          <w:lang w:eastAsia="en-US"/>
        </w:rPr>
        <w:t>sûre</w:t>
      </w:r>
      <w:r w:rsidR="00530494">
        <w:rPr>
          <w:lang w:eastAsia="en-US"/>
        </w:rPr>
        <w:t>.</w:t>
      </w:r>
    </w:p>
    <w:p w:rsidR="008D6B4C" w:rsidRPr="00D04239" w:rsidRDefault="00E23192" w:rsidP="00472856">
      <w:pPr>
        <w:pStyle w:val="Normal0"/>
        <w:ind w:left="1080"/>
        <w:rPr>
          <w:lang w:eastAsia="en-US"/>
        </w:rPr>
      </w:pPr>
      <w:r>
        <w:rPr>
          <w:lang w:eastAsia="en-US"/>
        </w:rPr>
        <w:t>Après la fin de la mission, l</w:t>
      </w:r>
      <w:r w:rsidR="00213BE1">
        <w:rPr>
          <w:lang w:eastAsia="en-US"/>
        </w:rPr>
        <w:t>a</w:t>
      </w:r>
      <w:r w:rsidR="00213BE1" w:rsidRPr="00D04239">
        <w:rPr>
          <w:lang w:eastAsia="en-US"/>
        </w:rPr>
        <w:t xml:space="preserve"> zone </w:t>
      </w:r>
      <w:r w:rsidR="00213BE1">
        <w:rPr>
          <w:lang w:eastAsia="en-US"/>
        </w:rPr>
        <w:t xml:space="preserve">de retombée définitive est choisie dans </w:t>
      </w:r>
      <w:r w:rsidR="008D6B4C" w:rsidRPr="00D04239">
        <w:rPr>
          <w:lang w:eastAsia="en-US"/>
        </w:rPr>
        <w:t xml:space="preserve">la dernière zone </w:t>
      </w:r>
      <w:r w:rsidR="008471BB">
        <w:rPr>
          <w:lang w:eastAsia="en-US"/>
        </w:rPr>
        <w:t>sûre</w:t>
      </w:r>
      <w:r w:rsidR="008D6B4C" w:rsidRPr="00D04239">
        <w:rPr>
          <w:lang w:eastAsia="en-US"/>
        </w:rPr>
        <w:t xml:space="preserve"> </w:t>
      </w:r>
      <w:r w:rsidR="00213BE1">
        <w:rPr>
          <w:lang w:eastAsia="en-US"/>
        </w:rPr>
        <w:t>définie</w:t>
      </w:r>
      <w:r w:rsidR="008D6B4C" w:rsidRPr="00D04239">
        <w:rPr>
          <w:lang w:eastAsia="en-US"/>
        </w:rPr>
        <w:t>.</w:t>
      </w:r>
      <w:r w:rsidR="006602A2">
        <w:rPr>
          <w:lang w:eastAsia="en-US"/>
        </w:rPr>
        <w:t xml:space="preserve"> E</w:t>
      </w:r>
      <w:r w:rsidR="006602A2" w:rsidRPr="00D04239">
        <w:rPr>
          <w:lang w:eastAsia="en-US"/>
        </w:rPr>
        <w:t>lle vérifie les critères Sauvegarde et au mieux les critères potentiels de récupération</w:t>
      </w:r>
      <w:r w:rsidR="006602A2">
        <w:rPr>
          <w:lang w:eastAsia="en-US"/>
        </w:rPr>
        <w:t>.</w:t>
      </w:r>
    </w:p>
    <w:p w:rsidR="009F54F9" w:rsidRDefault="009F54F9" w:rsidP="00B22067">
      <w:pPr>
        <w:pStyle w:val="Normal0"/>
        <w:numPr>
          <w:ilvl w:val="1"/>
          <w:numId w:val="35"/>
        </w:numPr>
        <w:tabs>
          <w:tab w:val="clear" w:pos="1440"/>
          <w:tab w:val="num" w:pos="1080"/>
        </w:tabs>
        <w:ind w:left="1080"/>
        <w:rPr>
          <w:lang w:eastAsia="en-US"/>
        </w:rPr>
      </w:pPr>
      <w:r>
        <w:rPr>
          <w:lang w:eastAsia="en-US"/>
        </w:rPr>
        <w:t>C</w:t>
      </w:r>
      <w:r w:rsidR="008D6B4C" w:rsidRPr="00D04239">
        <w:rPr>
          <w:lang w:eastAsia="en-US"/>
        </w:rPr>
        <w:t>as b)</w:t>
      </w:r>
      <w:r>
        <w:rPr>
          <w:lang w:eastAsia="en-US"/>
        </w:rPr>
        <w:t xml:space="preserve"> </w:t>
      </w:r>
      <w:r w:rsidR="00531C5D">
        <w:t xml:space="preserve">(dispersion de trajectoire non connue) </w:t>
      </w:r>
      <w:r w:rsidRPr="00531C5D">
        <w:rPr>
          <w:u w:val="single"/>
          <w:lang w:eastAsia="en-US"/>
        </w:rPr>
        <w:t>sans étape</w:t>
      </w:r>
    </w:p>
    <w:p w:rsidR="0037147A" w:rsidRDefault="00E23192" w:rsidP="000F28AC">
      <w:pPr>
        <w:pStyle w:val="Normal0"/>
        <w:ind w:left="1080"/>
        <w:rPr>
          <w:lang w:eastAsia="en-US"/>
        </w:rPr>
      </w:pPr>
      <w:r>
        <w:rPr>
          <w:lang w:eastAsia="en-US"/>
        </w:rPr>
        <w:t>Après la fin de la mission, l</w:t>
      </w:r>
      <w:r w:rsidR="008D6B4C" w:rsidRPr="00D04239">
        <w:rPr>
          <w:lang w:eastAsia="en-US"/>
        </w:rPr>
        <w:t xml:space="preserve">a zone de retombée est choisie au mieux dans le </w:t>
      </w:r>
      <w:hyperlink w:anchor="PolygoneAtterrissage" w:history="1">
        <w:r w:rsidR="008D6B4C" w:rsidRPr="002E731A">
          <w:rPr>
            <w:rStyle w:val="Lienhypertexte"/>
            <w:lang w:eastAsia="en-US"/>
          </w:rPr>
          <w:t>polygone d’atterrissage</w:t>
        </w:r>
      </w:hyperlink>
      <w:r w:rsidR="008D6B4C" w:rsidRPr="00D04239">
        <w:rPr>
          <w:lang w:eastAsia="en-US"/>
        </w:rPr>
        <w:t xml:space="preserve"> défini</w:t>
      </w:r>
      <w:r w:rsidR="00213BE1">
        <w:rPr>
          <w:lang w:eastAsia="en-US"/>
        </w:rPr>
        <w:t xml:space="preserve"> au lâcher</w:t>
      </w:r>
      <w:r w:rsidR="008D6B4C">
        <w:rPr>
          <w:lang w:eastAsia="en-US"/>
        </w:rPr>
        <w:t>,</w:t>
      </w:r>
      <w:r w:rsidR="008D6B4C" w:rsidRPr="00D04239">
        <w:rPr>
          <w:lang w:eastAsia="en-US"/>
        </w:rPr>
        <w:t> en mettant tout en œuvre (obligation de moyen et non de résultat) pour qu’elle soit conforme aux critères Sauvegarde (en priorité) et aux critères potentiels de récupération.</w:t>
      </w:r>
    </w:p>
    <w:p w:rsidR="0037147A" w:rsidRPr="00D04239" w:rsidRDefault="00E23192" w:rsidP="00A55C41">
      <w:pPr>
        <w:pStyle w:val="Normal0"/>
        <w:ind w:left="1080"/>
        <w:rPr>
          <w:lang w:eastAsia="en-US"/>
        </w:rPr>
      </w:pPr>
      <w:r>
        <w:t>Le vol peut s’achever potentiellement sur une zone non conforme aux critères Sauvegarde, potentialité assumée car le risque associé a été intégré dans le calcul du risque global au lâcher.</w:t>
      </w:r>
    </w:p>
    <w:p w:rsidR="009F54F9" w:rsidRDefault="009F54F9" w:rsidP="00B22067">
      <w:pPr>
        <w:pStyle w:val="Normal0"/>
        <w:numPr>
          <w:ilvl w:val="1"/>
          <w:numId w:val="35"/>
        </w:numPr>
        <w:tabs>
          <w:tab w:val="clear" w:pos="1440"/>
          <w:tab w:val="num" w:pos="1080"/>
        </w:tabs>
        <w:ind w:left="1080"/>
        <w:rPr>
          <w:lang w:eastAsia="en-US"/>
        </w:rPr>
      </w:pPr>
      <w:r>
        <w:rPr>
          <w:lang w:eastAsia="en-US"/>
        </w:rPr>
        <w:t>C</w:t>
      </w:r>
      <w:r w:rsidR="0037147A" w:rsidRPr="00D04239">
        <w:rPr>
          <w:lang w:eastAsia="en-US"/>
        </w:rPr>
        <w:t xml:space="preserve">as b) </w:t>
      </w:r>
      <w:r w:rsidR="00531C5D">
        <w:t xml:space="preserve">(dispersion de trajectoire non connue) </w:t>
      </w:r>
      <w:r w:rsidRPr="00531C5D">
        <w:rPr>
          <w:u w:val="single"/>
          <w:lang w:eastAsia="en-US"/>
        </w:rPr>
        <w:t>avec étape</w:t>
      </w:r>
      <w:r w:rsidR="008D6B4C">
        <w:rPr>
          <w:lang w:eastAsia="en-US"/>
        </w:rPr>
        <w:t xml:space="preserve"> </w:t>
      </w:r>
    </w:p>
    <w:p w:rsidR="003E08BE" w:rsidRDefault="009F54F9" w:rsidP="000F28AC">
      <w:pPr>
        <w:pStyle w:val="Normal0"/>
        <w:ind w:left="1080"/>
        <w:rPr>
          <w:color w:val="EC7405"/>
        </w:rPr>
      </w:pPr>
      <w:r>
        <w:rPr>
          <w:lang w:eastAsia="en-US"/>
        </w:rPr>
        <w:t>A</w:t>
      </w:r>
      <w:r w:rsidR="0037147A" w:rsidRPr="00D04239">
        <w:rPr>
          <w:lang w:eastAsia="en-US"/>
        </w:rPr>
        <w:t xml:space="preserve">vant de quitter un polygone d’atterrissage </w:t>
      </w:r>
      <w:r>
        <w:rPr>
          <w:lang w:eastAsia="en-US"/>
        </w:rPr>
        <w:t>n</w:t>
      </w:r>
      <w:r w:rsidR="0037147A" w:rsidRPr="00D04239">
        <w:rPr>
          <w:lang w:eastAsia="en-US"/>
        </w:rPr>
        <w:t>, soit on démontre qu’il est possible d’atteindre un polygone d’atterrissage</w:t>
      </w:r>
      <w:r>
        <w:rPr>
          <w:lang w:eastAsia="en-US"/>
        </w:rPr>
        <w:t xml:space="preserve"> n+1</w:t>
      </w:r>
      <w:r w:rsidR="0037147A" w:rsidRPr="00D04239">
        <w:rPr>
          <w:lang w:eastAsia="en-US"/>
        </w:rPr>
        <w:t xml:space="preserve">, soit le vol doit être interrompu dans le polygone d’atterrissage </w:t>
      </w:r>
      <w:r>
        <w:rPr>
          <w:lang w:eastAsia="en-US"/>
        </w:rPr>
        <w:t>n</w:t>
      </w:r>
      <w:r w:rsidR="0037147A" w:rsidRPr="00D04239">
        <w:rPr>
          <w:lang w:eastAsia="en-US"/>
        </w:rPr>
        <w:t>.</w:t>
      </w:r>
      <w:r w:rsidR="0037147A" w:rsidRPr="00D04239">
        <w:rPr>
          <w:color w:val="EC7405"/>
        </w:rPr>
        <w:t xml:space="preserve"> </w:t>
      </w:r>
    </w:p>
    <w:p w:rsidR="009F54F9" w:rsidRDefault="009F54F9" w:rsidP="000F28AC">
      <w:pPr>
        <w:pStyle w:val="Normal0"/>
        <w:ind w:left="1080"/>
        <w:rPr>
          <w:lang w:eastAsia="en-US"/>
        </w:rPr>
      </w:pPr>
      <w:r>
        <w:rPr>
          <w:lang w:eastAsia="en-US"/>
        </w:rPr>
        <w:t xml:space="preserve">Le risque doit être calculé, </w:t>
      </w:r>
      <w:r w:rsidRPr="00704C20">
        <w:rPr>
          <w:lang w:eastAsia="en-US"/>
        </w:rPr>
        <w:t xml:space="preserve">au moment du survol </w:t>
      </w:r>
      <w:r>
        <w:rPr>
          <w:lang w:eastAsia="en-US"/>
        </w:rPr>
        <w:t>du polygone</w:t>
      </w:r>
      <w:r w:rsidRPr="00704C20">
        <w:rPr>
          <w:lang w:eastAsia="en-US"/>
        </w:rPr>
        <w:t xml:space="preserve"> n, </w:t>
      </w:r>
      <w:r>
        <w:rPr>
          <w:lang w:eastAsia="en-US"/>
        </w:rPr>
        <w:t>du</w:t>
      </w:r>
      <w:r w:rsidRPr="00704C20">
        <w:rPr>
          <w:lang w:eastAsia="en-US"/>
        </w:rPr>
        <w:t xml:space="preserve"> lâcher </w:t>
      </w:r>
      <w:r>
        <w:rPr>
          <w:lang w:eastAsia="en-US"/>
        </w:rPr>
        <w:t>à</w:t>
      </w:r>
      <w:r w:rsidRPr="00704C20">
        <w:rPr>
          <w:lang w:eastAsia="en-US"/>
        </w:rPr>
        <w:t xml:space="preserve"> </w:t>
      </w:r>
      <w:r>
        <w:rPr>
          <w:lang w:eastAsia="en-US"/>
        </w:rPr>
        <w:t>l’atterrissage</w:t>
      </w:r>
      <w:r w:rsidRPr="00704C20">
        <w:rPr>
          <w:lang w:eastAsia="en-US"/>
        </w:rPr>
        <w:t xml:space="preserve"> </w:t>
      </w:r>
      <w:r>
        <w:rPr>
          <w:lang w:eastAsia="en-US"/>
        </w:rPr>
        <w:t>supposé sur le polygone n+1.</w:t>
      </w:r>
    </w:p>
    <w:p w:rsidR="00E23192" w:rsidRDefault="00E23192" w:rsidP="000F28AC">
      <w:pPr>
        <w:pStyle w:val="Normal0"/>
        <w:ind w:left="1080"/>
        <w:rPr>
          <w:lang w:eastAsia="en-US"/>
        </w:rPr>
      </w:pPr>
      <w:r>
        <w:rPr>
          <w:lang w:eastAsia="en-US"/>
        </w:rPr>
        <w:t>Après la fin de la mission, l</w:t>
      </w:r>
      <w:r w:rsidRPr="00D04239">
        <w:rPr>
          <w:lang w:eastAsia="en-US"/>
        </w:rPr>
        <w:t xml:space="preserve">a zone de retombée </w:t>
      </w:r>
      <w:r>
        <w:rPr>
          <w:lang w:eastAsia="en-US"/>
        </w:rPr>
        <w:t>définitive est choisie</w:t>
      </w:r>
      <w:r w:rsidRPr="00D04239">
        <w:rPr>
          <w:lang w:eastAsia="en-US"/>
        </w:rPr>
        <w:t xml:space="preserve"> au mieux dans le dernier polygone d’atterrissage </w:t>
      </w:r>
      <w:r>
        <w:rPr>
          <w:lang w:eastAsia="en-US"/>
        </w:rPr>
        <w:t xml:space="preserve">défini, </w:t>
      </w:r>
      <w:r w:rsidRPr="00D04239">
        <w:rPr>
          <w:lang w:eastAsia="en-US"/>
        </w:rPr>
        <w:t>en mettant tout en œuvre (obligation de moyen et non de résultat) pour qu’elle soit conforme aux critères Sauvegarde (en priorité) et aux critères potentiels de récupération</w:t>
      </w:r>
      <w:r>
        <w:rPr>
          <w:lang w:eastAsia="en-US"/>
        </w:rPr>
        <w:t>.</w:t>
      </w:r>
    </w:p>
    <w:p w:rsidR="0037147A" w:rsidRPr="00D04239" w:rsidRDefault="00E23192" w:rsidP="00643BFE">
      <w:pPr>
        <w:pStyle w:val="Normal0"/>
        <w:ind w:left="1080"/>
        <w:rPr>
          <w:lang w:eastAsia="en-US"/>
        </w:rPr>
      </w:pPr>
      <w:r>
        <w:t>Le vol peut s’achever potentiellement sur une zone non conforme aux critères Sauvegarde, potentialité assumée car le risque associé a été intégré dans le calcul du risque global, à l’étape n.</w:t>
      </w:r>
    </w:p>
    <w:p w:rsidR="009F54F9" w:rsidRDefault="009F54F9" w:rsidP="00D04239">
      <w:pPr>
        <w:jc w:val="both"/>
        <w:rPr>
          <w:rFonts w:ascii="Arial" w:hAnsi="Arial" w:cs="Arial"/>
          <w:sz w:val="22"/>
          <w:szCs w:val="22"/>
          <w:lang w:eastAsia="en-US"/>
        </w:rPr>
      </w:pPr>
      <w:r w:rsidRPr="001B06CC">
        <w:rPr>
          <w:rFonts w:ascii="Arial" w:hAnsi="Arial" w:cs="Arial"/>
          <w:sz w:val="22"/>
          <w:szCs w:val="22"/>
          <w:u w:val="single"/>
          <w:lang w:eastAsia="en-US"/>
        </w:rPr>
        <w:t>Précisions</w:t>
      </w:r>
      <w:r>
        <w:rPr>
          <w:rFonts w:ascii="Arial" w:hAnsi="Arial" w:cs="Arial"/>
          <w:sz w:val="22"/>
          <w:szCs w:val="22"/>
          <w:lang w:eastAsia="en-US"/>
        </w:rPr>
        <w:t> :</w:t>
      </w:r>
    </w:p>
    <w:p w:rsidR="009F54F9" w:rsidRDefault="009F54F9" w:rsidP="009F54F9">
      <w:pPr>
        <w:numPr>
          <w:ilvl w:val="0"/>
          <w:numId w:val="12"/>
        </w:numPr>
        <w:jc w:val="both"/>
        <w:rPr>
          <w:rFonts w:ascii="Arial" w:hAnsi="Arial" w:cs="Arial"/>
          <w:sz w:val="22"/>
          <w:szCs w:val="22"/>
          <w:lang w:eastAsia="en-US"/>
        </w:rPr>
      </w:pPr>
      <w:r>
        <w:rPr>
          <w:rFonts w:ascii="Arial" w:hAnsi="Arial" w:cs="Arial"/>
          <w:sz w:val="22"/>
          <w:szCs w:val="22"/>
          <w:lang w:eastAsia="en-US"/>
        </w:rPr>
        <w:t>c</w:t>
      </w:r>
      <w:r w:rsidR="0037147A" w:rsidRPr="00D04239">
        <w:rPr>
          <w:rFonts w:ascii="Arial" w:hAnsi="Arial" w:cs="Arial"/>
          <w:sz w:val="22"/>
          <w:szCs w:val="22"/>
          <w:lang w:eastAsia="en-US"/>
        </w:rPr>
        <w:t xml:space="preserve">ompte-tenu de la fiabilité </w:t>
      </w:r>
      <w:r w:rsidR="008D6B4C">
        <w:rPr>
          <w:rFonts w:ascii="Arial" w:hAnsi="Arial" w:cs="Arial"/>
          <w:sz w:val="22"/>
          <w:szCs w:val="22"/>
          <w:lang w:eastAsia="en-US"/>
        </w:rPr>
        <w:t>des</w:t>
      </w:r>
      <w:r w:rsidR="0037147A" w:rsidRPr="00D04239">
        <w:rPr>
          <w:rFonts w:ascii="Arial" w:hAnsi="Arial" w:cs="Arial"/>
          <w:sz w:val="22"/>
          <w:szCs w:val="22"/>
          <w:lang w:eastAsia="en-US"/>
        </w:rPr>
        <w:t xml:space="preserve"> système</w:t>
      </w:r>
      <w:r w:rsidR="008D6B4C">
        <w:rPr>
          <w:rFonts w:ascii="Arial" w:hAnsi="Arial" w:cs="Arial"/>
          <w:sz w:val="22"/>
          <w:szCs w:val="22"/>
          <w:lang w:eastAsia="en-US"/>
        </w:rPr>
        <w:t>s aérostatiques</w:t>
      </w:r>
      <w:r w:rsidR="0037147A" w:rsidRPr="00D04239">
        <w:rPr>
          <w:rFonts w:ascii="Arial" w:hAnsi="Arial" w:cs="Arial"/>
          <w:sz w:val="22"/>
          <w:szCs w:val="22"/>
          <w:lang w:eastAsia="en-US"/>
        </w:rPr>
        <w:t xml:space="preserve">, il est </w:t>
      </w:r>
      <w:r w:rsidR="008D6B4C">
        <w:rPr>
          <w:rFonts w:ascii="Arial" w:hAnsi="Arial" w:cs="Arial"/>
          <w:sz w:val="22"/>
          <w:szCs w:val="22"/>
          <w:lang w:eastAsia="en-US"/>
        </w:rPr>
        <w:t xml:space="preserve">acceptable de ne pas choisir </w:t>
      </w:r>
      <w:r w:rsidR="0037147A" w:rsidRPr="00D04239">
        <w:rPr>
          <w:rFonts w:ascii="Arial" w:hAnsi="Arial" w:cs="Arial"/>
          <w:sz w:val="22"/>
          <w:szCs w:val="22"/>
          <w:lang w:eastAsia="en-US"/>
        </w:rPr>
        <w:t xml:space="preserve">la zone </w:t>
      </w:r>
      <w:r w:rsidR="008471BB">
        <w:rPr>
          <w:rFonts w:ascii="Arial" w:hAnsi="Arial" w:cs="Arial"/>
          <w:sz w:val="22"/>
          <w:szCs w:val="22"/>
          <w:lang w:eastAsia="en-US"/>
        </w:rPr>
        <w:t>sûre</w:t>
      </w:r>
      <w:r w:rsidR="0037147A" w:rsidRPr="00D04239">
        <w:rPr>
          <w:rFonts w:ascii="Arial" w:hAnsi="Arial" w:cs="Arial"/>
          <w:sz w:val="22"/>
          <w:szCs w:val="22"/>
          <w:lang w:eastAsia="en-US"/>
        </w:rPr>
        <w:t xml:space="preserve"> </w:t>
      </w:r>
      <w:r w:rsidR="008D6B4C">
        <w:rPr>
          <w:rFonts w:ascii="Arial" w:hAnsi="Arial" w:cs="Arial"/>
          <w:sz w:val="22"/>
          <w:szCs w:val="22"/>
          <w:lang w:eastAsia="en-US"/>
        </w:rPr>
        <w:t xml:space="preserve">ou le </w:t>
      </w:r>
      <w:r w:rsidR="008D6B4C" w:rsidRPr="00D04239">
        <w:rPr>
          <w:rFonts w:ascii="Arial" w:hAnsi="Arial" w:cs="Arial"/>
          <w:sz w:val="22"/>
          <w:szCs w:val="22"/>
          <w:lang w:eastAsia="en-US"/>
        </w:rPr>
        <w:t xml:space="preserve">polygone </w:t>
      </w:r>
      <w:r w:rsidR="006602A2">
        <w:rPr>
          <w:rFonts w:ascii="Arial" w:hAnsi="Arial" w:cs="Arial"/>
          <w:sz w:val="22"/>
          <w:szCs w:val="22"/>
          <w:lang w:eastAsia="en-US"/>
        </w:rPr>
        <w:t>d’a</w:t>
      </w:r>
      <w:r w:rsidR="00A24738">
        <w:rPr>
          <w:rFonts w:ascii="Arial" w:hAnsi="Arial" w:cs="Arial"/>
          <w:sz w:val="22"/>
          <w:szCs w:val="22"/>
          <w:lang w:eastAsia="en-US"/>
        </w:rPr>
        <w:t xml:space="preserve">tterrissage </w:t>
      </w:r>
      <w:r w:rsidR="0037147A" w:rsidRPr="00D04239">
        <w:rPr>
          <w:rFonts w:ascii="Arial" w:hAnsi="Arial" w:cs="Arial"/>
          <w:sz w:val="22"/>
          <w:szCs w:val="22"/>
          <w:lang w:eastAsia="en-US"/>
        </w:rPr>
        <w:t xml:space="preserve">au plus tôt après la fin de la mission, tant que le </w:t>
      </w:r>
      <w:hyperlink w:anchor="RisqueGlobal" w:history="1">
        <w:r w:rsidR="0037147A" w:rsidRPr="002E731A">
          <w:rPr>
            <w:rStyle w:val="Lienhypertexte"/>
            <w:rFonts w:ascii="Arial" w:hAnsi="Arial" w:cs="Arial"/>
            <w:sz w:val="22"/>
            <w:szCs w:val="22"/>
            <w:lang w:eastAsia="en-US"/>
          </w:rPr>
          <w:t>ris</w:t>
        </w:r>
        <w:r w:rsidRPr="002E731A">
          <w:rPr>
            <w:rStyle w:val="Lienhypertexte"/>
            <w:rFonts w:ascii="Arial" w:hAnsi="Arial" w:cs="Arial"/>
            <w:sz w:val="22"/>
            <w:szCs w:val="22"/>
            <w:lang w:eastAsia="en-US"/>
          </w:rPr>
          <w:t>que global</w:t>
        </w:r>
      </w:hyperlink>
      <w:r>
        <w:rPr>
          <w:rFonts w:ascii="Arial" w:hAnsi="Arial" w:cs="Arial"/>
          <w:sz w:val="22"/>
          <w:szCs w:val="22"/>
          <w:lang w:eastAsia="en-US"/>
        </w:rPr>
        <w:t xml:space="preserve"> n’excède pas 3.10</w:t>
      </w:r>
      <w:r w:rsidRPr="00643BFE">
        <w:rPr>
          <w:rFonts w:ascii="Arial" w:hAnsi="Arial" w:cs="Arial"/>
          <w:sz w:val="22"/>
          <w:szCs w:val="22"/>
          <w:vertAlign w:val="superscript"/>
          <w:lang w:eastAsia="en-US"/>
        </w:rPr>
        <w:t>-5</w:t>
      </w:r>
      <w:r>
        <w:rPr>
          <w:rFonts w:ascii="Arial" w:hAnsi="Arial" w:cs="Arial"/>
          <w:sz w:val="22"/>
          <w:szCs w:val="22"/>
          <w:lang w:eastAsia="en-US"/>
        </w:rPr>
        <w:t> ;</w:t>
      </w:r>
    </w:p>
    <w:p w:rsidR="009F54F9" w:rsidRDefault="0037147A" w:rsidP="009F54F9">
      <w:pPr>
        <w:numPr>
          <w:ilvl w:val="0"/>
          <w:numId w:val="12"/>
        </w:numPr>
        <w:jc w:val="both"/>
        <w:rPr>
          <w:rFonts w:ascii="Arial" w:hAnsi="Arial" w:cs="Arial"/>
          <w:sz w:val="22"/>
          <w:szCs w:val="22"/>
          <w:lang w:eastAsia="en-US"/>
        </w:rPr>
      </w:pPr>
      <w:r w:rsidRPr="00D04239">
        <w:rPr>
          <w:rFonts w:ascii="Arial" w:hAnsi="Arial" w:cs="Arial"/>
          <w:sz w:val="22"/>
          <w:szCs w:val="22"/>
          <w:lang w:eastAsia="en-US"/>
        </w:rPr>
        <w:t>la zone de retombée ne correspond pas forcément à celle présentant le minimum de risque</w:t>
      </w:r>
      <w:r w:rsidR="00A24738">
        <w:rPr>
          <w:rFonts w:ascii="Arial" w:hAnsi="Arial" w:cs="Arial"/>
          <w:sz w:val="22"/>
          <w:szCs w:val="22"/>
          <w:lang w:eastAsia="en-US"/>
        </w:rPr>
        <w:t xml:space="preserve"> dans la zone </w:t>
      </w:r>
      <w:r w:rsidR="008471BB">
        <w:rPr>
          <w:rFonts w:ascii="Arial" w:hAnsi="Arial" w:cs="Arial"/>
          <w:sz w:val="22"/>
          <w:szCs w:val="22"/>
          <w:lang w:eastAsia="en-US"/>
        </w:rPr>
        <w:t>sûre</w:t>
      </w:r>
      <w:r w:rsidR="00A24738">
        <w:rPr>
          <w:rFonts w:ascii="Arial" w:hAnsi="Arial" w:cs="Arial"/>
          <w:sz w:val="22"/>
          <w:szCs w:val="22"/>
          <w:lang w:eastAsia="en-US"/>
        </w:rPr>
        <w:t xml:space="preserve"> et à fortiori dans le polygone d’atterrissage</w:t>
      </w:r>
      <w:r w:rsidRPr="00D04239">
        <w:rPr>
          <w:rFonts w:ascii="Arial" w:hAnsi="Arial" w:cs="Arial"/>
          <w:sz w:val="22"/>
          <w:szCs w:val="22"/>
          <w:lang w:eastAsia="en-US"/>
        </w:rPr>
        <w:t>.</w:t>
      </w:r>
    </w:p>
    <w:p w:rsidR="0037147A" w:rsidRDefault="0037147A" w:rsidP="009F54F9">
      <w:pPr>
        <w:jc w:val="both"/>
        <w:rPr>
          <w:rFonts w:ascii="Arial" w:hAnsi="Arial" w:cs="Arial"/>
          <w:sz w:val="22"/>
          <w:szCs w:val="22"/>
          <w:lang w:eastAsia="en-US"/>
        </w:rPr>
      </w:pPr>
      <w:r w:rsidRPr="00D04239">
        <w:rPr>
          <w:rFonts w:ascii="Arial" w:hAnsi="Arial" w:cs="Arial"/>
          <w:sz w:val="22"/>
          <w:szCs w:val="22"/>
          <w:lang w:eastAsia="en-US"/>
        </w:rPr>
        <w:t>Ces deux points sont à l’appréciation du chef de mission</w:t>
      </w:r>
      <w:r w:rsidR="008C143E">
        <w:rPr>
          <w:rFonts w:ascii="Arial" w:hAnsi="Arial" w:cs="Arial"/>
          <w:sz w:val="22"/>
          <w:szCs w:val="22"/>
          <w:lang w:eastAsia="en-US"/>
        </w:rPr>
        <w:t>.</w:t>
      </w:r>
    </w:p>
    <w:p w:rsidR="008C143E" w:rsidRDefault="008C143E" w:rsidP="00D04239">
      <w:pPr>
        <w:jc w:val="both"/>
        <w:rPr>
          <w:rFonts w:ascii="Arial" w:hAnsi="Arial" w:cs="Arial"/>
          <w:sz w:val="22"/>
          <w:szCs w:val="22"/>
          <w:lang w:eastAsia="en-US"/>
        </w:rPr>
      </w:pPr>
    </w:p>
    <w:p w:rsidR="003B264E" w:rsidRDefault="008C143E" w:rsidP="00D04239">
      <w:pPr>
        <w:jc w:val="both"/>
        <w:rPr>
          <w:rFonts w:ascii="Arial" w:hAnsi="Arial" w:cs="Arial"/>
          <w:sz w:val="22"/>
          <w:szCs w:val="22"/>
          <w:lang w:eastAsia="en-US"/>
        </w:rPr>
      </w:pPr>
      <w:r w:rsidRPr="001B06CC">
        <w:rPr>
          <w:rFonts w:ascii="Arial" w:hAnsi="Arial" w:cs="Arial"/>
          <w:sz w:val="22"/>
          <w:szCs w:val="22"/>
          <w:u w:val="single"/>
          <w:lang w:eastAsia="en-US"/>
        </w:rPr>
        <w:t>Remarque</w:t>
      </w:r>
      <w:r>
        <w:rPr>
          <w:rFonts w:ascii="Arial" w:hAnsi="Arial" w:cs="Arial"/>
          <w:sz w:val="22"/>
          <w:szCs w:val="22"/>
          <w:lang w:eastAsia="en-US"/>
        </w:rPr>
        <w:t xml:space="preserve"> : </w:t>
      </w:r>
    </w:p>
    <w:p w:rsidR="008C143E" w:rsidRDefault="008C143E" w:rsidP="003B264E">
      <w:pPr>
        <w:numPr>
          <w:ilvl w:val="0"/>
          <w:numId w:val="12"/>
        </w:numPr>
        <w:jc w:val="both"/>
        <w:rPr>
          <w:rFonts w:ascii="Arial" w:hAnsi="Arial" w:cs="Arial"/>
          <w:sz w:val="22"/>
          <w:szCs w:val="22"/>
        </w:rPr>
      </w:pPr>
      <w:r>
        <w:rPr>
          <w:rFonts w:ascii="Arial" w:hAnsi="Arial" w:cs="Arial"/>
          <w:sz w:val="22"/>
          <w:szCs w:val="22"/>
        </w:rPr>
        <w:t xml:space="preserve">si la fin de la mission est anticipée, le principe </w:t>
      </w:r>
      <w:r w:rsidR="003B264E">
        <w:rPr>
          <w:rFonts w:ascii="Arial" w:hAnsi="Arial" w:cs="Arial"/>
          <w:sz w:val="22"/>
          <w:szCs w:val="22"/>
        </w:rPr>
        <w:t xml:space="preserve">du choix de la zone </w:t>
      </w:r>
      <w:r w:rsidR="003E08BE">
        <w:rPr>
          <w:rFonts w:ascii="Arial" w:hAnsi="Arial" w:cs="Arial"/>
          <w:sz w:val="22"/>
          <w:szCs w:val="22"/>
        </w:rPr>
        <w:t>de retombée</w:t>
      </w:r>
      <w:r w:rsidR="003B264E">
        <w:rPr>
          <w:rFonts w:ascii="Arial" w:hAnsi="Arial" w:cs="Arial"/>
          <w:sz w:val="22"/>
          <w:szCs w:val="22"/>
        </w:rPr>
        <w:t xml:space="preserve"> </w:t>
      </w:r>
      <w:r w:rsidR="00221292">
        <w:rPr>
          <w:rFonts w:ascii="Arial" w:hAnsi="Arial" w:cs="Arial"/>
          <w:sz w:val="22"/>
          <w:szCs w:val="22"/>
        </w:rPr>
        <w:t xml:space="preserve">reste applicable de la même manière </w:t>
      </w:r>
      <w:r w:rsidR="003B264E">
        <w:rPr>
          <w:rFonts w:ascii="Arial" w:hAnsi="Arial" w:cs="Arial"/>
          <w:sz w:val="22"/>
          <w:szCs w:val="22"/>
        </w:rPr>
        <w:t>;</w:t>
      </w:r>
    </w:p>
    <w:p w:rsidR="00B23AC6" w:rsidRPr="00A55C41" w:rsidRDefault="003B264E" w:rsidP="00A55C41">
      <w:pPr>
        <w:numPr>
          <w:ilvl w:val="0"/>
          <w:numId w:val="12"/>
        </w:numPr>
        <w:jc w:val="both"/>
        <w:rPr>
          <w:rFonts w:ascii="Arial" w:hAnsi="Arial" w:cs="Arial"/>
          <w:sz w:val="22"/>
          <w:szCs w:val="22"/>
          <w:lang w:eastAsia="en-US"/>
        </w:rPr>
      </w:pPr>
      <w:r>
        <w:rPr>
          <w:rFonts w:ascii="Arial" w:hAnsi="Arial" w:cs="Arial"/>
          <w:sz w:val="22"/>
          <w:szCs w:val="22"/>
        </w:rPr>
        <w:t>en cas d’interruption de vol prédéfini</w:t>
      </w:r>
      <w:r w:rsidR="001B06CC">
        <w:rPr>
          <w:rFonts w:ascii="Arial" w:hAnsi="Arial" w:cs="Arial"/>
          <w:sz w:val="22"/>
          <w:szCs w:val="22"/>
        </w:rPr>
        <w:t>e</w:t>
      </w:r>
      <w:r>
        <w:rPr>
          <w:rFonts w:ascii="Arial" w:hAnsi="Arial" w:cs="Arial"/>
          <w:sz w:val="22"/>
          <w:szCs w:val="22"/>
        </w:rPr>
        <w:t xml:space="preserve"> (possibilité</w:t>
      </w:r>
      <w:r w:rsidRPr="00776224">
        <w:rPr>
          <w:rFonts w:ascii="Arial" w:hAnsi="Arial" w:cs="Arial"/>
          <w:sz w:val="22"/>
          <w:szCs w:val="22"/>
        </w:rPr>
        <w:t xml:space="preserve"> de dépassement du domaine de vol présenté à l’instruction</w:t>
      </w:r>
      <w:r w:rsidR="004A4303">
        <w:rPr>
          <w:rFonts w:ascii="Arial" w:hAnsi="Arial" w:cs="Arial"/>
          <w:sz w:val="22"/>
          <w:szCs w:val="22"/>
        </w:rPr>
        <w:t xml:space="preserve"> Sauvegarde</w:t>
      </w:r>
      <w:r w:rsidRPr="00776224">
        <w:rPr>
          <w:rFonts w:ascii="Arial" w:hAnsi="Arial" w:cs="Arial"/>
          <w:sz w:val="22"/>
          <w:szCs w:val="22"/>
        </w:rPr>
        <w:t>, etc.)</w:t>
      </w:r>
      <w:r>
        <w:rPr>
          <w:rFonts w:ascii="Arial" w:hAnsi="Arial" w:cs="Arial"/>
          <w:sz w:val="22"/>
          <w:szCs w:val="22"/>
        </w:rPr>
        <w:t xml:space="preserve">, le principe </w:t>
      </w:r>
      <w:r w:rsidR="003E08BE">
        <w:rPr>
          <w:rFonts w:ascii="Arial" w:hAnsi="Arial" w:cs="Arial"/>
          <w:sz w:val="22"/>
          <w:szCs w:val="22"/>
        </w:rPr>
        <w:t xml:space="preserve">du choix de la zone de retombée </w:t>
      </w:r>
      <w:r w:rsidR="00221292">
        <w:rPr>
          <w:rFonts w:ascii="Arial" w:hAnsi="Arial" w:cs="Arial"/>
          <w:sz w:val="22"/>
          <w:szCs w:val="22"/>
        </w:rPr>
        <w:t>reste applicable</w:t>
      </w:r>
      <w:r w:rsidR="003E08BE">
        <w:rPr>
          <w:rFonts w:ascii="Arial" w:hAnsi="Arial" w:cs="Arial"/>
          <w:sz w:val="22"/>
          <w:szCs w:val="22"/>
        </w:rPr>
        <w:t xml:space="preserve"> de la même manière</w:t>
      </w:r>
      <w:r w:rsidR="00221292">
        <w:rPr>
          <w:rFonts w:ascii="Arial" w:hAnsi="Arial" w:cs="Arial"/>
          <w:sz w:val="22"/>
          <w:szCs w:val="22"/>
        </w:rPr>
        <w:t xml:space="preserve"> mais</w:t>
      </w:r>
      <w:r w:rsidR="003E08BE">
        <w:rPr>
          <w:rFonts w:ascii="Arial" w:hAnsi="Arial" w:cs="Arial"/>
          <w:sz w:val="22"/>
          <w:szCs w:val="22"/>
        </w:rPr>
        <w:t xml:space="preserve"> en anticipant la situation.</w:t>
      </w:r>
    </w:p>
    <w:p w:rsidR="00A76A37" w:rsidRDefault="003B264E" w:rsidP="00103B0D">
      <w:pPr>
        <w:pStyle w:val="Titre4"/>
      </w:pPr>
      <w:bookmarkStart w:id="548" w:name="_Toc354300437"/>
      <w:r>
        <w:t>Principe Sauvegarde de g</w:t>
      </w:r>
      <w:r w:rsidR="00BC539A">
        <w:t xml:space="preserve">estion </w:t>
      </w:r>
      <w:r w:rsidR="00A76A37">
        <w:t>du vol dans le cas nominal</w:t>
      </w:r>
      <w:bookmarkEnd w:id="548"/>
    </w:p>
    <w:p w:rsidR="0043549B" w:rsidRPr="0043549B" w:rsidRDefault="00004583" w:rsidP="00103B0D">
      <w:pPr>
        <w:pStyle w:val="Normal0"/>
      </w:pPr>
      <w:r w:rsidRPr="00004583">
        <w:t xml:space="preserve">Le principe de </w:t>
      </w:r>
      <w:r w:rsidR="00BC539A">
        <w:t xml:space="preserve">gestion </w:t>
      </w:r>
      <w:r w:rsidR="005C5C6E">
        <w:t>du</w:t>
      </w:r>
      <w:r w:rsidRPr="00004583">
        <w:t xml:space="preserve"> vol </w:t>
      </w:r>
      <w:r w:rsidR="00977B6E">
        <w:t xml:space="preserve">dans le cas nominal </w:t>
      </w:r>
      <w:r w:rsidRPr="00004583">
        <w:t>doit faire partie de la procédure de gestion de vol.</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43549B" w:rsidRPr="00C86D7F" w:rsidTr="00C86D7F">
        <w:trPr>
          <w:trHeight w:val="667"/>
        </w:trPr>
        <w:tc>
          <w:tcPr>
            <w:tcW w:w="1490" w:type="dxa"/>
            <w:shd w:val="clear" w:color="auto" w:fill="F3F3F3"/>
          </w:tcPr>
          <w:p w:rsidR="0043549B" w:rsidRPr="00C86D7F" w:rsidRDefault="0043549B"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AB6CE1" w:rsidRDefault="00AB6CE1" w:rsidP="00C86D7F">
            <w:pPr>
              <w:pStyle w:val="Moyendeconformit"/>
              <w:framePr w:hSpace="0" w:wrap="auto" w:vAnchor="margin" w:hAnchor="text" w:yAlign="inline"/>
            </w:pPr>
            <w:r>
              <w:t xml:space="preserve">En phase d’exploitation, </w:t>
            </w:r>
            <w:r w:rsidR="00697743">
              <w:t>le principe</w:t>
            </w:r>
            <w:r>
              <w:t xml:space="preserve"> </w:t>
            </w:r>
            <w:r w:rsidR="009F3C7F">
              <w:t xml:space="preserve">Sauvegarde </w:t>
            </w:r>
            <w:r>
              <w:t xml:space="preserve">de </w:t>
            </w:r>
            <w:r w:rsidR="00BC539A">
              <w:t xml:space="preserve">gestion </w:t>
            </w:r>
            <w:r w:rsidR="00697743">
              <w:t xml:space="preserve">du vol </w:t>
            </w:r>
            <w:r w:rsidR="00977B6E">
              <w:t xml:space="preserve">dans le cas nominal </w:t>
            </w:r>
            <w:r w:rsidR="00697743">
              <w:t>doit être intégré</w:t>
            </w:r>
            <w:r>
              <w:t xml:space="preserve"> dans la procédure de gestion de vol.</w:t>
            </w:r>
          </w:p>
          <w:p w:rsidR="0043549B" w:rsidRPr="00293B1A" w:rsidRDefault="00871286" w:rsidP="00C86D7F">
            <w:pPr>
              <w:pStyle w:val="Moyendeconformit"/>
              <w:framePr w:hSpace="0" w:wrap="auto" w:vAnchor="margin" w:hAnchor="text" w:yAlign="inline"/>
            </w:pPr>
            <w:r>
              <w:t xml:space="preserve">Les éléments Sauvegarde </w:t>
            </w:r>
            <w:r w:rsidR="00977B6E">
              <w:t>de</w:t>
            </w:r>
            <w:r>
              <w:t xml:space="preserve"> décision de </w:t>
            </w:r>
            <w:r w:rsidR="00BC539A">
              <w:t xml:space="preserve">gestion </w:t>
            </w:r>
            <w:r>
              <w:t>du vol doivent être notés dans le Dossier de vol.</w:t>
            </w:r>
          </w:p>
        </w:tc>
      </w:tr>
    </w:tbl>
    <w:p w:rsidR="001414E4" w:rsidRDefault="003E08BE" w:rsidP="00F86997">
      <w:pPr>
        <w:pStyle w:val="Titre3"/>
      </w:pPr>
      <w:bookmarkStart w:id="549" w:name="_Ref284945891"/>
      <w:bookmarkStart w:id="550" w:name="_Ref286240712"/>
      <w:bookmarkStart w:id="551" w:name="_Ref286240718"/>
      <w:bookmarkStart w:id="552" w:name="_Toc354300438"/>
      <w:r>
        <w:t xml:space="preserve">Principe </w:t>
      </w:r>
      <w:r w:rsidR="00504102">
        <w:t xml:space="preserve">Sauvegarde </w:t>
      </w:r>
      <w:r>
        <w:t>de g</w:t>
      </w:r>
      <w:r w:rsidR="006918A6">
        <w:t>estion du</w:t>
      </w:r>
      <w:r w:rsidR="00CC6794">
        <w:t xml:space="preserve"> vol</w:t>
      </w:r>
      <w:bookmarkEnd w:id="549"/>
      <w:r w:rsidR="006918A6">
        <w:t xml:space="preserve"> dans le cas de la simple défaillance Sauvegarde</w:t>
      </w:r>
      <w:bookmarkEnd w:id="550"/>
      <w:bookmarkEnd w:id="551"/>
      <w:bookmarkEnd w:id="552"/>
      <w:r w:rsidR="006918A6">
        <w:t xml:space="preserve"> </w:t>
      </w:r>
    </w:p>
    <w:p w:rsidR="002F2EB7" w:rsidRDefault="002F2EB7" w:rsidP="00103B0D">
      <w:pPr>
        <w:pStyle w:val="Normal0"/>
      </w:pPr>
      <w:r>
        <w:t xml:space="preserve">En cas de </w:t>
      </w:r>
      <w:hyperlink w:anchor="CasSimpleDéfaillanceSauvegarde" w:history="1">
        <w:r w:rsidRPr="003B4712">
          <w:rPr>
            <w:rStyle w:val="Lienhypertexte"/>
          </w:rPr>
          <w:t>simple défaillance Sauvegarde</w:t>
        </w:r>
      </w:hyperlink>
      <w:r w:rsidRPr="003B4712">
        <w:t>,</w:t>
      </w:r>
      <w:r>
        <w:t xml:space="preserve"> le vol peut se poursuivre </w:t>
      </w:r>
      <w:r w:rsidRPr="003E08BE">
        <w:t>jusqu’à la fin de la mission puisque le risque global n’est pas remis en cause</w:t>
      </w:r>
      <w:r>
        <w:rPr>
          <w:rStyle w:val="Appelnotedebasdep"/>
          <w:i/>
          <w:color w:val="FF0000"/>
        </w:rPr>
        <w:footnoteReference w:id="16"/>
      </w:r>
      <w:r w:rsidR="00A52D74">
        <w:t>.</w:t>
      </w:r>
    </w:p>
    <w:p w:rsidR="005A0CA0" w:rsidRPr="005A0CA0" w:rsidRDefault="005A0CA0" w:rsidP="00BE5D02">
      <w:pPr>
        <w:pStyle w:val="Normal0"/>
      </w:pPr>
      <w:r w:rsidRPr="005A0CA0">
        <w:rPr>
          <w:u w:val="single"/>
        </w:rPr>
        <w:t>Remarque</w:t>
      </w:r>
      <w:r>
        <w:t xml:space="preserve"> : le système étant FS, il est capable d’atteindre également la zone de </w:t>
      </w:r>
      <w:r w:rsidR="00BE5D02">
        <w:t>retombée</w:t>
      </w:r>
      <w:r>
        <w:t xml:space="preserve"> prévue.</w:t>
      </w:r>
    </w:p>
    <w:p w:rsidR="006918A6" w:rsidRDefault="003E08BE" w:rsidP="002F2EB7">
      <w:pPr>
        <w:pStyle w:val="Titre4"/>
      </w:pPr>
      <w:bookmarkStart w:id="553" w:name="_Toc354300439"/>
      <w:bookmarkStart w:id="554" w:name="_Ref275356918"/>
      <w:bookmarkStart w:id="555" w:name="_Ref272914653"/>
      <w:bookmarkStart w:id="556" w:name="_Ref273020814"/>
      <w:bookmarkStart w:id="557" w:name="_Ref275261231"/>
      <w:r>
        <w:t xml:space="preserve">Principe </w:t>
      </w:r>
      <w:r w:rsidR="00504102">
        <w:t xml:space="preserve">Sauvegarde </w:t>
      </w:r>
      <w:r>
        <w:t>de g</w:t>
      </w:r>
      <w:r w:rsidR="006918A6">
        <w:t>estion du vol en cas de la simple défaillance Sauvegarde</w:t>
      </w:r>
      <w:r w:rsidR="00356679">
        <w:rPr>
          <w:rFonts w:ascii="Arial" w:hAnsi="Arial" w:cs="Arial"/>
          <w:i w:val="0"/>
          <w:color w:val="FF0000"/>
        </w:rPr>
        <w:t>.</w:t>
      </w:r>
      <w:bookmarkEnd w:id="553"/>
      <w:r w:rsidR="00356679">
        <w:rPr>
          <w:rFonts w:ascii="Arial" w:hAnsi="Arial" w:cs="Arial"/>
          <w:i w:val="0"/>
          <w:color w:val="FF0000"/>
        </w:rPr>
        <w:t xml:space="preserve"> </w:t>
      </w:r>
    </w:p>
    <w:p w:rsidR="006918A6" w:rsidRDefault="006918A6" w:rsidP="00103B0D">
      <w:pPr>
        <w:pStyle w:val="Normal0"/>
      </w:pPr>
      <w:r w:rsidRPr="00004583">
        <w:t xml:space="preserve">Le principe de </w:t>
      </w:r>
      <w:r w:rsidR="00646B22">
        <w:t xml:space="preserve">gestion </w:t>
      </w:r>
      <w:r>
        <w:t>du</w:t>
      </w:r>
      <w:r w:rsidRPr="00004583">
        <w:t xml:space="preserve"> vol </w:t>
      </w:r>
      <w:r>
        <w:t xml:space="preserve">en cas de simple défaillance Sauvegarde </w:t>
      </w:r>
      <w:r w:rsidRPr="00004583">
        <w:t>doit faire partie de la procédure de gestion de vol.</w:t>
      </w:r>
    </w:p>
    <w:p w:rsidR="006918A6" w:rsidRDefault="00FC1918" w:rsidP="00643BFE">
      <w:pPr>
        <w:pStyle w:val="Normal0"/>
      </w:pPr>
      <w:r>
        <w:t xml:space="preserve">Tous les cas de simple défaillance Sauvegarde doivent être identifiés et </w:t>
      </w:r>
      <w:proofErr w:type="spellStart"/>
      <w:r>
        <w:t>procédurés</w:t>
      </w:r>
      <w:proofErr w:type="spellEnd"/>
      <w:r>
        <w:t>.</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6918A6" w:rsidRPr="00C86D7F" w:rsidTr="00C86D7F">
        <w:trPr>
          <w:trHeight w:val="667"/>
        </w:trPr>
        <w:tc>
          <w:tcPr>
            <w:tcW w:w="1490" w:type="dxa"/>
            <w:shd w:val="clear" w:color="auto" w:fill="F3F3F3"/>
          </w:tcPr>
          <w:p w:rsidR="006918A6" w:rsidRPr="00C86D7F" w:rsidRDefault="006918A6"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6918A6" w:rsidRDefault="006918A6" w:rsidP="00C86D7F">
            <w:pPr>
              <w:pStyle w:val="Moyendeconformit"/>
              <w:framePr w:hSpace="0" w:wrap="auto" w:vAnchor="margin" w:hAnchor="text" w:yAlign="inline"/>
            </w:pPr>
            <w:r>
              <w:t xml:space="preserve">En phase d’exploitation, le principe </w:t>
            </w:r>
            <w:r w:rsidR="00504102">
              <w:t xml:space="preserve">Sauvegarde </w:t>
            </w:r>
            <w:r>
              <w:t xml:space="preserve">de </w:t>
            </w:r>
            <w:r w:rsidR="003E08BE">
              <w:t xml:space="preserve">gestion </w:t>
            </w:r>
            <w:r>
              <w:t>du vol en cas de simple défaillance Sauvegarde doit être intégré dans la procédure de gestion de vol.</w:t>
            </w:r>
            <w:r w:rsidR="00D93E0A">
              <w:t xml:space="preserve"> Tous les cas de simple défaillance Sauvegarde doivent être identifiés et </w:t>
            </w:r>
            <w:proofErr w:type="spellStart"/>
            <w:r w:rsidR="00D93E0A">
              <w:t>procédurés</w:t>
            </w:r>
            <w:proofErr w:type="spellEnd"/>
            <w:r w:rsidR="00D93E0A">
              <w:t>.</w:t>
            </w:r>
          </w:p>
          <w:p w:rsidR="006918A6" w:rsidRPr="009B79A9" w:rsidRDefault="006918A6" w:rsidP="00C86D7F">
            <w:pPr>
              <w:pStyle w:val="Moyendeconformit"/>
              <w:framePr w:hSpace="0" w:wrap="auto" w:vAnchor="margin" w:hAnchor="text" w:yAlign="inline"/>
            </w:pPr>
            <w:r>
              <w:t xml:space="preserve">Les éléments Sauvegarde de </w:t>
            </w:r>
            <w:r w:rsidR="003E08BE">
              <w:t xml:space="preserve">décision de </w:t>
            </w:r>
            <w:r w:rsidR="00D87C60">
              <w:t>gestion</w:t>
            </w:r>
            <w:r>
              <w:t xml:space="preserve"> du vol doivent être notés dans le Dossier de vol.</w:t>
            </w:r>
          </w:p>
        </w:tc>
      </w:tr>
    </w:tbl>
    <w:p w:rsidR="00CC6794" w:rsidRDefault="00504102" w:rsidP="006918A6">
      <w:pPr>
        <w:pStyle w:val="Titre3"/>
      </w:pPr>
      <w:bookmarkStart w:id="558" w:name="_Ref286240827"/>
      <w:bookmarkStart w:id="559" w:name="_Ref286240832"/>
      <w:bookmarkStart w:id="560" w:name="_Toc354300440"/>
      <w:r>
        <w:t>Principe Sauvegarde de g</w:t>
      </w:r>
      <w:r w:rsidR="003F52B6">
        <w:t xml:space="preserve">estion </w:t>
      </w:r>
      <w:r w:rsidR="006918A6">
        <w:t>du vol dans l</w:t>
      </w:r>
      <w:r w:rsidR="00366374">
        <w:t>es</w:t>
      </w:r>
      <w:r w:rsidR="00E07A7A">
        <w:t xml:space="preserve"> cas dégradés Sauvegarde</w:t>
      </w:r>
      <w:bookmarkEnd w:id="558"/>
      <w:bookmarkEnd w:id="559"/>
      <w:bookmarkEnd w:id="560"/>
      <w:r w:rsidR="00E07A7A">
        <w:t xml:space="preserve"> </w:t>
      </w:r>
    </w:p>
    <w:p w:rsidR="00086CF2" w:rsidRDefault="00086CF2" w:rsidP="00086CF2">
      <w:pPr>
        <w:pStyle w:val="Normal0"/>
      </w:pPr>
      <w:r>
        <w:t xml:space="preserve">En </w:t>
      </w:r>
      <w:hyperlink w:anchor="CasDégradéSauvegarde" w:history="1">
        <w:r w:rsidRPr="00151749">
          <w:rPr>
            <w:rStyle w:val="Lienhypertexte"/>
          </w:rPr>
          <w:t>cas dégradé Sauvegarde</w:t>
        </w:r>
      </w:hyperlink>
      <w:r>
        <w:t xml:space="preserve">, le </w:t>
      </w:r>
      <w:r w:rsidR="00E527B8">
        <w:t xml:space="preserve">meilleur </w:t>
      </w:r>
      <w:r>
        <w:t>effort est requis</w:t>
      </w:r>
      <w:r w:rsidR="003C04CD">
        <w:t>.</w:t>
      </w:r>
    </w:p>
    <w:p w:rsidR="005E6A4F" w:rsidRPr="0078246E" w:rsidRDefault="00E527B8" w:rsidP="005E6A4F">
      <w:pPr>
        <w:pStyle w:val="Normal0"/>
      </w:pPr>
      <w:r>
        <w:t xml:space="preserve">D’un </w:t>
      </w:r>
      <w:r w:rsidR="006418B9">
        <w:t>point de vue Sauvegarde, l</w:t>
      </w:r>
      <w:r w:rsidR="00086CF2">
        <w:t xml:space="preserve">a priorité doit être donnée à la protection </w:t>
      </w:r>
      <w:r w:rsidR="005E6A4F">
        <w:t>du public survolé</w:t>
      </w:r>
      <w:r w:rsidR="00157BD4">
        <w:t xml:space="preserve"> et des aéronefs</w:t>
      </w:r>
      <w:r w:rsidR="005E6A4F">
        <w:t xml:space="preserve">. Les opérations doivent être menées en étroite collaboration avec </w:t>
      </w:r>
      <w:r w:rsidR="005E6A4F" w:rsidRPr="0078246E">
        <w:t xml:space="preserve">les </w:t>
      </w:r>
      <w:hyperlink w:anchor="AutoritéATS" w:history="1">
        <w:r w:rsidR="005E6A4F" w:rsidRPr="00EA5E6E">
          <w:rPr>
            <w:rStyle w:val="Lienhypertexte"/>
          </w:rPr>
          <w:t>autorités ATS compétentes</w:t>
        </w:r>
      </w:hyperlink>
      <w:r w:rsidR="005E6A4F">
        <w:t xml:space="preserve"> </w:t>
      </w:r>
      <w:r w:rsidR="005E6A4F" w:rsidRPr="0078246E">
        <w:t xml:space="preserve"> (cf. </w:t>
      </w:r>
      <w:r w:rsidR="005E6A4F">
        <w:t xml:space="preserve">circulaire </w:t>
      </w:r>
      <w:r w:rsidR="005E6A4F" w:rsidRPr="0078246E">
        <w:t>[DA10]).</w:t>
      </w:r>
    </w:p>
    <w:p w:rsidR="006418B9" w:rsidRDefault="006418B9" w:rsidP="00103B0D">
      <w:pPr>
        <w:pStyle w:val="Normal0"/>
      </w:pPr>
    </w:p>
    <w:p w:rsidR="009247F0" w:rsidRPr="009247F0" w:rsidRDefault="00504102" w:rsidP="009247F0">
      <w:pPr>
        <w:pStyle w:val="Titre4"/>
      </w:pPr>
      <w:bookmarkStart w:id="561" w:name="_Toc342469423"/>
      <w:bookmarkStart w:id="562" w:name="_Toc346090552"/>
      <w:bookmarkStart w:id="563" w:name="_Toc346538296"/>
      <w:bookmarkStart w:id="564" w:name="_Toc346546880"/>
      <w:bookmarkStart w:id="565" w:name="_Toc346553361"/>
      <w:bookmarkStart w:id="566" w:name="_Toc354300441"/>
      <w:bookmarkEnd w:id="561"/>
      <w:bookmarkEnd w:id="562"/>
      <w:bookmarkEnd w:id="563"/>
      <w:bookmarkEnd w:id="564"/>
      <w:bookmarkEnd w:id="565"/>
      <w:r>
        <w:t>Principe Sauvegarde de g</w:t>
      </w:r>
      <w:r w:rsidR="009247F0">
        <w:t>estion du vol dans les cas dégradés Sauvegarde</w:t>
      </w:r>
      <w:bookmarkEnd w:id="566"/>
    </w:p>
    <w:p w:rsidR="003C04CD" w:rsidRPr="003C04CD" w:rsidRDefault="003C04CD" w:rsidP="00103B0D">
      <w:pPr>
        <w:pStyle w:val="Normal0"/>
      </w:pPr>
      <w:r w:rsidRPr="003C04CD">
        <w:t>Le principe de gestion du vol dans les cas dégradés Sauvegarde doit faire partie de la procédure de gestion de vol.</w:t>
      </w:r>
    </w:p>
    <w:p w:rsidR="00CC6794" w:rsidRPr="00CF3B3E" w:rsidRDefault="003C04CD" w:rsidP="00643BFE">
      <w:pPr>
        <w:pStyle w:val="Normal0"/>
      </w:pPr>
      <w:r w:rsidRPr="003C04CD">
        <w:t xml:space="preserve">La nécessité d’identifier et de </w:t>
      </w:r>
      <w:proofErr w:type="spellStart"/>
      <w:r w:rsidRPr="003C04CD">
        <w:t>procédurer</w:t>
      </w:r>
      <w:proofErr w:type="spellEnd"/>
      <w:r w:rsidRPr="003C04CD">
        <w:t xml:space="preserve"> les cas dégradés Sauvegarde sont à l’appréciation du chef de mission.</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CC6794" w:rsidRPr="00C86D7F" w:rsidTr="00C86D7F">
        <w:trPr>
          <w:trHeight w:val="667"/>
        </w:trPr>
        <w:tc>
          <w:tcPr>
            <w:tcW w:w="1490" w:type="dxa"/>
            <w:shd w:val="clear" w:color="auto" w:fill="F3F3F3"/>
          </w:tcPr>
          <w:p w:rsidR="00CC6794" w:rsidRPr="00C86D7F" w:rsidRDefault="00CC6794"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366374" w:rsidRDefault="003F52B6" w:rsidP="00C86D7F">
            <w:pPr>
              <w:pStyle w:val="Moyendeconformit"/>
              <w:framePr w:hSpace="0" w:wrap="auto" w:vAnchor="margin" w:hAnchor="text" w:yAlign="inline"/>
            </w:pPr>
            <w:r>
              <w:t xml:space="preserve">En phase d’exploitation, </w:t>
            </w:r>
            <w:r w:rsidR="00646B22">
              <w:t>le principe</w:t>
            </w:r>
            <w:r>
              <w:t xml:space="preserve"> </w:t>
            </w:r>
            <w:r w:rsidR="00005252">
              <w:t xml:space="preserve">Sauvegarde </w:t>
            </w:r>
            <w:r>
              <w:t xml:space="preserve">de gestion </w:t>
            </w:r>
            <w:r w:rsidR="00646B22">
              <w:t>du vol dans les</w:t>
            </w:r>
            <w:r w:rsidR="00366374">
              <w:t xml:space="preserve"> cas </w:t>
            </w:r>
            <w:r>
              <w:t xml:space="preserve">dégradés Sauvegarde </w:t>
            </w:r>
            <w:r w:rsidR="00366374">
              <w:t>doit être intégré dans la procédure de gestion de vol.</w:t>
            </w:r>
          </w:p>
          <w:p w:rsidR="00CC6794" w:rsidRPr="00293B1A" w:rsidRDefault="00646B22" w:rsidP="00C86D7F">
            <w:pPr>
              <w:pStyle w:val="Moyendeconformit"/>
              <w:framePr w:hSpace="0" w:wrap="auto" w:vAnchor="margin" w:hAnchor="text" w:yAlign="inline"/>
              <w:ind w:left="0"/>
            </w:pPr>
            <w:r>
              <w:t>L</w:t>
            </w:r>
            <w:r w:rsidR="00926B39">
              <w:t>e</w:t>
            </w:r>
            <w:r w:rsidR="00366374">
              <w:t xml:space="preserve">s éléments Sauvegarde de décision </w:t>
            </w:r>
            <w:r w:rsidR="003F52B6">
              <w:t xml:space="preserve">de passage en cas dégradé Sauvegarde </w:t>
            </w:r>
            <w:r w:rsidR="00366374">
              <w:t>doivent être notés dans le Dossier de vol.</w:t>
            </w:r>
          </w:p>
        </w:tc>
      </w:tr>
    </w:tbl>
    <w:p w:rsidR="00E5221C" w:rsidRDefault="001A75E0" w:rsidP="00E5221C">
      <w:pPr>
        <w:pStyle w:val="Titre3"/>
      </w:pPr>
      <w:bookmarkStart w:id="567" w:name="_Ref284946006"/>
      <w:bookmarkStart w:id="568" w:name="_Toc354300442"/>
      <w:r>
        <w:t>S</w:t>
      </w:r>
      <w:r w:rsidR="00E5221C">
        <w:t xml:space="preserve">urveillance </w:t>
      </w:r>
      <w:bookmarkEnd w:id="554"/>
      <w:bookmarkEnd w:id="567"/>
      <w:r w:rsidR="00A645F3">
        <w:t xml:space="preserve">des paramètres concourant à </w:t>
      </w:r>
      <w:smartTag w:uri="urn:schemas-microsoft-com:office:smarttags" w:element="PersonName">
        <w:smartTagPr>
          <w:attr w:name="ProductID" w:val="la Sauvegarde Vol"/>
        </w:smartTagPr>
        <w:smartTag w:uri="urn:schemas-microsoft-com:office:smarttags" w:element="PersonName">
          <w:smartTagPr>
            <w:attr w:name="ProductID" w:val="la Sauvegarde"/>
          </w:smartTagPr>
          <w:r w:rsidR="00A645F3">
            <w:t>la Sauvegarde</w:t>
          </w:r>
        </w:smartTag>
        <w:r w:rsidR="00A645F3">
          <w:t xml:space="preserve"> Vol</w:t>
        </w:r>
      </w:smartTag>
      <w:bookmarkEnd w:id="568"/>
    </w:p>
    <w:p w:rsidR="005029DC" w:rsidRDefault="005029DC" w:rsidP="005029DC">
      <w:pPr>
        <w:pStyle w:val="Titre4"/>
        <w:rPr>
          <w:lang w:eastAsia="en-US"/>
        </w:rPr>
      </w:pPr>
      <w:bookmarkStart w:id="569" w:name="_Toc354300443"/>
      <w:r>
        <w:rPr>
          <w:lang w:eastAsia="en-US"/>
        </w:rPr>
        <w:t xml:space="preserve">Surveillance </w:t>
      </w:r>
      <w:r w:rsidR="00A645F3">
        <w:rPr>
          <w:lang w:eastAsia="en-US"/>
        </w:rPr>
        <w:t xml:space="preserve">des paramètres concourant à </w:t>
      </w:r>
      <w:smartTag w:uri="urn:schemas-microsoft-com:office:smarttags" w:element="PersonName">
        <w:smartTagPr>
          <w:attr w:name="ProductID" w:val="la Sauvegarde Vol"/>
        </w:smartTagPr>
        <w:smartTag w:uri="urn:schemas-microsoft-com:office:smarttags" w:element="PersonName">
          <w:smartTagPr>
            <w:attr w:name="ProductID" w:val="la Sauvegarde"/>
          </w:smartTagPr>
          <w:r w:rsidR="00A645F3">
            <w:rPr>
              <w:lang w:eastAsia="en-US"/>
            </w:rPr>
            <w:t>la Sauvegarde</w:t>
          </w:r>
        </w:smartTag>
        <w:r w:rsidR="00A645F3">
          <w:rPr>
            <w:lang w:eastAsia="en-US"/>
          </w:rPr>
          <w:t xml:space="preserve"> Vol</w:t>
        </w:r>
      </w:smartTag>
      <w:bookmarkEnd w:id="569"/>
    </w:p>
    <w:p w:rsidR="005029DC" w:rsidRDefault="00BF787F" w:rsidP="003E5EB0">
      <w:pPr>
        <w:pStyle w:val="Normal0"/>
      </w:pPr>
      <w:r>
        <w:t>Les</w:t>
      </w:r>
      <w:r w:rsidR="00DA0876">
        <w:t xml:space="preserve"> valeur</w:t>
      </w:r>
      <w:r>
        <w:t>s</w:t>
      </w:r>
      <w:r w:rsidR="00DA0876">
        <w:t xml:space="preserve"> des paramètres concourant à la </w:t>
      </w:r>
      <w:hyperlink w:anchor="SauvegardeVol" w:history="1">
        <w:r w:rsidR="00DA0876" w:rsidRPr="002E731A">
          <w:rPr>
            <w:rStyle w:val="Lienhypertexte"/>
          </w:rPr>
          <w:t>Sauvegarde Vol</w:t>
        </w:r>
      </w:hyperlink>
      <w:r w:rsidR="00DA0876">
        <w:t xml:space="preserve"> doivent être surveillé</w:t>
      </w:r>
      <w:r w:rsidR="00405A37">
        <w:t>e</w:t>
      </w:r>
      <w:r w:rsidR="00DA0876">
        <w:t xml:space="preserve">s </w:t>
      </w:r>
      <w:r w:rsidR="00A645F3">
        <w:t>selon la fréquence définie</w:t>
      </w:r>
      <w:r w:rsidR="00DA0876">
        <w:t>, au besoin automatiquement.</w:t>
      </w:r>
      <w:r w:rsidR="0009456A">
        <w:t xml:space="preserve"> Le délai d’intervention en cas d’alerte doit être justifié.</w:t>
      </w: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256"/>
      </w:tblGrid>
      <w:tr w:rsidR="005029DC" w:rsidRPr="00C86D7F" w:rsidTr="00C86D7F">
        <w:trPr>
          <w:trHeight w:val="558"/>
        </w:trPr>
        <w:tc>
          <w:tcPr>
            <w:tcW w:w="1490" w:type="dxa"/>
            <w:shd w:val="clear" w:color="auto" w:fill="F3F3F3"/>
          </w:tcPr>
          <w:p w:rsidR="005029DC" w:rsidRPr="00C86D7F" w:rsidRDefault="005029DC" w:rsidP="00C86D7F">
            <w:pPr>
              <w:rPr>
                <w:rFonts w:ascii="Arial" w:hAnsi="Arial" w:cs="Arial"/>
                <w:i/>
                <w:color w:val="0000FF"/>
              </w:rPr>
            </w:pPr>
            <w:r w:rsidRPr="00C86D7F">
              <w:rPr>
                <w:rFonts w:ascii="Arial" w:hAnsi="Arial" w:cs="Arial"/>
                <w:i/>
                <w:color w:val="0000FF"/>
              </w:rPr>
              <w:t>Moyen(s) de conformité</w:t>
            </w:r>
          </w:p>
        </w:tc>
        <w:tc>
          <w:tcPr>
            <w:tcW w:w="8256" w:type="dxa"/>
            <w:shd w:val="clear" w:color="auto" w:fill="F3F3F3"/>
          </w:tcPr>
          <w:p w:rsidR="005029DC" w:rsidRPr="00293B1A" w:rsidRDefault="005029DC" w:rsidP="00C86D7F">
            <w:pPr>
              <w:pStyle w:val="Moyendeconformit"/>
              <w:framePr w:hSpace="0" w:wrap="auto" w:vAnchor="margin" w:hAnchor="text" w:yAlign="inline"/>
            </w:pPr>
            <w:r>
              <w:t xml:space="preserve">En phase d’exploitation, la procédure de surveillance </w:t>
            </w:r>
            <w:r w:rsidR="00BF787F">
              <w:t xml:space="preserve">des paramètres concourant à </w:t>
            </w:r>
            <w:smartTag w:uri="urn:schemas-microsoft-com:office:smarttags" w:element="PersonName">
              <w:smartTagPr>
                <w:attr w:name="ProductID" w:val="la Sauvegarde Vol"/>
              </w:smartTagPr>
              <w:smartTag w:uri="urn:schemas-microsoft-com:office:smarttags" w:element="PersonName">
                <w:smartTagPr>
                  <w:attr w:name="ProductID" w:val="la Sauvegarde"/>
                </w:smartTagPr>
                <w:r w:rsidR="00BF787F">
                  <w:t>la Sauvegarde</w:t>
                </w:r>
              </w:smartTag>
              <w:r w:rsidR="00BF787F">
                <w:t xml:space="preserve"> Vol</w:t>
              </w:r>
            </w:smartTag>
            <w:r w:rsidR="00BF787F">
              <w:t xml:space="preserve"> </w:t>
            </w:r>
            <w:r>
              <w:t>doit être intégrée dans la procédure de gestion de vol.</w:t>
            </w:r>
          </w:p>
        </w:tc>
      </w:tr>
    </w:tbl>
    <w:p w:rsidR="00E5221C" w:rsidRDefault="006A236D" w:rsidP="00E5221C">
      <w:pPr>
        <w:pStyle w:val="Titre3"/>
      </w:pPr>
      <w:bookmarkStart w:id="570" w:name="_Ref275356934"/>
      <w:bookmarkStart w:id="571" w:name="_Toc354300444"/>
      <w:r>
        <w:t xml:space="preserve">Répartition </w:t>
      </w:r>
      <w:r w:rsidR="00111C35">
        <w:t>de la gestion du</w:t>
      </w:r>
      <w:r>
        <w:t xml:space="preserve"> vol </w:t>
      </w:r>
      <w:r w:rsidR="00111C35">
        <w:t>sur</w:t>
      </w:r>
      <w:r w:rsidR="00E5221C">
        <w:t xml:space="preserve"> deux centres de contrôle</w:t>
      </w:r>
      <w:bookmarkEnd w:id="570"/>
      <w:bookmarkEnd w:id="571"/>
    </w:p>
    <w:p w:rsidR="00E5221C" w:rsidRDefault="006A236D" w:rsidP="00E5221C">
      <w:pPr>
        <w:pStyle w:val="Titre4"/>
      </w:pPr>
      <w:bookmarkStart w:id="572" w:name="_Toc354300445"/>
      <w:r>
        <w:t xml:space="preserve">Répartition </w:t>
      </w:r>
      <w:r w:rsidR="00111C35">
        <w:t>de la gestion du vol sur</w:t>
      </w:r>
      <w:r w:rsidR="00E5221C">
        <w:t xml:space="preserve"> deux centres de contrôle</w:t>
      </w:r>
      <w:bookmarkEnd w:id="572"/>
      <w:r w:rsidR="00E5221C">
        <w:t xml:space="preserve"> </w:t>
      </w:r>
    </w:p>
    <w:p w:rsidR="00E5221C" w:rsidRPr="003F4BDD" w:rsidRDefault="00E5221C" w:rsidP="00111C35">
      <w:pPr>
        <w:pStyle w:val="Normal0"/>
      </w:pPr>
      <w:r>
        <w:t xml:space="preserve">Dans le cas </w:t>
      </w:r>
      <w:r w:rsidR="00111C35">
        <w:t>d’une gestion</w:t>
      </w:r>
      <w:r>
        <w:t xml:space="preserve"> de vol </w:t>
      </w:r>
      <w:r w:rsidR="006A236D">
        <w:t>réparti</w:t>
      </w:r>
      <w:r w:rsidR="00111C35">
        <w:t>e</w:t>
      </w:r>
      <w:r>
        <w:t xml:space="preserve"> </w:t>
      </w:r>
      <w:r w:rsidR="006A236D">
        <w:t>sur</w:t>
      </w:r>
      <w:r>
        <w:t xml:space="preserve"> deux centres de contrôle, le mode opératoire </w:t>
      </w:r>
      <w:r w:rsidR="003E5EB0">
        <w:t>concernant</w:t>
      </w:r>
      <w:r>
        <w:t xml:space="preserve"> les aspects Sauvegarde </w:t>
      </w:r>
      <w:r w:rsidR="00A25EB1">
        <w:t xml:space="preserve">Vol </w:t>
      </w:r>
      <w:r>
        <w:t xml:space="preserve">doit être clairement </w:t>
      </w:r>
      <w:r w:rsidR="009546E2">
        <w:t>défini</w:t>
      </w:r>
      <w:r>
        <w:t xml:space="preserve">, dans le cas nominal, dans le cas du transfert </w:t>
      </w:r>
      <w:r w:rsidR="00111C35">
        <w:t>de la gestion sur un seul centre</w:t>
      </w:r>
      <w:r>
        <w:t xml:space="preserve"> et dans les cas de défaillance identifiés.</w:t>
      </w:r>
      <w:r w:rsidR="00BD5CEF">
        <w:t xml:space="preserve"> Le centre de décision doit être unique.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E5221C" w:rsidRPr="00C86D7F" w:rsidTr="00C86D7F">
        <w:trPr>
          <w:trHeight w:val="459"/>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E5221C" w:rsidRPr="00C86D7F" w:rsidRDefault="00E5221C" w:rsidP="00BF1162">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E5221C" w:rsidRDefault="00AF76BA" w:rsidP="00C86D7F">
            <w:pPr>
              <w:pStyle w:val="Moyendeconformit"/>
              <w:framePr w:hSpace="0" w:wrap="auto" w:vAnchor="margin" w:hAnchor="text" w:yAlign="inline"/>
            </w:pPr>
            <w:r>
              <w:t xml:space="preserve">En phase d’exploitation, la procédure de </w:t>
            </w:r>
            <w:r w:rsidR="00111C35">
              <w:t>gestion du vol sur</w:t>
            </w:r>
            <w:r>
              <w:t xml:space="preserve"> deux centres de contrôle doit être intégrée dans la procédure de gestion de vol.</w:t>
            </w:r>
          </w:p>
        </w:tc>
      </w:tr>
    </w:tbl>
    <w:p w:rsidR="00E5221C" w:rsidRDefault="00ED49D5" w:rsidP="00E5221C">
      <w:pPr>
        <w:pStyle w:val="Titre3"/>
      </w:pPr>
      <w:bookmarkStart w:id="573" w:name="_Ref275357028"/>
      <w:bookmarkStart w:id="574" w:name="_Toc354300446"/>
      <w:r>
        <w:t>P</w:t>
      </w:r>
      <w:r w:rsidR="00E5221C">
        <w:t>assivation de l’aérostat</w:t>
      </w:r>
      <w:bookmarkEnd w:id="573"/>
      <w:r w:rsidR="00E77138">
        <w:t xml:space="preserve"> avant atterrissage</w:t>
      </w:r>
      <w:bookmarkEnd w:id="574"/>
    </w:p>
    <w:p w:rsidR="00E5221C" w:rsidRDefault="00E5221C" w:rsidP="00E5221C">
      <w:pPr>
        <w:pStyle w:val="Titre4"/>
      </w:pPr>
      <w:bookmarkStart w:id="575" w:name="_Ref346097193"/>
      <w:bookmarkStart w:id="576" w:name="_Toc354300447"/>
      <w:r>
        <w:t>Passivation de l’aérostat</w:t>
      </w:r>
      <w:r w:rsidR="00E77138">
        <w:t xml:space="preserve"> avant atterrissage</w:t>
      </w:r>
      <w:bookmarkEnd w:id="575"/>
      <w:bookmarkEnd w:id="576"/>
    </w:p>
    <w:p w:rsidR="00B1595F" w:rsidRDefault="00B1595F" w:rsidP="005252D5">
      <w:pPr>
        <w:pStyle w:val="Normal0"/>
      </w:pPr>
      <w:r w:rsidRPr="00514B84">
        <w:t xml:space="preserve">Les activités </w:t>
      </w:r>
      <w:r>
        <w:t>de passivation de l’aérostat d</w:t>
      </w:r>
      <w:r w:rsidR="00B162CD">
        <w:t>oivent être clairement décrites.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B1595F" w:rsidRPr="00C86D7F" w:rsidTr="00C86D7F">
        <w:trPr>
          <w:trHeight w:val="545"/>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B1595F" w:rsidRPr="00C86D7F" w:rsidRDefault="00B1595F" w:rsidP="00BF1162">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FF6F31" w:rsidRPr="00FF6F31" w:rsidRDefault="00B1595F" w:rsidP="00C86D7F">
            <w:pPr>
              <w:pStyle w:val="Moyendeconformit"/>
              <w:framePr w:hSpace="0" w:wrap="auto" w:vAnchor="margin" w:hAnchor="text" w:yAlign="inline"/>
              <w:ind w:left="0"/>
            </w:pPr>
            <w:r>
              <w:t xml:space="preserve">En phase d’exploitation, </w:t>
            </w:r>
            <w:r w:rsidR="00FF6F31">
              <w:t>la procédure de passivation de l’aérostat doit être intégrée</w:t>
            </w:r>
            <w:r>
              <w:t xml:space="preserve"> dans la procédure de gestion de vol.</w:t>
            </w:r>
          </w:p>
        </w:tc>
      </w:tr>
    </w:tbl>
    <w:p w:rsidR="00881E44" w:rsidRDefault="000D32D8" w:rsidP="000D32D8">
      <w:pPr>
        <w:pStyle w:val="Titre3"/>
      </w:pPr>
      <w:bookmarkStart w:id="577" w:name="_Ref286239740"/>
      <w:bookmarkStart w:id="578" w:name="_Ref286239748"/>
      <w:bookmarkStart w:id="579" w:name="_Toc354300448"/>
      <w:bookmarkEnd w:id="555"/>
      <w:bookmarkEnd w:id="556"/>
      <w:bookmarkEnd w:id="557"/>
      <w:r>
        <w:t xml:space="preserve">Règles </w:t>
      </w:r>
      <w:r w:rsidR="00E70DE9">
        <w:t>d’intervention sur le</w:t>
      </w:r>
      <w:r w:rsidR="000F2FA2">
        <w:t xml:space="preserve"> site d’atterrissage</w:t>
      </w:r>
      <w:bookmarkEnd w:id="577"/>
      <w:bookmarkEnd w:id="578"/>
      <w:bookmarkEnd w:id="579"/>
    </w:p>
    <w:p w:rsidR="0047357F" w:rsidRDefault="001B3482" w:rsidP="0066454A">
      <w:pPr>
        <w:pStyle w:val="Normal0"/>
      </w:pPr>
      <w:r>
        <w:t xml:space="preserve">En cas d’atterrissage à l’étranger, les règles </w:t>
      </w:r>
      <w:r w:rsidR="00E70DE9">
        <w:t xml:space="preserve">d’intervention sur le </w:t>
      </w:r>
      <w:r w:rsidR="001F1E44">
        <w:t xml:space="preserve">site d’atterrissage </w:t>
      </w:r>
      <w:r>
        <w:t xml:space="preserve">doivent faire partie de l’accord entre le CNES et </w:t>
      </w:r>
      <w:r w:rsidR="00D456AF">
        <w:t>l’organisme correspondant du</w:t>
      </w:r>
      <w:r>
        <w:t xml:space="preserve"> pays concerné</w:t>
      </w:r>
      <w:r w:rsidR="00EE4966">
        <w:t xml:space="preserve"> (</w:t>
      </w:r>
      <w:r w:rsidR="0086148B">
        <w:t xml:space="preserve">cf. </w:t>
      </w:r>
      <w:r w:rsidR="00D456AF">
        <w:t>volume 1</w:t>
      </w:r>
      <w:r w:rsidR="001A0620">
        <w:t xml:space="preserve"> du Règlement [DA2]</w:t>
      </w:r>
      <w:r w:rsidR="00EE4966">
        <w:t>)</w:t>
      </w:r>
      <w:r w:rsidR="007A07D9">
        <w:t>.</w:t>
      </w:r>
    </w:p>
    <w:p w:rsidR="009A4344" w:rsidRDefault="0047357F" w:rsidP="0066454A">
      <w:pPr>
        <w:pStyle w:val="Normal0"/>
        <w:spacing w:before="240"/>
      </w:pPr>
      <w:r w:rsidRPr="00D456AF">
        <w:rPr>
          <w:u w:val="single"/>
        </w:rPr>
        <w:t>Remarque</w:t>
      </w:r>
      <w:r w:rsidR="004E7EEC">
        <w:t> </w:t>
      </w:r>
      <w:r>
        <w:t xml:space="preserve">: le site d’atterrissage peut être constitué de plusieurs zones, typiquement la zone de retombée du ballon et </w:t>
      </w:r>
      <w:r w:rsidR="00672ACE">
        <w:t xml:space="preserve">celle </w:t>
      </w:r>
      <w:r>
        <w:t xml:space="preserve">de la </w:t>
      </w:r>
      <w:r w:rsidR="00AA1C49">
        <w:t>c</w:t>
      </w:r>
      <w:r w:rsidR="0005760D">
        <w:t>haîne de vol</w:t>
      </w:r>
      <w:r>
        <w:t>.</w:t>
      </w:r>
    </w:p>
    <w:p w:rsidR="00D123C6" w:rsidRDefault="00D123C6" w:rsidP="00D123C6">
      <w:pPr>
        <w:pStyle w:val="Titre4"/>
      </w:pPr>
      <w:bookmarkStart w:id="580" w:name="_Toc354300449"/>
      <w:r>
        <w:t xml:space="preserve">Identification des cas </w:t>
      </w:r>
      <w:r w:rsidR="00A35877">
        <w:t>d’intervention</w:t>
      </w:r>
      <w:bookmarkEnd w:id="580"/>
    </w:p>
    <w:p w:rsidR="00D2421E" w:rsidRDefault="00E77138" w:rsidP="0066454A">
      <w:pPr>
        <w:pStyle w:val="Normal0"/>
      </w:pPr>
      <w:r>
        <w:t>L</w:t>
      </w:r>
      <w:r w:rsidR="00D123C6" w:rsidRPr="002D3F0A">
        <w:t xml:space="preserve">es cas </w:t>
      </w:r>
      <w:r w:rsidR="002303C4">
        <w:t xml:space="preserve">plausibles pouvant nécessiter une </w:t>
      </w:r>
      <w:r w:rsidR="00E70DE9">
        <w:t>intervention</w:t>
      </w:r>
      <w:r>
        <w:t xml:space="preserve"> </w:t>
      </w:r>
      <w:r w:rsidR="00E70DE9">
        <w:t xml:space="preserve">pour des raisons de Sauvegarde </w:t>
      </w:r>
      <w:r w:rsidR="00D123C6" w:rsidRPr="002D3F0A">
        <w:t xml:space="preserve">doivent être </w:t>
      </w:r>
      <w:r w:rsidR="000B1F1B">
        <w:t xml:space="preserve">anticipés </w:t>
      </w:r>
      <w:r>
        <w:t xml:space="preserve">: </w:t>
      </w:r>
      <w:r w:rsidR="00D123C6" w:rsidRPr="002D3F0A">
        <w:t xml:space="preserve">atterrissage sur </w:t>
      </w:r>
      <w:r w:rsidR="00737618">
        <w:t xml:space="preserve">habitation, </w:t>
      </w:r>
      <w:r w:rsidR="00CC2BFB" w:rsidRPr="002D3F0A">
        <w:t>réseau routier</w:t>
      </w:r>
      <w:r w:rsidR="00D123C6" w:rsidRPr="002D3F0A">
        <w:t xml:space="preserve">, </w:t>
      </w:r>
      <w:r w:rsidR="00FE6C1F">
        <w:t xml:space="preserve">réseau </w:t>
      </w:r>
      <w:r w:rsidR="00CC2BFB" w:rsidRPr="002D3F0A">
        <w:t>ferré</w:t>
      </w:r>
      <w:r w:rsidR="00D123C6" w:rsidRPr="002D3F0A">
        <w:t xml:space="preserve">, </w:t>
      </w:r>
      <w:r w:rsidR="00FE6C1F">
        <w:t xml:space="preserve">réseau </w:t>
      </w:r>
      <w:r w:rsidR="00CC2BFB" w:rsidRPr="002D3F0A">
        <w:t>électrique</w:t>
      </w:r>
      <w:r w:rsidR="00E70DE9">
        <w:t>, site industriel, etc</w:t>
      </w:r>
      <w:r w:rsidR="00D123C6" w:rsidRPr="002D3F0A">
        <w:t>.</w:t>
      </w:r>
    </w:p>
    <w:p w:rsidR="002D3F0A" w:rsidRDefault="00D2421E" w:rsidP="00AA1C49">
      <w:pPr>
        <w:pStyle w:val="Normal0"/>
        <w:spacing w:before="240"/>
      </w:pPr>
      <w:r w:rsidRPr="00D456AF">
        <w:rPr>
          <w:u w:val="single"/>
        </w:rPr>
        <w:t>Remarque</w:t>
      </w:r>
      <w:r w:rsidR="004E7EEC">
        <w:t> </w:t>
      </w:r>
      <w:r>
        <w:t xml:space="preserve">: il ne s’agit pas </w:t>
      </w:r>
      <w:r w:rsidR="00D456AF">
        <w:t xml:space="preserve">des contraintes qualitatives </w:t>
      </w:r>
      <w:r w:rsidR="00EE4F92">
        <w:t xml:space="preserve">relatives à la zone de retombée nominale </w:t>
      </w:r>
      <w:r w:rsidR="00D456AF">
        <w:t xml:space="preserve">détaillées en </w:t>
      </w:r>
      <w:r w:rsidR="00C85CF8">
        <w:fldChar w:fldCharType="begin"/>
      </w:r>
      <w:r w:rsidR="00C85CF8">
        <w:instrText xml:space="preserve"> REF _Ref342482172 \r \h </w:instrText>
      </w:r>
      <w:r w:rsidR="00C85CF8">
        <w:fldChar w:fldCharType="separate"/>
      </w:r>
      <w:r w:rsidR="00620569">
        <w:t xml:space="preserve">ANNEXE II </w:t>
      </w:r>
      <w:r w:rsidR="00C85CF8">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2D3F0A" w:rsidRPr="00C86D7F" w:rsidTr="00C86D7F">
        <w:trPr>
          <w:trHeight w:val="6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2D3F0A" w:rsidRPr="00C86D7F" w:rsidRDefault="002D3F0A" w:rsidP="00ED70DA">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2D3F0A" w:rsidRDefault="004F6CF7" w:rsidP="00C86D7F">
            <w:pPr>
              <w:pStyle w:val="Moyendeconformit"/>
              <w:framePr w:hSpace="0" w:wrap="auto" w:vAnchor="margin" w:hAnchor="text" w:yAlign="inline"/>
            </w:pPr>
            <w:r>
              <w:t>En phase d’exploitation, u</w:t>
            </w:r>
            <w:r w:rsidR="002D3F0A">
              <w:t>ne analyse doit être faite pour identif</w:t>
            </w:r>
            <w:r w:rsidR="00E70DE9">
              <w:t xml:space="preserve">ier </w:t>
            </w:r>
            <w:r w:rsidR="00A35877">
              <w:t>les cas</w:t>
            </w:r>
            <w:r w:rsidR="00E70DE9" w:rsidRPr="00E70DE9">
              <w:t xml:space="preserve"> </w:t>
            </w:r>
            <w:r w:rsidR="00A35877">
              <w:t>d’</w:t>
            </w:r>
            <w:r w:rsidR="00E70DE9" w:rsidRPr="00E70DE9">
              <w:t>intervention pour des raisons de Sauvegarde</w:t>
            </w:r>
            <w:r w:rsidR="002D3F0A">
              <w:t xml:space="preserve">. Elle doit </w:t>
            </w:r>
            <w:r w:rsidR="00FE6C1F">
              <w:t>faire partie du Dossier de Soumission Sauvegarde</w:t>
            </w:r>
            <w:r w:rsidR="002D3F0A">
              <w:t>.</w:t>
            </w:r>
          </w:p>
        </w:tc>
      </w:tr>
    </w:tbl>
    <w:p w:rsidR="00D123C6" w:rsidRDefault="00D123C6" w:rsidP="00D123C6">
      <w:pPr>
        <w:pStyle w:val="Titre4"/>
      </w:pPr>
      <w:bookmarkStart w:id="581" w:name="_Toc354300450"/>
      <w:r>
        <w:t>Procédure</w:t>
      </w:r>
      <w:r w:rsidR="00B04969">
        <w:t>s</w:t>
      </w:r>
      <w:r>
        <w:t xml:space="preserve"> opérationnelle</w:t>
      </w:r>
      <w:r w:rsidR="00B04969">
        <w:t>s</w:t>
      </w:r>
      <w:r>
        <w:t xml:space="preserve"> </w:t>
      </w:r>
      <w:r w:rsidR="00B2398D">
        <w:t>d’intervention</w:t>
      </w:r>
      <w:bookmarkEnd w:id="581"/>
    </w:p>
    <w:p w:rsidR="00D123C6" w:rsidRPr="002D3F0A" w:rsidRDefault="00D123C6" w:rsidP="0066454A">
      <w:pPr>
        <w:pStyle w:val="Normal0"/>
      </w:pPr>
      <w:r w:rsidRPr="002D3F0A">
        <w:t>Une procédure opérationnelle doit être rédigée pour chaque cas identifié indiquant notamment</w:t>
      </w:r>
      <w:r w:rsidR="004E7EEC">
        <w:t> </w:t>
      </w:r>
      <w:r w:rsidRPr="002D3F0A">
        <w:t>:</w:t>
      </w:r>
    </w:p>
    <w:p w:rsidR="00CC2BFB" w:rsidRPr="002D3F0A" w:rsidRDefault="00CC2BFB" w:rsidP="0066454A">
      <w:pPr>
        <w:pStyle w:val="Normal0"/>
        <w:numPr>
          <w:ilvl w:val="0"/>
          <w:numId w:val="32"/>
        </w:numPr>
      </w:pPr>
      <w:r w:rsidRPr="002D3F0A">
        <w:t xml:space="preserve">les actions de mise en sécurité </w:t>
      </w:r>
      <w:r w:rsidR="00123D94">
        <w:t>à réaliser</w:t>
      </w:r>
      <w:r w:rsidRPr="002D3F0A">
        <w:t>,</w:t>
      </w:r>
    </w:p>
    <w:p w:rsidR="00D123C6" w:rsidRPr="002D3F0A" w:rsidRDefault="00D123C6" w:rsidP="0066454A">
      <w:pPr>
        <w:pStyle w:val="Normal0"/>
        <w:numPr>
          <w:ilvl w:val="0"/>
          <w:numId w:val="32"/>
        </w:numPr>
      </w:pPr>
      <w:r w:rsidRPr="002D3F0A">
        <w:t>le personnel impliqué,</w:t>
      </w:r>
    </w:p>
    <w:p w:rsidR="00CC2BFB" w:rsidRPr="002D3F0A" w:rsidRDefault="00D123C6" w:rsidP="0066454A">
      <w:pPr>
        <w:pStyle w:val="Normal0"/>
        <w:numPr>
          <w:ilvl w:val="0"/>
          <w:numId w:val="32"/>
        </w:numPr>
      </w:pPr>
      <w:r w:rsidRPr="002D3F0A">
        <w:t>les moyens nécessaires,</w:t>
      </w:r>
    </w:p>
    <w:p w:rsidR="001040FF" w:rsidRDefault="00CC2BFB" w:rsidP="0066454A">
      <w:pPr>
        <w:pStyle w:val="Normal0"/>
        <w:numPr>
          <w:ilvl w:val="0"/>
          <w:numId w:val="32"/>
        </w:numPr>
      </w:pPr>
      <w:r w:rsidRPr="002D3F0A">
        <w:t>les</w:t>
      </w:r>
      <w:r w:rsidR="00D123C6" w:rsidRPr="002D3F0A">
        <w:t xml:space="preserve"> entités extérieures </w:t>
      </w:r>
      <w:r w:rsidRPr="002D3F0A">
        <w:t xml:space="preserve">éventuelles </w:t>
      </w:r>
      <w:r w:rsidR="0023605E">
        <w:t xml:space="preserve">à contacter et </w:t>
      </w:r>
      <w:r w:rsidRPr="002D3F0A">
        <w:t xml:space="preserve">avec lesquelles se coordonner </w:t>
      </w:r>
      <w:r w:rsidR="00D123C6" w:rsidRPr="002D3F0A">
        <w:t>(autorités locales, secours, sociétés d’intervention</w:t>
      </w:r>
      <w:r w:rsidR="0023605E">
        <w:t xml:space="preserve"> spécialisées</w:t>
      </w:r>
      <w:r w:rsidR="00D123C6" w:rsidRPr="002D3F0A">
        <w:t>, etc.).</w:t>
      </w:r>
    </w:p>
    <w:p w:rsidR="00FE6C1F" w:rsidRDefault="001040FF" w:rsidP="0066454A">
      <w:pPr>
        <w:pStyle w:val="Normal0"/>
        <w:spacing w:before="240"/>
      </w:pPr>
      <w:r>
        <w:t>Ces procédures doivent être établies en concertation avec le service Qualité Sécurité</w:t>
      </w:r>
      <w:r w:rsidR="0066454A">
        <w:t xml:space="preserve"> </w:t>
      </w:r>
      <w:r>
        <w:t>Environnement</w:t>
      </w:r>
      <w:r w:rsidR="00A25EB1">
        <w:t xml:space="preserve"> pour les aspects </w:t>
      </w:r>
      <w:hyperlink w:anchor="SauvegardeSol" w:history="1">
        <w:r w:rsidR="00A25EB1" w:rsidRPr="00A25EB1">
          <w:rPr>
            <w:rStyle w:val="Lienhypertexte"/>
          </w:rPr>
          <w:t>Sauvegarde Sol</w:t>
        </w:r>
      </w:hyperlink>
      <w:r>
        <w:t>.</w:t>
      </w:r>
    </w:p>
    <w:p w:rsidR="001040FF" w:rsidRDefault="007E187D" w:rsidP="00AA1C49">
      <w:pPr>
        <w:pStyle w:val="Normal0"/>
      </w:pPr>
      <w:r w:rsidRPr="00EC5C71">
        <w:t xml:space="preserve">Elles doivent être rédigées </w:t>
      </w:r>
      <w:r w:rsidR="00B42CCA">
        <w:t xml:space="preserve">en français et traduites </w:t>
      </w:r>
      <w:r w:rsidRPr="00EC5C71">
        <w:t>dans la langue des per</w:t>
      </w:r>
      <w:r w:rsidR="00B03B75">
        <w:t>sonnes chargées de les exécuter et en anglais pour couvrir les cas non nominaux.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1040FF" w:rsidRPr="00C86D7F" w:rsidTr="00C86D7F">
        <w:trPr>
          <w:trHeight w:val="505"/>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1040FF" w:rsidRPr="00C86D7F" w:rsidRDefault="001040FF" w:rsidP="00ED70DA">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1040FF" w:rsidRDefault="0029664A" w:rsidP="00C86D7F">
            <w:pPr>
              <w:pStyle w:val="Moyendeconformit"/>
              <w:framePr w:hSpace="0" w:wrap="auto" w:vAnchor="margin" w:hAnchor="text" w:yAlign="inline"/>
            </w:pPr>
            <w:r>
              <w:t>L</w:t>
            </w:r>
            <w:r w:rsidR="00597027">
              <w:t xml:space="preserve">es procédures opérationnelles </w:t>
            </w:r>
            <w:r w:rsidR="00A35877">
              <w:t>d’intervention</w:t>
            </w:r>
            <w:r w:rsidR="00597027">
              <w:t xml:space="preserve"> doivent être </w:t>
            </w:r>
            <w:r w:rsidR="00FE6C1F">
              <w:t>consultables</w:t>
            </w:r>
            <w:r w:rsidR="00597027">
              <w:t xml:space="preserve"> par </w:t>
            </w:r>
            <w:r w:rsidR="00FE6C1F">
              <w:t>l’</w:t>
            </w:r>
            <w:r w:rsidR="00B6289A">
              <w:t>Entité</w:t>
            </w:r>
            <w:r w:rsidR="00FE6C1F">
              <w:t xml:space="preserve"> Sauvegarde.</w:t>
            </w:r>
          </w:p>
        </w:tc>
      </w:tr>
    </w:tbl>
    <w:p w:rsidR="009243FA" w:rsidRDefault="009243FA" w:rsidP="009243FA">
      <w:pPr>
        <w:pStyle w:val="Titre4"/>
      </w:pPr>
      <w:bookmarkStart w:id="582" w:name="_Ref346097373"/>
      <w:bookmarkStart w:id="583" w:name="_Toc354300451"/>
      <w:r>
        <w:t xml:space="preserve">Délai </w:t>
      </w:r>
      <w:r w:rsidR="006B42BF">
        <w:t>d’intervention</w:t>
      </w:r>
      <w:r w:rsidR="00B04969">
        <w:t xml:space="preserve"> sur site</w:t>
      </w:r>
      <w:bookmarkEnd w:id="582"/>
      <w:bookmarkEnd w:id="583"/>
    </w:p>
    <w:p w:rsidR="00A35877" w:rsidRDefault="00A35877" w:rsidP="002767D8">
      <w:pPr>
        <w:pStyle w:val="Normal0"/>
      </w:pPr>
      <w:r>
        <w:t>Le</w:t>
      </w:r>
      <w:r w:rsidR="000C31EE" w:rsidRPr="0007289E">
        <w:t xml:space="preserve"> délai </w:t>
      </w:r>
      <w:r>
        <w:t xml:space="preserve">d’intervention sur site </w:t>
      </w:r>
      <w:r w:rsidR="000C31EE" w:rsidRPr="0007289E">
        <w:t>doit être minimisé</w:t>
      </w:r>
      <w:r w:rsidR="00CC2BFB" w:rsidRPr="002D3F0A">
        <w:t xml:space="preserve">, en fonction du cas </w:t>
      </w:r>
      <w:r>
        <w:t>d’intervention</w:t>
      </w:r>
      <w:r w:rsidR="00CC2BFB" w:rsidRPr="002D3F0A">
        <w:t>.</w:t>
      </w:r>
    </w:p>
    <w:p w:rsidR="00F340E3" w:rsidRPr="002D3F0A" w:rsidRDefault="00AC0B96" w:rsidP="00AA1C49">
      <w:pPr>
        <w:pStyle w:val="Normal0"/>
      </w:pPr>
      <w:r>
        <w:t>Du</w:t>
      </w:r>
      <w:r w:rsidR="000D32D8" w:rsidRPr="002D3F0A">
        <w:t xml:space="preserve"> personnel doit être pré-positionné au voisinage du </w:t>
      </w:r>
      <w:r w:rsidR="00CC2BFB" w:rsidRPr="002D3F0A">
        <w:t>site</w:t>
      </w:r>
      <w:r w:rsidR="000D32D8" w:rsidRPr="002D3F0A">
        <w:t xml:space="preserve"> d’atterrissage prévu</w:t>
      </w:r>
      <w:r>
        <w:t xml:space="preserve"> dès lors qu’il a lieu sur une zone non vierge de population</w:t>
      </w:r>
      <w:r w:rsidR="000D32D8" w:rsidRPr="002D3F0A">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0D32D8" w:rsidRPr="00C86D7F" w:rsidTr="00C86D7F">
        <w:trPr>
          <w:trHeight w:val="479"/>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0D32D8" w:rsidRPr="00C86D7F" w:rsidRDefault="000D32D8" w:rsidP="006F6A06">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0D32D8" w:rsidRDefault="0042634F" w:rsidP="00C86D7F">
            <w:pPr>
              <w:pStyle w:val="Moyendeconformit"/>
              <w:framePr w:hSpace="0" w:wrap="auto" w:vAnchor="margin" w:hAnchor="text" w:yAlign="inline"/>
            </w:pPr>
            <w:r>
              <w:t xml:space="preserve">Les </w:t>
            </w:r>
            <w:r w:rsidR="00146C7B">
              <w:t xml:space="preserve">dispositions prises pour minimiser le délai </w:t>
            </w:r>
            <w:r w:rsidR="00A35877">
              <w:t>d’intervention</w:t>
            </w:r>
            <w:r w:rsidR="00146C7B">
              <w:t xml:space="preserve"> </w:t>
            </w:r>
            <w:r w:rsidR="008F0272">
              <w:t xml:space="preserve">sur site </w:t>
            </w:r>
            <w:r w:rsidR="00146C7B">
              <w:t>doivent être présentées dans le Dossier de Soumission Sauvegarde</w:t>
            </w:r>
            <w:r>
              <w:t>.</w:t>
            </w:r>
          </w:p>
        </w:tc>
      </w:tr>
    </w:tbl>
    <w:p w:rsidR="004927E5" w:rsidRDefault="004927E5" w:rsidP="004927E5">
      <w:pPr>
        <w:pStyle w:val="Titre3"/>
      </w:pPr>
      <w:bookmarkStart w:id="584" w:name="_Ref272915738"/>
      <w:bookmarkStart w:id="585" w:name="_Ref272915748"/>
      <w:bookmarkStart w:id="586" w:name="_Toc354300452"/>
      <w:bookmarkStart w:id="587" w:name="_Ref252861427"/>
      <w:bookmarkStart w:id="588" w:name="_Ref252861448"/>
      <w:r>
        <w:t>Règles relatives à la récupération</w:t>
      </w:r>
      <w:bookmarkEnd w:id="584"/>
      <w:bookmarkEnd w:id="585"/>
      <w:bookmarkEnd w:id="586"/>
    </w:p>
    <w:p w:rsidR="00B36BA5" w:rsidRDefault="0016422A" w:rsidP="0066454A">
      <w:pPr>
        <w:pStyle w:val="Normal0"/>
      </w:pPr>
      <w:r>
        <w:t xml:space="preserve">En cas d’atterrissage à l’étranger, les règles de récupération doivent faire partie de l’accord entre le CNES et </w:t>
      </w:r>
      <w:r w:rsidR="00D456AF">
        <w:t>l’organisme correspondant du</w:t>
      </w:r>
      <w:r>
        <w:t xml:space="preserve"> pays concerné</w:t>
      </w:r>
      <w:r w:rsidR="00EE4966">
        <w:t xml:space="preserve"> (</w:t>
      </w:r>
      <w:r w:rsidR="0086148B">
        <w:t xml:space="preserve">cf. </w:t>
      </w:r>
      <w:r w:rsidR="00D456AF">
        <w:t>volume 1</w:t>
      </w:r>
      <w:r w:rsidR="001A0620">
        <w:t xml:space="preserve"> du Règlement [DA2]</w:t>
      </w:r>
      <w:r w:rsidR="00EE4966">
        <w:t>)</w:t>
      </w:r>
      <w:r>
        <w:t>.</w:t>
      </w:r>
    </w:p>
    <w:p w:rsidR="00132D78" w:rsidRDefault="00132D78" w:rsidP="00132D78">
      <w:pPr>
        <w:pStyle w:val="Titre4"/>
      </w:pPr>
      <w:bookmarkStart w:id="589" w:name="_Ref346098318"/>
      <w:bookmarkStart w:id="590" w:name="_Toc354300453"/>
      <w:r>
        <w:t>Identification des cas de récupération</w:t>
      </w:r>
      <w:bookmarkEnd w:id="589"/>
      <w:bookmarkEnd w:id="590"/>
    </w:p>
    <w:p w:rsidR="00132D78" w:rsidRDefault="002372AD" w:rsidP="0066454A">
      <w:pPr>
        <w:pStyle w:val="Normal0"/>
      </w:pPr>
      <w:r>
        <w:t>L</w:t>
      </w:r>
      <w:r w:rsidR="00132D78" w:rsidRPr="002D3F0A">
        <w:t xml:space="preserve">es cas </w:t>
      </w:r>
      <w:r w:rsidR="002303C4">
        <w:t xml:space="preserve">plausibles </w:t>
      </w:r>
      <w:r w:rsidR="00132D78">
        <w:t>de récupération</w:t>
      </w:r>
      <w:r w:rsidR="00132D78" w:rsidRPr="002D3F0A">
        <w:t xml:space="preserve"> </w:t>
      </w:r>
      <w:r w:rsidR="000B1F1B">
        <w:t>pouvant mettre en cause la sécurité des personnes</w:t>
      </w:r>
      <w:r>
        <w:t xml:space="preserve"> </w:t>
      </w:r>
      <w:r w:rsidR="00132D78" w:rsidRPr="002D3F0A">
        <w:t>doivent être identif</w:t>
      </w:r>
      <w:r>
        <w:t>iés</w:t>
      </w:r>
      <w:r w:rsidR="004E7EEC">
        <w:t> </w:t>
      </w:r>
      <w:r>
        <w:t xml:space="preserve">: </w:t>
      </w:r>
      <w:r w:rsidR="00E77138">
        <w:t xml:space="preserve">éléments pyrotechniques non déclenchés, </w:t>
      </w:r>
      <w:r w:rsidR="00C27CFF">
        <w:t xml:space="preserve">équipements </w:t>
      </w:r>
      <w:r w:rsidR="00FC7A38">
        <w:t xml:space="preserve">dangereux </w:t>
      </w:r>
      <w:r w:rsidR="00C27CFF">
        <w:t>détérioré</w:t>
      </w:r>
      <w:r w:rsidR="00132D78">
        <w:t>s, etc</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132D78" w:rsidRPr="00C86D7F" w:rsidTr="00C86D7F">
        <w:trPr>
          <w:trHeight w:val="66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132D78" w:rsidRPr="00C86D7F" w:rsidRDefault="00132D78" w:rsidP="00ED70DA">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132D78" w:rsidRDefault="00123A7B" w:rsidP="00C86D7F">
            <w:pPr>
              <w:pStyle w:val="Moyendeconformit"/>
              <w:framePr w:hSpace="0" w:wrap="auto" w:vAnchor="margin" w:hAnchor="text" w:yAlign="inline"/>
            </w:pPr>
            <w:r>
              <w:t xml:space="preserve">En phase d’exploitation, une analyse doit être faite pour identifier les cas </w:t>
            </w:r>
            <w:r w:rsidR="005B238E">
              <w:t>de récupération</w:t>
            </w:r>
            <w:r>
              <w:t xml:space="preserve"> plausibles</w:t>
            </w:r>
            <w:r w:rsidR="005B238E">
              <w:t xml:space="preserve"> impactant </w:t>
            </w:r>
            <w:smartTag w:uri="urn:schemas-microsoft-com:office:smarttags" w:element="PersonName">
              <w:smartTagPr>
                <w:attr w:name="ProductID" w:val="la Sauvegarde. Elle"/>
              </w:smartTagPr>
              <w:r w:rsidR="005B238E">
                <w:t>la Sauvegarde</w:t>
              </w:r>
              <w:r>
                <w:t>. Elle</w:t>
              </w:r>
            </w:smartTag>
            <w:r>
              <w:t xml:space="preserve"> doit faire partie du Dossier de Soumission Sauvegarde.</w:t>
            </w:r>
          </w:p>
        </w:tc>
      </w:tr>
    </w:tbl>
    <w:p w:rsidR="00132D78" w:rsidRDefault="00132D78" w:rsidP="00132D78">
      <w:pPr>
        <w:pStyle w:val="Titre4"/>
      </w:pPr>
      <w:bookmarkStart w:id="591" w:name="_Ref284517710"/>
      <w:bookmarkStart w:id="592" w:name="_Ref284517780"/>
      <w:bookmarkStart w:id="593" w:name="_Toc354300454"/>
      <w:r>
        <w:t>Procédure</w:t>
      </w:r>
      <w:r w:rsidR="005B238E">
        <w:t>s</w:t>
      </w:r>
      <w:r>
        <w:t xml:space="preserve"> opérationnelle</w:t>
      </w:r>
      <w:r w:rsidR="005B238E">
        <w:t>s</w:t>
      </w:r>
      <w:r>
        <w:t xml:space="preserve"> de </w:t>
      </w:r>
      <w:r w:rsidR="00123D94">
        <w:t>récupération</w:t>
      </w:r>
      <w:bookmarkEnd w:id="591"/>
      <w:bookmarkEnd w:id="592"/>
      <w:bookmarkEnd w:id="593"/>
    </w:p>
    <w:p w:rsidR="0066454A" w:rsidRPr="0066454A" w:rsidRDefault="00132D78" w:rsidP="0066454A">
      <w:pPr>
        <w:pStyle w:val="Normal0"/>
      </w:pPr>
      <w:r w:rsidRPr="002D3F0A">
        <w:t>Une procédure opérationnelle doit être rédigée pour chaque cas identifié indiquant notamment</w:t>
      </w:r>
      <w:r w:rsidR="004E7EEC">
        <w:t> </w:t>
      </w:r>
      <w:r w:rsidRPr="002D3F0A">
        <w:t>:</w:t>
      </w:r>
    </w:p>
    <w:p w:rsidR="0066454A" w:rsidRPr="0066454A" w:rsidRDefault="005B238E" w:rsidP="0066454A">
      <w:pPr>
        <w:pStyle w:val="Normal0"/>
        <w:numPr>
          <w:ilvl w:val="0"/>
          <w:numId w:val="33"/>
        </w:numPr>
      </w:pPr>
      <w:r>
        <w:t xml:space="preserve">les actions </w:t>
      </w:r>
      <w:r w:rsidR="00ED70DA">
        <w:t>de passivation</w:t>
      </w:r>
      <w:r w:rsidR="005B0D82">
        <w:t xml:space="preserve"> après atterrissage</w:t>
      </w:r>
      <w:r w:rsidR="00ED70DA">
        <w:t xml:space="preserve"> </w:t>
      </w:r>
      <w:r w:rsidR="00123D94">
        <w:t>à réaliser</w:t>
      </w:r>
      <w:r w:rsidR="00132D78" w:rsidRPr="002D3F0A">
        <w:t>,</w:t>
      </w:r>
    </w:p>
    <w:p w:rsidR="0066454A" w:rsidRPr="0066454A" w:rsidRDefault="00B760F7" w:rsidP="0066454A">
      <w:pPr>
        <w:pStyle w:val="Normal0"/>
        <w:numPr>
          <w:ilvl w:val="0"/>
          <w:numId w:val="33"/>
        </w:numPr>
      </w:pPr>
      <w:r>
        <w:t>les actions de mise en sécurité à réa</w:t>
      </w:r>
      <w:r w:rsidR="000650AC">
        <w:t>l</w:t>
      </w:r>
      <w:r>
        <w:t>iser,</w:t>
      </w:r>
    </w:p>
    <w:p w:rsidR="0066454A" w:rsidRPr="0066454A" w:rsidRDefault="005128B2" w:rsidP="0066454A">
      <w:pPr>
        <w:pStyle w:val="Normal0"/>
        <w:numPr>
          <w:ilvl w:val="0"/>
          <w:numId w:val="33"/>
        </w:numPr>
      </w:pPr>
      <w:r>
        <w:t>les précautions de manipulation,</w:t>
      </w:r>
    </w:p>
    <w:p w:rsidR="0066454A" w:rsidRPr="0066454A" w:rsidRDefault="00132D78" w:rsidP="0066454A">
      <w:pPr>
        <w:pStyle w:val="Normal0"/>
        <w:numPr>
          <w:ilvl w:val="0"/>
          <w:numId w:val="33"/>
        </w:numPr>
      </w:pPr>
      <w:r w:rsidRPr="002D3F0A">
        <w:t>le personnel impliqué,</w:t>
      </w:r>
    </w:p>
    <w:p w:rsidR="0066454A" w:rsidRPr="0066454A" w:rsidRDefault="00132D78" w:rsidP="0066454A">
      <w:pPr>
        <w:pStyle w:val="Normal0"/>
        <w:numPr>
          <w:ilvl w:val="0"/>
          <w:numId w:val="33"/>
        </w:numPr>
      </w:pPr>
      <w:r w:rsidRPr="002D3F0A">
        <w:t>les moyens nécessaires,</w:t>
      </w:r>
    </w:p>
    <w:p w:rsidR="00132D78" w:rsidRDefault="00132D78" w:rsidP="0066454A">
      <w:pPr>
        <w:pStyle w:val="Normal0"/>
        <w:numPr>
          <w:ilvl w:val="0"/>
          <w:numId w:val="33"/>
        </w:numPr>
      </w:pPr>
      <w:r w:rsidRPr="002D3F0A">
        <w:t xml:space="preserve">les entités extérieures éventuelles </w:t>
      </w:r>
      <w:r w:rsidR="0023605E">
        <w:t xml:space="preserve">à contacter et </w:t>
      </w:r>
      <w:r w:rsidR="009354BC">
        <w:t>avec lesquelles se coordonner</w:t>
      </w:r>
      <w:r w:rsidR="0023605E">
        <w:t xml:space="preserve"> </w:t>
      </w:r>
      <w:r w:rsidR="0023605E" w:rsidRPr="002D3F0A">
        <w:t>(autorités locales, secours, sociétés d’intervention</w:t>
      </w:r>
      <w:r w:rsidR="0023605E">
        <w:t xml:space="preserve"> spécialisées</w:t>
      </w:r>
      <w:r w:rsidR="0023605E" w:rsidRPr="002D3F0A">
        <w:t>, etc.)</w:t>
      </w:r>
      <w:r w:rsidRPr="002D3F0A">
        <w:t>.</w:t>
      </w:r>
    </w:p>
    <w:p w:rsidR="005B238E" w:rsidRDefault="00132D78" w:rsidP="0066454A">
      <w:pPr>
        <w:pStyle w:val="Normal0"/>
        <w:spacing w:before="240"/>
      </w:pPr>
      <w:r>
        <w:t>Ces procédures doivent être établies en concertation avec le service Qualité Sécurité Environnement</w:t>
      </w:r>
      <w:r w:rsidR="005F6A4C">
        <w:t xml:space="preserve"> pour les aspects </w:t>
      </w:r>
      <w:hyperlink w:anchor="SauvegardeSol" w:history="1">
        <w:r w:rsidR="005F6A4C" w:rsidRPr="00A25EB1">
          <w:rPr>
            <w:rStyle w:val="Lienhypertexte"/>
          </w:rPr>
          <w:t>Sauvegarde Sol</w:t>
        </w:r>
      </w:hyperlink>
      <w:r>
        <w:t>.</w:t>
      </w:r>
    </w:p>
    <w:p w:rsidR="00132D78" w:rsidRDefault="009E0E4D" w:rsidP="002A620E">
      <w:pPr>
        <w:pStyle w:val="Normal0"/>
      </w:pPr>
      <w:r w:rsidRPr="00EC5C71">
        <w:t xml:space="preserve">Elles doivent être rédigées dans la langue des personnes chargées de </w:t>
      </w:r>
      <w:r w:rsidR="00B03B75">
        <w:t>les exécuter et en anglais pour couvrir les cas non nominaux.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132D78" w:rsidRPr="00C86D7F" w:rsidTr="00C86D7F">
        <w:trPr>
          <w:trHeight w:val="545"/>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132D78" w:rsidRPr="00C86D7F" w:rsidRDefault="00132D78" w:rsidP="00ED70DA">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132D78" w:rsidRDefault="00132D78" w:rsidP="00C86D7F">
            <w:pPr>
              <w:pStyle w:val="Moyendeconformit"/>
              <w:framePr w:hSpace="0" w:wrap="auto" w:vAnchor="margin" w:hAnchor="text" w:yAlign="inline"/>
            </w:pPr>
            <w:r>
              <w:t xml:space="preserve">Les procédures opérationnelles de </w:t>
            </w:r>
            <w:r w:rsidR="009354BC">
              <w:t>récupération</w:t>
            </w:r>
            <w:r>
              <w:t xml:space="preserve"> doivent être </w:t>
            </w:r>
            <w:r w:rsidR="00123A7B">
              <w:t>consultables</w:t>
            </w:r>
            <w:r>
              <w:t xml:space="preserve"> par </w:t>
            </w:r>
            <w:r w:rsidR="00123A7B">
              <w:t>l’</w:t>
            </w:r>
            <w:r w:rsidR="00B6289A">
              <w:t>Entité</w:t>
            </w:r>
            <w:r w:rsidR="00123A7B">
              <w:t xml:space="preserve"> Sauvegarde</w:t>
            </w:r>
            <w:r>
              <w:t>.</w:t>
            </w:r>
          </w:p>
        </w:tc>
      </w:tr>
    </w:tbl>
    <w:p w:rsidR="00F37F42" w:rsidRDefault="000650AC" w:rsidP="00F37F42">
      <w:pPr>
        <w:pStyle w:val="Titre4"/>
        <w:rPr>
          <w:lang w:eastAsia="en-US"/>
        </w:rPr>
      </w:pPr>
      <w:bookmarkStart w:id="594" w:name="_Ref346098323"/>
      <w:bookmarkStart w:id="595" w:name="_Toc354300455"/>
      <w:r>
        <w:rPr>
          <w:lang w:eastAsia="en-US"/>
        </w:rPr>
        <w:t>Relevé d’i</w:t>
      </w:r>
      <w:r w:rsidR="00F37F42">
        <w:rPr>
          <w:lang w:eastAsia="en-US"/>
        </w:rPr>
        <w:t>nformations</w:t>
      </w:r>
      <w:bookmarkEnd w:id="594"/>
      <w:bookmarkEnd w:id="595"/>
    </w:p>
    <w:p w:rsidR="00F37F42" w:rsidRDefault="00F37F42" w:rsidP="0062589B">
      <w:pPr>
        <w:pStyle w:val="Normal0"/>
      </w:pPr>
      <w:r>
        <w:t xml:space="preserve">Pour les </w:t>
      </w:r>
      <w:hyperlink w:anchor="ElémentCritique" w:history="1">
        <w:r w:rsidRPr="00B17C06">
          <w:rPr>
            <w:rStyle w:val="Lienhypertexte"/>
          </w:rPr>
          <w:t xml:space="preserve">éléments </w:t>
        </w:r>
        <w:r w:rsidR="00D35CE1" w:rsidRPr="00B17C06">
          <w:rPr>
            <w:rStyle w:val="Lienhypertexte"/>
          </w:rPr>
          <w:t>critiques</w:t>
        </w:r>
      </w:hyperlink>
      <w:r w:rsidR="00D35CE1">
        <w:t xml:space="preserve"> de l’aérostat </w:t>
      </w:r>
      <w:r>
        <w:t xml:space="preserve">susceptibles d’être réutilisés, </w:t>
      </w:r>
      <w:r w:rsidRPr="002A0F72">
        <w:t xml:space="preserve">les informations </w:t>
      </w:r>
      <w:r w:rsidR="000650AC">
        <w:t>favorisant leur inspection</w:t>
      </w:r>
      <w:r w:rsidR="00D35CE1">
        <w:t xml:space="preserve"> </w:t>
      </w:r>
      <w:r w:rsidRPr="002A0F72">
        <w:t xml:space="preserve">doivent être </w:t>
      </w:r>
      <w:r w:rsidR="000650AC">
        <w:t>relevées</w:t>
      </w:r>
      <w:r w:rsidRPr="002A0F72">
        <w:t xml:space="preserve"> sur le site d’atterrissage</w:t>
      </w:r>
      <w:r w:rsidR="004E7EEC">
        <w:t> </w:t>
      </w:r>
      <w:r w:rsidRPr="002A0F72">
        <w:t xml:space="preserve">: </w:t>
      </w:r>
      <w:r w:rsidR="000650AC">
        <w:t>nature</w:t>
      </w:r>
      <w:r>
        <w:t xml:space="preserve"> du sol,</w:t>
      </w:r>
      <w:r w:rsidRPr="002A0F72">
        <w:t xml:space="preserve"> chocs éventuellement</w:t>
      </w:r>
      <w:r w:rsidR="000650AC">
        <w:t xml:space="preserve"> subis, etc</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F37F42" w:rsidRPr="00C86D7F" w:rsidTr="00C86D7F">
        <w:trPr>
          <w:trHeight w:val="505"/>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F37F42" w:rsidRPr="00C86D7F" w:rsidRDefault="00F37F42" w:rsidP="00F37F42">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F37F42" w:rsidRPr="002A620E" w:rsidRDefault="00F37F42" w:rsidP="00C86D7F">
            <w:pPr>
              <w:pStyle w:val="Moyendeconformit"/>
              <w:framePr w:hSpace="0" w:wrap="auto" w:vAnchor="margin" w:hAnchor="text" w:yAlign="inline"/>
            </w:pPr>
            <w:r w:rsidRPr="002A620E">
              <w:t xml:space="preserve">En phase d’exploitation, les informations </w:t>
            </w:r>
            <w:r w:rsidR="000650AC" w:rsidRPr="002A620E">
              <w:t>relevées sur le site d’atterrissage favorisant l’inspection des éléments critiques réutilisés</w:t>
            </w:r>
            <w:r w:rsidRPr="002A620E">
              <w:t xml:space="preserve"> doivent être notées dans le Dossier de vol.</w:t>
            </w:r>
          </w:p>
        </w:tc>
      </w:tr>
    </w:tbl>
    <w:p w:rsidR="00F37F42" w:rsidRDefault="00F37F42" w:rsidP="00F37F42">
      <w:pPr>
        <w:pStyle w:val="Titre3"/>
      </w:pPr>
      <w:bookmarkStart w:id="596" w:name="_Toc354300456"/>
      <w:bookmarkStart w:id="597" w:name="_Ref275357066"/>
      <w:r>
        <w:t>Information de l’</w:t>
      </w:r>
      <w:r w:rsidR="00B6289A">
        <w:t>Entité</w:t>
      </w:r>
      <w:r>
        <w:t xml:space="preserve"> Sauvegarde</w:t>
      </w:r>
      <w:bookmarkEnd w:id="596"/>
    </w:p>
    <w:p w:rsidR="00F37F42" w:rsidRDefault="00F37F42" w:rsidP="00F37F42">
      <w:pPr>
        <w:pStyle w:val="Titre4"/>
        <w:rPr>
          <w:lang w:eastAsia="en-US"/>
        </w:rPr>
      </w:pPr>
      <w:bookmarkStart w:id="598" w:name="_Toc354300457"/>
      <w:r>
        <w:rPr>
          <w:lang w:eastAsia="en-US"/>
        </w:rPr>
        <w:t>Information de l’</w:t>
      </w:r>
      <w:r w:rsidR="00B6289A">
        <w:rPr>
          <w:lang w:eastAsia="en-US"/>
        </w:rPr>
        <w:t>Entité</w:t>
      </w:r>
      <w:r>
        <w:rPr>
          <w:lang w:eastAsia="en-US"/>
        </w:rPr>
        <w:t xml:space="preserve"> </w:t>
      </w:r>
      <w:r w:rsidR="002329E4">
        <w:rPr>
          <w:lang w:eastAsia="en-US"/>
        </w:rPr>
        <w:t>Sauvegarde</w:t>
      </w:r>
      <w:bookmarkEnd w:id="598"/>
    </w:p>
    <w:p w:rsidR="004C158D" w:rsidRDefault="004C158D" w:rsidP="004C158D">
      <w:pPr>
        <w:pStyle w:val="Normal0"/>
      </w:pPr>
      <w:r>
        <w:t xml:space="preserve">Dans le cas nominal, pendant la campagne, le chef de mission doit diffuser à l’Entité Sauvegarde un compte-rendu de vol pour chaque vol avec les informations suivantes : </w:t>
      </w:r>
    </w:p>
    <w:p w:rsidR="007B7428" w:rsidRDefault="004C158D" w:rsidP="004C158D">
      <w:pPr>
        <w:pStyle w:val="Normal0"/>
        <w:numPr>
          <w:ilvl w:val="0"/>
          <w:numId w:val="33"/>
        </w:numPr>
      </w:pPr>
      <w:r>
        <w:t>date de début et de fin de vol</w:t>
      </w:r>
      <w:r w:rsidR="007B7428">
        <w:t>,</w:t>
      </w:r>
    </w:p>
    <w:p w:rsidR="004C158D" w:rsidRDefault="007B7428" w:rsidP="004C158D">
      <w:pPr>
        <w:pStyle w:val="Normal0"/>
        <w:numPr>
          <w:ilvl w:val="0"/>
          <w:numId w:val="33"/>
        </w:numPr>
      </w:pPr>
      <w:r>
        <w:t>profil de vol</w:t>
      </w:r>
      <w:r w:rsidR="004C158D">
        <w:t xml:space="preserve">, </w:t>
      </w:r>
    </w:p>
    <w:p w:rsidR="007B7428" w:rsidRDefault="004C158D" w:rsidP="002329E4">
      <w:pPr>
        <w:pStyle w:val="Normal0"/>
        <w:numPr>
          <w:ilvl w:val="0"/>
          <w:numId w:val="33"/>
        </w:numPr>
      </w:pPr>
      <w:r>
        <w:t xml:space="preserve">trajectoire réelle, </w:t>
      </w:r>
      <w:r w:rsidR="007B7428">
        <w:t>dont le point de retombé</w:t>
      </w:r>
      <w:r>
        <w:t>e</w:t>
      </w:r>
      <w:r w:rsidR="007B7428">
        <w:t>.</w:t>
      </w:r>
      <w:r>
        <w:t xml:space="preserve"> </w:t>
      </w:r>
    </w:p>
    <w:p w:rsidR="00F37F42" w:rsidRDefault="0032686E" w:rsidP="00736FAC">
      <w:pPr>
        <w:pStyle w:val="Normal0"/>
        <w:spacing w:before="240"/>
        <w:rPr>
          <w:lang w:eastAsia="en-US"/>
        </w:rPr>
      </w:pPr>
      <w:r>
        <w:t xml:space="preserve">En cas de </w:t>
      </w:r>
      <w:r w:rsidR="006F3E08">
        <w:t>sortie du cadre de l’instruction</w:t>
      </w:r>
      <w:r>
        <w:t>, l</w:t>
      </w:r>
      <w:r w:rsidR="00F37F42" w:rsidRPr="00762BC4">
        <w:t>’</w:t>
      </w:r>
      <w:r w:rsidR="00B6289A">
        <w:t>Entité</w:t>
      </w:r>
      <w:r w:rsidR="00F37F42" w:rsidRPr="00762BC4">
        <w:t xml:space="preserve"> Sauvegarde doit être informée au plus tôt.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280"/>
      </w:tblGrid>
      <w:tr w:rsidR="00F37F42" w:rsidRPr="00C86D7F" w:rsidTr="00C86D7F">
        <w:trPr>
          <w:trHeight w:val="551"/>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F37F42" w:rsidRPr="00C86D7F" w:rsidRDefault="00F37F42" w:rsidP="00F37F42">
            <w:pPr>
              <w:rPr>
                <w:rFonts w:ascii="Arial" w:hAnsi="Arial" w:cs="Arial"/>
                <w:i/>
                <w:color w:val="0000FF"/>
              </w:rPr>
            </w:pPr>
            <w:r w:rsidRPr="00C86D7F">
              <w:rPr>
                <w:rFonts w:ascii="Arial" w:hAnsi="Arial" w:cs="Arial"/>
                <w:i/>
                <w:color w:val="0000FF"/>
              </w:rPr>
              <w:t>Moyen(s) de conformité</w:t>
            </w:r>
          </w:p>
        </w:tc>
        <w:tc>
          <w:tcPr>
            <w:tcW w:w="8280" w:type="dxa"/>
            <w:tcBorders>
              <w:top w:val="single" w:sz="4" w:space="0" w:color="auto"/>
              <w:left w:val="single" w:sz="4" w:space="0" w:color="auto"/>
              <w:bottom w:val="single" w:sz="4" w:space="0" w:color="auto"/>
              <w:right w:val="single" w:sz="4" w:space="0" w:color="auto"/>
            </w:tcBorders>
            <w:shd w:val="clear" w:color="auto" w:fill="F3F3F3"/>
          </w:tcPr>
          <w:p w:rsidR="00F37F42" w:rsidRPr="00FF6F31" w:rsidRDefault="00F37F42" w:rsidP="00C86D7F">
            <w:pPr>
              <w:pStyle w:val="Moyendeconformit"/>
              <w:framePr w:hSpace="0" w:wrap="auto" w:vAnchor="margin" w:hAnchor="text" w:yAlign="inline"/>
            </w:pPr>
            <w:r w:rsidRPr="002A620E">
              <w:t xml:space="preserve">En phase d’exploitation, la procédure </w:t>
            </w:r>
            <w:r w:rsidR="0032686E" w:rsidRPr="002A620E">
              <w:t>d’information de l’</w:t>
            </w:r>
            <w:r w:rsidR="00B6289A" w:rsidRPr="002A620E">
              <w:t>Entité</w:t>
            </w:r>
            <w:r w:rsidR="0032686E" w:rsidRPr="002A620E">
              <w:t xml:space="preserve"> </w:t>
            </w:r>
            <w:r w:rsidRPr="002A620E">
              <w:t>Sauvegarde doit être intégrée dans la procédure de gestion de vol.</w:t>
            </w:r>
          </w:p>
        </w:tc>
      </w:tr>
    </w:tbl>
    <w:p w:rsidR="00F37F42" w:rsidRDefault="00F37F42" w:rsidP="00F37F42">
      <w:pPr>
        <w:pStyle w:val="Titre3"/>
      </w:pPr>
      <w:bookmarkStart w:id="599" w:name="_Toc354300458"/>
      <w:r>
        <w:t xml:space="preserve">Alerte de la </w:t>
      </w:r>
      <w:bookmarkEnd w:id="597"/>
      <w:r w:rsidR="003A19EA">
        <w:t>cellule de gestion de crise</w:t>
      </w:r>
      <w:bookmarkEnd w:id="599"/>
    </w:p>
    <w:p w:rsidR="00F37F42" w:rsidRDefault="00F37F42" w:rsidP="00F37F42">
      <w:pPr>
        <w:pStyle w:val="Titre4"/>
      </w:pPr>
      <w:bookmarkStart w:id="600" w:name="_Toc354300459"/>
      <w:r>
        <w:t xml:space="preserve">Alerte de la </w:t>
      </w:r>
      <w:r w:rsidR="003A19EA">
        <w:t>cellule de gestion de crise</w:t>
      </w:r>
      <w:bookmarkEnd w:id="600"/>
    </w:p>
    <w:p w:rsidR="003A19EA" w:rsidRDefault="00EC26F7" w:rsidP="0062589B">
      <w:pPr>
        <w:pStyle w:val="Normal0"/>
      </w:pPr>
      <w:r>
        <w:t>En cas d’événement mettant en jeu la vie de personnes, ou susceptible de la mettre en jeu, l</w:t>
      </w:r>
      <w:r w:rsidR="00F37F42" w:rsidRPr="00EC26F7">
        <w:t xml:space="preserve">a </w:t>
      </w:r>
      <w:r w:rsidR="003A19EA" w:rsidRPr="00EC26F7">
        <w:t>cellule de gestion de crise</w:t>
      </w:r>
      <w:r w:rsidR="00F37F42" w:rsidRPr="00EC26F7">
        <w:t xml:space="preserve"> doit être alertée.</w:t>
      </w:r>
    </w:p>
    <w:p w:rsidR="00F37F42" w:rsidRPr="0022303D" w:rsidRDefault="00F37F42" w:rsidP="00F37F42">
      <w:pPr>
        <w:jc w:val="both"/>
        <w:rPr>
          <w:rFonts w:ascii="Arial" w:hAnsi="Arial" w:cs="Arial"/>
          <w:sz w:val="22"/>
          <w:szCs w:val="22"/>
        </w:rPr>
      </w:pPr>
    </w:p>
    <w:tbl>
      <w:tblPr>
        <w:tblpPr w:leftFromText="142" w:rightFromText="142" w:bottomFromText="142"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90"/>
        <w:gridCol w:w="8158"/>
      </w:tblGrid>
      <w:tr w:rsidR="00F37F42" w:rsidRPr="00C86D7F" w:rsidTr="00C86D7F">
        <w:trPr>
          <w:trHeight w:val="556"/>
        </w:trPr>
        <w:tc>
          <w:tcPr>
            <w:tcW w:w="1490" w:type="dxa"/>
            <w:tcBorders>
              <w:top w:val="single" w:sz="4" w:space="0" w:color="auto"/>
              <w:left w:val="single" w:sz="4" w:space="0" w:color="auto"/>
              <w:bottom w:val="single" w:sz="4" w:space="0" w:color="auto"/>
              <w:right w:val="single" w:sz="4" w:space="0" w:color="auto"/>
            </w:tcBorders>
            <w:shd w:val="clear" w:color="auto" w:fill="F3F3F3"/>
          </w:tcPr>
          <w:p w:rsidR="00F37F42" w:rsidRPr="00C86D7F" w:rsidRDefault="00F37F42" w:rsidP="00C86D7F">
            <w:pPr>
              <w:rPr>
                <w:rFonts w:ascii="Arial" w:hAnsi="Arial" w:cs="Arial"/>
                <w:i/>
                <w:color w:val="0000FF"/>
              </w:rPr>
            </w:pPr>
            <w:r w:rsidRPr="00C86D7F">
              <w:rPr>
                <w:rFonts w:ascii="Arial" w:hAnsi="Arial" w:cs="Arial"/>
                <w:i/>
                <w:color w:val="0000FF"/>
              </w:rPr>
              <w:t>Moyen(s) de conformité</w:t>
            </w:r>
          </w:p>
        </w:tc>
        <w:tc>
          <w:tcPr>
            <w:tcW w:w="8158" w:type="dxa"/>
            <w:tcBorders>
              <w:top w:val="single" w:sz="4" w:space="0" w:color="auto"/>
              <w:left w:val="single" w:sz="4" w:space="0" w:color="auto"/>
              <w:bottom w:val="single" w:sz="4" w:space="0" w:color="auto"/>
              <w:right w:val="single" w:sz="4" w:space="0" w:color="auto"/>
            </w:tcBorders>
            <w:shd w:val="clear" w:color="auto" w:fill="F3F3F3"/>
          </w:tcPr>
          <w:p w:rsidR="00F37F42" w:rsidRPr="00E57852" w:rsidRDefault="00F37F42" w:rsidP="00C86D7F">
            <w:pPr>
              <w:pStyle w:val="Moyendeconformit"/>
              <w:framePr w:hSpace="0" w:wrap="auto" w:vAnchor="margin" w:hAnchor="text" w:yAlign="inline"/>
              <w:ind w:left="0"/>
            </w:pPr>
            <w:r>
              <w:t xml:space="preserve">En phase d’exploitation, la procédure d’alerte de la </w:t>
            </w:r>
            <w:r w:rsidR="003A19EA">
              <w:t>cellule de gestion de crise</w:t>
            </w:r>
            <w:r>
              <w:t xml:space="preserve"> doit être intégrée dans la procédure de gestion de vol.</w:t>
            </w:r>
          </w:p>
        </w:tc>
      </w:tr>
    </w:tbl>
    <w:p w:rsidR="00F37F42" w:rsidRDefault="00F37F42" w:rsidP="00F37F42">
      <w:pPr>
        <w:pStyle w:val="Titre3"/>
      </w:pPr>
      <w:bookmarkStart w:id="601" w:name="_Ref286158235"/>
      <w:bookmarkStart w:id="602" w:name="_Ref286158243"/>
      <w:bookmarkStart w:id="603" w:name="_Toc354300460"/>
      <w:r>
        <w:t>Règles d’archivage</w:t>
      </w:r>
      <w:bookmarkEnd w:id="601"/>
      <w:bookmarkEnd w:id="602"/>
      <w:bookmarkEnd w:id="603"/>
    </w:p>
    <w:p w:rsidR="00F37F42" w:rsidRDefault="00F37F42" w:rsidP="00F37F42">
      <w:pPr>
        <w:pStyle w:val="Titre4"/>
      </w:pPr>
      <w:bookmarkStart w:id="604" w:name="_Toc354300461"/>
      <w:r>
        <w:t>Règles d’archivage</w:t>
      </w:r>
      <w:bookmarkEnd w:id="604"/>
    </w:p>
    <w:p w:rsidR="00F37F42" w:rsidRDefault="00473672" w:rsidP="00F37F42">
      <w:pPr>
        <w:pStyle w:val="Normal0"/>
      </w:pPr>
      <w:r>
        <w:t>L</w:t>
      </w:r>
      <w:r w:rsidR="00F37F42">
        <w:t xml:space="preserve">es </w:t>
      </w:r>
      <w:r>
        <w:t>informations</w:t>
      </w:r>
      <w:r w:rsidR="00F37F42">
        <w:t xml:space="preserve"> </w:t>
      </w:r>
      <w:r>
        <w:t>touchant</w:t>
      </w:r>
      <w:r w:rsidR="00F37F42">
        <w:t xml:space="preserve"> à la </w:t>
      </w:r>
      <w:hyperlink w:anchor="SauvegardeVol" w:history="1">
        <w:r w:rsidR="00F37F42" w:rsidRPr="002E731A">
          <w:rPr>
            <w:rStyle w:val="Lienhypertexte"/>
          </w:rPr>
          <w:t>Sauvegarde</w:t>
        </w:r>
        <w:r w:rsidR="00801D4A" w:rsidRPr="002E731A">
          <w:rPr>
            <w:rStyle w:val="Lienhypertexte"/>
          </w:rPr>
          <w:t xml:space="preserve"> </w:t>
        </w:r>
        <w:r w:rsidR="00B73DCD" w:rsidRPr="002E731A">
          <w:rPr>
            <w:rStyle w:val="Lienhypertexte"/>
          </w:rPr>
          <w:t>Vol</w:t>
        </w:r>
      </w:hyperlink>
      <w:r w:rsidR="00B73DCD">
        <w:t xml:space="preserve"> </w:t>
      </w:r>
      <w:r>
        <w:t>et relatives</w:t>
      </w:r>
      <w:r w:rsidR="00F37F42">
        <w:t xml:space="preserve"> </w:t>
      </w:r>
      <w:r w:rsidR="00801D4A">
        <w:t>à la</w:t>
      </w:r>
      <w:r w:rsidR="00F37F42">
        <w:t xml:space="preserve"> phase</w:t>
      </w:r>
      <w:r w:rsidR="00801D4A">
        <w:t xml:space="preserve"> de préparation de vol et</w:t>
      </w:r>
      <w:r w:rsidR="00F37F42">
        <w:t xml:space="preserve"> </w:t>
      </w:r>
      <w:r w:rsidR="00801D4A">
        <w:t xml:space="preserve">à la phase </w:t>
      </w:r>
      <w:r w:rsidR="00F37F42">
        <w:t>de vol doivent être archivé</w:t>
      </w:r>
      <w:r>
        <w:t>e</w:t>
      </w:r>
      <w:r w:rsidR="00F37F42">
        <w:t>s, notamment</w:t>
      </w:r>
      <w:r w:rsidR="004E7EEC">
        <w:t> </w:t>
      </w:r>
      <w:r w:rsidR="00F37F42">
        <w:t>:</w:t>
      </w:r>
    </w:p>
    <w:p w:rsidR="00801D4A" w:rsidRPr="00801D4A" w:rsidRDefault="00801D4A" w:rsidP="00B22067">
      <w:pPr>
        <w:pStyle w:val="Normal0"/>
        <w:numPr>
          <w:ilvl w:val="0"/>
          <w:numId w:val="19"/>
        </w:numPr>
        <w:spacing w:before="0"/>
        <w:ind w:left="714" w:hanging="357"/>
      </w:pPr>
      <w:r>
        <w:t>l</w:t>
      </w:r>
      <w:r w:rsidR="00473672">
        <w:t xml:space="preserve">e </w:t>
      </w:r>
      <w:r>
        <w:t>Dossier de vol,</w:t>
      </w:r>
    </w:p>
    <w:p w:rsidR="00801D4A" w:rsidRDefault="00801D4A" w:rsidP="00B22067">
      <w:pPr>
        <w:pStyle w:val="Normal0"/>
        <w:numPr>
          <w:ilvl w:val="0"/>
          <w:numId w:val="19"/>
        </w:numPr>
        <w:spacing w:before="0"/>
        <w:ind w:left="714" w:hanging="357"/>
      </w:pPr>
      <w:r>
        <w:t>la procédure de gestion de vol,</w:t>
      </w:r>
    </w:p>
    <w:p w:rsidR="00F37F42" w:rsidRPr="005E4D08" w:rsidRDefault="00F37F42" w:rsidP="00AA3330">
      <w:pPr>
        <w:pStyle w:val="Normal0"/>
        <w:numPr>
          <w:ilvl w:val="0"/>
          <w:numId w:val="19"/>
        </w:numPr>
        <w:spacing w:before="0"/>
        <w:ind w:left="714" w:hanging="357"/>
      </w:pPr>
      <w:r>
        <w:t xml:space="preserve">les </w:t>
      </w:r>
      <w:r w:rsidR="007B7428">
        <w:t>caractéristiques du vol : date</w:t>
      </w:r>
      <w:r w:rsidR="00920BC3">
        <w:t>s</w:t>
      </w:r>
      <w:r w:rsidR="007B7428">
        <w:t xml:space="preserve"> de début et de fin, profil de vol,  </w:t>
      </w:r>
      <w:r>
        <w:t>trajectoires prédite et réelle,</w:t>
      </w:r>
      <w:r w:rsidR="007B7428">
        <w:t xml:space="preserve"> point </w:t>
      </w:r>
      <w:r w:rsidR="00920BC3">
        <w:t>d’atterrissage</w:t>
      </w:r>
      <w:r w:rsidR="007B7428">
        <w:t xml:space="preserve">, </w:t>
      </w:r>
      <w:r w:rsidRPr="005E4D08">
        <w:t xml:space="preserve">zone </w:t>
      </w:r>
      <w:r w:rsidR="007313F8">
        <w:t>de retombée</w:t>
      </w:r>
      <w:r w:rsidR="007313F8" w:rsidRPr="005E4D08">
        <w:t xml:space="preserve"> </w:t>
      </w:r>
      <w:r>
        <w:t>choisie</w:t>
      </w:r>
      <w:r w:rsidRPr="005E4D08">
        <w:t>,</w:t>
      </w:r>
      <w:r w:rsidR="007B7428">
        <w:t xml:space="preserve"> </w:t>
      </w:r>
    </w:p>
    <w:p w:rsidR="00F37F42" w:rsidRDefault="00F37F42" w:rsidP="00B22067">
      <w:pPr>
        <w:pStyle w:val="Normal0"/>
        <w:numPr>
          <w:ilvl w:val="0"/>
          <w:numId w:val="19"/>
        </w:numPr>
        <w:spacing w:before="0"/>
        <w:ind w:left="714" w:hanging="357"/>
      </w:pPr>
      <w:r>
        <w:t>les TC à impact Sauvegarde (séparation, activation clapet et BAL, etc.),</w:t>
      </w:r>
    </w:p>
    <w:p w:rsidR="00F37F42" w:rsidRDefault="00F37F42" w:rsidP="00B22067">
      <w:pPr>
        <w:pStyle w:val="Normal0"/>
        <w:numPr>
          <w:ilvl w:val="0"/>
          <w:numId w:val="19"/>
        </w:numPr>
        <w:spacing w:before="0"/>
        <w:ind w:left="714" w:hanging="357"/>
      </w:pPr>
      <w:smartTag w:uri="urn:schemas-microsoft-com:office:smarttags" w:element="PersonName">
        <w:smartTagPr>
          <w:attr w:name="ProductID" w:val="la TM"/>
        </w:smartTagPr>
        <w:r>
          <w:t>la TM</w:t>
        </w:r>
      </w:smartTag>
      <w:r>
        <w:t xml:space="preserve"> à impact Sauvegarde (vitesse de chute, accélérations subies, etc.),</w:t>
      </w:r>
    </w:p>
    <w:p w:rsidR="00F37F42" w:rsidRDefault="00F37F42" w:rsidP="00B22067">
      <w:pPr>
        <w:numPr>
          <w:ilvl w:val="0"/>
          <w:numId w:val="19"/>
        </w:numPr>
        <w:spacing w:after="120"/>
        <w:ind w:left="714" w:hanging="357"/>
        <w:rPr>
          <w:rFonts w:ascii="Arial" w:hAnsi="Arial" w:cs="Arial"/>
          <w:sz w:val="22"/>
          <w:szCs w:val="22"/>
        </w:rPr>
      </w:pPr>
      <w:r w:rsidRPr="005E4D08">
        <w:rPr>
          <w:rFonts w:ascii="Arial" w:hAnsi="Arial" w:cs="Arial"/>
          <w:sz w:val="22"/>
          <w:szCs w:val="22"/>
        </w:rPr>
        <w:t xml:space="preserve">les </w:t>
      </w:r>
      <w:r w:rsidR="008E0406">
        <w:rPr>
          <w:rFonts w:ascii="Arial" w:hAnsi="Arial" w:cs="Arial"/>
          <w:sz w:val="22"/>
          <w:szCs w:val="22"/>
        </w:rPr>
        <w:t>notifications (</w:t>
      </w:r>
      <w:r>
        <w:rPr>
          <w:rFonts w:ascii="Arial" w:hAnsi="Arial" w:cs="Arial"/>
          <w:sz w:val="22"/>
          <w:szCs w:val="22"/>
        </w:rPr>
        <w:t>NOTAM et AVURNAV</w:t>
      </w:r>
      <w:r w:rsidR="008E0406">
        <w:rPr>
          <w:rFonts w:ascii="Arial" w:hAnsi="Arial" w:cs="Arial"/>
          <w:sz w:val="22"/>
          <w:szCs w:val="22"/>
        </w:rPr>
        <w:t>),</w:t>
      </w:r>
    </w:p>
    <w:p w:rsidR="00320676" w:rsidRDefault="008E0406" w:rsidP="008E0406">
      <w:pPr>
        <w:pStyle w:val="Normal0"/>
        <w:numPr>
          <w:ilvl w:val="0"/>
          <w:numId w:val="19"/>
        </w:numPr>
      </w:pPr>
      <w:r>
        <w:t xml:space="preserve">les </w:t>
      </w:r>
      <w:r w:rsidR="00320676">
        <w:t>événements marquants avant et pendant le vol.</w:t>
      </w:r>
    </w:p>
    <w:p w:rsidR="00F37F42" w:rsidRPr="005E4D08" w:rsidRDefault="00F37F42" w:rsidP="00F37F42">
      <w:pPr>
        <w:ind w:left="360"/>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440"/>
        <w:gridCol w:w="8198"/>
      </w:tblGrid>
      <w:tr w:rsidR="00F37F42" w:rsidRPr="00C86D7F" w:rsidTr="00C86D7F">
        <w:trPr>
          <w:trHeight w:val="487"/>
        </w:trPr>
        <w:tc>
          <w:tcPr>
            <w:tcW w:w="1440" w:type="dxa"/>
            <w:tcBorders>
              <w:top w:val="single" w:sz="4" w:space="0" w:color="auto"/>
              <w:left w:val="single" w:sz="4" w:space="0" w:color="auto"/>
              <w:bottom w:val="single" w:sz="4" w:space="0" w:color="auto"/>
              <w:right w:val="single" w:sz="4" w:space="0" w:color="auto"/>
            </w:tcBorders>
            <w:shd w:val="clear" w:color="auto" w:fill="F3F3F3"/>
          </w:tcPr>
          <w:p w:rsidR="00F37F42" w:rsidRPr="00C86D7F" w:rsidRDefault="00F37F42" w:rsidP="00F37F42">
            <w:pPr>
              <w:rPr>
                <w:rFonts w:ascii="Arial" w:hAnsi="Arial" w:cs="Arial"/>
                <w:i/>
                <w:color w:val="0000FF"/>
              </w:rPr>
            </w:pPr>
            <w:r w:rsidRPr="00C86D7F">
              <w:rPr>
                <w:rFonts w:ascii="Arial" w:hAnsi="Arial" w:cs="Arial"/>
                <w:i/>
                <w:color w:val="0000FF"/>
              </w:rPr>
              <w:t>Moyen(s) de conformité</w:t>
            </w:r>
          </w:p>
        </w:tc>
        <w:tc>
          <w:tcPr>
            <w:tcW w:w="8198" w:type="dxa"/>
            <w:tcBorders>
              <w:top w:val="single" w:sz="4" w:space="0" w:color="auto"/>
              <w:left w:val="single" w:sz="4" w:space="0" w:color="auto"/>
              <w:bottom w:val="single" w:sz="4" w:space="0" w:color="auto"/>
              <w:right w:val="single" w:sz="4" w:space="0" w:color="auto"/>
            </w:tcBorders>
            <w:shd w:val="clear" w:color="auto" w:fill="F3F3F3"/>
          </w:tcPr>
          <w:p w:rsidR="00F37F42" w:rsidRDefault="00F37F42" w:rsidP="00C86D7F">
            <w:pPr>
              <w:pStyle w:val="Moyendeconformit"/>
              <w:framePr w:hSpace="0" w:wrap="auto" w:vAnchor="margin" w:hAnchor="text" w:yAlign="inline"/>
            </w:pPr>
            <w:r>
              <w:t xml:space="preserve">En phase d’exploitation, la procédure d’archivage </w:t>
            </w:r>
            <w:r w:rsidR="007D7CB3">
              <w:t xml:space="preserve">et les informations archivées </w:t>
            </w:r>
            <w:r>
              <w:t>doi</w:t>
            </w:r>
            <w:r w:rsidR="007D7CB3">
              <w:t>ven</w:t>
            </w:r>
            <w:r>
              <w:t>t être consultable</w:t>
            </w:r>
            <w:r w:rsidR="007D7CB3">
              <w:t>s</w:t>
            </w:r>
            <w:r>
              <w:t xml:space="preserve"> par l’</w:t>
            </w:r>
            <w:r w:rsidR="00B6289A">
              <w:t>Entité</w:t>
            </w:r>
            <w:r>
              <w:t xml:space="preserve"> Sauvegarde.</w:t>
            </w:r>
            <w:r w:rsidR="00320676">
              <w:t xml:space="preserve"> </w:t>
            </w:r>
          </w:p>
        </w:tc>
      </w:tr>
    </w:tbl>
    <w:p w:rsidR="00B400AE" w:rsidRDefault="00B400AE" w:rsidP="00B400AE">
      <w:pPr>
        <w:pStyle w:val="Titre1"/>
        <w:numPr>
          <w:ilvl w:val="0"/>
          <w:numId w:val="0"/>
        </w:numPr>
        <w:sectPr w:rsidR="00B400AE" w:rsidSect="005504BF">
          <w:headerReference w:type="even" r:id="rId18"/>
          <w:footerReference w:type="first" r:id="rId19"/>
          <w:pgSz w:w="11906" w:h="16838" w:code="9"/>
          <w:pgMar w:top="1134" w:right="1134" w:bottom="1134" w:left="1134" w:header="709" w:footer="709" w:gutter="0"/>
          <w:cols w:space="708"/>
          <w:titlePg/>
          <w:docGrid w:linePitch="360"/>
        </w:sectPr>
      </w:pPr>
    </w:p>
    <w:p w:rsidR="005B1556" w:rsidRDefault="00B64869" w:rsidP="006405A8">
      <w:pPr>
        <w:pStyle w:val="Titre1"/>
      </w:pPr>
      <w:bookmarkStart w:id="605" w:name="_Ref347318890"/>
      <w:bookmarkStart w:id="606" w:name="_Toc354300462"/>
      <w:bookmarkStart w:id="607" w:name="_Ref284338689"/>
      <w:bookmarkStart w:id="608" w:name="_Ref284338707"/>
      <w:bookmarkStart w:id="609" w:name="_Ref342050753"/>
      <w:bookmarkStart w:id="610" w:name="_Ref252800948"/>
      <w:bookmarkEnd w:id="587"/>
      <w:bookmarkEnd w:id="588"/>
      <w:r>
        <w:t>A</w:t>
      </w:r>
      <w:r w:rsidR="006405A8">
        <w:t>pplicabilit</w:t>
      </w:r>
      <w:r w:rsidR="00C26E9F">
        <w:t>é</w:t>
      </w:r>
      <w:r w:rsidR="0093782A">
        <w:t xml:space="preserve"> </w:t>
      </w:r>
      <w:r w:rsidR="00897496">
        <w:t>en fonction des</w:t>
      </w:r>
      <w:r w:rsidR="0093782A">
        <w:t xml:space="preserve"> filières</w:t>
      </w:r>
      <w:bookmarkEnd w:id="605"/>
      <w:bookmarkEnd w:id="606"/>
    </w:p>
    <w:p w:rsidR="006405A8" w:rsidRDefault="005B1556" w:rsidP="005B1556">
      <w:pPr>
        <w:pStyle w:val="Normal0"/>
      </w:pPr>
      <w:r w:rsidRPr="005B1556">
        <w:rPr>
          <w:u w:val="single"/>
        </w:rPr>
        <w:t>Rappel</w:t>
      </w:r>
      <w:r>
        <w:t> : l’applicabilité a été définie pour les systèmes aérostatiques tels que connus à ce jour.</w:t>
      </w:r>
      <w:bookmarkEnd w:id="607"/>
      <w:bookmarkEnd w:id="608"/>
      <w:bookmarkEnd w:id="609"/>
    </w:p>
    <w:p w:rsidR="006405A8" w:rsidRDefault="00897496" w:rsidP="00761559">
      <w:pPr>
        <w:pStyle w:val="Titre2"/>
      </w:pPr>
      <w:bookmarkStart w:id="611" w:name="_Toc342054226"/>
      <w:bookmarkStart w:id="612" w:name="_Toc342404055"/>
      <w:bookmarkStart w:id="613" w:name="_Toc342469447"/>
      <w:bookmarkStart w:id="614" w:name="_Toc346090576"/>
      <w:bookmarkStart w:id="615" w:name="_Toc346538319"/>
      <w:bookmarkStart w:id="616" w:name="_Toc346546903"/>
      <w:bookmarkStart w:id="617" w:name="_Toc346553384"/>
      <w:bookmarkStart w:id="618" w:name="_Toc354300463"/>
      <w:bookmarkEnd w:id="611"/>
      <w:bookmarkEnd w:id="612"/>
      <w:bookmarkEnd w:id="613"/>
      <w:bookmarkEnd w:id="614"/>
      <w:bookmarkEnd w:id="615"/>
      <w:bookmarkEnd w:id="616"/>
      <w:bookmarkEnd w:id="617"/>
      <w:r>
        <w:t>Applicabilité aux BSO</w:t>
      </w:r>
      <w:bookmarkEnd w:id="618"/>
    </w:p>
    <w:p w:rsidR="00540466" w:rsidRPr="00540466" w:rsidRDefault="00EF4E60" w:rsidP="00540466">
      <w:pPr>
        <w:pStyle w:val="Normal0"/>
      </w:pPr>
      <w:r>
        <w:t xml:space="preserve">Pour </w:t>
      </w:r>
      <w:r w:rsidR="00540466">
        <w:t>la</w:t>
      </w:r>
      <w:r>
        <w:t xml:space="preserve"> filière</w:t>
      </w:r>
      <w:r w:rsidR="00540466">
        <w:t xml:space="preserve"> BSO </w:t>
      </w:r>
      <w:r>
        <w:t>la t</w:t>
      </w:r>
      <w:r w:rsidR="00540466">
        <w:t xml:space="preserve">otalité des règles s’applique </w:t>
      </w:r>
      <w:proofErr w:type="gramStart"/>
      <w:r w:rsidR="00540466">
        <w:t>excepté</w:t>
      </w:r>
      <w:r w:rsidR="00DB4EFC">
        <w:t>e</w:t>
      </w:r>
      <w:proofErr w:type="gramEnd"/>
      <w:r w:rsidR="00540466">
        <w:t xml:space="preserve"> la règle </w:t>
      </w:r>
      <w:r w:rsidR="00540466">
        <w:fldChar w:fldCharType="begin"/>
      </w:r>
      <w:r w:rsidR="00540466">
        <w:instrText xml:space="preserve"> REF _Ref346029789 \r \h </w:instrText>
      </w:r>
      <w:r w:rsidR="00540466">
        <w:fldChar w:fldCharType="separate"/>
      </w:r>
      <w:r w:rsidR="00620569">
        <w:t>3.4.1-REG3</w:t>
      </w:r>
      <w:r w:rsidR="00540466">
        <w:fldChar w:fldCharType="end"/>
      </w:r>
      <w:r w:rsidR="00540466">
        <w:t xml:space="preserve"> « </w:t>
      </w:r>
      <w:r w:rsidR="00540466">
        <w:fldChar w:fldCharType="begin"/>
      </w:r>
      <w:r w:rsidR="00540466">
        <w:instrText xml:space="preserve"> REF _Ref346029811 \h </w:instrText>
      </w:r>
      <w:r w:rsidR="00540466">
        <w:fldChar w:fldCharType="separate"/>
      </w:r>
      <w:r w:rsidR="00620569">
        <w:rPr>
          <w:lang w:eastAsia="en-US"/>
        </w:rPr>
        <w:t>Dangerosité vis-à-vis des aéronefs</w:t>
      </w:r>
      <w:r w:rsidR="00540466">
        <w:fldChar w:fldCharType="end"/>
      </w:r>
      <w:r w:rsidR="00540466">
        <w:t xml:space="preserve"> » puisque le plafond </w:t>
      </w:r>
      <w:r w:rsidR="00A277FC">
        <w:t xml:space="preserve">des BSO </w:t>
      </w:r>
      <w:r w:rsidR="00540466">
        <w:t xml:space="preserve">est bien </w:t>
      </w:r>
      <w:proofErr w:type="spellStart"/>
      <w:r w:rsidR="00540466">
        <w:t>au dessus</w:t>
      </w:r>
      <w:proofErr w:type="spellEnd"/>
      <w:r w:rsidR="00540466">
        <w:t xml:space="preserve"> des espaces aériens.</w:t>
      </w:r>
    </w:p>
    <w:p w:rsidR="00897496" w:rsidRDefault="00897496" w:rsidP="00761559">
      <w:pPr>
        <w:pStyle w:val="Titre2"/>
      </w:pPr>
      <w:bookmarkStart w:id="619" w:name="_Toc354300464"/>
      <w:r>
        <w:t>Applicabilité aux MIR</w:t>
      </w:r>
      <w:bookmarkEnd w:id="619"/>
    </w:p>
    <w:p w:rsidR="00EF4E60" w:rsidRDefault="00540466" w:rsidP="00761559">
      <w:pPr>
        <w:pStyle w:val="Normal0"/>
      </w:pPr>
      <w:r>
        <w:t xml:space="preserve">Pour la filière BSO la totalité des règles s’applique </w:t>
      </w:r>
      <w:proofErr w:type="gramStart"/>
      <w:r>
        <w:t>excepté</w:t>
      </w:r>
      <w:r w:rsidR="00DB4EFC">
        <w:t>e</w:t>
      </w:r>
      <w:proofErr w:type="gramEnd"/>
      <w:r>
        <w:t xml:space="preserve"> la règle </w:t>
      </w:r>
      <w:r>
        <w:fldChar w:fldCharType="begin"/>
      </w:r>
      <w:r>
        <w:instrText xml:space="preserve"> REF _Ref346029789 \r \h </w:instrText>
      </w:r>
      <w:r>
        <w:fldChar w:fldCharType="separate"/>
      </w:r>
      <w:r w:rsidR="00620569">
        <w:t>3.4.1-REG3</w:t>
      </w:r>
      <w:r>
        <w:fldChar w:fldCharType="end"/>
      </w:r>
      <w:r>
        <w:t xml:space="preserve"> « </w:t>
      </w:r>
      <w:r>
        <w:fldChar w:fldCharType="begin"/>
      </w:r>
      <w:r>
        <w:instrText xml:space="preserve"> REF _Ref346029811 \h </w:instrText>
      </w:r>
      <w:r>
        <w:fldChar w:fldCharType="separate"/>
      </w:r>
      <w:r w:rsidR="00620569">
        <w:rPr>
          <w:lang w:eastAsia="en-US"/>
        </w:rPr>
        <w:t>Dangerosité vis-à-vis des aéronefs</w:t>
      </w:r>
      <w:r>
        <w:fldChar w:fldCharType="end"/>
      </w:r>
      <w:r>
        <w:t xml:space="preserve"> » puisque le plafond </w:t>
      </w:r>
      <w:r w:rsidR="00A277FC">
        <w:t xml:space="preserve">des MIR </w:t>
      </w:r>
      <w:r>
        <w:t xml:space="preserve">est bien </w:t>
      </w:r>
      <w:proofErr w:type="spellStart"/>
      <w:r>
        <w:t>au dessus</w:t>
      </w:r>
      <w:proofErr w:type="spellEnd"/>
      <w:r>
        <w:t xml:space="preserve"> des espaces aériens.</w:t>
      </w:r>
    </w:p>
    <w:p w:rsidR="00897496" w:rsidRDefault="00897496" w:rsidP="00761559">
      <w:pPr>
        <w:pStyle w:val="Titre2"/>
      </w:pPr>
      <w:bookmarkStart w:id="620" w:name="_Toc354300465"/>
      <w:r>
        <w:t>Applicabilité aux BPS</w:t>
      </w:r>
      <w:bookmarkEnd w:id="620"/>
    </w:p>
    <w:p w:rsidR="00EF4E60" w:rsidRDefault="00540466" w:rsidP="00761559">
      <w:pPr>
        <w:pStyle w:val="Normal0"/>
      </w:pPr>
      <w:r>
        <w:t xml:space="preserve">Pour la filière BSO la totalité des règles s’applique </w:t>
      </w:r>
      <w:proofErr w:type="gramStart"/>
      <w:r>
        <w:t>excepté</w:t>
      </w:r>
      <w:r w:rsidR="00DB4EFC">
        <w:t>e</w:t>
      </w:r>
      <w:proofErr w:type="gramEnd"/>
      <w:r>
        <w:t xml:space="preserve"> la règle </w:t>
      </w:r>
      <w:r>
        <w:fldChar w:fldCharType="begin"/>
      </w:r>
      <w:r>
        <w:instrText xml:space="preserve"> REF _Ref346029789 \r \h </w:instrText>
      </w:r>
      <w:r>
        <w:fldChar w:fldCharType="separate"/>
      </w:r>
      <w:r w:rsidR="00620569">
        <w:t>3.4.1-REG3</w:t>
      </w:r>
      <w:r>
        <w:fldChar w:fldCharType="end"/>
      </w:r>
      <w:r>
        <w:t xml:space="preserve"> « </w:t>
      </w:r>
      <w:r>
        <w:fldChar w:fldCharType="begin"/>
      </w:r>
      <w:r>
        <w:instrText xml:space="preserve"> REF _Ref346029811 \h </w:instrText>
      </w:r>
      <w:r>
        <w:fldChar w:fldCharType="separate"/>
      </w:r>
      <w:r w:rsidR="00620569">
        <w:rPr>
          <w:lang w:eastAsia="en-US"/>
        </w:rPr>
        <w:t>Dangerosité vis-à-vis des aéronefs</w:t>
      </w:r>
      <w:r>
        <w:fldChar w:fldCharType="end"/>
      </w:r>
      <w:r>
        <w:t xml:space="preserve"> » puisque le plafond </w:t>
      </w:r>
      <w:r w:rsidR="00A277FC">
        <w:t xml:space="preserve">des BPS </w:t>
      </w:r>
      <w:r>
        <w:t xml:space="preserve">est bien </w:t>
      </w:r>
      <w:proofErr w:type="spellStart"/>
      <w:r>
        <w:t>au dessus</w:t>
      </w:r>
      <w:proofErr w:type="spellEnd"/>
      <w:r>
        <w:t xml:space="preserve"> des espaces aériens.</w:t>
      </w:r>
    </w:p>
    <w:p w:rsidR="00EF4E60" w:rsidRDefault="00EF4E60" w:rsidP="00761559">
      <w:pPr>
        <w:pStyle w:val="Titre2"/>
      </w:pPr>
      <w:bookmarkStart w:id="621" w:name="_gdocMPreviousCursorPos"/>
      <w:bookmarkStart w:id="622" w:name="_Ref347315204"/>
      <w:bookmarkStart w:id="623" w:name="_Toc354300466"/>
      <w:bookmarkEnd w:id="621"/>
      <w:r>
        <w:t>Applicabilité aux BPCL</w:t>
      </w:r>
      <w:bookmarkEnd w:id="622"/>
      <w:bookmarkEnd w:id="623"/>
    </w:p>
    <w:p w:rsidR="00EF4E60" w:rsidRDefault="00EF4E60" w:rsidP="00761559">
      <w:pPr>
        <w:pStyle w:val="Normal0"/>
      </w:pPr>
      <w:r>
        <w:t xml:space="preserve">Pour les BPCL, </w:t>
      </w:r>
      <w:r w:rsidR="00275E3C">
        <w:t>l’ensemble</w:t>
      </w:r>
      <w:r w:rsidR="00396970">
        <w:t xml:space="preserve"> des règles s’applique excepté</w:t>
      </w:r>
      <w:r w:rsidR="00DB4EFC">
        <w:t>es</w:t>
      </w:r>
      <w:r w:rsidR="00396970">
        <w:t xml:space="preserve"> : </w:t>
      </w:r>
    </w:p>
    <w:p w:rsidR="00DB4EFC" w:rsidRDefault="00396970" w:rsidP="007502E5">
      <w:pPr>
        <w:pStyle w:val="Normal0"/>
        <w:numPr>
          <w:ilvl w:val="0"/>
          <w:numId w:val="48"/>
        </w:numPr>
      </w:pPr>
      <w:r>
        <w:t xml:space="preserve">les règles </w:t>
      </w:r>
      <w:r w:rsidR="00923231">
        <w:fldChar w:fldCharType="begin"/>
      </w:r>
      <w:r w:rsidR="00923231">
        <w:instrText xml:space="preserve"> REF _Ref286148127 \r \h </w:instrText>
      </w:r>
      <w:r w:rsidR="00923231">
        <w:fldChar w:fldCharType="separate"/>
      </w:r>
      <w:r w:rsidR="00620569">
        <w:t>3.3.1-REG1</w:t>
      </w:r>
      <w:r w:rsidR="00923231">
        <w:fldChar w:fldCharType="end"/>
      </w:r>
      <w:r w:rsidR="00525D6C">
        <w:t>,</w:t>
      </w:r>
      <w:r w:rsidR="00923231">
        <w:t xml:space="preserve"> </w:t>
      </w:r>
      <w:r w:rsidR="00923231">
        <w:fldChar w:fldCharType="begin"/>
      </w:r>
      <w:r w:rsidR="00923231">
        <w:instrText xml:space="preserve"> REF _Ref272763908 \r \h </w:instrText>
      </w:r>
      <w:r w:rsidR="00923231">
        <w:fldChar w:fldCharType="separate"/>
      </w:r>
      <w:r w:rsidR="00620569">
        <w:t>3.3.1-REG2</w:t>
      </w:r>
      <w:r w:rsidR="00923231">
        <w:fldChar w:fldCharType="end"/>
      </w:r>
      <w:r w:rsidR="00525D6C">
        <w:t xml:space="preserve">, </w:t>
      </w:r>
      <w:r w:rsidR="00525D6C">
        <w:fldChar w:fldCharType="begin"/>
      </w:r>
      <w:r w:rsidR="00525D6C">
        <w:instrText xml:space="preserve"> REF _Ref346097029 \r \h </w:instrText>
      </w:r>
      <w:r w:rsidR="00525D6C">
        <w:fldChar w:fldCharType="separate"/>
      </w:r>
      <w:r w:rsidR="00620569">
        <w:t>4.1.9-REG1</w:t>
      </w:r>
      <w:r w:rsidR="00525D6C">
        <w:fldChar w:fldCharType="end"/>
      </w:r>
      <w:r w:rsidR="00525D6C">
        <w:t xml:space="preserve"> et </w:t>
      </w:r>
      <w:r w:rsidR="00525D6C">
        <w:fldChar w:fldCharType="begin"/>
      </w:r>
      <w:r w:rsidR="00525D6C">
        <w:instrText xml:space="preserve"> REF _Ref346097034 \r \h </w:instrText>
      </w:r>
      <w:r w:rsidR="00525D6C">
        <w:fldChar w:fldCharType="separate"/>
      </w:r>
      <w:r w:rsidR="00620569">
        <w:t>4.1.9-REG2</w:t>
      </w:r>
      <w:r w:rsidR="00525D6C">
        <w:fldChar w:fldCharType="end"/>
      </w:r>
      <w:r w:rsidR="00923231">
        <w:t xml:space="preserve"> </w:t>
      </w:r>
      <w:r>
        <w:t xml:space="preserve">car il est considéré que les BPCL ne </w:t>
      </w:r>
      <w:r w:rsidR="00A33FBA">
        <w:t>constituent</w:t>
      </w:r>
      <w:r w:rsidR="00923231">
        <w:t xml:space="preserve"> pas </w:t>
      </w:r>
      <w:r w:rsidR="00A33FBA">
        <w:t>un</w:t>
      </w:r>
      <w:r>
        <w:t xml:space="preserve"> risque </w:t>
      </w:r>
      <w:r w:rsidR="00923231">
        <w:t>pour la navigation</w:t>
      </w:r>
      <w:r>
        <w:t xml:space="preserve"> maritime</w:t>
      </w:r>
      <w:r w:rsidR="00DB4EFC">
        <w:t> ;</w:t>
      </w:r>
    </w:p>
    <w:p w:rsidR="00396970" w:rsidRDefault="00DB4EFC" w:rsidP="007502E5">
      <w:pPr>
        <w:pStyle w:val="Normal0"/>
        <w:numPr>
          <w:ilvl w:val="0"/>
          <w:numId w:val="48"/>
        </w:numPr>
      </w:pPr>
      <w:r>
        <w:t xml:space="preserve">l’exigence de pré-positionnement de la règle </w:t>
      </w:r>
      <w:r>
        <w:fldChar w:fldCharType="begin"/>
      </w:r>
      <w:r>
        <w:instrText xml:space="preserve"> REF _Ref346097373 \r \h </w:instrText>
      </w:r>
      <w:r>
        <w:fldChar w:fldCharType="separate"/>
      </w:r>
      <w:r w:rsidR="00620569">
        <w:t>4.3.9-REG3</w:t>
      </w:r>
      <w:r>
        <w:fldChar w:fldCharType="end"/>
      </w:r>
      <w:r>
        <w:t>.</w:t>
      </w:r>
    </w:p>
    <w:p w:rsidR="00A55886" w:rsidRPr="00396970" w:rsidRDefault="00A55886" w:rsidP="00C5377C">
      <w:pPr>
        <w:pStyle w:val="Normal0"/>
        <w:spacing w:before="240"/>
      </w:pPr>
      <w:r>
        <w:t>D’autre part la déclinaison de</w:t>
      </w:r>
      <w:r w:rsidR="00277495">
        <w:t xml:space="preserve"> la</w:t>
      </w:r>
      <w:r>
        <w:t xml:space="preserve"> règle </w:t>
      </w:r>
      <w:r>
        <w:fldChar w:fldCharType="begin"/>
      </w:r>
      <w:r>
        <w:instrText xml:space="preserve"> REF _Ref346096139 \r \h </w:instrText>
      </w:r>
      <w:r>
        <w:fldChar w:fldCharType="separate"/>
      </w:r>
      <w:r w:rsidR="00620569">
        <w:t>3.6.8-REG1</w:t>
      </w:r>
      <w:r>
        <w:fldChar w:fldCharType="end"/>
      </w:r>
      <w:r>
        <w:t xml:space="preserve"> reste AD </w:t>
      </w:r>
      <w:r w:rsidR="00277495">
        <w:t>pour les BPCL</w:t>
      </w:r>
      <w:r w:rsidR="00615697">
        <w:t>.</w:t>
      </w:r>
    </w:p>
    <w:p w:rsidR="00897496" w:rsidRDefault="00897496" w:rsidP="00761559">
      <w:pPr>
        <w:pStyle w:val="Titre2"/>
      </w:pPr>
      <w:bookmarkStart w:id="624" w:name="_Ref346196408"/>
      <w:bookmarkStart w:id="625" w:name="_Ref346196416"/>
      <w:bookmarkStart w:id="626" w:name="_Toc354300467"/>
      <w:r>
        <w:t>Applicabilité aux BLD</w:t>
      </w:r>
      <w:bookmarkEnd w:id="624"/>
      <w:bookmarkEnd w:id="625"/>
      <w:bookmarkEnd w:id="626"/>
    </w:p>
    <w:p w:rsidR="00AE721F" w:rsidRDefault="00AE721F" w:rsidP="00AE721F">
      <w:pPr>
        <w:pStyle w:val="Normal0"/>
      </w:pPr>
      <w:r>
        <w:t>Pour les BLD, de conception et d’exploitation simple, une déclinaison des exigences du présent volume a été réalisée ci-dessous. Si le vol a lieu à l’étranger d’autres exigences peuvent être applicables.</w:t>
      </w:r>
    </w:p>
    <w:p w:rsidR="00AE721F" w:rsidRPr="00835EB2" w:rsidRDefault="00AE721F" w:rsidP="00AE721F">
      <w:pPr>
        <w:pStyle w:val="Normal0"/>
      </w:pPr>
      <w:r>
        <w:rPr>
          <w:b/>
          <w:bCs/>
          <w:i/>
          <w:iCs/>
          <w:color w:val="339966"/>
        </w:rPr>
        <w:t>1. Hypothèses</w:t>
      </w:r>
    </w:p>
    <w:p w:rsidR="00AE721F" w:rsidRDefault="00AE721F" w:rsidP="00AE721F">
      <w:pPr>
        <w:pStyle w:val="Normal0"/>
      </w:pPr>
      <w:r>
        <w:t>La première exigence est le respect des hypothèses suivantes :</w:t>
      </w:r>
    </w:p>
    <w:p w:rsidR="00AE721F" w:rsidRDefault="00AE721F" w:rsidP="00AE721F">
      <w:pPr>
        <w:pStyle w:val="Normal0"/>
        <w:numPr>
          <w:ilvl w:val="0"/>
          <w:numId w:val="57"/>
        </w:numPr>
      </w:pPr>
      <w:r>
        <w:t>les BLD doivent respecter les exigences relatives aux Règles de l’air pour les ballons légers (du droit français, du droit européen, de l’OACI et des pays survolés) ;</w:t>
      </w:r>
    </w:p>
    <w:p w:rsidR="00C005A1" w:rsidRDefault="00AE721F" w:rsidP="00C2009C">
      <w:pPr>
        <w:pStyle w:val="Normal0"/>
        <w:numPr>
          <w:ilvl w:val="0"/>
          <w:numId w:val="58"/>
        </w:numPr>
      </w:pPr>
      <w:r w:rsidRPr="00AE721F">
        <w:t xml:space="preserve"> les BLD ne doivent pas être létaux à la retombée nominale</w:t>
      </w:r>
      <w:r w:rsidR="008C4854">
        <w:t> ;</w:t>
      </w:r>
      <w:r w:rsidRPr="00AE721F">
        <w:t xml:space="preserve"> </w:t>
      </w:r>
    </w:p>
    <w:p w:rsidR="00AE721F" w:rsidRDefault="00C005A1" w:rsidP="00C2009C">
      <w:pPr>
        <w:pStyle w:val="Normal0"/>
        <w:numPr>
          <w:ilvl w:val="0"/>
          <w:numId w:val="58"/>
        </w:numPr>
      </w:pPr>
      <w:r>
        <w:t>d</w:t>
      </w:r>
      <w:r w:rsidR="00AE721F">
        <w:t>’autre part, il est considéré que les BLD ne constituent pas un risque pour la navigation maritime.</w:t>
      </w:r>
    </w:p>
    <w:p w:rsidR="00AE721F" w:rsidRDefault="00AE721F" w:rsidP="00AE721F">
      <w:pPr>
        <w:pStyle w:val="Normal0"/>
        <w:spacing w:before="240"/>
        <w:ind w:left="181"/>
        <w:rPr>
          <w:b/>
          <w:bCs/>
          <w:i/>
          <w:iCs/>
          <w:color w:val="339966"/>
        </w:rPr>
      </w:pPr>
      <w:r>
        <w:rPr>
          <w:b/>
          <w:bCs/>
          <w:i/>
          <w:iCs/>
          <w:color w:val="339966"/>
        </w:rPr>
        <w:t>2. Informations générales du projet</w:t>
      </w:r>
    </w:p>
    <w:p w:rsidR="00AE721F" w:rsidRDefault="00AE721F" w:rsidP="00AE721F">
      <w:pPr>
        <w:pStyle w:val="Normal0"/>
        <w:rPr>
          <w:color w:val="800080"/>
        </w:rPr>
      </w:pPr>
      <w:r>
        <w:t>Les caractéristiques générales de la mission doivent être données (objectif scientifique de la mission, lieu(x) de lâcher, nombre de vols, etc.) ou estimés (profil de vol, durée de vol)</w:t>
      </w:r>
    </w:p>
    <w:p w:rsidR="00AE721F" w:rsidRDefault="00AE721F" w:rsidP="00AE721F">
      <w:pPr>
        <w:pStyle w:val="Normal0"/>
        <w:spacing w:before="240"/>
        <w:ind w:left="181"/>
        <w:rPr>
          <w:b/>
          <w:bCs/>
          <w:i/>
          <w:iCs/>
          <w:color w:val="339966"/>
        </w:rPr>
      </w:pPr>
      <w:r>
        <w:rPr>
          <w:b/>
          <w:bCs/>
          <w:i/>
          <w:iCs/>
          <w:color w:val="339966"/>
        </w:rPr>
        <w:t>3. Faisabilité/Conception</w:t>
      </w:r>
    </w:p>
    <w:p w:rsidR="00AE721F" w:rsidRDefault="00AE721F" w:rsidP="00AE721F">
      <w:pPr>
        <w:pStyle w:val="Normal0"/>
        <w:ind w:left="540"/>
      </w:pPr>
      <w:r>
        <w:rPr>
          <w:b/>
          <w:bCs/>
          <w:i/>
          <w:iCs/>
          <w:color w:val="993366"/>
        </w:rPr>
        <w:t xml:space="preserve">3.1 Description du système aérostatique </w:t>
      </w:r>
    </w:p>
    <w:p w:rsidR="00AE721F" w:rsidRDefault="00AE721F" w:rsidP="00AE721F">
      <w:pPr>
        <w:pStyle w:val="Normal0"/>
        <w:rPr>
          <w:color w:val="800080"/>
        </w:rPr>
      </w:pPr>
      <w:r>
        <w:t xml:space="preserve">Les éléments supportant les fonctions critiques du </w:t>
      </w:r>
      <w:r w:rsidRPr="0050045E">
        <w:t>système aérostatique</w:t>
      </w:r>
      <w:r>
        <w:t xml:space="preserve"> (s’il y en a) doivent être décrits : moyens de lancement, aérostat, centre de contrôle (fonctions internes et liaisons avec l’aérostat), les moyens de cartographie, les données externes utilisées (MTO).</w:t>
      </w:r>
    </w:p>
    <w:p w:rsidR="00AE721F" w:rsidRDefault="00AE721F" w:rsidP="00AE721F">
      <w:pPr>
        <w:pStyle w:val="Normal0"/>
        <w:ind w:left="540"/>
        <w:rPr>
          <w:color w:val="800080"/>
        </w:rPr>
      </w:pPr>
      <w:r>
        <w:rPr>
          <w:b/>
          <w:bCs/>
          <w:i/>
          <w:iCs/>
          <w:color w:val="993366"/>
        </w:rPr>
        <w:t xml:space="preserve">3.2 Définition de l’environnement </w:t>
      </w:r>
    </w:p>
    <w:p w:rsidR="00AE721F" w:rsidRDefault="00AE721F" w:rsidP="00AE721F">
      <w:pPr>
        <w:pStyle w:val="Normal0"/>
      </w:pPr>
      <w:r>
        <w:t xml:space="preserve">L’environnement typique (accélérations, température, humidité, etc.) pendant le vol (du lâcher à l’atterrissage) doit être connu afin de pouvoir justifier le dimensionnement de l’aérostat et des fonctions critiques sauvegarde associées et déterminer les contraintes éventuelles de mise en œuvre (vitesse maximale de vent au lâcher, absence de pluie, contraintes de manipulation, etc.). </w:t>
      </w:r>
    </w:p>
    <w:p w:rsidR="00AE721F" w:rsidRDefault="00AE721F" w:rsidP="00AE721F">
      <w:pPr>
        <w:pStyle w:val="Normal0"/>
        <w:rPr>
          <w:color w:val="800080"/>
        </w:rPr>
      </w:pPr>
      <w:r>
        <w:t>L’hypothèse est faite que les aérostats stockés par le CNES sont conservés dans les conditions prescrites par le constructeur et que des mesures de protection sont prises pendant leur transport jusqu’au lieu de lâcher.</w:t>
      </w:r>
    </w:p>
    <w:p w:rsidR="00AE721F" w:rsidRDefault="00AE721F" w:rsidP="00AE721F">
      <w:pPr>
        <w:pStyle w:val="Normal0"/>
        <w:ind w:left="540"/>
        <w:rPr>
          <w:b/>
          <w:bCs/>
          <w:i/>
          <w:iCs/>
          <w:color w:val="993366"/>
        </w:rPr>
      </w:pPr>
      <w:r>
        <w:rPr>
          <w:b/>
          <w:bCs/>
          <w:i/>
          <w:iCs/>
          <w:color w:val="993366"/>
        </w:rPr>
        <w:t>3.3 Dimensionnement de l’aérostat</w:t>
      </w:r>
    </w:p>
    <w:p w:rsidR="00AE721F" w:rsidRDefault="00AE721F" w:rsidP="00AE721F">
      <w:pPr>
        <w:pStyle w:val="Normal0"/>
      </w:pPr>
      <w:r>
        <w:t xml:space="preserve">Pendant la durée du </w:t>
      </w:r>
      <w:hyperlink w:anchor="VolDécomposition" w:history="1">
        <w:r w:rsidRPr="000609A0">
          <w:rPr>
            <w:rStyle w:val="Lienhypertexte"/>
          </w:rPr>
          <w:t>vol</w:t>
        </w:r>
      </w:hyperlink>
      <w:r w:rsidRPr="0050045E">
        <w:t>, l’</w:t>
      </w:r>
      <w:hyperlink w:anchor="AérostatDécomposition" w:history="1">
        <w:r w:rsidRPr="000609A0">
          <w:rPr>
            <w:rStyle w:val="Lienhypertexte"/>
          </w:rPr>
          <w:t>ensemble suspendu</w:t>
        </w:r>
      </w:hyperlink>
      <w:r>
        <w:t xml:space="preserve"> ne doit pas libérer de pièces pouvant être létales. Pour cela, les éléments structuraux et les ralentisseurs doivent être dimensionnés selon des méthodes de </w:t>
      </w:r>
      <w:hyperlink w:anchor="ConceptionSûre" w:history="1">
        <w:r w:rsidRPr="000609A0">
          <w:rPr>
            <w:rStyle w:val="Lienhypertexte"/>
          </w:rPr>
          <w:t>conception sûres</w:t>
        </w:r>
      </w:hyperlink>
      <w:r w:rsidRPr="0050045E">
        <w:t>.</w:t>
      </w:r>
    </w:p>
    <w:p w:rsidR="00AE721F" w:rsidRDefault="00AE721F" w:rsidP="00AE721F">
      <w:pPr>
        <w:pStyle w:val="Normal0"/>
      </w:pPr>
      <w:r>
        <w:t>Les éléments du commerce doivent être utilisés selon les prescriptions du fournisseur et doivent être compatibles de l’environnement de vol.</w:t>
      </w:r>
    </w:p>
    <w:p w:rsidR="00AE721F" w:rsidRDefault="00AE721F" w:rsidP="00AE721F">
      <w:pPr>
        <w:pStyle w:val="Normal0"/>
      </w:pPr>
      <w:r>
        <w:t>Les éléments réutilisés d’un vol à l’autre, et dont l’altération pourrait avoir des conséquences Sauvegarde, doivent être identifiés, conçus en conséquence et contrôlés avant chaque vol.</w:t>
      </w:r>
    </w:p>
    <w:p w:rsidR="00AE721F" w:rsidRDefault="00AE721F" w:rsidP="00AE721F">
      <w:pPr>
        <w:pStyle w:val="Normal0"/>
        <w:ind w:left="540"/>
        <w:rPr>
          <w:b/>
          <w:bCs/>
          <w:i/>
          <w:iCs/>
          <w:color w:val="993366"/>
        </w:rPr>
      </w:pPr>
      <w:r>
        <w:rPr>
          <w:b/>
          <w:bCs/>
          <w:i/>
          <w:iCs/>
          <w:color w:val="993366"/>
        </w:rPr>
        <w:t>3.4 Design de l’aérostat</w:t>
      </w:r>
    </w:p>
    <w:p w:rsidR="00AE721F" w:rsidRDefault="00AE721F" w:rsidP="00AE721F">
      <w:pPr>
        <w:pStyle w:val="Normal0"/>
      </w:pPr>
      <w:r>
        <w:t>Les BLD ne doivent pas présenter d’extrémités saillantes, d’arêtes tranchantes ou d’angles vifs.</w:t>
      </w:r>
    </w:p>
    <w:p w:rsidR="00AE721F" w:rsidRDefault="00AE721F" w:rsidP="00AE721F">
      <w:pPr>
        <w:pStyle w:val="Normal0"/>
        <w:ind w:left="540"/>
        <w:rPr>
          <w:b/>
          <w:bCs/>
          <w:i/>
          <w:iCs/>
          <w:color w:val="993366"/>
        </w:rPr>
      </w:pPr>
      <w:r>
        <w:rPr>
          <w:b/>
          <w:bCs/>
          <w:i/>
          <w:iCs/>
          <w:color w:val="993366"/>
        </w:rPr>
        <w:t>3.5 Etude de danger</w:t>
      </w:r>
    </w:p>
    <w:p w:rsidR="00AE721F" w:rsidRPr="007324DB" w:rsidRDefault="00AE721F" w:rsidP="00AE721F">
      <w:pPr>
        <w:pStyle w:val="Normal0"/>
      </w:pPr>
      <w:r>
        <w:t xml:space="preserve">Une </w:t>
      </w:r>
      <w:hyperlink w:anchor="EtudeDangerSauvegarde" w:history="1">
        <w:r w:rsidRPr="000609A0">
          <w:rPr>
            <w:rStyle w:val="Lienhypertexte"/>
          </w:rPr>
          <w:t>étude de danger</w:t>
        </w:r>
      </w:hyperlink>
      <w:r w:rsidRPr="0050045E">
        <w:t xml:space="preserve"> d</w:t>
      </w:r>
      <w:r>
        <w:t xml:space="preserve">oit être effectuée afin d’identifier d’éventuelles fonctions critiques. Elle doit montrer qu’une panne sur un élément non critique ne peut altérer l’intégrité d’un élément critique. </w:t>
      </w:r>
    </w:p>
    <w:p w:rsidR="00AE721F" w:rsidRPr="000609A0" w:rsidRDefault="00AE721F" w:rsidP="00AE721F">
      <w:pPr>
        <w:pStyle w:val="Normal0"/>
      </w:pPr>
      <w:r w:rsidRPr="000609A0">
        <w:t xml:space="preserve">Toute fonction critique identifiée doit faire l’objet de la mise en place de deux </w:t>
      </w:r>
      <w:hyperlink w:anchor="BarrièreDeSécurité" w:history="1">
        <w:r w:rsidRPr="000609A0">
          <w:rPr>
            <w:color w:val="0000FF"/>
            <w:u w:val="single"/>
          </w:rPr>
          <w:t>barrières de sécurité</w:t>
        </w:r>
      </w:hyperlink>
      <w:r w:rsidRPr="000609A0">
        <w:t xml:space="preserve"> (notamment le gonflage).</w:t>
      </w:r>
    </w:p>
    <w:p w:rsidR="00AE721F" w:rsidRDefault="00AE721F" w:rsidP="00AE721F">
      <w:pPr>
        <w:pStyle w:val="Normal0"/>
      </w:pPr>
      <w:r>
        <w:t xml:space="preserve"> Le gonflage est une fonction classée </w:t>
      </w:r>
      <w:hyperlink w:anchor="ElémentCritique" w:history="1">
        <w:r w:rsidRPr="000609A0">
          <w:rPr>
            <w:rStyle w:val="Lienhypertexte"/>
          </w:rPr>
          <w:t>critique</w:t>
        </w:r>
      </w:hyperlink>
      <w:r w:rsidRPr="0050045E">
        <w:t>.</w:t>
      </w:r>
      <w:r>
        <w:t xml:space="preserve"> A ce titre deux </w:t>
      </w:r>
      <w:hyperlink w:anchor="BarrièreDeSécurité" w:history="1">
        <w:r w:rsidRPr="000609A0">
          <w:rPr>
            <w:color w:val="0000FF"/>
            <w:u w:val="single"/>
          </w:rPr>
          <w:t>barrières de sécurité</w:t>
        </w:r>
      </w:hyperlink>
      <w:r w:rsidRPr="0050045E">
        <w:t xml:space="preserve"> </w:t>
      </w:r>
      <w:r>
        <w:t>doivent être mises en place.</w:t>
      </w:r>
    </w:p>
    <w:p w:rsidR="00AE721F" w:rsidRDefault="00AE721F" w:rsidP="00AE721F">
      <w:pPr>
        <w:pStyle w:val="Normal0"/>
        <w:ind w:left="540"/>
        <w:rPr>
          <w:b/>
          <w:bCs/>
          <w:i/>
          <w:iCs/>
          <w:color w:val="993366"/>
        </w:rPr>
      </w:pPr>
      <w:r>
        <w:rPr>
          <w:b/>
          <w:bCs/>
          <w:i/>
          <w:iCs/>
          <w:color w:val="993366"/>
        </w:rPr>
        <w:t>3.6 Dangerosité des équipements embarqués</w:t>
      </w:r>
    </w:p>
    <w:p w:rsidR="00AE721F" w:rsidRDefault="00AE721F" w:rsidP="00AE721F">
      <w:pPr>
        <w:pStyle w:val="Normal0"/>
      </w:pPr>
      <w:r>
        <w:t>Les règles du § 3.4.2 s’appliquent : identification des équipements dangereux, application des normes de conception et d’utilisation, moyens de protection, moyens de passivation (s’ils sont pertinents pour les BLD), maîtrise des risques résiduels et signalétique.</w:t>
      </w:r>
    </w:p>
    <w:p w:rsidR="00AE721F" w:rsidRDefault="00AE721F" w:rsidP="00AE721F">
      <w:pPr>
        <w:pStyle w:val="Normal0"/>
        <w:ind w:left="540"/>
        <w:rPr>
          <w:b/>
          <w:bCs/>
          <w:i/>
          <w:iCs/>
          <w:color w:val="993366"/>
        </w:rPr>
      </w:pPr>
      <w:r>
        <w:rPr>
          <w:b/>
          <w:bCs/>
          <w:i/>
          <w:iCs/>
          <w:color w:val="993366"/>
        </w:rPr>
        <w:t>3.7 Intervention sur site et récupération</w:t>
      </w:r>
    </w:p>
    <w:p w:rsidR="00AE721F" w:rsidRDefault="00AE721F" w:rsidP="00AE721F">
      <w:pPr>
        <w:pStyle w:val="Normal0"/>
      </w:pPr>
      <w:r w:rsidRPr="00AE721F">
        <w:t>Une intervention sur le site d’atterrissage pour des raisons sauvegarde sol</w:t>
      </w:r>
      <w:r>
        <w:t xml:space="preserve"> n’est pas jugée nécessaire. En cas de récupération, les dispositions à prendre dépendent de la dangerosité des équipements embarqués. </w:t>
      </w:r>
    </w:p>
    <w:p w:rsidR="00AE721F" w:rsidRDefault="00AE721F" w:rsidP="00AE721F">
      <w:pPr>
        <w:pStyle w:val="Normal0"/>
        <w:ind w:left="540"/>
      </w:pPr>
      <w:r>
        <w:rPr>
          <w:b/>
          <w:bCs/>
          <w:i/>
          <w:iCs/>
          <w:color w:val="993366"/>
        </w:rPr>
        <w:t>3.8 Mesures en diminution de risque</w:t>
      </w:r>
    </w:p>
    <w:p w:rsidR="00AE721F" w:rsidRDefault="00AE721F" w:rsidP="00AE721F">
      <w:pPr>
        <w:pStyle w:val="Normal0"/>
      </w:pPr>
      <w:r>
        <w:t>Il est recommandé de mettre en place un dispositif d’estimation de la trajectoire avant le lâcher et de localisation afin d’anticiper et de réaliser les actions en diminution de risque possibles.</w:t>
      </w:r>
    </w:p>
    <w:p w:rsidR="00AE721F" w:rsidRDefault="00AE721F" w:rsidP="00AE721F">
      <w:pPr>
        <w:pStyle w:val="Normal0"/>
      </w:pPr>
      <w:r>
        <w:t>Par exemple afin d’informer les services ou autorités adéquats en cas de retombée à un endroit jugé non souhaitable ou en cas de ballon fugueur.</w:t>
      </w:r>
    </w:p>
    <w:p w:rsidR="00AE721F" w:rsidRDefault="00AE721F" w:rsidP="00AE721F">
      <w:pPr>
        <w:pStyle w:val="Normal0"/>
      </w:pPr>
      <w:r>
        <w:t>Ce dispositif peut être nécessaire pour la notification de vol à la demande des ATS ou dans le cas d’un vol à l’étranger.</w:t>
      </w:r>
    </w:p>
    <w:p w:rsidR="00AE721F" w:rsidRDefault="00AE721F" w:rsidP="00AE721F">
      <w:pPr>
        <w:pStyle w:val="Normal0"/>
        <w:ind w:left="540"/>
        <w:rPr>
          <w:b/>
          <w:bCs/>
          <w:i/>
          <w:iCs/>
          <w:color w:val="993366"/>
        </w:rPr>
      </w:pPr>
      <w:r>
        <w:rPr>
          <w:b/>
          <w:bCs/>
          <w:i/>
          <w:iCs/>
          <w:color w:val="993366"/>
        </w:rPr>
        <w:t>3.9 Respect de la réglementation relative aux télécommunications</w:t>
      </w:r>
    </w:p>
    <w:p w:rsidR="00AE721F" w:rsidRDefault="00AE721F" w:rsidP="00AE721F">
      <w:pPr>
        <w:pStyle w:val="Normal0"/>
      </w:pPr>
      <w:r>
        <w:t>Les équipements de communication doivent respecter la réglementation relative aux télécommunications des pays survolés.</w:t>
      </w:r>
    </w:p>
    <w:p w:rsidR="00AE721F" w:rsidRDefault="00AE721F" w:rsidP="00AE721F">
      <w:pPr>
        <w:pStyle w:val="Normal0"/>
        <w:spacing w:before="240"/>
        <w:ind w:left="181"/>
        <w:rPr>
          <w:b/>
          <w:bCs/>
          <w:i/>
          <w:iCs/>
          <w:color w:val="339966"/>
        </w:rPr>
      </w:pPr>
      <w:r>
        <w:rPr>
          <w:b/>
          <w:bCs/>
          <w:i/>
          <w:iCs/>
          <w:color w:val="339966"/>
        </w:rPr>
        <w:t>4. Réalisation/Qualification</w:t>
      </w:r>
    </w:p>
    <w:p w:rsidR="00AE721F" w:rsidRDefault="00AE721F" w:rsidP="00AE721F">
      <w:pPr>
        <w:pStyle w:val="Normal0"/>
      </w:pPr>
      <w:r>
        <w:t xml:space="preserve">Le </w:t>
      </w:r>
      <w:hyperlink w:anchor="SystèmeAérostatique" w:history="1">
        <w:r w:rsidRPr="0050045E">
          <w:rPr>
            <w:rStyle w:val="Lienhypertexte"/>
          </w:rPr>
          <w:t>système</w:t>
        </w:r>
      </w:hyperlink>
      <w:r>
        <w:t xml:space="preserve"> doit avoir acquis un statut de qualification. Outre le dimensionnement de l’aérostat :</w:t>
      </w:r>
    </w:p>
    <w:p w:rsidR="00AE721F" w:rsidRDefault="00AE721F" w:rsidP="00AE721F">
      <w:pPr>
        <w:pStyle w:val="Normal0"/>
        <w:numPr>
          <w:ilvl w:val="0"/>
          <w:numId w:val="59"/>
        </w:numPr>
      </w:pPr>
      <w:r>
        <w:t>tout équipement bord Sauvegarde doit être qualifié en conditions de vol ;</w:t>
      </w:r>
    </w:p>
    <w:p w:rsidR="00AE721F" w:rsidRDefault="00AE721F" w:rsidP="00AE721F">
      <w:pPr>
        <w:pStyle w:val="Normal0"/>
        <w:numPr>
          <w:ilvl w:val="0"/>
          <w:numId w:val="59"/>
        </w:numPr>
      </w:pPr>
      <w:r w:rsidRPr="00E359BF">
        <w:t>Si la présence de fonctions critiques à bord nécessite la mise en œuvre d’un centre de contrôle, celui-ci doit être qualifié/</w:t>
      </w:r>
      <w:proofErr w:type="spellStart"/>
      <w:r w:rsidRPr="00E359BF">
        <w:t>recetté</w:t>
      </w:r>
      <w:proofErr w:type="spellEnd"/>
      <w:r w:rsidRPr="00E359BF">
        <w:t xml:space="preserve"> </w:t>
      </w:r>
      <w:r>
        <w:t>les procédures doivent être validées ;</w:t>
      </w:r>
    </w:p>
    <w:p w:rsidR="00AE721F" w:rsidRDefault="00AE721F" w:rsidP="00AE721F">
      <w:pPr>
        <w:pStyle w:val="Normal0"/>
        <w:numPr>
          <w:ilvl w:val="0"/>
          <w:numId w:val="59"/>
        </w:numPr>
      </w:pPr>
      <w:r>
        <w:t xml:space="preserve">les moyens de gonflage doivent être </w:t>
      </w:r>
      <w:proofErr w:type="spellStart"/>
      <w:r>
        <w:t>recettés</w:t>
      </w:r>
      <w:proofErr w:type="spellEnd"/>
      <w:r>
        <w:t>. ;</w:t>
      </w:r>
    </w:p>
    <w:p w:rsidR="00AE721F" w:rsidRDefault="00AE721F" w:rsidP="00AE721F">
      <w:pPr>
        <w:pStyle w:val="Normal0"/>
        <w:numPr>
          <w:ilvl w:val="0"/>
          <w:numId w:val="59"/>
        </w:numPr>
      </w:pPr>
      <w:r>
        <w:t>les données externes (MTO) doivent être disponibles et fiables.</w:t>
      </w:r>
    </w:p>
    <w:p w:rsidR="00AE721F" w:rsidRDefault="00AE721F" w:rsidP="00AE721F">
      <w:pPr>
        <w:pStyle w:val="Normal0"/>
        <w:spacing w:before="240"/>
        <w:ind w:left="181"/>
        <w:rPr>
          <w:b/>
          <w:bCs/>
          <w:i/>
          <w:iCs/>
          <w:color w:val="339966"/>
        </w:rPr>
      </w:pPr>
      <w:r>
        <w:rPr>
          <w:b/>
          <w:bCs/>
          <w:i/>
          <w:iCs/>
          <w:color w:val="339966"/>
        </w:rPr>
        <w:t>5. Mode opératoire</w:t>
      </w:r>
    </w:p>
    <w:p w:rsidR="00AE721F" w:rsidRDefault="00AE721F" w:rsidP="00AE721F">
      <w:pPr>
        <w:pStyle w:val="Normal0"/>
        <w:ind w:left="540"/>
        <w:rPr>
          <w:b/>
          <w:bCs/>
          <w:i/>
          <w:iCs/>
          <w:color w:val="993366"/>
        </w:rPr>
      </w:pPr>
      <w:r>
        <w:rPr>
          <w:b/>
          <w:bCs/>
          <w:i/>
          <w:iCs/>
          <w:color w:val="993366"/>
        </w:rPr>
        <w:t>5.1 Procédures</w:t>
      </w:r>
    </w:p>
    <w:p w:rsidR="00AE721F" w:rsidRDefault="00AE721F" w:rsidP="00AE721F">
      <w:pPr>
        <w:pStyle w:val="Normal0"/>
      </w:pPr>
      <w:r>
        <w:t>Les procédures suivantes doivent exister :</w:t>
      </w:r>
    </w:p>
    <w:p w:rsidR="00AE721F" w:rsidRDefault="00AE721F" w:rsidP="00AE721F">
      <w:pPr>
        <w:pStyle w:val="Normal0"/>
        <w:numPr>
          <w:ilvl w:val="0"/>
          <w:numId w:val="60"/>
        </w:numPr>
        <w:spacing w:before="0" w:after="0"/>
        <w:ind w:left="714" w:hanging="357"/>
      </w:pPr>
      <w:r>
        <w:t>procédure de contrôle de l’intégrité de l’aérostat ;</w:t>
      </w:r>
    </w:p>
    <w:p w:rsidR="00AE721F" w:rsidRDefault="00AE721F" w:rsidP="00AE721F">
      <w:pPr>
        <w:pStyle w:val="Normal0"/>
        <w:numPr>
          <w:ilvl w:val="0"/>
          <w:numId w:val="60"/>
        </w:numPr>
        <w:spacing w:before="0" w:after="0"/>
        <w:ind w:left="714" w:hanging="357"/>
      </w:pPr>
      <w:r>
        <w:t>procédure de gonflage et de test des moyens de gonflage ;</w:t>
      </w:r>
    </w:p>
    <w:p w:rsidR="00AE721F" w:rsidRDefault="00AE721F" w:rsidP="00AE721F">
      <w:pPr>
        <w:pStyle w:val="Normal0"/>
        <w:numPr>
          <w:ilvl w:val="0"/>
          <w:numId w:val="60"/>
        </w:numPr>
        <w:spacing w:before="0" w:after="0"/>
        <w:ind w:left="714" w:hanging="357"/>
      </w:pPr>
      <w:r>
        <w:t>procédure de mise en œuvre ou manuel utilisateur du constructeur et intégrant les limitations éventuelles ;</w:t>
      </w:r>
    </w:p>
    <w:p w:rsidR="00AE721F" w:rsidRDefault="00AE721F" w:rsidP="00AE721F">
      <w:pPr>
        <w:pStyle w:val="Normal0"/>
        <w:numPr>
          <w:ilvl w:val="0"/>
          <w:numId w:val="60"/>
        </w:numPr>
        <w:spacing w:before="0" w:after="0"/>
        <w:ind w:left="714" w:hanging="357"/>
      </w:pPr>
      <w:r>
        <w:t>procédure de notification de vol ;</w:t>
      </w:r>
    </w:p>
    <w:p w:rsidR="00AE721F" w:rsidRDefault="00AE721F" w:rsidP="00AE721F">
      <w:pPr>
        <w:pStyle w:val="Normal0"/>
        <w:numPr>
          <w:ilvl w:val="0"/>
          <w:numId w:val="60"/>
        </w:numPr>
        <w:spacing w:before="0" w:after="0"/>
        <w:ind w:left="714" w:hanging="357"/>
      </w:pPr>
      <w:r>
        <w:t>procédure de suivi des vols si un dispositif d’estimation de trajectoire et de localisation est mis en place, intégrant, en cas de vol à l’étranger, les règles de survol et les contraintes qualitatives propres au pays concerné ;</w:t>
      </w:r>
    </w:p>
    <w:p w:rsidR="00AE721F" w:rsidRDefault="00AE721F" w:rsidP="00AE721F">
      <w:pPr>
        <w:pStyle w:val="Normal0"/>
        <w:numPr>
          <w:ilvl w:val="0"/>
          <w:numId w:val="60"/>
        </w:numPr>
        <w:spacing w:before="0" w:after="0"/>
        <w:ind w:left="714" w:hanging="357"/>
      </w:pPr>
      <w:r>
        <w:t xml:space="preserve">procédure d’intervention sur le site d’atterrissage en cas de vol à l’étranger, intégrant les exigences particulières du pays concerné ; </w:t>
      </w:r>
    </w:p>
    <w:p w:rsidR="00AE721F" w:rsidRDefault="00AE721F" w:rsidP="00AE721F">
      <w:pPr>
        <w:pStyle w:val="Normal0"/>
        <w:numPr>
          <w:ilvl w:val="0"/>
          <w:numId w:val="60"/>
        </w:numPr>
        <w:spacing w:before="0" w:after="0"/>
        <w:ind w:left="714" w:hanging="357"/>
      </w:pPr>
      <w:r>
        <w:t>procédure de récupération intégrant les prescriptions de sécurité par rapport au personnel et, en cas de vol à l’étranger, les exigences particulières du pays concerné ;</w:t>
      </w:r>
    </w:p>
    <w:p w:rsidR="00AE721F" w:rsidRDefault="00AE721F" w:rsidP="00AE721F">
      <w:pPr>
        <w:pStyle w:val="Normal0"/>
        <w:numPr>
          <w:ilvl w:val="0"/>
          <w:numId w:val="60"/>
        </w:numPr>
        <w:spacing w:before="0" w:after="0"/>
        <w:ind w:left="714" w:hanging="357"/>
      </w:pPr>
      <w:r>
        <w:t>procédure de contrôle et de suivi des éléments réutilisés s’il en existe ;</w:t>
      </w:r>
    </w:p>
    <w:p w:rsidR="00AE721F" w:rsidRDefault="00AE721F" w:rsidP="00AE721F">
      <w:pPr>
        <w:pStyle w:val="Normal0"/>
        <w:numPr>
          <w:ilvl w:val="0"/>
          <w:numId w:val="60"/>
        </w:numPr>
        <w:spacing w:before="0" w:after="0"/>
        <w:ind w:left="714" w:hanging="357"/>
      </w:pPr>
      <w:r>
        <w:t>procédure d’information/d’alerte des services de la circulation aérienne et des autorités civiles.</w:t>
      </w:r>
    </w:p>
    <w:p w:rsidR="00AE721F" w:rsidRDefault="00AE721F" w:rsidP="00AE721F">
      <w:pPr>
        <w:pStyle w:val="Normal0"/>
        <w:ind w:left="540"/>
        <w:rPr>
          <w:b/>
          <w:bCs/>
          <w:i/>
          <w:iCs/>
          <w:color w:val="993366"/>
        </w:rPr>
      </w:pPr>
      <w:r>
        <w:rPr>
          <w:b/>
          <w:bCs/>
          <w:i/>
          <w:iCs/>
          <w:color w:val="993366"/>
        </w:rPr>
        <w:t xml:space="preserve">5.2 Dossier de vol </w:t>
      </w:r>
    </w:p>
    <w:p w:rsidR="00AE721F" w:rsidRDefault="00AE721F" w:rsidP="00AE721F">
      <w:pPr>
        <w:pStyle w:val="Normal0"/>
      </w:pPr>
      <w:r>
        <w:t>Pour chaque vol, les informations suivantes doivent être reportées dans un dossier de vol : les mesures de gonflage, les résultats du contrôle de l’intégrité de l’aérostat, les informations relatives au matériel réutilisé, les contacts établis avec les différents services et autorités, toute décision à caractère Sauvegarde.</w:t>
      </w:r>
    </w:p>
    <w:p w:rsidR="00AE721F" w:rsidRDefault="00AE721F" w:rsidP="00AE721F">
      <w:pPr>
        <w:pStyle w:val="Normal0"/>
      </w:pPr>
      <w:r>
        <w:t xml:space="preserve">Note : pendant la campagne, dans le cas nominal, il n’est pas nécessaire d’informer l’Entité Sauvegarde de chaque vol effectué. </w:t>
      </w:r>
    </w:p>
    <w:p w:rsidR="00AE721F" w:rsidRDefault="00AE721F" w:rsidP="00AE721F">
      <w:pPr>
        <w:pStyle w:val="Normal0"/>
        <w:ind w:left="540"/>
        <w:rPr>
          <w:b/>
          <w:bCs/>
          <w:i/>
          <w:iCs/>
          <w:color w:val="993366"/>
        </w:rPr>
      </w:pPr>
      <w:r>
        <w:rPr>
          <w:b/>
          <w:bCs/>
          <w:i/>
          <w:iCs/>
          <w:color w:val="993366"/>
        </w:rPr>
        <w:t>5.3 Moyens d’archivage </w:t>
      </w:r>
    </w:p>
    <w:p w:rsidR="00320676" w:rsidRDefault="00AE721F" w:rsidP="00AE721F">
      <w:pPr>
        <w:pStyle w:val="Normal0"/>
      </w:pPr>
      <w:r>
        <w:t>Des moyens doivent exister afin d’archiver : le dossier de vol, les procédures, les caractéristiques du vol (si disponibles : dates de début et de fin de vol, profil de vol, trajectoires prédite et réelle, point d’atterrissage), les notifications, les événements marquants avant et pendant le vol.</w:t>
      </w:r>
    </w:p>
    <w:p w:rsidR="00897496" w:rsidRDefault="00C90C05" w:rsidP="00761559">
      <w:pPr>
        <w:pStyle w:val="Titre2"/>
      </w:pPr>
      <w:bookmarkStart w:id="627" w:name="_Ref347315281"/>
      <w:bookmarkStart w:id="628" w:name="_Toc354300468"/>
      <w:r>
        <w:t>Applicabilité</w:t>
      </w:r>
      <w:r w:rsidR="00897496">
        <w:t xml:space="preserve"> aux A</w:t>
      </w:r>
      <w:r w:rsidR="00902244">
        <w:t>EC</w:t>
      </w:r>
      <w:bookmarkEnd w:id="627"/>
      <w:bookmarkEnd w:id="628"/>
    </w:p>
    <w:p w:rsidR="00D475B6" w:rsidRPr="009C18DF" w:rsidRDefault="00902244" w:rsidP="009C18DF">
      <w:pPr>
        <w:pStyle w:val="Normal0"/>
      </w:pPr>
      <w:r w:rsidRPr="009C18DF">
        <w:t>Pour les AEC</w:t>
      </w:r>
      <w:r w:rsidR="00EF4E60" w:rsidRPr="009C18DF">
        <w:t>, aérostat</w:t>
      </w:r>
      <w:r w:rsidR="00467F81" w:rsidRPr="009C18DF">
        <w:t>s</w:t>
      </w:r>
      <w:r w:rsidR="00EF4E60" w:rsidRPr="009C18DF">
        <w:t xml:space="preserve"> atypique</w:t>
      </w:r>
      <w:r w:rsidR="00467F81" w:rsidRPr="009C18DF">
        <w:t>s</w:t>
      </w:r>
      <w:r w:rsidR="00EF4E60" w:rsidRPr="009C18DF">
        <w:t xml:space="preserve"> restant à l’interface entre l’air et la mer, </w:t>
      </w:r>
      <w:r w:rsidR="00D47247" w:rsidRPr="009C18DF">
        <w:t xml:space="preserve">l’applicabilité des règles </w:t>
      </w:r>
      <w:r w:rsidR="00467F81" w:rsidRPr="009C18DF">
        <w:t xml:space="preserve">du présent volume </w:t>
      </w:r>
      <w:r w:rsidR="00D47247" w:rsidRPr="009C18DF">
        <w:t>reste AD</w:t>
      </w:r>
      <w:r w:rsidR="00EF4E60" w:rsidRPr="009C18DF">
        <w:t>.</w:t>
      </w:r>
      <w:r w:rsidR="00F91168" w:rsidRPr="009C18DF">
        <w:t xml:space="preserve"> </w:t>
      </w:r>
      <w:r w:rsidR="00D475B6" w:rsidRPr="009C18DF">
        <w:t xml:space="preserve">Cependant les exigences </w:t>
      </w:r>
      <w:r w:rsidR="00F91168" w:rsidRPr="009C18DF">
        <w:t>de ce paragraphe</w:t>
      </w:r>
      <w:r w:rsidR="00D475B6" w:rsidRPr="009C18DF">
        <w:t xml:space="preserve"> s’appliquent</w:t>
      </w:r>
      <w:r w:rsidR="00F91168" w:rsidRPr="009C18DF">
        <w:t xml:space="preserve"> d’ores et déjà</w:t>
      </w:r>
      <w:r w:rsidR="00D475B6" w:rsidRPr="009C18DF">
        <w:t>.</w:t>
      </w:r>
      <w:r w:rsidR="00174956">
        <w:t xml:space="preserve"> Si le vol a lieu à l’étranger d’autres exigences peuvent être applicables.</w:t>
      </w:r>
    </w:p>
    <w:p w:rsidR="00AA2687" w:rsidRPr="009C18DF" w:rsidRDefault="00AA2687" w:rsidP="009C18DF">
      <w:pPr>
        <w:pStyle w:val="Normal0"/>
      </w:pPr>
      <w:r w:rsidRPr="009C18DF">
        <w:t xml:space="preserve">Le volume 1 du Règlement [DA2] indique que le </w:t>
      </w:r>
      <w:hyperlink w:anchor="CritèreQuantitatif" w:history="1">
        <w:r w:rsidRPr="00B17C06">
          <w:rPr>
            <w:rStyle w:val="Lienhypertexte"/>
          </w:rPr>
          <w:t>critère quantitatif</w:t>
        </w:r>
      </w:hyperlink>
      <w:r w:rsidRPr="009C18DF">
        <w:t xml:space="preserve"> ne s’applique pas aux aérostats qui ne volent pas librement nominalement, tels les AEC et les ballons captifs.</w:t>
      </w:r>
    </w:p>
    <w:p w:rsidR="00AA2687" w:rsidRPr="009C18DF" w:rsidRDefault="00AA2687" w:rsidP="009C18DF">
      <w:pPr>
        <w:pStyle w:val="Normal0"/>
      </w:pPr>
      <w:r w:rsidRPr="009C18DF">
        <w:t xml:space="preserve">La </w:t>
      </w:r>
      <w:hyperlink w:anchor="SauvegardeVol" w:history="1">
        <w:r w:rsidRPr="002E731A">
          <w:rPr>
            <w:rStyle w:val="Lienhypertexte"/>
          </w:rPr>
          <w:t>Sauvegarde Vol</w:t>
        </w:r>
      </w:hyperlink>
      <w:r w:rsidRPr="009C18DF">
        <w:t xml:space="preserve"> est concernée dans le cas où le ballon viendrait à s’échapper. </w:t>
      </w:r>
    </w:p>
    <w:p w:rsidR="00407C9C" w:rsidRPr="009C18DF" w:rsidRDefault="00AA2687" w:rsidP="009C18DF">
      <w:pPr>
        <w:pStyle w:val="Normal0"/>
      </w:pPr>
      <w:r w:rsidRPr="009C18DF">
        <w:t xml:space="preserve">Une </w:t>
      </w:r>
      <w:hyperlink w:anchor="EtudeDangerSauvegarde" w:history="1">
        <w:r w:rsidRPr="008A69F0">
          <w:rPr>
            <w:rStyle w:val="Lienhypertexte"/>
          </w:rPr>
          <w:t>étude de danger</w:t>
        </w:r>
      </w:hyperlink>
      <w:r w:rsidRPr="009C18DF">
        <w:t xml:space="preserve"> Sauvegarde doit être réalisée.</w:t>
      </w:r>
    </w:p>
    <w:p w:rsidR="00407C9C" w:rsidRDefault="009C18DF" w:rsidP="009C18DF">
      <w:pPr>
        <w:pStyle w:val="Normal0"/>
      </w:pPr>
      <w:r w:rsidRPr="009C18DF">
        <w:t>En haute mer, le risque vis-à-vis des bateaux est considéré comme</w:t>
      </w:r>
      <w:r w:rsidR="00407C9C" w:rsidRPr="009C18DF">
        <w:t xml:space="preserve"> négligeable. Emettre un AVURNAV n’est pas jugé nécessaire.</w:t>
      </w:r>
    </w:p>
    <w:p w:rsidR="002371D1" w:rsidRPr="002371D1" w:rsidRDefault="002371D1" w:rsidP="002371D1">
      <w:pPr>
        <w:pStyle w:val="Normal0"/>
      </w:pPr>
      <w:r w:rsidRPr="009C18DF">
        <w:t>Dans les eaux territoriales, les AEC doivent respecter la réglementation maritime spécifique (cf. [DA16]).</w:t>
      </w:r>
    </w:p>
    <w:p w:rsidR="00407C9C" w:rsidRPr="009C18DF" w:rsidRDefault="002371D1" w:rsidP="009C18DF">
      <w:pPr>
        <w:pStyle w:val="Normal0"/>
      </w:pPr>
      <w:r>
        <w:t>U</w:t>
      </w:r>
      <w:r w:rsidR="009C18DF" w:rsidRPr="009C18DF">
        <w:t>n</w:t>
      </w:r>
      <w:r>
        <w:t>e</w:t>
      </w:r>
      <w:r w:rsidR="009C18DF" w:rsidRPr="009C18DF">
        <w:t xml:space="preserve"> étiquette doit être apposée sur le ballon avec les coordonnées du CNES et les instructions éventuelles.</w:t>
      </w:r>
    </w:p>
    <w:p w:rsidR="00897496" w:rsidRDefault="00897496" w:rsidP="00761559">
      <w:pPr>
        <w:pStyle w:val="Titre2"/>
      </w:pPr>
      <w:bookmarkStart w:id="629" w:name="_Ref347315352"/>
      <w:bookmarkStart w:id="630" w:name="_Toc354300469"/>
      <w:r>
        <w:t>Applicabilité aux ballons captifs</w:t>
      </w:r>
      <w:bookmarkEnd w:id="629"/>
      <w:bookmarkEnd w:id="630"/>
    </w:p>
    <w:p w:rsidR="008C6275" w:rsidRDefault="00EF4E60" w:rsidP="008C6275">
      <w:pPr>
        <w:pStyle w:val="Normal0"/>
      </w:pPr>
      <w:r>
        <w:t xml:space="preserve">Pour les ballons captifs, </w:t>
      </w:r>
      <w:r w:rsidR="00467F81">
        <w:t>l’applicabilité</w:t>
      </w:r>
      <w:r w:rsidR="008E2681">
        <w:t xml:space="preserve"> des règles </w:t>
      </w:r>
      <w:r w:rsidR="002924E4">
        <w:t xml:space="preserve">du présent volume </w:t>
      </w:r>
      <w:r w:rsidR="00467F81">
        <w:t>reste AD</w:t>
      </w:r>
      <w:r w:rsidR="008E2681">
        <w:t>. Cependant les exigences de ce paragraphe</w:t>
      </w:r>
      <w:r w:rsidR="00081C64">
        <w:t xml:space="preserve"> s’appliquent d’ores et déjà</w:t>
      </w:r>
      <w:r>
        <w:t>.</w:t>
      </w:r>
      <w:r w:rsidR="00081C64">
        <w:t xml:space="preserve"> </w:t>
      </w:r>
      <w:r w:rsidR="00C769C3">
        <w:t>Si le vol a lieu à l’étranger d’autres exigences peuvent être applicables.</w:t>
      </w:r>
      <w:r w:rsidR="008C6275">
        <w:t xml:space="preserve"> </w:t>
      </w:r>
    </w:p>
    <w:p w:rsidR="00407C9C" w:rsidRDefault="008C6275" w:rsidP="008C6275">
      <w:pPr>
        <w:pStyle w:val="Normal0"/>
      </w:pPr>
      <w:r>
        <w:t xml:space="preserve">Le volume 1 </w:t>
      </w:r>
      <w:r w:rsidR="00AA2687">
        <w:t xml:space="preserve">du Règlement [DA2] </w:t>
      </w:r>
      <w:r>
        <w:t>précise que pour les ballons captifs stationnant à plus de 150m, une coordination doit être établie avec les autorités de l’aviation civile.</w:t>
      </w:r>
    </w:p>
    <w:p w:rsidR="008C6275" w:rsidRPr="008C6275" w:rsidRDefault="008C6275" w:rsidP="008C6275">
      <w:pPr>
        <w:pStyle w:val="Normal0"/>
      </w:pPr>
      <w:r>
        <w:t xml:space="preserve">Il indique aussi que le </w:t>
      </w:r>
      <w:hyperlink w:anchor="CritèreQuantitatif" w:history="1">
        <w:r w:rsidRPr="00B17C06">
          <w:rPr>
            <w:rStyle w:val="Lienhypertexte"/>
          </w:rPr>
          <w:t>critère quantitatif</w:t>
        </w:r>
      </w:hyperlink>
      <w:r>
        <w:t xml:space="preserve"> ne s’applique pas aux aérostats qui ne volent pas librement nominalement, tels les AEC et les ballons captifs.</w:t>
      </w:r>
    </w:p>
    <w:p w:rsidR="00407C9C" w:rsidRPr="00917051" w:rsidRDefault="00081C64" w:rsidP="008C6275">
      <w:pPr>
        <w:pStyle w:val="Normal0"/>
      </w:pPr>
      <w:r>
        <w:t xml:space="preserve">La </w:t>
      </w:r>
      <w:hyperlink w:anchor="SauvegardeVol" w:history="1">
        <w:r w:rsidRPr="002E731A">
          <w:rPr>
            <w:rStyle w:val="Lienhypertexte"/>
          </w:rPr>
          <w:t>S</w:t>
        </w:r>
        <w:r w:rsidR="00407C9C" w:rsidRPr="002E731A">
          <w:rPr>
            <w:rStyle w:val="Lienhypertexte"/>
          </w:rPr>
          <w:t>auvegarde</w:t>
        </w:r>
        <w:r w:rsidRPr="002E731A">
          <w:rPr>
            <w:rStyle w:val="Lienhypertexte"/>
          </w:rPr>
          <w:t xml:space="preserve"> V</w:t>
        </w:r>
        <w:r w:rsidR="00407C9C" w:rsidRPr="002E731A">
          <w:rPr>
            <w:rStyle w:val="Lienhypertexte"/>
          </w:rPr>
          <w:t>ol</w:t>
        </w:r>
      </w:hyperlink>
      <w:r w:rsidR="00407C9C">
        <w:t xml:space="preserve"> </w:t>
      </w:r>
      <w:r>
        <w:t xml:space="preserve">est concernée </w:t>
      </w:r>
      <w:r w:rsidR="00407C9C">
        <w:t xml:space="preserve">dans le cas où le ballon viendrait à s’échapper. </w:t>
      </w:r>
    </w:p>
    <w:p w:rsidR="00407C9C" w:rsidRDefault="00407C9C" w:rsidP="008C6275">
      <w:pPr>
        <w:pStyle w:val="Normal0"/>
      </w:pPr>
      <w:r>
        <w:t xml:space="preserve">Une </w:t>
      </w:r>
      <w:hyperlink w:anchor="EtudeDangerSauvegarde" w:history="1">
        <w:r w:rsidR="00081C64" w:rsidRPr="008A69F0">
          <w:rPr>
            <w:rStyle w:val="Lienhypertexte"/>
          </w:rPr>
          <w:t>étude de danger</w:t>
        </w:r>
      </w:hyperlink>
      <w:r w:rsidR="00081C64">
        <w:t xml:space="preserve"> Sauvegarde doit être réalisée</w:t>
      </w:r>
      <w:r w:rsidRPr="00917051">
        <w:t>.</w:t>
      </w:r>
    </w:p>
    <w:p w:rsidR="00407C9C" w:rsidRDefault="000B1A32" w:rsidP="008C6275">
      <w:pPr>
        <w:pStyle w:val="Normal0"/>
      </w:pPr>
      <w:r>
        <w:t>Les règles en opérations sont les suivantes :</w:t>
      </w:r>
    </w:p>
    <w:p w:rsidR="00407C9C" w:rsidRDefault="00407C9C" w:rsidP="000B1A32">
      <w:pPr>
        <w:pStyle w:val="Normal0"/>
      </w:pPr>
      <w:r>
        <w:t xml:space="preserve">- les procédures de mise en œuvre du ballon </w:t>
      </w:r>
      <w:r w:rsidR="000B1A32">
        <w:t xml:space="preserve">et les limitations éventuelles </w:t>
      </w:r>
      <w:r w:rsidR="000B1A32" w:rsidRPr="004660F6">
        <w:t>(</w:t>
      </w:r>
      <w:r w:rsidR="000B1A32">
        <w:t xml:space="preserve">vitesse maximale de </w:t>
      </w:r>
      <w:r w:rsidR="000B1A32" w:rsidRPr="004660F6">
        <w:t>vent</w:t>
      </w:r>
      <w:r w:rsidR="000B1A32">
        <w:t xml:space="preserve"> au lâcher</w:t>
      </w:r>
      <w:r w:rsidR="000B1A32" w:rsidRPr="004660F6">
        <w:t xml:space="preserve">, </w:t>
      </w:r>
      <w:r w:rsidR="000B1A32">
        <w:t xml:space="preserve">absence de </w:t>
      </w:r>
      <w:r w:rsidR="000B1A32" w:rsidRPr="004660F6">
        <w:t>pluie, etc.)</w:t>
      </w:r>
      <w:r w:rsidR="000B1A32">
        <w:t xml:space="preserve"> doivent être respectées </w:t>
      </w:r>
      <w:r>
        <w:t>;</w:t>
      </w:r>
    </w:p>
    <w:p w:rsidR="00407C9C" w:rsidRDefault="00407C9C" w:rsidP="000B1A32">
      <w:pPr>
        <w:pStyle w:val="Normal0"/>
      </w:pPr>
      <w:r>
        <w:t xml:space="preserve">- le ballon </w:t>
      </w:r>
      <w:r w:rsidR="000B1A32">
        <w:t xml:space="preserve">doit pouvoir être ramené </w:t>
      </w:r>
      <w:r>
        <w:t>au sol en cas de défaillance du dispositif nominal ;</w:t>
      </w:r>
    </w:p>
    <w:p w:rsidR="00407C9C" w:rsidRDefault="000B1A32" w:rsidP="004929A5">
      <w:pPr>
        <w:pStyle w:val="Normal0"/>
      </w:pPr>
      <w:r>
        <w:t xml:space="preserve">- </w:t>
      </w:r>
      <w:r w:rsidR="004929A5">
        <w:t>un</w:t>
      </w:r>
      <w:r w:rsidR="002371D1">
        <w:t>e</w:t>
      </w:r>
      <w:r w:rsidR="004929A5">
        <w:t xml:space="preserve"> étiquette doit être apposée sur le </w:t>
      </w:r>
      <w:r w:rsidR="00407C9C">
        <w:t>ballon avec les coordonnées du CNES et les instructions éventuelles.</w:t>
      </w:r>
    </w:p>
    <w:p w:rsidR="00407C9C" w:rsidRPr="00407C9C" w:rsidRDefault="00407C9C" w:rsidP="00407C9C"/>
    <w:p w:rsidR="00246C0E" w:rsidRPr="006405A8" w:rsidRDefault="00246C0E" w:rsidP="006405A8">
      <w:pPr>
        <w:sectPr w:rsidR="00246C0E" w:rsidRPr="006405A8" w:rsidSect="00463050">
          <w:pgSz w:w="11906" w:h="16838" w:code="9"/>
          <w:pgMar w:top="1134" w:right="1134" w:bottom="1134" w:left="1134" w:header="709" w:footer="709" w:gutter="0"/>
          <w:cols w:space="708"/>
          <w:titlePg/>
          <w:docGrid w:linePitch="360"/>
        </w:sectPr>
      </w:pPr>
    </w:p>
    <w:p w:rsidR="00F50084" w:rsidRPr="00CB0800" w:rsidRDefault="00FE4538" w:rsidP="00FE4538">
      <w:pPr>
        <w:pStyle w:val="ANNEXE"/>
      </w:pPr>
      <w:bookmarkStart w:id="631" w:name="_Ref256430248"/>
      <w:bookmarkStart w:id="632" w:name="_Ref272842364"/>
      <w:bookmarkEnd w:id="610"/>
      <w:r>
        <w:t> </w:t>
      </w:r>
      <w:bookmarkStart w:id="633" w:name="_Ref342482302"/>
      <w:bookmarkStart w:id="634" w:name="_Ref342482341"/>
      <w:bookmarkStart w:id="635" w:name="_Ref346543382"/>
      <w:bookmarkStart w:id="636" w:name="_Toc354300470"/>
      <w:r w:rsidR="00597DA0">
        <w:t xml:space="preserve">Appendice 4 des </w:t>
      </w:r>
      <w:bookmarkEnd w:id="631"/>
      <w:r w:rsidR="004A0EC4">
        <w:t>Règles de l’Air</w:t>
      </w:r>
      <w:bookmarkEnd w:id="632"/>
      <w:bookmarkEnd w:id="633"/>
      <w:bookmarkEnd w:id="634"/>
      <w:r w:rsidR="001872AA">
        <w:t xml:space="preserve"> </w:t>
      </w:r>
      <w:r w:rsidR="006C1C23">
        <w:t>françaises</w:t>
      </w:r>
      <w:bookmarkEnd w:id="635"/>
      <w:bookmarkEnd w:id="636"/>
    </w:p>
    <w:p w:rsidR="00923922" w:rsidRDefault="00923922" w:rsidP="00D028C8">
      <w:pPr>
        <w:pStyle w:val="Normal0"/>
      </w:pPr>
    </w:p>
    <w:p w:rsidR="000E4FA5" w:rsidRPr="00B83916" w:rsidRDefault="00B83916" w:rsidP="00D028C8">
      <w:pPr>
        <w:pStyle w:val="Normal0"/>
      </w:pPr>
      <w:r w:rsidRPr="00B83916">
        <w:t>Le texte de l</w:t>
      </w:r>
      <w:r w:rsidR="0041017D" w:rsidRPr="00B83916">
        <w:t xml:space="preserve">’appendice 4 ci-dessous est celui du projet d’arrêté </w:t>
      </w:r>
      <w:r w:rsidR="0074633A" w:rsidRPr="00B83916">
        <w:t>en cours</w:t>
      </w:r>
      <w:r w:rsidR="0041017D" w:rsidRPr="00B83916">
        <w:t>.</w:t>
      </w:r>
      <w:r w:rsidRPr="00B83916">
        <w:t xml:space="preserve"> </w:t>
      </w:r>
      <w:r>
        <w:t>Les notes encadrées</w:t>
      </w:r>
      <w:r w:rsidR="002E73D4" w:rsidRPr="00B83916">
        <w:t xml:space="preserve"> </w:t>
      </w:r>
      <w:r>
        <w:t xml:space="preserve">ont été insérées dans le texte </w:t>
      </w:r>
      <w:r w:rsidRPr="00B83916">
        <w:t>par anticipation</w:t>
      </w:r>
      <w:r w:rsidR="0074633A" w:rsidRPr="00B83916">
        <w:t xml:space="preserve"> de</w:t>
      </w:r>
      <w:r w:rsidR="002E73D4" w:rsidRPr="00B83916">
        <w:t xml:space="preserve"> la circulaire d’application</w:t>
      </w:r>
      <w:r w:rsidR="00001DF7" w:rsidRPr="00B83916">
        <w:t>.</w:t>
      </w:r>
      <w:r>
        <w:t xml:space="preserve"> </w:t>
      </w:r>
      <w:r w:rsidR="00B14308">
        <w:t>Il</w:t>
      </w:r>
      <w:r w:rsidR="007D75DD">
        <w:t xml:space="preserve"> est recommandé de contacter l’E</w:t>
      </w:r>
      <w:r w:rsidR="00B14308">
        <w:t>ntité Sauvegarde pour connaître les textes définitifs.</w:t>
      </w:r>
    </w:p>
    <w:p w:rsidR="00A85308" w:rsidRDefault="00A85308" w:rsidP="00D028C8">
      <w:pPr>
        <w:pStyle w:val="Normal0"/>
      </w:pPr>
    </w:p>
    <w:p w:rsidR="00B0418D" w:rsidRPr="00240F0D" w:rsidRDefault="003B4358" w:rsidP="0011254B">
      <w:pPr>
        <w:pStyle w:val="Titre1Rglesdelair"/>
      </w:pPr>
      <w:r>
        <w:t xml:space="preserve">1. </w:t>
      </w:r>
      <w:r w:rsidR="003C1BCD" w:rsidRPr="0011254B">
        <w:t>Classification des ballons libres non</w:t>
      </w:r>
      <w:r w:rsidR="003C1BCD" w:rsidRPr="00DD086E">
        <w:t xml:space="preserve"> habités</w:t>
      </w:r>
    </w:p>
    <w:p w:rsidR="003C1BCD" w:rsidRPr="004A3E7D" w:rsidRDefault="003C1BCD" w:rsidP="0074421F">
      <w:pPr>
        <w:pStyle w:val="Normal0"/>
        <w:spacing w:after="240"/>
      </w:pPr>
      <w:r w:rsidRPr="004A3E7D">
        <w:t>Les ballons libres non habités sont classés de la façon suivante</w:t>
      </w:r>
      <w:r w:rsidR="004E7EEC">
        <w:t> </w:t>
      </w:r>
      <w:r w:rsidRPr="004A3E7D">
        <w:t>:</w:t>
      </w:r>
    </w:p>
    <w:p w:rsidR="003C1BCD" w:rsidRPr="004A3E7D" w:rsidRDefault="003C1BCD" w:rsidP="0074421F">
      <w:pPr>
        <w:spacing w:before="120" w:after="240"/>
        <w:ind w:left="284" w:hanging="284"/>
        <w:jc w:val="both"/>
        <w:rPr>
          <w:rFonts w:ascii="Arial" w:hAnsi="Arial" w:cs="Arial"/>
          <w:sz w:val="22"/>
          <w:szCs w:val="22"/>
        </w:rPr>
      </w:pPr>
      <w:r w:rsidRPr="004A3E7D">
        <w:rPr>
          <w:rFonts w:ascii="Arial" w:hAnsi="Arial" w:cs="Arial"/>
          <w:sz w:val="22"/>
          <w:szCs w:val="22"/>
        </w:rPr>
        <w:t xml:space="preserve">a) </w:t>
      </w:r>
      <w:r w:rsidRPr="00001DF7">
        <w:rPr>
          <w:rFonts w:ascii="Arial" w:hAnsi="Arial" w:cs="Arial"/>
          <w:b/>
          <w:sz w:val="22"/>
          <w:szCs w:val="22"/>
        </w:rPr>
        <w:t>léger</w:t>
      </w:r>
      <w:r w:rsidR="004E7EEC">
        <w:rPr>
          <w:rFonts w:ascii="Arial" w:hAnsi="Arial" w:cs="Arial"/>
          <w:sz w:val="22"/>
          <w:szCs w:val="22"/>
        </w:rPr>
        <w:t> </w:t>
      </w:r>
      <w:r w:rsidRPr="004A3E7D">
        <w:rPr>
          <w:rFonts w:ascii="Arial" w:hAnsi="Arial" w:cs="Arial"/>
          <w:sz w:val="22"/>
          <w:szCs w:val="22"/>
        </w:rPr>
        <w:t xml:space="preserve">: </w:t>
      </w:r>
      <w:r>
        <w:rPr>
          <w:rFonts w:ascii="Arial" w:hAnsi="Arial" w:cs="Arial"/>
          <w:sz w:val="22"/>
          <w:szCs w:val="22"/>
        </w:rPr>
        <w:t xml:space="preserve">ballon libre non habité qui transporte une charge utile comportant un ou plusieurs lots dont la masse combinée est inférieure à </w:t>
      </w:r>
      <w:smartTag w:uri="urn:schemas-microsoft-com:office:smarttags" w:element="metricconverter">
        <w:smartTagPr>
          <w:attr w:name="ProductID" w:val="4 kg"/>
        </w:smartTagPr>
        <w:r w:rsidRPr="004A3E7D">
          <w:rPr>
            <w:rFonts w:ascii="Arial" w:hAnsi="Arial" w:cs="Arial"/>
            <w:sz w:val="22"/>
            <w:szCs w:val="22"/>
          </w:rPr>
          <w:t>4</w:t>
        </w:r>
        <w:r>
          <w:rPr>
            <w:rFonts w:ascii="Arial" w:hAnsi="Arial" w:cs="Arial"/>
            <w:sz w:val="22"/>
            <w:szCs w:val="22"/>
          </w:rPr>
          <w:t xml:space="preserve"> </w:t>
        </w:r>
        <w:r w:rsidRPr="004A3E7D">
          <w:rPr>
            <w:rFonts w:ascii="Arial" w:hAnsi="Arial" w:cs="Arial"/>
            <w:sz w:val="22"/>
            <w:szCs w:val="22"/>
          </w:rPr>
          <w:t>kg</w:t>
        </w:r>
      </w:smartTag>
      <w:r>
        <w:rPr>
          <w:rFonts w:ascii="Arial" w:hAnsi="Arial" w:cs="Arial"/>
          <w:sz w:val="22"/>
          <w:szCs w:val="22"/>
        </w:rPr>
        <w:t>, sauf s’il se classe dans la catégorie « lourd », en vertu des dispositions de</w:t>
      </w:r>
      <w:r w:rsidR="009D27A6">
        <w:rPr>
          <w:rFonts w:ascii="Arial" w:hAnsi="Arial" w:cs="Arial"/>
          <w:sz w:val="22"/>
          <w:szCs w:val="22"/>
        </w:rPr>
        <w:t>s alinéas</w:t>
      </w:r>
      <w:r>
        <w:rPr>
          <w:rFonts w:ascii="Arial" w:hAnsi="Arial" w:cs="Arial"/>
          <w:sz w:val="22"/>
          <w:szCs w:val="22"/>
        </w:rPr>
        <w:t xml:space="preserve"> c) 2), 3) ou 4) </w:t>
      </w:r>
      <w:proofErr w:type="spellStart"/>
      <w:r>
        <w:rPr>
          <w:rFonts w:ascii="Arial" w:hAnsi="Arial" w:cs="Arial"/>
          <w:sz w:val="22"/>
          <w:szCs w:val="22"/>
        </w:rPr>
        <w:t>ci après</w:t>
      </w:r>
      <w:proofErr w:type="spellEnd"/>
      <w:r w:rsidR="004E7EEC">
        <w:rPr>
          <w:rFonts w:ascii="Arial" w:hAnsi="Arial" w:cs="Arial"/>
          <w:sz w:val="22"/>
          <w:szCs w:val="22"/>
        </w:rPr>
        <w:t> </w:t>
      </w:r>
      <w:r>
        <w:rPr>
          <w:rFonts w:ascii="Arial" w:hAnsi="Arial" w:cs="Arial"/>
          <w:sz w:val="22"/>
          <w:szCs w:val="22"/>
        </w:rPr>
        <w:t>; ou</w:t>
      </w:r>
    </w:p>
    <w:p w:rsidR="003C1BCD" w:rsidRPr="004A3E7D" w:rsidRDefault="003C1BCD" w:rsidP="0074421F">
      <w:pPr>
        <w:spacing w:before="120" w:after="240"/>
        <w:ind w:left="284" w:hanging="284"/>
        <w:jc w:val="both"/>
        <w:rPr>
          <w:rFonts w:ascii="Arial" w:hAnsi="Arial" w:cs="Arial"/>
          <w:sz w:val="22"/>
          <w:szCs w:val="22"/>
        </w:rPr>
      </w:pPr>
      <w:r w:rsidRPr="004A3E7D">
        <w:rPr>
          <w:rFonts w:ascii="Arial" w:hAnsi="Arial" w:cs="Arial"/>
          <w:sz w:val="22"/>
          <w:szCs w:val="22"/>
        </w:rPr>
        <w:t xml:space="preserve">b) </w:t>
      </w:r>
      <w:r w:rsidRPr="00001DF7">
        <w:rPr>
          <w:rFonts w:ascii="Arial" w:hAnsi="Arial" w:cs="Arial"/>
          <w:b/>
          <w:sz w:val="22"/>
          <w:szCs w:val="22"/>
        </w:rPr>
        <w:t>moyen</w:t>
      </w:r>
      <w:r w:rsidR="004E7EEC">
        <w:rPr>
          <w:rFonts w:ascii="Arial" w:hAnsi="Arial" w:cs="Arial"/>
          <w:sz w:val="22"/>
          <w:szCs w:val="22"/>
        </w:rPr>
        <w:t> </w:t>
      </w:r>
      <w:r w:rsidRPr="004A3E7D">
        <w:rPr>
          <w:rFonts w:ascii="Arial" w:hAnsi="Arial" w:cs="Arial"/>
          <w:sz w:val="22"/>
          <w:szCs w:val="22"/>
        </w:rPr>
        <w:t xml:space="preserve">: </w:t>
      </w:r>
      <w:r>
        <w:rPr>
          <w:rFonts w:ascii="Arial" w:hAnsi="Arial" w:cs="Arial"/>
          <w:sz w:val="22"/>
          <w:szCs w:val="22"/>
        </w:rPr>
        <w:t>ballon libre non habité qui transporte une charge utile comportant deux ou plusieurs lots dont la masse combinée est</w:t>
      </w:r>
      <w:r w:rsidRPr="004A3E7D">
        <w:rPr>
          <w:rFonts w:ascii="Arial" w:hAnsi="Arial" w:cs="Arial"/>
          <w:sz w:val="22"/>
          <w:szCs w:val="22"/>
        </w:rPr>
        <w:t xml:space="preserve"> </w:t>
      </w:r>
      <w:r>
        <w:rPr>
          <w:rFonts w:ascii="Arial" w:hAnsi="Arial" w:cs="Arial"/>
          <w:sz w:val="22"/>
          <w:szCs w:val="22"/>
        </w:rPr>
        <w:t xml:space="preserve">égale ou supérieure à </w:t>
      </w:r>
      <w:smartTag w:uri="urn:schemas-microsoft-com:office:smarttags" w:element="metricconverter">
        <w:smartTagPr>
          <w:attr w:name="ProductID" w:val="4 kg"/>
        </w:smartTagPr>
        <w:r>
          <w:rPr>
            <w:rFonts w:ascii="Arial" w:hAnsi="Arial" w:cs="Arial"/>
            <w:sz w:val="22"/>
            <w:szCs w:val="22"/>
          </w:rPr>
          <w:t>4 kg</w:t>
        </w:r>
      </w:smartTag>
      <w:r>
        <w:rPr>
          <w:rFonts w:ascii="Arial" w:hAnsi="Arial" w:cs="Arial"/>
          <w:sz w:val="22"/>
          <w:szCs w:val="22"/>
        </w:rPr>
        <w:t xml:space="preserve">, mais inférieure à </w:t>
      </w:r>
      <w:smartTag w:uri="urn:schemas-microsoft-com:office:smarttags" w:element="metricconverter">
        <w:smartTagPr>
          <w:attr w:name="ProductID" w:val="6 kg"/>
        </w:smartTagPr>
        <w:r w:rsidRPr="004A3E7D">
          <w:rPr>
            <w:rFonts w:ascii="Arial" w:hAnsi="Arial" w:cs="Arial"/>
            <w:sz w:val="22"/>
            <w:szCs w:val="22"/>
          </w:rPr>
          <w:t>6</w:t>
        </w:r>
        <w:r>
          <w:rPr>
            <w:rFonts w:ascii="Arial" w:hAnsi="Arial" w:cs="Arial"/>
            <w:sz w:val="22"/>
            <w:szCs w:val="22"/>
          </w:rPr>
          <w:t xml:space="preserve"> </w:t>
        </w:r>
        <w:r w:rsidRPr="004A3E7D">
          <w:rPr>
            <w:rFonts w:ascii="Arial" w:hAnsi="Arial" w:cs="Arial"/>
            <w:sz w:val="22"/>
            <w:szCs w:val="22"/>
          </w:rPr>
          <w:t>kg</w:t>
        </w:r>
      </w:smartTag>
      <w:r>
        <w:rPr>
          <w:rFonts w:ascii="Arial" w:hAnsi="Arial" w:cs="Arial"/>
          <w:sz w:val="22"/>
          <w:szCs w:val="22"/>
        </w:rPr>
        <w:t>, sauf s’il se classe dans la catégorie « lourd », en vertu des dispositions de</w:t>
      </w:r>
      <w:r w:rsidR="009D27A6">
        <w:rPr>
          <w:rFonts w:ascii="Arial" w:hAnsi="Arial" w:cs="Arial"/>
          <w:sz w:val="22"/>
          <w:szCs w:val="22"/>
        </w:rPr>
        <w:t>s alinéas</w:t>
      </w:r>
      <w:r>
        <w:rPr>
          <w:rFonts w:ascii="Arial" w:hAnsi="Arial" w:cs="Arial"/>
          <w:sz w:val="22"/>
          <w:szCs w:val="22"/>
        </w:rPr>
        <w:t xml:space="preserve"> c) 2), 3) ou 4) </w:t>
      </w:r>
      <w:proofErr w:type="spellStart"/>
      <w:r>
        <w:rPr>
          <w:rFonts w:ascii="Arial" w:hAnsi="Arial" w:cs="Arial"/>
          <w:sz w:val="22"/>
          <w:szCs w:val="22"/>
        </w:rPr>
        <w:t>ci après</w:t>
      </w:r>
      <w:proofErr w:type="spellEnd"/>
      <w:r w:rsidR="004E7EEC">
        <w:rPr>
          <w:rFonts w:ascii="Arial" w:hAnsi="Arial" w:cs="Arial"/>
          <w:sz w:val="22"/>
          <w:szCs w:val="22"/>
        </w:rPr>
        <w:t> </w:t>
      </w:r>
      <w:r>
        <w:rPr>
          <w:rFonts w:ascii="Arial" w:hAnsi="Arial" w:cs="Arial"/>
          <w:sz w:val="22"/>
          <w:szCs w:val="22"/>
        </w:rPr>
        <w:t>; ou</w:t>
      </w:r>
    </w:p>
    <w:p w:rsidR="003C1BCD" w:rsidRDefault="003C1BCD" w:rsidP="003C1BCD">
      <w:pPr>
        <w:spacing w:before="120"/>
        <w:ind w:left="284" w:hanging="284"/>
        <w:jc w:val="both"/>
        <w:rPr>
          <w:rFonts w:ascii="Arial" w:hAnsi="Arial" w:cs="Arial"/>
          <w:sz w:val="22"/>
          <w:szCs w:val="22"/>
        </w:rPr>
      </w:pPr>
      <w:r w:rsidRPr="004A3E7D">
        <w:rPr>
          <w:rFonts w:ascii="Arial" w:hAnsi="Arial" w:cs="Arial"/>
          <w:sz w:val="22"/>
          <w:szCs w:val="22"/>
        </w:rPr>
        <w:t xml:space="preserve">c) </w:t>
      </w:r>
      <w:r w:rsidRPr="00001DF7">
        <w:rPr>
          <w:rFonts w:ascii="Arial" w:hAnsi="Arial" w:cs="Arial"/>
          <w:b/>
          <w:sz w:val="22"/>
          <w:szCs w:val="22"/>
        </w:rPr>
        <w:t>lourd</w:t>
      </w:r>
      <w:r w:rsidR="004E7EEC">
        <w:rPr>
          <w:rFonts w:ascii="Arial" w:hAnsi="Arial" w:cs="Arial"/>
          <w:sz w:val="22"/>
          <w:szCs w:val="22"/>
        </w:rPr>
        <w:t> </w:t>
      </w:r>
      <w:r w:rsidRPr="004A3E7D">
        <w:rPr>
          <w:rFonts w:ascii="Arial" w:hAnsi="Arial" w:cs="Arial"/>
          <w:sz w:val="22"/>
          <w:szCs w:val="22"/>
        </w:rPr>
        <w:t xml:space="preserve">: </w:t>
      </w:r>
      <w:r>
        <w:rPr>
          <w:rFonts w:ascii="Arial" w:hAnsi="Arial" w:cs="Arial"/>
          <w:sz w:val="22"/>
          <w:szCs w:val="22"/>
        </w:rPr>
        <w:t>ballon libre non habité qui</w:t>
      </w:r>
      <w:r w:rsidR="004E7EEC">
        <w:rPr>
          <w:rFonts w:ascii="Arial" w:hAnsi="Arial" w:cs="Arial"/>
          <w:sz w:val="22"/>
          <w:szCs w:val="22"/>
        </w:rPr>
        <w:t> </w:t>
      </w:r>
      <w:r>
        <w:rPr>
          <w:rFonts w:ascii="Arial" w:hAnsi="Arial" w:cs="Arial"/>
          <w:sz w:val="22"/>
          <w:szCs w:val="22"/>
        </w:rPr>
        <w:t>:</w:t>
      </w:r>
    </w:p>
    <w:p w:rsidR="003C1BCD" w:rsidRDefault="003C1BCD" w:rsidP="00BA4D4C">
      <w:pPr>
        <w:spacing w:before="120"/>
        <w:ind w:left="540" w:hanging="256"/>
        <w:jc w:val="both"/>
        <w:rPr>
          <w:rFonts w:ascii="Arial" w:hAnsi="Arial" w:cs="Arial"/>
          <w:sz w:val="22"/>
          <w:szCs w:val="22"/>
        </w:rPr>
      </w:pPr>
      <w:r>
        <w:rPr>
          <w:rFonts w:ascii="Arial" w:hAnsi="Arial" w:cs="Arial"/>
          <w:sz w:val="22"/>
          <w:szCs w:val="22"/>
        </w:rPr>
        <w:t>1) transporte une charge utile dont la masse combinée est égale ou supérieure à 6 kg</w:t>
      </w:r>
      <w:r w:rsidR="004E7EEC">
        <w:rPr>
          <w:rFonts w:ascii="Arial" w:hAnsi="Arial" w:cs="Arial"/>
          <w:sz w:val="22"/>
          <w:szCs w:val="22"/>
        </w:rPr>
        <w:t> </w:t>
      </w:r>
      <w:r>
        <w:rPr>
          <w:rFonts w:ascii="Arial" w:hAnsi="Arial" w:cs="Arial"/>
          <w:sz w:val="22"/>
          <w:szCs w:val="22"/>
        </w:rPr>
        <w:t>; ou</w:t>
      </w:r>
    </w:p>
    <w:p w:rsidR="003C1BCD" w:rsidRDefault="003C1BCD" w:rsidP="00BA4D4C">
      <w:pPr>
        <w:spacing w:before="120"/>
        <w:ind w:left="540" w:hanging="256"/>
        <w:jc w:val="both"/>
        <w:rPr>
          <w:rFonts w:ascii="Arial" w:hAnsi="Arial" w:cs="Arial"/>
          <w:sz w:val="22"/>
          <w:szCs w:val="22"/>
        </w:rPr>
      </w:pPr>
      <w:r>
        <w:rPr>
          <w:rFonts w:ascii="Arial" w:hAnsi="Arial" w:cs="Arial"/>
          <w:sz w:val="22"/>
          <w:szCs w:val="22"/>
        </w:rPr>
        <w:t>2) transporte une charge utile comportant un lot d’au moins 3 kg</w:t>
      </w:r>
      <w:r w:rsidR="004E7EEC">
        <w:rPr>
          <w:rFonts w:ascii="Arial" w:hAnsi="Arial" w:cs="Arial"/>
          <w:sz w:val="22"/>
          <w:szCs w:val="22"/>
        </w:rPr>
        <w:t> </w:t>
      </w:r>
      <w:r>
        <w:rPr>
          <w:rFonts w:ascii="Arial" w:hAnsi="Arial" w:cs="Arial"/>
          <w:sz w:val="22"/>
          <w:szCs w:val="22"/>
        </w:rPr>
        <w:t>; ou</w:t>
      </w:r>
    </w:p>
    <w:p w:rsidR="003C1BCD" w:rsidRDefault="003C1BCD" w:rsidP="00BA4D4C">
      <w:pPr>
        <w:spacing w:before="120"/>
        <w:ind w:left="540" w:hanging="256"/>
        <w:jc w:val="both"/>
        <w:rPr>
          <w:rFonts w:ascii="Arial" w:hAnsi="Arial" w:cs="Arial"/>
          <w:sz w:val="22"/>
          <w:szCs w:val="22"/>
        </w:rPr>
      </w:pPr>
      <w:r>
        <w:rPr>
          <w:rFonts w:ascii="Arial" w:hAnsi="Arial" w:cs="Arial"/>
          <w:sz w:val="22"/>
          <w:szCs w:val="22"/>
        </w:rPr>
        <w:t xml:space="preserve">3) transporte une charge utile comportant un lot d’au moins </w:t>
      </w:r>
      <w:smartTag w:uri="urn:schemas-microsoft-com:office:smarttags" w:element="metricconverter">
        <w:smartTagPr>
          <w:attr w:name="ProductID" w:val="2 kg"/>
        </w:smartTagPr>
        <w:r>
          <w:rPr>
            <w:rFonts w:ascii="Arial" w:hAnsi="Arial" w:cs="Arial"/>
            <w:sz w:val="22"/>
            <w:szCs w:val="22"/>
          </w:rPr>
          <w:t>2 kg</w:t>
        </w:r>
      </w:smartTag>
      <w:r>
        <w:rPr>
          <w:rFonts w:ascii="Arial" w:hAnsi="Arial" w:cs="Arial"/>
          <w:sz w:val="22"/>
          <w:szCs w:val="22"/>
        </w:rPr>
        <w:t xml:space="preserve"> qui présente une masse surfacique de plus de 13 g/cm²</w:t>
      </w:r>
      <w:r w:rsidR="004E7EEC">
        <w:rPr>
          <w:rFonts w:ascii="Arial" w:hAnsi="Arial" w:cs="Arial"/>
          <w:sz w:val="22"/>
          <w:szCs w:val="22"/>
        </w:rPr>
        <w:t> </w:t>
      </w:r>
      <w:r>
        <w:rPr>
          <w:rFonts w:ascii="Arial" w:hAnsi="Arial" w:cs="Arial"/>
          <w:sz w:val="22"/>
          <w:szCs w:val="22"/>
        </w:rPr>
        <w:t>; ou</w:t>
      </w:r>
    </w:p>
    <w:p w:rsidR="003C1BCD" w:rsidRDefault="003C1BCD" w:rsidP="00BA4D4C">
      <w:pPr>
        <w:spacing w:before="120"/>
        <w:ind w:left="540" w:hanging="256"/>
        <w:jc w:val="both"/>
        <w:rPr>
          <w:rFonts w:ascii="Arial" w:hAnsi="Arial" w:cs="Arial"/>
          <w:sz w:val="22"/>
          <w:szCs w:val="22"/>
        </w:rPr>
      </w:pPr>
      <w:r>
        <w:rPr>
          <w:rFonts w:ascii="Arial" w:hAnsi="Arial" w:cs="Arial"/>
          <w:sz w:val="22"/>
          <w:szCs w:val="22"/>
        </w:rPr>
        <w:t>4) utilise, pour assurer la suspension de la charge utile, un câble ou autre dispositif qui exige une force à l’impact d’au moins 230 N pour séparer la charge suspendue du ballon.</w:t>
      </w:r>
    </w:p>
    <w:p w:rsidR="00BC0B4D" w:rsidRPr="0075061C" w:rsidRDefault="00BC0B4D" w:rsidP="0075061C">
      <w:pPr>
        <w:pStyle w:val="Textecirculaire"/>
      </w:pPr>
      <w:r w:rsidRPr="0075061C">
        <w:t>Pour l’évaluation de la force nécessaire pour provoquer la rupture du câble ou du dispositif, on réalise un essai de traction statique de résistance à rupture.</w:t>
      </w:r>
    </w:p>
    <w:p w:rsidR="00BC0B4D" w:rsidRPr="0075061C" w:rsidRDefault="00BC0B4D" w:rsidP="0075061C">
      <w:pPr>
        <w:pStyle w:val="Textecirculaire"/>
      </w:pPr>
      <w:r w:rsidRPr="0075061C">
        <w:t>Le dispositif peut être constitué de suspentes multiples. Dans ce cas, le test est effectué sur l’ensemble des suspentes considérées comme une seule suspente.</w:t>
      </w:r>
    </w:p>
    <w:p w:rsidR="003C1BCD" w:rsidRDefault="003C1BCD" w:rsidP="00923922">
      <w:pPr>
        <w:spacing w:before="240"/>
        <w:ind w:left="357"/>
        <w:jc w:val="both"/>
        <w:rPr>
          <w:rFonts w:ascii="Arial" w:hAnsi="Arial" w:cs="Arial"/>
          <w:i/>
          <w:sz w:val="22"/>
          <w:szCs w:val="22"/>
        </w:rPr>
      </w:pPr>
      <w:r w:rsidRPr="005A57FC">
        <w:rPr>
          <w:rFonts w:ascii="Arial" w:hAnsi="Arial" w:cs="Arial"/>
          <w:i/>
          <w:sz w:val="22"/>
          <w:szCs w:val="22"/>
        </w:rPr>
        <w:t xml:space="preserve">Note 1. – La masse surfacique dont il est question </w:t>
      </w:r>
      <w:r w:rsidR="00C71E31">
        <w:rPr>
          <w:rFonts w:ascii="Arial" w:hAnsi="Arial" w:cs="Arial"/>
          <w:i/>
          <w:sz w:val="22"/>
          <w:szCs w:val="22"/>
        </w:rPr>
        <w:t>à l’alinéa</w:t>
      </w:r>
      <w:r w:rsidRPr="005A57FC">
        <w:rPr>
          <w:rFonts w:ascii="Arial" w:hAnsi="Arial" w:cs="Arial"/>
          <w:i/>
          <w:sz w:val="22"/>
          <w:szCs w:val="22"/>
        </w:rPr>
        <w:t xml:space="preserve"> c) 3) est déterminée en divisant la masse totale du lot de charge utile, exprimée en grammes, par la superficie, exprimée en centimètres carrés, de sa plus petite surface.</w:t>
      </w:r>
    </w:p>
    <w:p w:rsidR="00BC0B4D" w:rsidRPr="008326CA" w:rsidRDefault="00BC0B4D" w:rsidP="001D0C41">
      <w:pPr>
        <w:pStyle w:val="Textecirculaire"/>
        <w:rPr>
          <w:i/>
          <w:color w:val="FF0000"/>
        </w:rPr>
      </w:pPr>
      <w:r w:rsidRPr="008326CA">
        <w:t>Pour appliquer cette disposition, on considère le rapport de la masse du lot de la charge utile sur la plus petite surface projetée sur un plan.</w:t>
      </w:r>
    </w:p>
    <w:p w:rsidR="003C1BCD" w:rsidRPr="005A57FC" w:rsidRDefault="003C1BCD" w:rsidP="00923922">
      <w:pPr>
        <w:spacing w:before="240"/>
        <w:ind w:left="357"/>
        <w:jc w:val="both"/>
        <w:rPr>
          <w:rFonts w:ascii="Arial" w:hAnsi="Arial" w:cs="Arial"/>
          <w:i/>
          <w:sz w:val="22"/>
          <w:szCs w:val="22"/>
        </w:rPr>
      </w:pPr>
      <w:r w:rsidRPr="005A57FC">
        <w:rPr>
          <w:rFonts w:ascii="Arial" w:hAnsi="Arial" w:cs="Arial"/>
          <w:i/>
          <w:sz w:val="22"/>
          <w:szCs w:val="22"/>
        </w:rPr>
        <w:t xml:space="preserve">Note 2. – Voir figure </w:t>
      </w:r>
      <w:r w:rsidR="009D27A6">
        <w:rPr>
          <w:rFonts w:ascii="Arial" w:hAnsi="Arial" w:cs="Arial"/>
          <w:i/>
          <w:sz w:val="22"/>
          <w:szCs w:val="22"/>
        </w:rPr>
        <w:t>A4-1.</w:t>
      </w:r>
    </w:p>
    <w:p w:rsidR="003C1BCD" w:rsidRDefault="00DD4395" w:rsidP="003C1BCD">
      <w:pPr>
        <w:ind w:left="284" w:hanging="284"/>
        <w:jc w:val="center"/>
        <w:rPr>
          <w:rFonts w:ascii="Arial" w:hAnsi="Arial" w:cs="Arial"/>
          <w:sz w:val="22"/>
          <w:szCs w:val="22"/>
        </w:rPr>
      </w:pPr>
      <w:r>
        <w:rPr>
          <w:rFonts w:ascii="Arial" w:hAnsi="Arial" w:cs="Arial"/>
          <w:noProof/>
          <w:sz w:val="22"/>
          <w:szCs w:val="22"/>
        </w:rPr>
        <w:drawing>
          <wp:inline distT="0" distB="0" distL="0" distR="0" wp14:anchorId="0B505B66" wp14:editId="24CF1AD1">
            <wp:extent cx="5643245" cy="5718175"/>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17717" t="8488" r="14764" b="5536"/>
                    <a:stretch>
                      <a:fillRect/>
                    </a:stretch>
                  </pic:blipFill>
                  <pic:spPr bwMode="auto">
                    <a:xfrm>
                      <a:off x="0" y="0"/>
                      <a:ext cx="5643245" cy="5718175"/>
                    </a:xfrm>
                    <a:prstGeom prst="rect">
                      <a:avLst/>
                    </a:prstGeom>
                    <a:noFill/>
                    <a:ln>
                      <a:noFill/>
                    </a:ln>
                  </pic:spPr>
                </pic:pic>
              </a:graphicData>
            </a:graphic>
          </wp:inline>
        </w:drawing>
      </w:r>
    </w:p>
    <w:p w:rsidR="00B161A1" w:rsidRPr="004A3E7D" w:rsidRDefault="00AA4F53" w:rsidP="0074421F">
      <w:pPr>
        <w:ind w:left="284" w:hanging="284"/>
        <w:jc w:val="center"/>
        <w:rPr>
          <w:rFonts w:ascii="Arial" w:hAnsi="Arial" w:cs="Arial"/>
          <w:sz w:val="22"/>
          <w:szCs w:val="22"/>
        </w:rPr>
      </w:pPr>
      <w:r w:rsidRPr="00AA4F53">
        <w:rPr>
          <w:rFonts w:ascii="Arial" w:hAnsi="Arial" w:cs="Arial"/>
        </w:rPr>
        <w:t>Figure A4-1. Classification des ballons libres non habités</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B161A1" w:rsidRPr="00C86D7F" w:rsidTr="00C86D7F">
        <w:trPr>
          <w:trHeight w:val="563"/>
        </w:trPr>
        <w:tc>
          <w:tcPr>
            <w:tcW w:w="1522" w:type="dxa"/>
            <w:shd w:val="clear" w:color="auto" w:fill="F3F3F3"/>
          </w:tcPr>
          <w:p w:rsidR="00B161A1" w:rsidRPr="00C86D7F" w:rsidRDefault="00B161A1"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B161A1" w:rsidRPr="00C86D7F" w:rsidRDefault="00B161A1" w:rsidP="00C86D7F">
            <w:pPr>
              <w:jc w:val="both"/>
              <w:rPr>
                <w:rFonts w:ascii="Arial" w:hAnsi="Arial" w:cs="Arial"/>
                <w:i/>
                <w:color w:val="0000FF"/>
              </w:rPr>
            </w:pPr>
            <w:r w:rsidRPr="00C86D7F">
              <w:rPr>
                <w:rFonts w:ascii="Arial" w:hAnsi="Arial" w:cs="Arial"/>
                <w:i/>
                <w:color w:val="0000FF"/>
              </w:rPr>
              <w:t xml:space="preserve">En phase de </w:t>
            </w:r>
            <w:r w:rsidR="00AB50C4" w:rsidRPr="00C86D7F">
              <w:rPr>
                <w:rFonts w:ascii="Arial" w:hAnsi="Arial" w:cs="Arial"/>
                <w:i/>
                <w:color w:val="0000FF"/>
              </w:rPr>
              <w:t>faisabilité/</w:t>
            </w:r>
            <w:r w:rsidRPr="00C86D7F">
              <w:rPr>
                <w:rFonts w:ascii="Arial" w:hAnsi="Arial" w:cs="Arial"/>
                <w:i/>
                <w:color w:val="0000FF"/>
              </w:rPr>
              <w:t>conception</w:t>
            </w:r>
            <w:r w:rsidR="00D96D28" w:rsidRPr="00C86D7F">
              <w:rPr>
                <w:rFonts w:ascii="Arial" w:hAnsi="Arial" w:cs="Arial"/>
                <w:i/>
                <w:color w:val="0000FF"/>
              </w:rPr>
              <w:t xml:space="preserve"> ou d’exploitation</w:t>
            </w:r>
            <w:r w:rsidRPr="00C86D7F">
              <w:rPr>
                <w:rFonts w:ascii="Arial" w:hAnsi="Arial" w:cs="Arial"/>
                <w:i/>
                <w:color w:val="0000FF"/>
              </w:rPr>
              <w:t>, la classification de l’aérostat doit être justifiée</w:t>
            </w:r>
            <w:r w:rsidR="00110176" w:rsidRPr="00C86D7F">
              <w:rPr>
                <w:rFonts w:ascii="Arial" w:hAnsi="Arial" w:cs="Arial"/>
                <w:i/>
                <w:color w:val="0000FF"/>
              </w:rPr>
              <w:t xml:space="preserve"> et indiquée dans le Dossier de Soumission Sauvegarde.</w:t>
            </w:r>
          </w:p>
        </w:tc>
      </w:tr>
    </w:tbl>
    <w:p w:rsidR="00923922" w:rsidRDefault="00923922" w:rsidP="00B161A1">
      <w:pPr>
        <w:jc w:val="both"/>
        <w:rPr>
          <w:rFonts w:ascii="Arial" w:hAnsi="Arial" w:cs="Arial"/>
          <w:sz w:val="22"/>
          <w:szCs w:val="22"/>
        </w:rPr>
      </w:pPr>
    </w:p>
    <w:p w:rsidR="00B0418D" w:rsidRDefault="003B4358" w:rsidP="0011254B">
      <w:pPr>
        <w:pStyle w:val="Titre1Rglesdelair"/>
      </w:pPr>
      <w:r>
        <w:t xml:space="preserve">2. </w:t>
      </w:r>
      <w:r w:rsidR="003C1BCD" w:rsidRPr="005A57FC">
        <w:t>Règles générales d’exploitation</w:t>
      </w:r>
    </w:p>
    <w:p w:rsidR="003C1BCD" w:rsidRPr="004A3E7D" w:rsidRDefault="00D210A3" w:rsidP="00D210A3">
      <w:pPr>
        <w:pStyle w:val="Normal0"/>
      </w:pPr>
      <w:r w:rsidRPr="001D211A">
        <w:rPr>
          <w:b/>
        </w:rPr>
        <w:t>2.1</w:t>
      </w:r>
      <w:r>
        <w:t xml:space="preserve"> </w:t>
      </w:r>
      <w:r w:rsidR="0041017D" w:rsidRPr="00143077">
        <w:t xml:space="preserve">Un ballon libre non habité n’est pas lancé depuis le territoire national sans autorisation appropriée de l’autorité </w:t>
      </w:r>
      <w:r w:rsidR="0041017D" w:rsidRPr="00D210A3">
        <w:t>compétente</w:t>
      </w:r>
      <w:r w:rsidR="0041017D" w:rsidRPr="00143077">
        <w:t>.</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563"/>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1BCD" w:rsidRPr="00C86D7F" w:rsidRDefault="00110176" w:rsidP="00C86D7F">
            <w:pPr>
              <w:jc w:val="both"/>
              <w:rPr>
                <w:rFonts w:ascii="Arial" w:hAnsi="Arial" w:cs="Arial"/>
                <w:i/>
                <w:color w:val="0000FF"/>
              </w:rPr>
            </w:pPr>
            <w:r w:rsidRPr="00C86D7F">
              <w:rPr>
                <w:rFonts w:ascii="Arial" w:hAnsi="Arial" w:cs="Arial"/>
                <w:i/>
                <w:color w:val="0000FF"/>
              </w:rPr>
              <w:t xml:space="preserve">En phase </w:t>
            </w:r>
            <w:r w:rsidR="004367BE" w:rsidRPr="00C86D7F">
              <w:rPr>
                <w:rFonts w:ascii="Arial" w:hAnsi="Arial" w:cs="Arial"/>
                <w:i/>
                <w:color w:val="0000FF"/>
              </w:rPr>
              <w:t>d’exploitation</w:t>
            </w:r>
            <w:r w:rsidRPr="00C86D7F">
              <w:rPr>
                <w:rFonts w:ascii="Arial" w:hAnsi="Arial" w:cs="Arial"/>
                <w:i/>
                <w:color w:val="0000FF"/>
              </w:rPr>
              <w:t>, l</w:t>
            </w:r>
            <w:r w:rsidR="00D034E3" w:rsidRPr="00C86D7F">
              <w:rPr>
                <w:rFonts w:ascii="Arial" w:hAnsi="Arial" w:cs="Arial"/>
                <w:i/>
                <w:color w:val="0000FF"/>
              </w:rPr>
              <w:t>’autorisation de l’état</w:t>
            </w:r>
            <w:r w:rsidR="00366869" w:rsidRPr="00C86D7F">
              <w:rPr>
                <w:rFonts w:ascii="Arial" w:hAnsi="Arial" w:cs="Arial"/>
                <w:i/>
                <w:color w:val="0000FF"/>
              </w:rPr>
              <w:t xml:space="preserve"> dans lequel a lieu le lancement doit être obtenue</w:t>
            </w:r>
            <w:r w:rsidR="009C5FBD" w:rsidRPr="00C86D7F">
              <w:rPr>
                <w:rFonts w:ascii="Arial" w:hAnsi="Arial" w:cs="Arial"/>
                <w:i/>
                <w:color w:val="0000FF"/>
              </w:rPr>
              <w:t xml:space="preserve"> et </w:t>
            </w:r>
            <w:r w:rsidRPr="00C86D7F">
              <w:rPr>
                <w:rFonts w:ascii="Arial" w:hAnsi="Arial" w:cs="Arial"/>
                <w:i/>
                <w:color w:val="0000FF"/>
              </w:rPr>
              <w:t>jointe au Dossier de Soumission Sauvegarde.</w:t>
            </w:r>
          </w:p>
        </w:tc>
      </w:tr>
    </w:tbl>
    <w:p w:rsidR="003C1BCD" w:rsidRDefault="00D210A3" w:rsidP="00D210A3">
      <w:pPr>
        <w:pStyle w:val="Normal0"/>
      </w:pPr>
      <w:r w:rsidRPr="001D211A">
        <w:rPr>
          <w:b/>
        </w:rPr>
        <w:t>2.2</w:t>
      </w:r>
      <w:r>
        <w:t xml:space="preserve"> </w:t>
      </w:r>
      <w:r w:rsidR="003C1BCD" w:rsidRPr="004A3E7D">
        <w:t>Un ballon libre non habité</w:t>
      </w:r>
      <w:r w:rsidR="003C1BCD">
        <w:t>,</w:t>
      </w:r>
      <w:r w:rsidR="003C1BCD" w:rsidRPr="004A3E7D">
        <w:t xml:space="preserve"> autre que </w:t>
      </w:r>
      <w:r w:rsidR="00A14246">
        <w:t xml:space="preserve">les </w:t>
      </w:r>
      <w:r w:rsidR="003C1BCD" w:rsidRPr="004A3E7D">
        <w:t xml:space="preserve">ballons légers </w:t>
      </w:r>
      <w:r w:rsidR="003C1BCD">
        <w:t>utilisés exclusivement à</w:t>
      </w:r>
      <w:r w:rsidR="003C1BCD" w:rsidRPr="004A3E7D">
        <w:t xml:space="preserve"> des fins météorologiques et exploités de la manière prescrite par l’autorité comp</w:t>
      </w:r>
      <w:r w:rsidR="003C1BCD">
        <w:t xml:space="preserve">étente, </w:t>
      </w:r>
      <w:r w:rsidR="0041017D">
        <w:t>n’est</w:t>
      </w:r>
      <w:r w:rsidR="003C1BCD">
        <w:t xml:space="preserve"> pas exploité au-</w:t>
      </w:r>
      <w:r w:rsidR="003C1BCD" w:rsidRPr="004A3E7D">
        <w:t xml:space="preserve">dessus du territoire </w:t>
      </w:r>
      <w:r w:rsidR="0041017D">
        <w:t>national</w:t>
      </w:r>
      <w:r w:rsidR="003C1BCD" w:rsidRPr="004A3E7D">
        <w:t xml:space="preserve"> sans autorisation appropriée </w:t>
      </w:r>
      <w:r w:rsidR="0041017D" w:rsidRPr="00143077">
        <w:t>de l’autorité compétente</w:t>
      </w:r>
      <w:r w:rsidR="003C1BCD" w:rsidRPr="004A3E7D">
        <w:t>.</w:t>
      </w:r>
    </w:p>
    <w:p w:rsidR="00366869" w:rsidRPr="003364EA" w:rsidRDefault="001F6C54" w:rsidP="009B0F70">
      <w:pPr>
        <w:pStyle w:val="Textecirculaire"/>
      </w:pPr>
      <w:r w:rsidRPr="009F3A11">
        <w:t xml:space="preserve">Les ballons légers utilisés à des fins météorologiques </w:t>
      </w:r>
      <w:r>
        <w:t>sont ceux exploités par les organismes de prévisions météorologiques</w:t>
      </w:r>
      <w:r w:rsidRPr="009F3A11">
        <w:t xml:space="preserve"> </w:t>
      </w:r>
      <w:r>
        <w:t xml:space="preserve">qui appliquent les spécifications de l’organisation météorologique mondiale (OMM), </w:t>
      </w:r>
      <w:r w:rsidRPr="00AD38C6">
        <w:t xml:space="preserve">et qui </w:t>
      </w:r>
      <w:r>
        <w:t>sont lâchés</w:t>
      </w:r>
      <w:r w:rsidRPr="00AD38C6">
        <w:t xml:space="preserve"> en des lieux et à des </w:t>
      </w:r>
      <w:r>
        <w:t>heures convenus avec l’</w:t>
      </w:r>
      <w:r w:rsidRPr="00AD38C6">
        <w:t>autorité compétente.</w:t>
      </w:r>
      <w:r w:rsidR="006933D0" w:rsidRPr="003364EA" w:rsidDel="001F6C54">
        <w:t xml:space="preserve"> </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560"/>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1BCD" w:rsidRPr="00C86D7F" w:rsidRDefault="00110176" w:rsidP="00C86D7F">
            <w:pPr>
              <w:jc w:val="both"/>
              <w:rPr>
                <w:rFonts w:ascii="Arial" w:hAnsi="Arial" w:cs="Arial"/>
                <w:i/>
                <w:color w:val="0000FF"/>
              </w:rPr>
            </w:pPr>
            <w:r w:rsidRPr="00C86D7F">
              <w:rPr>
                <w:rFonts w:ascii="Arial" w:hAnsi="Arial" w:cs="Arial"/>
                <w:i/>
                <w:color w:val="0000FF"/>
              </w:rPr>
              <w:t xml:space="preserve">En phase </w:t>
            </w:r>
            <w:r w:rsidR="004367BE" w:rsidRPr="00C86D7F">
              <w:rPr>
                <w:rFonts w:ascii="Arial" w:hAnsi="Arial" w:cs="Arial"/>
                <w:i/>
                <w:color w:val="0000FF"/>
              </w:rPr>
              <w:t>d’exploitation</w:t>
            </w:r>
            <w:r w:rsidRPr="00C86D7F">
              <w:rPr>
                <w:rFonts w:ascii="Arial" w:hAnsi="Arial" w:cs="Arial"/>
                <w:i/>
                <w:color w:val="0000FF"/>
              </w:rPr>
              <w:t xml:space="preserve">, les </w:t>
            </w:r>
            <w:r w:rsidR="00A14246" w:rsidRPr="00C86D7F">
              <w:rPr>
                <w:rFonts w:ascii="Arial" w:hAnsi="Arial" w:cs="Arial"/>
                <w:i/>
                <w:color w:val="0000FF"/>
              </w:rPr>
              <w:t>autorisation</w:t>
            </w:r>
            <w:r w:rsidRPr="00C86D7F">
              <w:rPr>
                <w:rFonts w:ascii="Arial" w:hAnsi="Arial" w:cs="Arial"/>
                <w:i/>
                <w:color w:val="0000FF"/>
              </w:rPr>
              <w:t>s</w:t>
            </w:r>
            <w:r w:rsidR="00A14246" w:rsidRPr="00C86D7F">
              <w:rPr>
                <w:rFonts w:ascii="Arial" w:hAnsi="Arial" w:cs="Arial"/>
                <w:i/>
                <w:color w:val="0000FF"/>
              </w:rPr>
              <w:t xml:space="preserve"> des états qui seront en principe survolés</w:t>
            </w:r>
            <w:r w:rsidR="00711E81" w:rsidRPr="00C86D7F">
              <w:rPr>
                <w:rFonts w:ascii="Arial" w:hAnsi="Arial" w:cs="Arial"/>
                <w:i/>
                <w:color w:val="0000FF"/>
              </w:rPr>
              <w:t xml:space="preserve"> </w:t>
            </w:r>
            <w:r w:rsidRPr="00C86D7F">
              <w:rPr>
                <w:rFonts w:ascii="Arial" w:hAnsi="Arial" w:cs="Arial"/>
                <w:i/>
                <w:color w:val="0000FF"/>
              </w:rPr>
              <w:t>doivent</w:t>
            </w:r>
            <w:r w:rsidR="00711E81" w:rsidRPr="00C86D7F">
              <w:rPr>
                <w:rFonts w:ascii="Arial" w:hAnsi="Arial" w:cs="Arial"/>
                <w:i/>
                <w:color w:val="0000FF"/>
              </w:rPr>
              <w:t xml:space="preserve"> être obtenue</w:t>
            </w:r>
            <w:r w:rsidR="00D455C1" w:rsidRPr="00C86D7F">
              <w:rPr>
                <w:rFonts w:ascii="Arial" w:hAnsi="Arial" w:cs="Arial"/>
                <w:i/>
                <w:color w:val="0000FF"/>
              </w:rPr>
              <w:t>s</w:t>
            </w:r>
            <w:r w:rsidR="009C5FBD" w:rsidRPr="00C86D7F">
              <w:rPr>
                <w:rFonts w:ascii="Arial" w:hAnsi="Arial" w:cs="Arial"/>
                <w:i/>
                <w:color w:val="0000FF"/>
              </w:rPr>
              <w:t xml:space="preserve"> et </w:t>
            </w:r>
            <w:r w:rsidRPr="00C86D7F">
              <w:rPr>
                <w:rFonts w:ascii="Arial" w:hAnsi="Arial" w:cs="Arial"/>
                <w:i/>
                <w:color w:val="0000FF"/>
              </w:rPr>
              <w:t>jointes au Dossier de Soumission Sauvegarde.</w:t>
            </w:r>
          </w:p>
        </w:tc>
      </w:tr>
    </w:tbl>
    <w:p w:rsidR="003C1BCD" w:rsidRDefault="003C1BCD" w:rsidP="003C1BCD">
      <w:pPr>
        <w:jc w:val="both"/>
        <w:rPr>
          <w:rFonts w:ascii="Arial" w:hAnsi="Arial" w:cs="Arial"/>
          <w:sz w:val="22"/>
          <w:szCs w:val="22"/>
        </w:rPr>
      </w:pPr>
    </w:p>
    <w:p w:rsidR="0041017D" w:rsidRDefault="00CC5352" w:rsidP="0072790D">
      <w:pPr>
        <w:pStyle w:val="Normal0"/>
      </w:pPr>
      <w:r w:rsidRPr="001D211A">
        <w:rPr>
          <w:b/>
        </w:rPr>
        <w:t>2.3</w:t>
      </w:r>
      <w:r w:rsidRPr="00CC5352">
        <w:t xml:space="preserve"> </w:t>
      </w:r>
      <w:r w:rsidR="003C1BCD" w:rsidRPr="00CC5352">
        <w:t>L’autorisation</w:t>
      </w:r>
      <w:r w:rsidR="003C1BCD" w:rsidRPr="004A3E7D">
        <w:t xml:space="preserve"> dont il est fait mention au </w:t>
      </w:r>
      <w:r w:rsidR="0007144E">
        <w:t xml:space="preserve">§ </w:t>
      </w:r>
      <w:r w:rsidR="003C1BCD" w:rsidRPr="004A3E7D">
        <w:t xml:space="preserve">2.2 </w:t>
      </w:r>
      <w:r w:rsidR="0041017D">
        <w:t>est</w:t>
      </w:r>
      <w:r w:rsidR="0041017D" w:rsidRPr="004A3E7D">
        <w:t xml:space="preserve"> </w:t>
      </w:r>
      <w:r w:rsidR="003C1BCD" w:rsidRPr="004A3E7D">
        <w:t>obtenue avant le lancement du ballon si l’on peut raisonnablement escompter, au moment de la préparation du vol, que le ballon pourrait dérive</w:t>
      </w:r>
      <w:r w:rsidR="003C1BCD">
        <w:t>r dans l’espace aérien situé au-</w:t>
      </w:r>
      <w:r w:rsidR="003C1BCD" w:rsidRPr="004A3E7D">
        <w:t xml:space="preserve">dessus du territoire </w:t>
      </w:r>
      <w:r w:rsidR="0041017D">
        <w:t>français</w:t>
      </w:r>
      <w:r w:rsidR="003C1BCD" w:rsidRPr="004A3E7D">
        <w:t>. Une autorisation semblable peut être obtenue pour une série de vols de ballons ou pour un type particulier de vol périodique, par exemple des vols de ballons aux fins de recherches atmosphériques.</w:t>
      </w:r>
    </w:p>
    <w:p w:rsidR="0041017D" w:rsidRPr="004A3E7D" w:rsidRDefault="0041017D" w:rsidP="00D210A3">
      <w:pPr>
        <w:pStyle w:val="Normal0"/>
      </w:pPr>
      <w:r w:rsidRPr="00A06C9D">
        <w:t>Note</w:t>
      </w:r>
      <w:r>
        <w:t>. —</w:t>
      </w:r>
      <w:r w:rsidRPr="00A06C9D">
        <w:t xml:space="preserve"> </w:t>
      </w:r>
      <w:r>
        <w:t>L’annexe 2 de la convention de Chicago prévoit, de la même manière, que l’opérateur obtienne une autorisation des autorités compétentes de chaque Etat survolé, et que cette autorisation soit obtenue avant le lancement.</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561"/>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1BCD" w:rsidRPr="00C86D7F" w:rsidRDefault="00073A15" w:rsidP="00C86D7F">
            <w:pPr>
              <w:jc w:val="both"/>
              <w:rPr>
                <w:rFonts w:ascii="Arial" w:hAnsi="Arial" w:cs="Arial"/>
                <w:i/>
                <w:color w:val="0000FF"/>
              </w:rPr>
            </w:pPr>
            <w:r w:rsidRPr="00C86D7F">
              <w:rPr>
                <w:rFonts w:ascii="Arial" w:hAnsi="Arial" w:cs="Arial"/>
                <w:i/>
                <w:color w:val="0000FF"/>
              </w:rPr>
              <w:t xml:space="preserve">En phase </w:t>
            </w:r>
            <w:r w:rsidR="004367BE" w:rsidRPr="00C86D7F">
              <w:rPr>
                <w:rFonts w:ascii="Arial" w:hAnsi="Arial" w:cs="Arial"/>
                <w:i/>
                <w:color w:val="0000FF"/>
              </w:rPr>
              <w:t>d’exploitation</w:t>
            </w:r>
            <w:r w:rsidRPr="00C86D7F">
              <w:rPr>
                <w:rFonts w:ascii="Arial" w:hAnsi="Arial" w:cs="Arial"/>
                <w:i/>
                <w:color w:val="0000FF"/>
              </w:rPr>
              <w:t xml:space="preserve">, les autorisations des états qui seront en principe </w:t>
            </w:r>
            <w:r w:rsidR="009C5FBD" w:rsidRPr="00C86D7F">
              <w:rPr>
                <w:rFonts w:ascii="Arial" w:hAnsi="Arial" w:cs="Arial"/>
                <w:i/>
                <w:color w:val="0000FF"/>
              </w:rPr>
              <w:t>survolés doivent être obtenue</w:t>
            </w:r>
            <w:r w:rsidR="00D455C1" w:rsidRPr="00C86D7F">
              <w:rPr>
                <w:rFonts w:ascii="Arial" w:hAnsi="Arial" w:cs="Arial"/>
                <w:i/>
                <w:color w:val="0000FF"/>
              </w:rPr>
              <w:t>s</w:t>
            </w:r>
            <w:r w:rsidR="009C5FBD" w:rsidRPr="00C86D7F">
              <w:rPr>
                <w:rFonts w:ascii="Arial" w:hAnsi="Arial" w:cs="Arial"/>
                <w:i/>
                <w:color w:val="0000FF"/>
              </w:rPr>
              <w:t xml:space="preserve"> et </w:t>
            </w:r>
            <w:r w:rsidRPr="00C86D7F">
              <w:rPr>
                <w:rFonts w:ascii="Arial" w:hAnsi="Arial" w:cs="Arial"/>
                <w:i/>
                <w:color w:val="0000FF"/>
              </w:rPr>
              <w:t>jointes au Dossier de Soumission Sauvegarde.</w:t>
            </w:r>
          </w:p>
        </w:tc>
      </w:tr>
    </w:tbl>
    <w:p w:rsidR="003C1BCD" w:rsidRDefault="003C1BCD" w:rsidP="003C1BCD">
      <w:pPr>
        <w:jc w:val="both"/>
        <w:rPr>
          <w:rFonts w:ascii="Arial" w:hAnsi="Arial" w:cs="Arial"/>
          <w:sz w:val="22"/>
          <w:szCs w:val="22"/>
        </w:rPr>
      </w:pPr>
    </w:p>
    <w:p w:rsidR="0072790D" w:rsidRDefault="0072790D" w:rsidP="00034CBF">
      <w:pPr>
        <w:pStyle w:val="Normal0"/>
      </w:pPr>
      <w:r w:rsidRPr="001D211A">
        <w:rPr>
          <w:b/>
        </w:rPr>
        <w:t>2.4</w:t>
      </w:r>
      <w:r>
        <w:t xml:space="preserve"> Les ballons libres </w:t>
      </w:r>
      <w:r w:rsidRPr="00034CBF">
        <w:t>non</w:t>
      </w:r>
      <w:r>
        <w:t xml:space="preserve"> habités survolant le territoire national et ceux portant les marques de nationalité et d’immatriculation françaises sont</w:t>
      </w:r>
      <w:r w:rsidRPr="00143077">
        <w:t xml:space="preserve"> exploité</w:t>
      </w:r>
      <w:r>
        <w:t>s</w:t>
      </w:r>
      <w:r w:rsidRPr="00143077">
        <w:t xml:space="preserve"> conformément aux conditions spécifiées par </w:t>
      </w:r>
      <w:r>
        <w:t>l’autorité compétente.</w:t>
      </w:r>
    </w:p>
    <w:p w:rsidR="001F6C54" w:rsidRDefault="0072790D" w:rsidP="0072790D">
      <w:pPr>
        <w:pStyle w:val="Normal0"/>
      </w:pPr>
      <w:r w:rsidRPr="00A06C9D">
        <w:t>Note</w:t>
      </w:r>
      <w:r>
        <w:t>. —</w:t>
      </w:r>
      <w:r w:rsidRPr="00A06C9D">
        <w:t xml:space="preserve"> </w:t>
      </w:r>
      <w:r>
        <w:t xml:space="preserve">Les Etats tiers peuvent également spécifier des conditions pour l’exploitation des ballons libres non habités </w:t>
      </w:r>
      <w:proofErr w:type="spellStart"/>
      <w:r>
        <w:t>au dessus</w:t>
      </w:r>
      <w:proofErr w:type="spellEnd"/>
      <w:r>
        <w:t xml:space="preserve"> de leur territoire.</w:t>
      </w:r>
    </w:p>
    <w:p w:rsidR="00522689" w:rsidRDefault="001F6C54" w:rsidP="0075061C">
      <w:pPr>
        <w:pStyle w:val="Textecirculaire"/>
      </w:pPr>
      <w:r w:rsidRPr="007912F9">
        <w:t xml:space="preserve">Pour le survol, </w:t>
      </w:r>
      <w:r>
        <w:t xml:space="preserve">y compris pour les phases de </w:t>
      </w:r>
      <w:r w:rsidRPr="007912F9">
        <w:t xml:space="preserve">lancement ou </w:t>
      </w:r>
      <w:r>
        <w:t>d</w:t>
      </w:r>
      <w:r w:rsidRPr="007912F9">
        <w:t>’atterrissage au-dessus du territoire français, l’</w:t>
      </w:r>
      <w:r>
        <w:t>autorité compétente</w:t>
      </w:r>
      <w:r w:rsidRPr="008D170D">
        <w:t xml:space="preserve"> spécifie des conditions d’exploitation pour chaque demande</w:t>
      </w:r>
      <w:r>
        <w:t xml:space="preserve"> d’autorisation. Ces conditions sont fixées lors de la délivrance de l’autorisation fournie au §2.1 et 2.2.</w:t>
      </w:r>
      <w:r w:rsidRPr="008D170D">
        <w:t xml:space="preserve"> </w:t>
      </w:r>
      <w:r>
        <w:t xml:space="preserve">Elles concernent par exemple </w:t>
      </w:r>
      <w:r w:rsidRPr="008D170D">
        <w:t>la zone de lâcher et d’atterrissage, les exigences d’intervention sur le site d’atterrissage</w:t>
      </w:r>
      <w:r>
        <w:t>, les exigences de récupération ou les modalités de la compatibilité avec le trafic aérien (élaboration d’un protocole d’accord entre l’opérateur et le ou les prestataires de services de la circulation aérienne définissant les modalités du déroulement du vol : type de ballons, description géographique, autorisation, échange d’informations, situations particulières, etc.</w:t>
      </w:r>
      <w:r w:rsidR="006933D0">
        <w:t>).</w:t>
      </w:r>
    </w:p>
    <w:p w:rsidR="00FA10BB" w:rsidRPr="0072790D" w:rsidRDefault="001F6C54" w:rsidP="0075061C">
      <w:pPr>
        <w:pStyle w:val="Textecirculaire"/>
      </w:pPr>
      <w:r>
        <w:t>L’autorité compétente indiquera à l’opérateur les prestataires concernés.</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BC4CFA" w:rsidRPr="00C86D7F" w:rsidRDefault="00BC4CFA" w:rsidP="00C86D7F">
            <w:pPr>
              <w:jc w:val="both"/>
              <w:rPr>
                <w:rFonts w:ascii="Arial" w:hAnsi="Arial" w:cs="Arial"/>
                <w:i/>
                <w:color w:val="0000FF"/>
              </w:rPr>
            </w:pPr>
            <w:r w:rsidRPr="00C86D7F">
              <w:rPr>
                <w:rFonts w:ascii="Arial" w:hAnsi="Arial" w:cs="Arial"/>
                <w:i/>
                <w:color w:val="0000FF"/>
              </w:rPr>
              <w:t xml:space="preserve">La conformité </w:t>
            </w:r>
            <w:r w:rsidR="007859E0" w:rsidRPr="00C86D7F">
              <w:rPr>
                <w:rFonts w:ascii="Arial" w:hAnsi="Arial" w:cs="Arial"/>
                <w:i/>
                <w:color w:val="0000FF"/>
              </w:rPr>
              <w:t>au</w:t>
            </w:r>
            <w:r w:rsidR="00CE4F2B" w:rsidRPr="00C86D7F">
              <w:rPr>
                <w:rFonts w:ascii="Arial" w:hAnsi="Arial" w:cs="Arial"/>
                <w:i/>
                <w:color w:val="0000FF"/>
              </w:rPr>
              <w:t>x exigences des</w:t>
            </w:r>
            <w:r w:rsidR="007977EF" w:rsidRPr="00C86D7F">
              <w:rPr>
                <w:rFonts w:ascii="Arial" w:hAnsi="Arial" w:cs="Arial"/>
                <w:i/>
                <w:color w:val="0000FF"/>
              </w:rPr>
              <w:t xml:space="preserve"> </w:t>
            </w:r>
            <w:r w:rsidR="002A620E" w:rsidRPr="00C86D7F">
              <w:rPr>
                <w:rFonts w:ascii="Arial" w:hAnsi="Arial" w:cs="Arial"/>
                <w:i/>
                <w:color w:val="0000FF"/>
              </w:rPr>
              <w:t>§</w:t>
            </w:r>
            <w:r w:rsidR="0007144E" w:rsidRPr="00C86D7F">
              <w:rPr>
                <w:rFonts w:ascii="Arial" w:hAnsi="Arial" w:cs="Arial"/>
                <w:i/>
                <w:color w:val="0000FF"/>
              </w:rPr>
              <w:t xml:space="preserve"> </w:t>
            </w:r>
            <w:r w:rsidR="00CE4F2B" w:rsidRPr="00C86D7F">
              <w:rPr>
                <w:rFonts w:ascii="Arial" w:hAnsi="Arial" w:cs="Arial"/>
                <w:i/>
                <w:color w:val="0000FF"/>
              </w:rPr>
              <w:fldChar w:fldCharType="begin"/>
            </w:r>
            <w:r w:rsidR="00CE4F2B" w:rsidRPr="00C86D7F">
              <w:rPr>
                <w:rFonts w:ascii="Arial" w:hAnsi="Arial" w:cs="Arial"/>
                <w:i/>
                <w:color w:val="0000FF"/>
              </w:rPr>
              <w:instrText xml:space="preserve"> REF _Ref346026436 \r \h </w:instrText>
            </w:r>
            <w:r w:rsidR="00CE4F2B" w:rsidRPr="00C86D7F">
              <w:rPr>
                <w:rFonts w:ascii="Arial" w:hAnsi="Arial" w:cs="Arial"/>
                <w:i/>
                <w:color w:val="0000FF"/>
              </w:rPr>
            </w:r>
            <w:r w:rsidR="00CE4F2B" w:rsidRPr="00C86D7F">
              <w:rPr>
                <w:rFonts w:ascii="Arial" w:hAnsi="Arial" w:cs="Arial"/>
                <w:i/>
                <w:color w:val="0000FF"/>
              </w:rPr>
              <w:fldChar w:fldCharType="separate"/>
            </w:r>
            <w:r w:rsidR="00620569">
              <w:rPr>
                <w:rFonts w:ascii="Arial" w:hAnsi="Arial" w:cs="Arial"/>
                <w:i/>
                <w:color w:val="0000FF"/>
              </w:rPr>
              <w:t>3.2.1</w:t>
            </w:r>
            <w:r w:rsidR="00CE4F2B" w:rsidRPr="00C86D7F">
              <w:rPr>
                <w:rFonts w:ascii="Arial" w:hAnsi="Arial" w:cs="Arial"/>
                <w:i/>
                <w:color w:val="0000FF"/>
              </w:rPr>
              <w:fldChar w:fldCharType="end"/>
            </w:r>
            <w:r w:rsidR="00305EFF" w:rsidRPr="00C86D7F">
              <w:rPr>
                <w:rFonts w:ascii="Arial" w:hAnsi="Arial" w:cs="Arial"/>
                <w:i/>
                <w:color w:val="0000FF"/>
              </w:rPr>
              <w:t xml:space="preserve"> </w:t>
            </w:r>
            <w:r w:rsidR="00CE4F2B" w:rsidRPr="00C86D7F">
              <w:rPr>
                <w:rFonts w:ascii="Arial" w:hAnsi="Arial" w:cs="Arial"/>
                <w:i/>
                <w:color w:val="0000FF"/>
              </w:rPr>
              <w:t xml:space="preserve">et </w:t>
            </w:r>
            <w:r w:rsidR="00CE4F2B" w:rsidRPr="00C86D7F">
              <w:rPr>
                <w:rFonts w:ascii="Arial" w:hAnsi="Arial" w:cs="Arial"/>
                <w:i/>
                <w:color w:val="0000FF"/>
              </w:rPr>
              <w:fldChar w:fldCharType="begin"/>
            </w:r>
            <w:r w:rsidR="00CE4F2B" w:rsidRPr="00C86D7F">
              <w:rPr>
                <w:rFonts w:ascii="Arial" w:hAnsi="Arial" w:cs="Arial"/>
                <w:i/>
                <w:color w:val="0000FF"/>
              </w:rPr>
              <w:instrText xml:space="preserve"> REF _Ref346026492 \r \h </w:instrText>
            </w:r>
            <w:r w:rsidR="00CE4F2B" w:rsidRPr="00C86D7F">
              <w:rPr>
                <w:rFonts w:ascii="Arial" w:hAnsi="Arial" w:cs="Arial"/>
                <w:i/>
                <w:color w:val="0000FF"/>
              </w:rPr>
            </w:r>
            <w:r w:rsidR="00CE4F2B" w:rsidRPr="00C86D7F">
              <w:rPr>
                <w:rFonts w:ascii="Arial" w:hAnsi="Arial" w:cs="Arial"/>
                <w:i/>
                <w:color w:val="0000FF"/>
              </w:rPr>
              <w:fldChar w:fldCharType="separate"/>
            </w:r>
            <w:r w:rsidR="00620569">
              <w:rPr>
                <w:rFonts w:ascii="Arial" w:hAnsi="Arial" w:cs="Arial"/>
                <w:i/>
                <w:color w:val="0000FF"/>
              </w:rPr>
              <w:t>4.1.6</w:t>
            </w:r>
            <w:r w:rsidR="00CE4F2B" w:rsidRPr="00C86D7F">
              <w:rPr>
                <w:rFonts w:ascii="Arial" w:hAnsi="Arial" w:cs="Arial"/>
                <w:i/>
                <w:color w:val="0000FF"/>
              </w:rPr>
              <w:fldChar w:fldCharType="end"/>
            </w:r>
            <w:r w:rsidR="00CE4F2B" w:rsidRPr="00C86D7F">
              <w:rPr>
                <w:rFonts w:ascii="Arial" w:hAnsi="Arial" w:cs="Arial"/>
                <w:i/>
                <w:color w:val="0000FF"/>
              </w:rPr>
              <w:t xml:space="preserve"> </w:t>
            </w:r>
            <w:r w:rsidRPr="00C86D7F">
              <w:rPr>
                <w:rFonts w:ascii="Arial" w:hAnsi="Arial" w:cs="Arial"/>
                <w:i/>
                <w:color w:val="0000FF"/>
              </w:rPr>
              <w:t>permet de répondre à l’exigence de conformité aux conditions spécifiées par l’</w:t>
            </w:r>
            <w:r w:rsidR="0086148B" w:rsidRPr="00C86D7F">
              <w:rPr>
                <w:rFonts w:ascii="Arial" w:hAnsi="Arial" w:cs="Arial"/>
                <w:i/>
                <w:color w:val="0000FF"/>
              </w:rPr>
              <w:t>État</w:t>
            </w:r>
            <w:r w:rsidRPr="00C86D7F">
              <w:rPr>
                <w:rFonts w:ascii="Arial" w:hAnsi="Arial" w:cs="Arial"/>
                <w:i/>
                <w:color w:val="0000FF"/>
              </w:rPr>
              <w:t xml:space="preserve"> d’immatriculation.</w:t>
            </w:r>
          </w:p>
          <w:p w:rsidR="00094AFD" w:rsidRPr="00C86D7F" w:rsidRDefault="00BC4CFA" w:rsidP="00C86D7F">
            <w:pPr>
              <w:jc w:val="both"/>
              <w:rPr>
                <w:rFonts w:ascii="Arial" w:hAnsi="Arial" w:cs="Arial"/>
                <w:i/>
                <w:color w:val="0000FF"/>
              </w:rPr>
            </w:pPr>
            <w:r w:rsidRPr="00C86D7F">
              <w:rPr>
                <w:rFonts w:ascii="Arial" w:hAnsi="Arial" w:cs="Arial"/>
                <w:i/>
                <w:color w:val="0000FF"/>
              </w:rPr>
              <w:t xml:space="preserve">La conformité </w:t>
            </w:r>
            <w:r w:rsidR="007859E0" w:rsidRPr="00C86D7F">
              <w:rPr>
                <w:rFonts w:ascii="Arial" w:hAnsi="Arial" w:cs="Arial"/>
                <w:i/>
                <w:color w:val="0000FF"/>
              </w:rPr>
              <w:t>au</w:t>
            </w:r>
            <w:r w:rsidR="00CE4F2B" w:rsidRPr="00C86D7F">
              <w:rPr>
                <w:rFonts w:ascii="Arial" w:hAnsi="Arial" w:cs="Arial"/>
                <w:i/>
                <w:color w:val="0000FF"/>
              </w:rPr>
              <w:t>x exigences des</w:t>
            </w:r>
            <w:r w:rsidR="00CB7107" w:rsidRPr="00C86D7F">
              <w:rPr>
                <w:rFonts w:ascii="Arial" w:hAnsi="Arial" w:cs="Arial"/>
                <w:i/>
                <w:color w:val="0000FF"/>
              </w:rPr>
              <w:t xml:space="preserve"> </w:t>
            </w:r>
            <w:r w:rsidR="002A620E" w:rsidRPr="00C86D7F">
              <w:rPr>
                <w:rFonts w:ascii="Arial" w:hAnsi="Arial" w:cs="Arial"/>
                <w:i/>
                <w:color w:val="0000FF"/>
              </w:rPr>
              <w:t>§</w:t>
            </w:r>
            <w:r w:rsidR="0007144E" w:rsidRPr="00C86D7F">
              <w:rPr>
                <w:rFonts w:ascii="Arial" w:hAnsi="Arial" w:cs="Arial"/>
                <w:i/>
                <w:color w:val="0000FF"/>
              </w:rPr>
              <w:t xml:space="preserve"> </w:t>
            </w:r>
            <w:r w:rsidR="007977EF" w:rsidRPr="00C86D7F">
              <w:rPr>
                <w:rFonts w:ascii="Arial" w:hAnsi="Arial" w:cs="Arial"/>
                <w:i/>
                <w:color w:val="0000FF"/>
              </w:rPr>
              <w:fldChar w:fldCharType="begin"/>
            </w:r>
            <w:r w:rsidR="007977EF" w:rsidRPr="00C86D7F">
              <w:rPr>
                <w:rFonts w:ascii="Arial" w:hAnsi="Arial" w:cs="Arial"/>
                <w:i/>
                <w:color w:val="0000FF"/>
              </w:rPr>
              <w:instrText xml:space="preserve"> REF _Ref323901433 \r \h </w:instrText>
            </w:r>
            <w:r w:rsidR="007977EF" w:rsidRPr="00C86D7F">
              <w:rPr>
                <w:rFonts w:ascii="Arial" w:hAnsi="Arial" w:cs="Arial"/>
                <w:i/>
                <w:color w:val="0000FF"/>
              </w:rPr>
            </w:r>
            <w:r w:rsidR="007977EF" w:rsidRPr="00C86D7F">
              <w:rPr>
                <w:rFonts w:ascii="Arial" w:hAnsi="Arial" w:cs="Arial"/>
                <w:i/>
                <w:color w:val="0000FF"/>
              </w:rPr>
              <w:fldChar w:fldCharType="separate"/>
            </w:r>
            <w:r w:rsidR="00620569">
              <w:rPr>
                <w:rFonts w:ascii="Arial" w:hAnsi="Arial" w:cs="Arial"/>
                <w:i/>
                <w:color w:val="0000FF"/>
              </w:rPr>
              <w:t>3.2.3</w:t>
            </w:r>
            <w:r w:rsidR="007977EF" w:rsidRPr="00C86D7F">
              <w:rPr>
                <w:rFonts w:ascii="Arial" w:hAnsi="Arial" w:cs="Arial"/>
                <w:i/>
                <w:color w:val="0000FF"/>
              </w:rPr>
              <w:fldChar w:fldCharType="end"/>
            </w:r>
            <w:r w:rsidR="00CB7107" w:rsidRPr="00C86D7F">
              <w:rPr>
                <w:rFonts w:ascii="Arial" w:hAnsi="Arial" w:cs="Arial"/>
                <w:i/>
                <w:color w:val="0000FF"/>
              </w:rPr>
              <w:t xml:space="preserve"> </w:t>
            </w:r>
            <w:r w:rsidR="00CE4F2B" w:rsidRPr="00C86D7F">
              <w:rPr>
                <w:rFonts w:ascii="Arial" w:hAnsi="Arial" w:cs="Arial"/>
                <w:i/>
                <w:color w:val="0000FF"/>
              </w:rPr>
              <w:t xml:space="preserve">et </w:t>
            </w:r>
            <w:r w:rsidR="00CE4F2B" w:rsidRPr="00C86D7F">
              <w:rPr>
                <w:rFonts w:ascii="Arial" w:hAnsi="Arial" w:cs="Arial"/>
                <w:i/>
                <w:color w:val="0000FF"/>
              </w:rPr>
              <w:fldChar w:fldCharType="begin"/>
            </w:r>
            <w:r w:rsidR="00CE4F2B" w:rsidRPr="00C86D7F">
              <w:rPr>
                <w:rFonts w:ascii="Arial" w:hAnsi="Arial" w:cs="Arial"/>
                <w:i/>
                <w:color w:val="0000FF"/>
              </w:rPr>
              <w:instrText xml:space="preserve"> REF _Ref346026608 \r \h </w:instrText>
            </w:r>
            <w:r w:rsidR="00CE4F2B" w:rsidRPr="00C86D7F">
              <w:rPr>
                <w:rFonts w:ascii="Arial" w:hAnsi="Arial" w:cs="Arial"/>
                <w:i/>
                <w:color w:val="0000FF"/>
              </w:rPr>
            </w:r>
            <w:r w:rsidR="00CE4F2B" w:rsidRPr="00C86D7F">
              <w:rPr>
                <w:rFonts w:ascii="Arial" w:hAnsi="Arial" w:cs="Arial"/>
                <w:i/>
                <w:color w:val="0000FF"/>
              </w:rPr>
              <w:fldChar w:fldCharType="separate"/>
            </w:r>
            <w:r w:rsidR="00620569">
              <w:rPr>
                <w:rFonts w:ascii="Arial" w:hAnsi="Arial" w:cs="Arial"/>
                <w:i/>
                <w:color w:val="0000FF"/>
              </w:rPr>
              <w:t>4.1.8</w:t>
            </w:r>
            <w:r w:rsidR="00CE4F2B" w:rsidRPr="00C86D7F">
              <w:rPr>
                <w:rFonts w:ascii="Arial" w:hAnsi="Arial" w:cs="Arial"/>
                <w:i/>
                <w:color w:val="0000FF"/>
              </w:rPr>
              <w:fldChar w:fldCharType="end"/>
            </w:r>
            <w:r w:rsidR="00CE4F2B" w:rsidRPr="00C86D7F">
              <w:rPr>
                <w:rFonts w:ascii="Arial" w:hAnsi="Arial" w:cs="Arial"/>
                <w:i/>
                <w:color w:val="0000FF"/>
              </w:rPr>
              <w:t xml:space="preserve"> </w:t>
            </w:r>
            <w:r w:rsidRPr="00C86D7F">
              <w:rPr>
                <w:rFonts w:ascii="Arial" w:hAnsi="Arial" w:cs="Arial"/>
                <w:i/>
                <w:color w:val="0000FF"/>
              </w:rPr>
              <w:t xml:space="preserve">permet de répondre </w:t>
            </w:r>
            <w:r w:rsidR="00827CA2" w:rsidRPr="00C86D7F">
              <w:rPr>
                <w:rFonts w:ascii="Arial" w:hAnsi="Arial" w:cs="Arial"/>
                <w:i/>
                <w:color w:val="0000FF"/>
              </w:rPr>
              <w:t xml:space="preserve">à l’exigence de conformité aux </w:t>
            </w:r>
            <w:r w:rsidRPr="00C86D7F">
              <w:rPr>
                <w:rFonts w:ascii="Arial" w:hAnsi="Arial" w:cs="Arial"/>
                <w:i/>
                <w:color w:val="0000FF"/>
              </w:rPr>
              <w:t xml:space="preserve">conditions spécifiées par les </w:t>
            </w:r>
            <w:r w:rsidR="0086148B" w:rsidRPr="00C86D7F">
              <w:rPr>
                <w:rFonts w:ascii="Arial" w:hAnsi="Arial" w:cs="Arial"/>
                <w:i/>
                <w:color w:val="0000FF"/>
              </w:rPr>
              <w:t>État</w:t>
            </w:r>
            <w:r w:rsidRPr="00C86D7F">
              <w:rPr>
                <w:rFonts w:ascii="Arial" w:hAnsi="Arial" w:cs="Arial"/>
                <w:i/>
                <w:color w:val="0000FF"/>
              </w:rPr>
              <w:t>s qui seront en principe survolés.</w:t>
            </w:r>
          </w:p>
        </w:tc>
      </w:tr>
    </w:tbl>
    <w:p w:rsidR="00CE2EB6" w:rsidRDefault="00CE2EB6" w:rsidP="003C1BCD">
      <w:pPr>
        <w:jc w:val="both"/>
        <w:rPr>
          <w:rFonts w:ascii="Arial" w:hAnsi="Arial" w:cs="Arial"/>
          <w:sz w:val="22"/>
          <w:szCs w:val="22"/>
        </w:rPr>
      </w:pPr>
    </w:p>
    <w:p w:rsidR="003C1BCD" w:rsidRDefault="0072790D" w:rsidP="00034CBF">
      <w:pPr>
        <w:pStyle w:val="Normal0"/>
      </w:pPr>
      <w:r w:rsidRPr="001D211A">
        <w:rPr>
          <w:b/>
        </w:rPr>
        <w:t>2.5</w:t>
      </w:r>
      <w:r>
        <w:t xml:space="preserve"> </w:t>
      </w:r>
      <w:r w:rsidR="003C1BCD" w:rsidRPr="004A3E7D">
        <w:t xml:space="preserve">Un ballon libre non habité </w:t>
      </w:r>
      <w:r>
        <w:t>n’est</w:t>
      </w:r>
      <w:r w:rsidR="003C1BCD" w:rsidRPr="004A3E7D">
        <w:t xml:space="preserve"> pas exploité de manière telle que l’impact du ballon, ou d’une partie quelconque de ce dernier, y compris sa charge utile, sur la surface du sol, crée un danger pour des personnes ou des biens sans rapport avec le vol.</w:t>
      </w:r>
    </w:p>
    <w:p w:rsidR="00C24B41" w:rsidRPr="008326CA" w:rsidRDefault="00C24B41" w:rsidP="0075061C">
      <w:pPr>
        <w:pStyle w:val="Textecirculaire"/>
      </w:pPr>
      <w:r w:rsidRPr="008326CA">
        <w:t xml:space="preserve">L’opérateur met en </w:t>
      </w:r>
      <w:r w:rsidR="00EF122B" w:rsidRPr="008326CA">
        <w:t>œuvre</w:t>
      </w:r>
      <w:r w:rsidRPr="008326CA">
        <w:t xml:space="preserve"> des principes de conception de l’aérostat et des procédures opérationnelles afin</w:t>
      </w:r>
      <w:r w:rsidR="00615065">
        <w:t xml:space="preserve"> </w:t>
      </w:r>
      <w:r w:rsidRPr="008326CA">
        <w:t>que le danger vis-à-vis des personnes et des biens soit minimisé. Il peut par exemple agir sur les paramètres suivants : fiabilité des dispositifs de sécurité, nature des régions survolées (en particulier l’occupation des sols), dangerosité intrinsèque du ballon (protection éventuelle des arêtes et appendices), surface de nuisance et vitesse de retombée.</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1BCD" w:rsidRPr="000D7F2D" w:rsidRDefault="000D7F2D" w:rsidP="00D028C8">
            <w:pPr>
              <w:pStyle w:val="Moyendeconformit"/>
              <w:framePr w:hSpace="0" w:wrap="auto" w:vAnchor="margin" w:hAnchor="text" w:yAlign="inline"/>
            </w:pPr>
            <w:r w:rsidRPr="00A85DF1">
              <w:t>L’application de la réglementation internationale, des réglementations nationales et de la réglementation propre à l’opérateur</w:t>
            </w:r>
            <w:r>
              <w:t xml:space="preserve"> </w:t>
            </w:r>
            <w:r w:rsidR="004F3CE9">
              <w:t>est une</w:t>
            </w:r>
            <w:r w:rsidR="00906E14">
              <w:t xml:space="preserve"> </w:t>
            </w:r>
            <w:r w:rsidR="004F3CE9">
              <w:t>réponse</w:t>
            </w:r>
            <w:r w:rsidR="00906E14">
              <w:t xml:space="preserve"> à cette exigence.</w:t>
            </w:r>
          </w:p>
        </w:tc>
      </w:tr>
    </w:tbl>
    <w:p w:rsidR="003C1BCD" w:rsidRPr="004A3E7D" w:rsidRDefault="003C1BCD" w:rsidP="003C1BCD">
      <w:pPr>
        <w:jc w:val="both"/>
        <w:rPr>
          <w:rFonts w:ascii="Arial" w:hAnsi="Arial" w:cs="Arial"/>
          <w:sz w:val="22"/>
          <w:szCs w:val="22"/>
        </w:rPr>
      </w:pPr>
    </w:p>
    <w:p w:rsidR="003C1BCD" w:rsidRDefault="0072790D" w:rsidP="00034CBF">
      <w:pPr>
        <w:pStyle w:val="Normal0"/>
      </w:pPr>
      <w:r w:rsidRPr="001D211A">
        <w:rPr>
          <w:b/>
        </w:rPr>
        <w:t>2.6</w:t>
      </w:r>
      <w:r>
        <w:t xml:space="preserve"> </w:t>
      </w:r>
      <w:r w:rsidR="003C1BCD" w:rsidRPr="004A3E7D">
        <w:t xml:space="preserve">Un ballon libre non habité de la catégorie « </w:t>
      </w:r>
      <w:r w:rsidR="003C1BCD">
        <w:t xml:space="preserve">lourd » </w:t>
      </w:r>
      <w:r>
        <w:t>n’est</w:t>
      </w:r>
      <w:r w:rsidR="003C1BCD">
        <w:t xml:space="preserve"> pas exploité au-</w:t>
      </w:r>
      <w:r w:rsidR="003C1BCD" w:rsidRPr="004A3E7D">
        <w:t>dessus de la haute mer sans coordination préalable avec l’autorité ATS compétente.</w:t>
      </w:r>
    </w:p>
    <w:p w:rsidR="00C24B41" w:rsidRPr="00C24B41" w:rsidRDefault="00C24B41" w:rsidP="0075061C">
      <w:pPr>
        <w:pStyle w:val="Textecirculaire"/>
      </w:pPr>
      <w:r>
        <w:t>La convention des Nations Unies sur le droit de la mer définit la haute mer.</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4F3CE9" w:rsidRPr="00C86D7F" w:rsidRDefault="004F3CE9" w:rsidP="00C86D7F">
            <w:pPr>
              <w:jc w:val="both"/>
              <w:rPr>
                <w:rFonts w:ascii="Arial" w:hAnsi="Arial" w:cs="Arial"/>
                <w:i/>
                <w:color w:val="0000FF"/>
              </w:rPr>
            </w:pPr>
            <w:r w:rsidRPr="00C86D7F">
              <w:rPr>
                <w:rFonts w:ascii="Arial" w:hAnsi="Arial" w:cs="Arial"/>
                <w:i/>
                <w:color w:val="0000FF"/>
              </w:rPr>
              <w:t xml:space="preserve">En phase de </w:t>
            </w:r>
            <w:r w:rsidR="00836BF1"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4F3CE9" w:rsidP="00C86D7F">
            <w:pPr>
              <w:jc w:val="both"/>
              <w:rPr>
                <w:rFonts w:ascii="Arial" w:hAnsi="Arial" w:cs="Arial"/>
                <w:i/>
                <w:color w:val="0000FF"/>
              </w:rPr>
            </w:pPr>
            <w:r w:rsidRPr="00C86D7F">
              <w:rPr>
                <w:rFonts w:ascii="Arial" w:hAnsi="Arial" w:cs="Arial"/>
                <w:i/>
                <w:color w:val="0000FF"/>
              </w:rPr>
              <w:t>En phase d’exploitation, l</w:t>
            </w:r>
            <w:r w:rsidR="00CA0A9E" w:rsidRPr="00C86D7F">
              <w:rPr>
                <w:rFonts w:ascii="Arial" w:hAnsi="Arial" w:cs="Arial"/>
                <w:i/>
                <w:color w:val="0000FF"/>
              </w:rPr>
              <w:t>a</w:t>
            </w:r>
            <w:r w:rsidR="00051C83" w:rsidRPr="00C86D7F">
              <w:rPr>
                <w:rFonts w:ascii="Arial" w:hAnsi="Arial" w:cs="Arial"/>
                <w:i/>
                <w:color w:val="0000FF"/>
              </w:rPr>
              <w:t xml:space="preserve"> procédure de coordination avec l’autorité ATS compétente </w:t>
            </w:r>
            <w:r w:rsidR="00090B78" w:rsidRPr="00C86D7F">
              <w:rPr>
                <w:rFonts w:ascii="Arial" w:hAnsi="Arial" w:cs="Arial"/>
                <w:i/>
                <w:color w:val="0000FF"/>
              </w:rPr>
              <w:t>doit</w:t>
            </w:r>
            <w:r w:rsidR="00CA0A9E" w:rsidRPr="00C86D7F">
              <w:rPr>
                <w:rFonts w:ascii="Arial" w:hAnsi="Arial" w:cs="Arial"/>
                <w:i/>
                <w:color w:val="0000FF"/>
              </w:rPr>
              <w:t xml:space="preserve"> </w:t>
            </w:r>
            <w:r w:rsidRPr="00C86D7F">
              <w:rPr>
                <w:rFonts w:ascii="Arial" w:hAnsi="Arial" w:cs="Arial"/>
                <w:i/>
                <w:color w:val="0000FF"/>
              </w:rPr>
              <w:t>être présentée</w:t>
            </w:r>
            <w:r w:rsidR="00CA0A9E" w:rsidRPr="00C86D7F">
              <w:rPr>
                <w:rFonts w:ascii="Arial" w:hAnsi="Arial" w:cs="Arial"/>
                <w:i/>
                <w:color w:val="0000FF"/>
              </w:rPr>
              <w:t xml:space="preserve"> </w:t>
            </w:r>
            <w:r w:rsidR="00051C83" w:rsidRPr="00C86D7F">
              <w:rPr>
                <w:rFonts w:ascii="Arial" w:hAnsi="Arial" w:cs="Arial"/>
                <w:i/>
                <w:color w:val="0000FF"/>
              </w:rPr>
              <w:t>dans le Dossier de Soumission Sauvegarde.</w:t>
            </w:r>
          </w:p>
        </w:tc>
      </w:tr>
    </w:tbl>
    <w:p w:rsidR="00D03B99" w:rsidRDefault="00D03B99" w:rsidP="003C1BCD">
      <w:pPr>
        <w:jc w:val="both"/>
        <w:rPr>
          <w:rFonts w:ascii="Arial" w:hAnsi="Arial" w:cs="Arial"/>
          <w:b/>
          <w:sz w:val="24"/>
          <w:szCs w:val="24"/>
        </w:rPr>
      </w:pPr>
    </w:p>
    <w:p w:rsidR="00D03B99" w:rsidRDefault="003C1BCD" w:rsidP="00034CBF">
      <w:pPr>
        <w:pStyle w:val="Titre1Rglesdelair"/>
      </w:pPr>
      <w:r w:rsidRPr="004715B1">
        <w:t>3</w:t>
      </w:r>
      <w:r>
        <w:t>.</w:t>
      </w:r>
      <w:r w:rsidRPr="004715B1">
        <w:t xml:space="preserve"> Restrictions d’exploitation et spécifications d’équipement</w:t>
      </w:r>
    </w:p>
    <w:p w:rsidR="003C1BCD" w:rsidRPr="004A3E7D" w:rsidRDefault="00034CBF" w:rsidP="00034CBF">
      <w:pPr>
        <w:pStyle w:val="Normal0"/>
      </w:pPr>
      <w:r w:rsidRPr="001D211A">
        <w:rPr>
          <w:b/>
        </w:rPr>
        <w:t>3.1</w:t>
      </w:r>
      <w:r>
        <w:t xml:space="preserve"> </w:t>
      </w:r>
      <w:r w:rsidR="003C1BCD" w:rsidRPr="004A3E7D">
        <w:t xml:space="preserve">Un ballon libre non habité de la catégorie « lourd » </w:t>
      </w:r>
      <w:r>
        <w:t>n’est</w:t>
      </w:r>
      <w:r w:rsidR="003C1BCD" w:rsidRPr="004A3E7D">
        <w:t xml:space="preserve"> pas exploité sans autorisation de l’autorité ATS compétente à un niveau ou à travers un niveau inférieur à l’altitude pression de </w:t>
      </w:r>
      <w:smartTag w:uri="urn:schemas-microsoft-com:office:smarttags" w:element="metricconverter">
        <w:smartTagPr>
          <w:attr w:name="ProductID" w:val="18ﾠ000 m"/>
        </w:smartTagPr>
        <w:r w:rsidR="003C1BCD" w:rsidRPr="004A3E7D">
          <w:t>18</w:t>
        </w:r>
        <w:r w:rsidR="003C1BCD">
          <w:t> </w:t>
        </w:r>
        <w:r w:rsidR="003C1BCD" w:rsidRPr="004A3E7D">
          <w:t>000</w:t>
        </w:r>
        <w:r w:rsidR="003C1BCD">
          <w:t xml:space="preserve"> </w:t>
        </w:r>
        <w:r w:rsidR="003C1BCD" w:rsidRPr="004A3E7D">
          <w:t>m</w:t>
        </w:r>
      </w:smartTag>
      <w:r w:rsidR="003C1BCD" w:rsidRPr="004A3E7D">
        <w:t xml:space="preserve"> (</w:t>
      </w:r>
      <w:smartTag w:uri="urn:schemas-microsoft-com:office:smarttags" w:element="metricconverter">
        <w:smartTagPr>
          <w:attr w:name="ProductID" w:val="60ﾠ000 ft"/>
        </w:smartTagPr>
        <w:r w:rsidR="003C1BCD" w:rsidRPr="004A3E7D">
          <w:t>60</w:t>
        </w:r>
        <w:r w:rsidR="003C1BCD">
          <w:t> </w:t>
        </w:r>
        <w:r w:rsidR="003C1BCD" w:rsidRPr="004A3E7D">
          <w:t>000</w:t>
        </w:r>
        <w:r w:rsidR="003C1BCD">
          <w:t xml:space="preserve"> </w:t>
        </w:r>
        <w:proofErr w:type="spellStart"/>
        <w:r w:rsidR="003C1BCD" w:rsidRPr="004A3E7D">
          <w:t>ft</w:t>
        </w:r>
      </w:smartTag>
      <w:proofErr w:type="spellEnd"/>
      <w:r w:rsidR="003C1BCD" w:rsidRPr="004A3E7D">
        <w:t>) et auquel</w:t>
      </w:r>
      <w:r w:rsidR="004E7EEC">
        <w:t> </w:t>
      </w:r>
      <w:r w:rsidR="003C1BCD" w:rsidRPr="004A3E7D">
        <w:t>:</w:t>
      </w:r>
    </w:p>
    <w:p w:rsidR="003C1BCD" w:rsidRPr="004A3E7D" w:rsidRDefault="00C37F03" w:rsidP="006C7AB5">
      <w:pPr>
        <w:spacing w:before="120"/>
        <w:ind w:left="360" w:hanging="360"/>
        <w:rPr>
          <w:rFonts w:ascii="Arial" w:hAnsi="Arial" w:cs="Arial"/>
          <w:sz w:val="22"/>
          <w:szCs w:val="22"/>
        </w:rPr>
      </w:pPr>
      <w:r>
        <w:rPr>
          <w:rFonts w:ascii="Arial" w:hAnsi="Arial" w:cs="Arial"/>
          <w:sz w:val="22"/>
          <w:szCs w:val="22"/>
        </w:rPr>
        <w:t xml:space="preserve">a) </w:t>
      </w:r>
      <w:r w:rsidR="006C7AB5">
        <w:rPr>
          <w:rFonts w:ascii="Arial" w:hAnsi="Arial" w:cs="Arial"/>
          <w:sz w:val="22"/>
          <w:szCs w:val="22"/>
        </w:rPr>
        <w:tab/>
      </w:r>
      <w:r w:rsidR="003C1BCD" w:rsidRPr="004A3E7D">
        <w:rPr>
          <w:rFonts w:ascii="Arial" w:hAnsi="Arial" w:cs="Arial"/>
          <w:sz w:val="22"/>
          <w:szCs w:val="22"/>
        </w:rPr>
        <w:t xml:space="preserve">il existe des nuages ou des phénomènes d’obscurcissement couvrant plus de 4 </w:t>
      </w:r>
      <w:proofErr w:type="spellStart"/>
      <w:r w:rsidR="003C1BCD" w:rsidRPr="004A3E7D">
        <w:rPr>
          <w:rFonts w:ascii="Arial" w:hAnsi="Arial" w:cs="Arial"/>
          <w:sz w:val="22"/>
          <w:szCs w:val="22"/>
        </w:rPr>
        <w:t>octas</w:t>
      </w:r>
      <w:proofErr w:type="spellEnd"/>
      <w:r w:rsidR="004E7EEC">
        <w:rPr>
          <w:rFonts w:ascii="Arial" w:hAnsi="Arial" w:cs="Arial"/>
          <w:sz w:val="22"/>
          <w:szCs w:val="22"/>
        </w:rPr>
        <w:t> </w:t>
      </w:r>
      <w:r w:rsidR="003C1BCD" w:rsidRPr="004A3E7D">
        <w:rPr>
          <w:rFonts w:ascii="Arial" w:hAnsi="Arial" w:cs="Arial"/>
          <w:sz w:val="22"/>
          <w:szCs w:val="22"/>
        </w:rPr>
        <w:t>; ou auquel</w:t>
      </w:r>
    </w:p>
    <w:p w:rsidR="003C1BCD" w:rsidRPr="004A3E7D" w:rsidRDefault="003C1BCD" w:rsidP="006C7AB5">
      <w:pPr>
        <w:spacing w:before="120"/>
        <w:ind w:left="360" w:hanging="360"/>
        <w:rPr>
          <w:rFonts w:ascii="Arial" w:hAnsi="Arial" w:cs="Arial"/>
          <w:sz w:val="22"/>
          <w:szCs w:val="22"/>
        </w:rPr>
      </w:pPr>
      <w:r w:rsidRPr="004A3E7D">
        <w:rPr>
          <w:rFonts w:ascii="Arial" w:hAnsi="Arial" w:cs="Arial"/>
          <w:sz w:val="22"/>
          <w:szCs w:val="22"/>
        </w:rPr>
        <w:t xml:space="preserve">b) </w:t>
      </w:r>
      <w:r w:rsidR="006C7AB5">
        <w:rPr>
          <w:rFonts w:ascii="Arial" w:hAnsi="Arial" w:cs="Arial"/>
          <w:sz w:val="22"/>
          <w:szCs w:val="22"/>
        </w:rPr>
        <w:tab/>
      </w:r>
      <w:r w:rsidRPr="004A3E7D">
        <w:rPr>
          <w:rFonts w:ascii="Arial" w:hAnsi="Arial" w:cs="Arial"/>
          <w:sz w:val="22"/>
          <w:szCs w:val="22"/>
        </w:rPr>
        <w:t xml:space="preserve">la visibilité horizontale est inférieure à </w:t>
      </w:r>
      <w:smartTag w:uri="urn:schemas-microsoft-com:office:smarttags" w:element="metricconverter">
        <w:smartTagPr>
          <w:attr w:name="ProductID" w:val="8 km"/>
        </w:smartTagPr>
        <w:r w:rsidRPr="004A3E7D">
          <w:rPr>
            <w:rFonts w:ascii="Arial" w:hAnsi="Arial" w:cs="Arial"/>
            <w:sz w:val="22"/>
            <w:szCs w:val="22"/>
          </w:rPr>
          <w:t>8 km</w:t>
        </w:r>
      </w:smartTag>
      <w:r w:rsidRPr="004A3E7D">
        <w:rPr>
          <w:rFonts w:ascii="Arial" w:hAnsi="Arial" w:cs="Arial"/>
          <w:sz w:val="22"/>
          <w:szCs w:val="22"/>
        </w:rPr>
        <w:t>.</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95B8D" w:rsidRPr="00C86D7F" w:rsidRDefault="00395B8D" w:rsidP="00C86D7F">
            <w:pPr>
              <w:jc w:val="both"/>
              <w:rPr>
                <w:rFonts w:ascii="Arial" w:hAnsi="Arial" w:cs="Arial"/>
                <w:i/>
                <w:color w:val="0000FF"/>
              </w:rPr>
            </w:pPr>
            <w:r w:rsidRPr="00C86D7F">
              <w:rPr>
                <w:rFonts w:ascii="Arial" w:hAnsi="Arial" w:cs="Arial"/>
                <w:i/>
                <w:color w:val="0000FF"/>
              </w:rPr>
              <w:t xml:space="preserve">En phase de </w:t>
            </w:r>
            <w:r w:rsidR="00836BF1"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644E16" w:rsidP="00C86D7F">
            <w:pPr>
              <w:jc w:val="both"/>
              <w:rPr>
                <w:rFonts w:ascii="Arial" w:hAnsi="Arial" w:cs="Arial"/>
                <w:i/>
                <w:color w:val="0000FF"/>
              </w:rPr>
            </w:pPr>
            <w:r w:rsidRPr="00C86D7F">
              <w:rPr>
                <w:rFonts w:ascii="Arial" w:hAnsi="Arial" w:cs="Arial"/>
                <w:i/>
                <w:color w:val="0000FF"/>
              </w:rPr>
              <w:t>En phase d’exploitation, l</w:t>
            </w:r>
            <w:r w:rsidR="0029062D" w:rsidRPr="00C86D7F">
              <w:rPr>
                <w:rFonts w:ascii="Arial" w:hAnsi="Arial" w:cs="Arial"/>
                <w:i/>
                <w:color w:val="0000FF"/>
              </w:rPr>
              <w:t xml:space="preserve">a procédure de coordination avec l’autorité ATS compétente </w:t>
            </w:r>
            <w:r w:rsidR="00090B78" w:rsidRPr="00C86D7F">
              <w:rPr>
                <w:rFonts w:ascii="Arial" w:hAnsi="Arial" w:cs="Arial"/>
                <w:i/>
                <w:color w:val="0000FF"/>
              </w:rPr>
              <w:t>doit</w:t>
            </w:r>
            <w:r w:rsidR="0029062D" w:rsidRPr="00C86D7F">
              <w:rPr>
                <w:rFonts w:ascii="Arial" w:hAnsi="Arial" w:cs="Arial"/>
                <w:i/>
                <w:color w:val="0000FF"/>
              </w:rPr>
              <w:t xml:space="preserve"> </w:t>
            </w:r>
            <w:r w:rsidRPr="00C86D7F">
              <w:rPr>
                <w:rFonts w:ascii="Arial" w:hAnsi="Arial" w:cs="Arial"/>
                <w:i/>
                <w:color w:val="0000FF"/>
              </w:rPr>
              <w:t>être présentée</w:t>
            </w:r>
            <w:r w:rsidR="0029062D" w:rsidRPr="00C86D7F">
              <w:rPr>
                <w:rFonts w:ascii="Arial" w:hAnsi="Arial" w:cs="Arial"/>
                <w:i/>
                <w:color w:val="0000FF"/>
              </w:rPr>
              <w:t xml:space="preserve"> dans le Dossier de Soumission Sauvegarde.</w:t>
            </w:r>
          </w:p>
        </w:tc>
      </w:tr>
    </w:tbl>
    <w:p w:rsidR="003C1BCD" w:rsidRDefault="003C1BCD" w:rsidP="003C1BCD">
      <w:pPr>
        <w:jc w:val="both"/>
        <w:rPr>
          <w:rFonts w:ascii="Arial" w:hAnsi="Arial" w:cs="Arial"/>
          <w:sz w:val="22"/>
          <w:szCs w:val="22"/>
        </w:rPr>
      </w:pPr>
    </w:p>
    <w:p w:rsidR="003C1BCD" w:rsidRPr="004A3E7D" w:rsidRDefault="00034CBF" w:rsidP="00034CBF">
      <w:pPr>
        <w:pStyle w:val="Normal0"/>
      </w:pPr>
      <w:r w:rsidRPr="001D211A">
        <w:rPr>
          <w:b/>
        </w:rPr>
        <w:t>3.2</w:t>
      </w:r>
      <w:r>
        <w:t xml:space="preserve"> </w:t>
      </w:r>
      <w:r w:rsidR="003C1BCD" w:rsidRPr="004A3E7D">
        <w:t xml:space="preserve">Un ballon libre non habité de la catégorie « lourd » ou « moyen » </w:t>
      </w:r>
      <w:r>
        <w:t>n’est</w:t>
      </w:r>
      <w:r w:rsidR="003C1BCD" w:rsidRPr="004A3E7D">
        <w:t xml:space="preserve"> pas lâché d’une manière qui l’amènera à voler à moins de </w:t>
      </w:r>
      <w:smartTag w:uri="urn:schemas-microsoft-com:office:smarttags" w:element="metricconverter">
        <w:smartTagPr>
          <w:attr w:name="ProductID" w:val="300 m"/>
        </w:smartTagPr>
        <w:r w:rsidR="003C1BCD" w:rsidRPr="004A3E7D">
          <w:t>300</w:t>
        </w:r>
        <w:r w:rsidR="003C1BCD">
          <w:t xml:space="preserve"> </w:t>
        </w:r>
        <w:r w:rsidR="003C1BCD" w:rsidRPr="004A3E7D">
          <w:t>m</w:t>
        </w:r>
      </w:smartTag>
      <w:r w:rsidR="003C1BCD" w:rsidRPr="004A3E7D">
        <w:t xml:space="preserve"> (</w:t>
      </w:r>
      <w:smartTag w:uri="urn:schemas-microsoft-com:office:smarttags" w:element="metricconverter">
        <w:smartTagPr>
          <w:attr w:name="ProductID" w:val="1000 ft"/>
        </w:smartTagPr>
        <w:r w:rsidR="003C1BCD" w:rsidRPr="004A3E7D">
          <w:t>1000</w:t>
        </w:r>
        <w:r w:rsidR="003C1BCD">
          <w:t xml:space="preserve"> </w:t>
        </w:r>
        <w:proofErr w:type="spellStart"/>
        <w:r w:rsidR="003C1BCD" w:rsidRPr="004A3E7D">
          <w:t>ft</w:t>
        </w:r>
      </w:smartTag>
      <w:proofErr w:type="spellEnd"/>
      <w:r w:rsidR="003C1BCD" w:rsidRPr="004A3E7D">
        <w:t xml:space="preserve">) </w:t>
      </w:r>
      <w:proofErr w:type="spellStart"/>
      <w:r w:rsidR="003C1BCD" w:rsidRPr="004A3E7D">
        <w:t>au dessus</w:t>
      </w:r>
      <w:proofErr w:type="spellEnd"/>
      <w:r w:rsidR="003C1BCD" w:rsidRPr="004A3E7D">
        <w:t xml:space="preserve"> des secteurs très peuplés des villes ou </w:t>
      </w:r>
      <w:r w:rsidR="003C1BCD">
        <w:t xml:space="preserve">des </w:t>
      </w:r>
      <w:r w:rsidR="003C1BCD" w:rsidRPr="004A3E7D">
        <w:t>agglomérations, ou au</w:t>
      </w:r>
      <w:r w:rsidR="003C1BCD">
        <w:t>-</w:t>
      </w:r>
      <w:r w:rsidR="003C1BCD" w:rsidRPr="004A3E7D">
        <w:t>dessus d’une assemblée en plein air de personnes sans rapport avec le vol.</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243EE2" w:rsidRPr="00C86D7F" w:rsidRDefault="00243EE2" w:rsidP="00C86D7F">
            <w:pPr>
              <w:jc w:val="both"/>
              <w:rPr>
                <w:rFonts w:ascii="Arial" w:hAnsi="Arial" w:cs="Arial"/>
                <w:i/>
                <w:color w:val="0000FF"/>
              </w:rPr>
            </w:pPr>
            <w:r w:rsidRPr="00C86D7F">
              <w:rPr>
                <w:rFonts w:ascii="Arial" w:hAnsi="Arial" w:cs="Arial"/>
                <w:i/>
                <w:color w:val="0000FF"/>
              </w:rPr>
              <w:t xml:space="preserve">En phase de </w:t>
            </w:r>
            <w:r w:rsidR="00836BF1"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243EE2" w:rsidP="00C86D7F">
            <w:pPr>
              <w:jc w:val="both"/>
              <w:rPr>
                <w:rFonts w:ascii="Arial" w:hAnsi="Arial" w:cs="Arial"/>
                <w:i/>
                <w:color w:val="0000FF"/>
              </w:rPr>
            </w:pPr>
            <w:r w:rsidRPr="00C86D7F">
              <w:rPr>
                <w:rFonts w:ascii="Arial" w:hAnsi="Arial" w:cs="Arial"/>
                <w:i/>
                <w:color w:val="0000FF"/>
              </w:rPr>
              <w:t>En phase d’exploitation, l</w:t>
            </w:r>
            <w:r w:rsidR="004A32FD" w:rsidRPr="00C86D7F">
              <w:rPr>
                <w:rFonts w:ascii="Arial" w:hAnsi="Arial" w:cs="Arial"/>
                <w:i/>
                <w:color w:val="0000FF"/>
              </w:rPr>
              <w:t xml:space="preserve">a procédure de lâcher </w:t>
            </w:r>
            <w:r w:rsidR="00090B78" w:rsidRPr="00C86D7F">
              <w:rPr>
                <w:rFonts w:ascii="Arial" w:hAnsi="Arial" w:cs="Arial"/>
                <w:i/>
                <w:color w:val="0000FF"/>
              </w:rPr>
              <w:t>doit</w:t>
            </w:r>
            <w:r w:rsidR="004A32FD" w:rsidRPr="00C86D7F">
              <w:rPr>
                <w:rFonts w:ascii="Arial" w:hAnsi="Arial" w:cs="Arial"/>
                <w:i/>
                <w:color w:val="0000FF"/>
              </w:rPr>
              <w:t xml:space="preserve"> </w:t>
            </w:r>
            <w:r w:rsidR="006039DE" w:rsidRPr="00C86D7F">
              <w:rPr>
                <w:rFonts w:ascii="Arial" w:hAnsi="Arial" w:cs="Arial"/>
                <w:i/>
                <w:color w:val="0000FF"/>
              </w:rPr>
              <w:t xml:space="preserve">inclure cette </w:t>
            </w:r>
            <w:r w:rsidR="00654B74" w:rsidRPr="00C86D7F">
              <w:rPr>
                <w:rFonts w:ascii="Arial" w:hAnsi="Arial" w:cs="Arial"/>
                <w:i/>
                <w:color w:val="0000FF"/>
              </w:rPr>
              <w:t>exigence</w:t>
            </w:r>
            <w:r w:rsidR="006039DE" w:rsidRPr="00C86D7F">
              <w:rPr>
                <w:rFonts w:ascii="Arial" w:hAnsi="Arial" w:cs="Arial"/>
                <w:i/>
                <w:color w:val="0000FF"/>
              </w:rPr>
              <w:t xml:space="preserve"> et </w:t>
            </w:r>
            <w:r w:rsidRPr="00C86D7F">
              <w:rPr>
                <w:rFonts w:ascii="Arial" w:hAnsi="Arial" w:cs="Arial"/>
                <w:i/>
                <w:color w:val="0000FF"/>
              </w:rPr>
              <w:t>être présentée</w:t>
            </w:r>
            <w:r w:rsidR="004A32FD" w:rsidRPr="00C86D7F">
              <w:rPr>
                <w:rFonts w:ascii="Arial" w:hAnsi="Arial" w:cs="Arial"/>
                <w:i/>
                <w:color w:val="0000FF"/>
              </w:rPr>
              <w:t xml:space="preserve"> dans le Dossier de Soumission Sauvegarde.</w:t>
            </w:r>
          </w:p>
        </w:tc>
      </w:tr>
    </w:tbl>
    <w:p w:rsidR="003C1BCD" w:rsidRDefault="003C1BCD" w:rsidP="003C1BCD">
      <w:pPr>
        <w:jc w:val="both"/>
        <w:rPr>
          <w:rFonts w:ascii="Arial" w:hAnsi="Arial" w:cs="Arial"/>
          <w:sz w:val="22"/>
          <w:szCs w:val="22"/>
        </w:rPr>
      </w:pPr>
    </w:p>
    <w:p w:rsidR="003C1BCD" w:rsidRPr="004A3E7D" w:rsidRDefault="00034CBF" w:rsidP="00034CBF">
      <w:pPr>
        <w:pStyle w:val="Normal0"/>
      </w:pPr>
      <w:r w:rsidRPr="001D211A">
        <w:rPr>
          <w:b/>
        </w:rPr>
        <w:t>3.3</w:t>
      </w:r>
      <w:r>
        <w:t xml:space="preserve"> </w:t>
      </w:r>
      <w:r w:rsidR="003C1BCD" w:rsidRPr="004A3E7D">
        <w:t>Un ballon libre non habité de la catégorie « lourd » ne sera pas exploité à moins</w:t>
      </w:r>
      <w:r w:rsidR="004E7EEC">
        <w:t> </w:t>
      </w:r>
      <w:r w:rsidR="003C1BCD" w:rsidRPr="004A3E7D">
        <w:t>:</w:t>
      </w:r>
    </w:p>
    <w:p w:rsidR="003C1BCD" w:rsidRDefault="003C1BCD" w:rsidP="006C7AB5">
      <w:pPr>
        <w:spacing w:before="120"/>
        <w:ind w:left="360" w:hanging="360"/>
        <w:jc w:val="both"/>
        <w:rPr>
          <w:rFonts w:ascii="Arial" w:hAnsi="Arial" w:cs="Arial"/>
          <w:sz w:val="22"/>
          <w:szCs w:val="22"/>
        </w:rPr>
      </w:pPr>
      <w:r w:rsidRPr="004A3E7D">
        <w:rPr>
          <w:rFonts w:ascii="Arial" w:hAnsi="Arial" w:cs="Arial"/>
          <w:sz w:val="22"/>
          <w:szCs w:val="22"/>
        </w:rPr>
        <w:t xml:space="preserve">a) </w:t>
      </w:r>
      <w:r w:rsidR="006C7AB5">
        <w:rPr>
          <w:rFonts w:ascii="Arial" w:hAnsi="Arial" w:cs="Arial"/>
          <w:sz w:val="22"/>
          <w:szCs w:val="22"/>
        </w:rPr>
        <w:tab/>
      </w:r>
      <w:r w:rsidRPr="004A3E7D">
        <w:rPr>
          <w:rFonts w:ascii="Arial" w:hAnsi="Arial" w:cs="Arial"/>
          <w:sz w:val="22"/>
          <w:szCs w:val="22"/>
        </w:rPr>
        <w:t>qu’il ne soit équipé d’au moins deux dispositifs ou systèmes, automatiques ou télécommandés, permettant de mettre fin au transport de la charge utile et fonctionnant indépendamment l’un de l’autre</w:t>
      </w:r>
      <w:r w:rsidR="004E7EEC">
        <w:rPr>
          <w:rFonts w:ascii="Arial" w:hAnsi="Arial" w:cs="Arial"/>
          <w:sz w:val="22"/>
          <w:szCs w:val="22"/>
        </w:rPr>
        <w:t> </w:t>
      </w:r>
      <w:r w:rsidRPr="004A3E7D">
        <w:rPr>
          <w:rFonts w:ascii="Arial" w:hAnsi="Arial" w:cs="Arial"/>
          <w:sz w:val="22"/>
          <w:szCs w:val="22"/>
        </w:rPr>
        <w:t>;</w:t>
      </w:r>
    </w:p>
    <w:p w:rsidR="00FC03D7" w:rsidRDefault="00FC03D7" w:rsidP="0075061C">
      <w:pPr>
        <w:pStyle w:val="Textecirculaire"/>
      </w:pPr>
      <w:r>
        <w:t xml:space="preserve">L’exigence d’indépendance entre deux systèmes fonctionnels « fin de transport » ne peut pas, en pratique, être atteinte totalement. </w:t>
      </w:r>
    </w:p>
    <w:p w:rsidR="00FC03D7" w:rsidRDefault="00FC03D7" w:rsidP="0075061C">
      <w:pPr>
        <w:pStyle w:val="Textecirculaire"/>
      </w:pPr>
      <w:r>
        <w:t>On considère que l’exigence est satisfaite si la fonction « fin de transport » est tolérante à la simple défaillance, ou bien, que l</w:t>
      </w:r>
      <w:r w:rsidRPr="00617944">
        <w:t>a présence de deux dispositifs ou systèmes, leur ségrégation, le niveau de qualité des logiciels, les marges sur le dimensionnement des composants mécaniques, etc.</w:t>
      </w:r>
      <w:r>
        <w:t>,</w:t>
      </w:r>
      <w:r w:rsidRPr="00617944">
        <w:t xml:space="preserve"> </w:t>
      </w:r>
      <w:r>
        <w:t>assurent l’équivalence, en termes de sûreté de fonctionnement, à</w:t>
      </w:r>
      <w:r w:rsidRPr="00617944">
        <w:t xml:space="preserve"> la </w:t>
      </w:r>
      <w:r>
        <w:t xml:space="preserve">propriété de </w:t>
      </w:r>
      <w:r w:rsidRPr="00617944">
        <w:t>tolérance à la simple défaillance.</w:t>
      </w:r>
    </w:p>
    <w:p w:rsidR="006C1DAA" w:rsidRDefault="006C1DAA" w:rsidP="006C7AB5">
      <w:pPr>
        <w:spacing w:before="120"/>
        <w:ind w:left="360" w:hanging="360"/>
        <w:jc w:val="both"/>
        <w:rPr>
          <w:rFonts w:ascii="Arial" w:hAnsi="Arial" w:cs="Arial"/>
          <w:sz w:val="22"/>
          <w:szCs w:val="22"/>
        </w:rPr>
      </w:pPr>
    </w:p>
    <w:p w:rsidR="006C1DAA" w:rsidRDefault="00E46B3E" w:rsidP="0075061C">
      <w:pPr>
        <w:pStyle w:val="Textecirculaire"/>
      </w:pPr>
      <w:r>
        <w:t>Commentaire</w:t>
      </w:r>
      <w:r w:rsidR="006C1DAA">
        <w:t xml:space="preserve"> complémentaire du CNES : le dispositif de </w:t>
      </w:r>
      <w:r w:rsidR="006C1DAA" w:rsidRPr="006C1DAA">
        <w:t>minuterie</w:t>
      </w:r>
      <w:r w:rsidR="006C1DAA">
        <w:t xml:space="preserve"> n’est pas considéré comme un dispositif répondant aux exigences d’interruption de vol de l’alinéa 4</w:t>
      </w:r>
    </w:p>
    <w:p w:rsidR="006C1DAA" w:rsidRDefault="006C1DAA" w:rsidP="006C7AB5">
      <w:pPr>
        <w:spacing w:before="120"/>
        <w:ind w:left="360" w:hanging="360"/>
        <w:jc w:val="both"/>
        <w:rPr>
          <w:rFonts w:ascii="Arial" w:hAnsi="Arial" w:cs="Arial"/>
          <w:sz w:val="22"/>
          <w:szCs w:val="22"/>
        </w:rPr>
      </w:pPr>
    </w:p>
    <w:p w:rsidR="003C1BCD" w:rsidRPr="004A3E7D" w:rsidRDefault="003C1BCD" w:rsidP="006C7AB5">
      <w:pPr>
        <w:spacing w:before="120"/>
        <w:ind w:left="360" w:hanging="360"/>
        <w:jc w:val="both"/>
        <w:rPr>
          <w:rFonts w:ascii="Arial" w:hAnsi="Arial" w:cs="Arial"/>
          <w:sz w:val="22"/>
          <w:szCs w:val="22"/>
        </w:rPr>
      </w:pPr>
      <w:r w:rsidRPr="004A3E7D">
        <w:rPr>
          <w:rFonts w:ascii="Arial" w:hAnsi="Arial" w:cs="Arial"/>
          <w:sz w:val="22"/>
          <w:szCs w:val="22"/>
        </w:rPr>
        <w:t xml:space="preserve">b) </w:t>
      </w:r>
      <w:r w:rsidR="006C7AB5">
        <w:rPr>
          <w:rFonts w:ascii="Arial" w:hAnsi="Arial" w:cs="Arial"/>
          <w:sz w:val="22"/>
          <w:szCs w:val="22"/>
        </w:rPr>
        <w:tab/>
      </w:r>
      <w:r w:rsidRPr="004A3E7D">
        <w:rPr>
          <w:rFonts w:ascii="Arial" w:hAnsi="Arial" w:cs="Arial"/>
          <w:sz w:val="22"/>
          <w:szCs w:val="22"/>
        </w:rPr>
        <w:t>que, s’il s’agit d’un ballon en polyéthylène à pression nulle, au moins deux méthodes, systèmes, dispositifs, ou combinaisons de méthodes, systèmes ou dispositifs, fonctionnant indépendamment l’un de l’autre, ne soient employés pour mettre fin au vol de l’enveloppe du ballon</w:t>
      </w:r>
      <w:r w:rsidR="004E7EEC">
        <w:rPr>
          <w:rFonts w:ascii="Arial" w:hAnsi="Arial" w:cs="Arial"/>
          <w:sz w:val="22"/>
          <w:szCs w:val="22"/>
        </w:rPr>
        <w:t> </w:t>
      </w:r>
      <w:r w:rsidRPr="004A3E7D">
        <w:rPr>
          <w:rFonts w:ascii="Arial" w:hAnsi="Arial" w:cs="Arial"/>
          <w:sz w:val="22"/>
          <w:szCs w:val="22"/>
        </w:rPr>
        <w:t>;</w:t>
      </w:r>
    </w:p>
    <w:p w:rsidR="003C1BCD" w:rsidRDefault="003C1BCD" w:rsidP="003552CC">
      <w:pPr>
        <w:spacing w:before="120"/>
        <w:ind w:left="360"/>
        <w:jc w:val="both"/>
        <w:rPr>
          <w:rFonts w:ascii="Arial" w:hAnsi="Arial" w:cs="Arial"/>
          <w:i/>
          <w:sz w:val="22"/>
          <w:szCs w:val="22"/>
        </w:rPr>
      </w:pPr>
      <w:r w:rsidRPr="008254DA">
        <w:rPr>
          <w:rFonts w:ascii="Arial" w:hAnsi="Arial" w:cs="Arial"/>
          <w:i/>
          <w:sz w:val="22"/>
          <w:szCs w:val="22"/>
        </w:rPr>
        <w:t xml:space="preserve">Note. </w:t>
      </w:r>
      <w:r>
        <w:rPr>
          <w:rFonts w:ascii="Arial" w:hAnsi="Arial" w:cs="Arial"/>
          <w:i/>
          <w:sz w:val="22"/>
          <w:szCs w:val="22"/>
        </w:rPr>
        <w:t xml:space="preserve">– </w:t>
      </w:r>
      <w:r w:rsidRPr="008254DA">
        <w:rPr>
          <w:rFonts w:ascii="Arial" w:hAnsi="Arial" w:cs="Arial"/>
          <w:i/>
          <w:sz w:val="22"/>
          <w:szCs w:val="22"/>
        </w:rPr>
        <w:t>Les ballons en surpression n’exigent pas de tels dispositifs car ils s’élèvent rapidement après le largage de la charge utile et explosent sans l’aide d’un dispositif ou système conçu pour percer l’enveloppe du ballon. Dans le présent contexte, un ballon en surpression est une simple enveloppe non extensible capable de supporter une différence de pression, celle-ci étant plus élevée à l’intérieur qu’à l’extérieur. Ce ballon est gonflé de telle sorte que la pression plus faible du gaz pendant la nuit permet encore de développer complètement l’enveloppe. Ce type de ballon demeurera à un niveau essentiellement constant jusqu’à ce qu’il diffuse à l’extérieur une trop grande quantité de gaz.</w:t>
      </w:r>
    </w:p>
    <w:p w:rsidR="00FC03D7" w:rsidRPr="00FC03D7" w:rsidRDefault="00FC03D7" w:rsidP="0075061C">
      <w:pPr>
        <w:pStyle w:val="Textecirculaire"/>
      </w:pPr>
      <w:r w:rsidRPr="00FC03D7">
        <w:t xml:space="preserve">L’exigence d’indépendance entre deux systèmes fonctionnels « fin de vol » ne peut pas, en pratique, être atteinte totalement. </w:t>
      </w:r>
    </w:p>
    <w:p w:rsidR="00FC03D7" w:rsidRPr="00FC03D7" w:rsidRDefault="00FC03D7" w:rsidP="0075061C">
      <w:pPr>
        <w:pStyle w:val="Textecirculaire"/>
      </w:pPr>
      <w:r w:rsidRPr="00FC03D7">
        <w:t>On considère que l’exigence est satisfaite si la fonction « fin de vol » est tolérante à la simple défaillance, ou bien, que la présence de deux dispositifs ou systèmes, leur ségrégation, le niveau de qualité des logiciels, les marges sur le dimensionnement des composants mécaniques, etc., assurent l’équivalence, en termes de sûreté de fonctionnement, à la propriété de tolérance à la simple défaillance.</w:t>
      </w:r>
    </w:p>
    <w:p w:rsidR="006C1DAA" w:rsidRDefault="006C1DAA" w:rsidP="003552CC">
      <w:pPr>
        <w:spacing w:before="120"/>
        <w:ind w:left="360"/>
        <w:jc w:val="both"/>
        <w:rPr>
          <w:rFonts w:ascii="Arial" w:hAnsi="Arial" w:cs="Arial"/>
          <w:i/>
          <w:sz w:val="22"/>
          <w:szCs w:val="22"/>
        </w:rPr>
      </w:pPr>
    </w:p>
    <w:p w:rsidR="006C1DAA" w:rsidRPr="008254DA" w:rsidRDefault="00E46B3E" w:rsidP="0075061C">
      <w:pPr>
        <w:pStyle w:val="Textecirculaire"/>
        <w:rPr>
          <w:i/>
        </w:rPr>
      </w:pPr>
      <w:r>
        <w:t>Commentaire</w:t>
      </w:r>
      <w:r w:rsidR="006C1DAA">
        <w:t xml:space="preserve"> complémentaire du CNES : </w:t>
      </w:r>
      <w:r w:rsidR="006C1DAA" w:rsidRPr="006561CB">
        <w:t>le clapet n’est pas considéré comme un dispositif répondant à cette exigence car son débit est trop faible et son efficacité dépend de l’altitude.</w:t>
      </w:r>
    </w:p>
    <w:p w:rsidR="00923922" w:rsidRDefault="00923922" w:rsidP="00834D95">
      <w:pPr>
        <w:spacing w:before="120"/>
        <w:ind w:left="360" w:hanging="360"/>
        <w:jc w:val="both"/>
        <w:rPr>
          <w:rFonts w:ascii="Arial" w:hAnsi="Arial" w:cs="Arial"/>
          <w:sz w:val="22"/>
          <w:szCs w:val="22"/>
        </w:rPr>
      </w:pPr>
    </w:p>
    <w:p w:rsidR="000B5CF0"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c) </w:t>
      </w:r>
      <w:r w:rsidR="006C7AB5">
        <w:rPr>
          <w:rFonts w:ascii="Arial" w:hAnsi="Arial" w:cs="Arial"/>
          <w:sz w:val="22"/>
          <w:szCs w:val="22"/>
        </w:rPr>
        <w:tab/>
      </w:r>
      <w:r w:rsidRPr="004A3E7D">
        <w:rPr>
          <w:rFonts w:ascii="Arial" w:hAnsi="Arial" w:cs="Arial"/>
          <w:sz w:val="22"/>
          <w:szCs w:val="22"/>
        </w:rPr>
        <w:t>que l’enveloppe du ballon ne soit équipée d’un ou plusieurs dispositifs ou d’un matériau réfléchissant les signaux radar et permettant d’obtenir un écho sur l’écran d’un radar de surface fonctionnant dans la gamme de fréquence 200</w:t>
      </w:r>
      <w:r>
        <w:rPr>
          <w:rFonts w:ascii="Arial" w:hAnsi="Arial" w:cs="Arial"/>
          <w:sz w:val="22"/>
          <w:szCs w:val="22"/>
        </w:rPr>
        <w:t xml:space="preserve"> </w:t>
      </w:r>
      <w:r w:rsidRPr="004A3E7D">
        <w:rPr>
          <w:rFonts w:ascii="Arial" w:hAnsi="Arial" w:cs="Arial"/>
          <w:sz w:val="22"/>
          <w:szCs w:val="22"/>
        </w:rPr>
        <w:t>MHz à 2</w:t>
      </w:r>
      <w:r>
        <w:rPr>
          <w:rFonts w:ascii="Arial" w:hAnsi="Arial" w:cs="Arial"/>
          <w:sz w:val="22"/>
          <w:szCs w:val="22"/>
        </w:rPr>
        <w:t> </w:t>
      </w:r>
      <w:r w:rsidRPr="004A3E7D">
        <w:rPr>
          <w:rFonts w:ascii="Arial" w:hAnsi="Arial" w:cs="Arial"/>
          <w:sz w:val="22"/>
          <w:szCs w:val="22"/>
        </w:rPr>
        <w:t>700</w:t>
      </w:r>
      <w:r>
        <w:rPr>
          <w:rFonts w:ascii="Arial" w:hAnsi="Arial" w:cs="Arial"/>
          <w:sz w:val="22"/>
          <w:szCs w:val="22"/>
        </w:rPr>
        <w:t xml:space="preserve"> </w:t>
      </w:r>
      <w:r w:rsidRPr="004A3E7D">
        <w:rPr>
          <w:rFonts w:ascii="Arial" w:hAnsi="Arial" w:cs="Arial"/>
          <w:sz w:val="22"/>
          <w:szCs w:val="22"/>
        </w:rPr>
        <w:t>MHz, et/ou que le ballon ne soit doté d’autres dispositifs qui permettront à l’opérateur radar d’assurer une poursuite continue au-delà de la portée du radar au sol.</w:t>
      </w:r>
    </w:p>
    <w:p w:rsidR="00C24B41" w:rsidRDefault="00C24B41" w:rsidP="0075061C">
      <w:pPr>
        <w:pStyle w:val="Textecirculaire"/>
      </w:pPr>
      <w:r>
        <w:t>Une seule des deux conditions est exigée (« et/ou »). Un moyen de localisation pour chaque partie du ballon est exigé si elles se séparent.</w:t>
      </w:r>
    </w:p>
    <w:p w:rsidR="00747E9C" w:rsidRPr="005F2C47" w:rsidRDefault="00C24B41" w:rsidP="0075061C">
      <w:pPr>
        <w:pStyle w:val="Textecirculaire"/>
      </w:pPr>
      <w:r w:rsidRPr="008C37F1">
        <w:t>Le suivi par l’opérateur de la position du ballon (</w:t>
      </w:r>
      <w:proofErr w:type="spellStart"/>
      <w:r w:rsidR="00662340" w:rsidRPr="008C37F1">
        <w:t>géo</w:t>
      </w:r>
      <w:r w:rsidR="00662340">
        <w:t>-</w:t>
      </w:r>
      <w:r w:rsidR="00662340" w:rsidRPr="008C37F1">
        <w:t>localisation</w:t>
      </w:r>
      <w:proofErr w:type="spellEnd"/>
      <w:r w:rsidRPr="008C37F1">
        <w:t xml:space="preserve"> par satellite, par exemple), ainsi que l’usage d’un transpondeur SSR ou ADS-B (requis par ailleurs) dans les régions où un équipement basé au sol assure une couverture, permettent la connaissance de la position du ballon. L’information doit être disponible pour les </w:t>
      </w:r>
      <w:r>
        <w:t xml:space="preserve">organismes des </w:t>
      </w:r>
      <w:r w:rsidRPr="008C37F1">
        <w:t xml:space="preserve">services </w:t>
      </w:r>
      <w:r>
        <w:t>de la circulation aérienne concernés par le vol selon les modalités définies dans le protocole entre l’opérateur et ces organismes</w:t>
      </w:r>
      <w:r w:rsidRPr="008C37F1">
        <w:t>.</w:t>
      </w:r>
      <w:r w:rsidR="006C1DAA" w:rsidDel="006C1DAA">
        <w:t xml:space="preserve"> </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564"/>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2" w:type="dxa"/>
            <w:shd w:val="clear" w:color="auto" w:fill="F3F3F3"/>
          </w:tcPr>
          <w:p w:rsidR="003C1BCD" w:rsidRPr="00C86D7F" w:rsidRDefault="006C6278" w:rsidP="00C86D7F">
            <w:pPr>
              <w:jc w:val="both"/>
              <w:rPr>
                <w:rFonts w:ascii="Arial" w:hAnsi="Arial" w:cs="Arial"/>
                <w:i/>
                <w:color w:val="0000FF"/>
              </w:rPr>
            </w:pPr>
            <w:r w:rsidRPr="00C86D7F">
              <w:rPr>
                <w:rFonts w:ascii="Arial" w:hAnsi="Arial" w:cs="Arial"/>
                <w:i/>
                <w:color w:val="0000FF"/>
              </w:rPr>
              <w:t xml:space="preserve">En phase de </w:t>
            </w:r>
            <w:r w:rsidR="00836BF1" w:rsidRPr="00C86D7F">
              <w:rPr>
                <w:rFonts w:ascii="Arial" w:hAnsi="Arial" w:cs="Arial"/>
                <w:i/>
                <w:color w:val="0000FF"/>
              </w:rPr>
              <w:t>faisabilité/</w:t>
            </w:r>
            <w:r w:rsidRPr="00C86D7F">
              <w:rPr>
                <w:rFonts w:ascii="Arial" w:hAnsi="Arial" w:cs="Arial"/>
                <w:i/>
                <w:color w:val="0000FF"/>
              </w:rPr>
              <w:t xml:space="preserve">conception ou d’exploitation, </w:t>
            </w:r>
            <w:r w:rsidR="00BF25D0" w:rsidRPr="00C86D7F">
              <w:rPr>
                <w:rFonts w:ascii="Arial" w:hAnsi="Arial" w:cs="Arial"/>
                <w:i/>
                <w:color w:val="0000FF"/>
              </w:rPr>
              <w:t xml:space="preserve">les dispositifs prévus pour </w:t>
            </w:r>
            <w:r w:rsidR="00AD4DA3" w:rsidRPr="00C86D7F">
              <w:rPr>
                <w:rFonts w:ascii="Arial" w:hAnsi="Arial" w:cs="Arial"/>
                <w:i/>
                <w:color w:val="0000FF"/>
              </w:rPr>
              <w:t xml:space="preserve">répondre à </w:t>
            </w:r>
            <w:r w:rsidR="0017146B" w:rsidRPr="00C86D7F">
              <w:rPr>
                <w:rFonts w:ascii="Arial" w:hAnsi="Arial" w:cs="Arial"/>
                <w:i/>
                <w:color w:val="0000FF"/>
              </w:rPr>
              <w:t>ces</w:t>
            </w:r>
            <w:r w:rsidR="00AD4DA3" w:rsidRPr="00C86D7F">
              <w:rPr>
                <w:rFonts w:ascii="Arial" w:hAnsi="Arial" w:cs="Arial"/>
                <w:i/>
                <w:color w:val="0000FF"/>
              </w:rPr>
              <w:t xml:space="preserve"> exigence</w:t>
            </w:r>
            <w:r w:rsidR="0017146B" w:rsidRPr="00C86D7F">
              <w:rPr>
                <w:rFonts w:ascii="Arial" w:hAnsi="Arial" w:cs="Arial"/>
                <w:i/>
                <w:color w:val="0000FF"/>
              </w:rPr>
              <w:t>s</w:t>
            </w:r>
            <w:r w:rsidR="000F3923" w:rsidRPr="00C86D7F">
              <w:rPr>
                <w:rFonts w:ascii="Arial" w:hAnsi="Arial" w:cs="Arial"/>
                <w:i/>
                <w:color w:val="0000FF"/>
              </w:rPr>
              <w:t xml:space="preserve"> do</w:t>
            </w:r>
            <w:r w:rsidR="00A81554" w:rsidRPr="00C86D7F">
              <w:rPr>
                <w:rFonts w:ascii="Arial" w:hAnsi="Arial" w:cs="Arial"/>
                <w:i/>
                <w:color w:val="0000FF"/>
              </w:rPr>
              <w:t>i</w:t>
            </w:r>
            <w:r w:rsidR="000F3923" w:rsidRPr="00C86D7F">
              <w:rPr>
                <w:rFonts w:ascii="Arial" w:hAnsi="Arial" w:cs="Arial"/>
                <w:i/>
                <w:color w:val="0000FF"/>
              </w:rPr>
              <w:t>ven</w:t>
            </w:r>
            <w:r w:rsidR="00A81554" w:rsidRPr="00C86D7F">
              <w:rPr>
                <w:rFonts w:ascii="Arial" w:hAnsi="Arial" w:cs="Arial"/>
                <w:i/>
                <w:color w:val="0000FF"/>
              </w:rPr>
              <w:t xml:space="preserve">t </w:t>
            </w:r>
            <w:r w:rsidR="000F3923" w:rsidRPr="00C86D7F">
              <w:rPr>
                <w:rFonts w:ascii="Arial" w:hAnsi="Arial" w:cs="Arial"/>
                <w:i/>
                <w:color w:val="0000FF"/>
              </w:rPr>
              <w:t>être présentés dans</w:t>
            </w:r>
            <w:r w:rsidR="00A81554" w:rsidRPr="00C86D7F">
              <w:rPr>
                <w:rFonts w:ascii="Arial" w:hAnsi="Arial" w:cs="Arial"/>
                <w:i/>
                <w:color w:val="0000FF"/>
              </w:rPr>
              <w:t xml:space="preserve"> </w:t>
            </w:r>
            <w:r w:rsidR="000F3923" w:rsidRPr="00C86D7F">
              <w:rPr>
                <w:rFonts w:ascii="Arial" w:hAnsi="Arial" w:cs="Arial"/>
                <w:i/>
                <w:color w:val="0000FF"/>
              </w:rPr>
              <w:t>le</w:t>
            </w:r>
            <w:r w:rsidR="00A81554" w:rsidRPr="00C86D7F">
              <w:rPr>
                <w:rFonts w:ascii="Arial" w:hAnsi="Arial" w:cs="Arial"/>
                <w:i/>
                <w:color w:val="0000FF"/>
              </w:rPr>
              <w:t xml:space="preserve"> Dossier de Soumission Sauvegarde.</w:t>
            </w:r>
          </w:p>
        </w:tc>
      </w:tr>
    </w:tbl>
    <w:p w:rsidR="003C1BCD" w:rsidRDefault="003C1BCD" w:rsidP="003C1BCD">
      <w:pPr>
        <w:jc w:val="both"/>
        <w:rPr>
          <w:rFonts w:ascii="Arial" w:hAnsi="Arial" w:cs="Arial"/>
          <w:sz w:val="22"/>
          <w:szCs w:val="22"/>
        </w:rPr>
      </w:pPr>
    </w:p>
    <w:p w:rsidR="0092450E" w:rsidRDefault="0092450E" w:rsidP="0092450E">
      <w:pPr>
        <w:pStyle w:val="Normal0"/>
      </w:pPr>
      <w:r w:rsidRPr="001D211A">
        <w:rPr>
          <w:b/>
        </w:rPr>
        <w:t>3.4</w:t>
      </w:r>
      <w:r>
        <w:t xml:space="preserve"> </w:t>
      </w:r>
      <w:r w:rsidR="003C1BCD" w:rsidRPr="004A3E7D">
        <w:t xml:space="preserve">Un ballon libre non habité de la catégorie « lourd » </w:t>
      </w:r>
      <w:r>
        <w:t>n’est</w:t>
      </w:r>
      <w:r w:rsidR="003C1BCD" w:rsidRPr="004A3E7D">
        <w:t xml:space="preserve"> pas exploité </w:t>
      </w:r>
      <w:r w:rsidRPr="00143077">
        <w:t>dans les conditions suivantes</w:t>
      </w:r>
      <w:r>
        <w:t> :</w:t>
      </w:r>
    </w:p>
    <w:p w:rsidR="0092450E" w:rsidRDefault="0092450E" w:rsidP="00834D95">
      <w:pPr>
        <w:pStyle w:val="Normal0"/>
        <w:ind w:left="360" w:hanging="360"/>
      </w:pPr>
      <w:r>
        <w:t xml:space="preserve">a) </w:t>
      </w:r>
      <w:r w:rsidR="006C7AB5">
        <w:tab/>
      </w:r>
      <w:r w:rsidR="003C1BCD" w:rsidRPr="004A3E7D">
        <w:t xml:space="preserve">dans une région où un équipement SSR basé au sol est en service, à moins que le ballon ne soit </w:t>
      </w:r>
      <w:r>
        <w:t>doté</w:t>
      </w:r>
      <w:r w:rsidRPr="004A3E7D">
        <w:t xml:space="preserve"> </w:t>
      </w:r>
      <w:r w:rsidR="003C1BCD" w:rsidRPr="004A3E7D">
        <w:t xml:space="preserve">d’un transpondeur </w:t>
      </w:r>
      <w:r>
        <w:t xml:space="preserve">de </w:t>
      </w:r>
      <w:r w:rsidR="003C1BCD" w:rsidRPr="004A3E7D">
        <w:t>radar secondaire de surveillance qui peut communiquer l’altitude</w:t>
      </w:r>
      <w:r>
        <w:t>-pression</w:t>
      </w:r>
      <w:r w:rsidR="003C1BCD" w:rsidRPr="004A3E7D">
        <w:t xml:space="preserve"> et qui fonctionne de façon continue sur un code assigné, ou qui peut être mis en marche au besoin par la station de poursuite</w:t>
      </w:r>
      <w:r>
        <w:t> ; ou</w:t>
      </w:r>
    </w:p>
    <w:p w:rsidR="003C1BCD" w:rsidRDefault="0092450E" w:rsidP="00834D95">
      <w:pPr>
        <w:pStyle w:val="Normal0"/>
        <w:ind w:left="360" w:hanging="360"/>
      </w:pPr>
      <w:r w:rsidRPr="00143077">
        <w:t xml:space="preserve">b) </w:t>
      </w:r>
      <w:r w:rsidR="006C7AB5">
        <w:tab/>
      </w:r>
      <w:r w:rsidRPr="00143077">
        <w:t>dans une région où un équipement ADS-B basé au sol est en service, à moins que le ballon ne soit doté d’un émetteur ADS-B qui peut communiquer l’altitude-pression et qui fonctionne de façon continue ou qui peut être mis en marche au besoin par la station de poursuite.</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563"/>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1BCD" w:rsidRPr="00C86D7F" w:rsidRDefault="00AD4DA3" w:rsidP="00C86D7F">
            <w:pPr>
              <w:jc w:val="both"/>
              <w:rPr>
                <w:rFonts w:ascii="Arial" w:hAnsi="Arial" w:cs="Arial"/>
                <w:i/>
                <w:color w:val="0000FF"/>
              </w:rPr>
            </w:pPr>
            <w:r w:rsidRPr="00C86D7F">
              <w:rPr>
                <w:rFonts w:ascii="Arial" w:hAnsi="Arial" w:cs="Arial"/>
                <w:i/>
                <w:color w:val="0000FF"/>
              </w:rPr>
              <w:t xml:space="preserve">En phase de </w:t>
            </w:r>
            <w:r w:rsidR="00836BF1"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tc>
      </w:tr>
    </w:tbl>
    <w:p w:rsidR="003C1BCD" w:rsidRPr="004A3E7D" w:rsidRDefault="003C1BCD" w:rsidP="003C1BCD">
      <w:pPr>
        <w:jc w:val="both"/>
        <w:rPr>
          <w:rFonts w:ascii="Arial" w:hAnsi="Arial" w:cs="Arial"/>
          <w:sz w:val="22"/>
          <w:szCs w:val="22"/>
        </w:rPr>
      </w:pPr>
    </w:p>
    <w:p w:rsidR="007958E3" w:rsidRDefault="00444C3A" w:rsidP="00444C3A">
      <w:pPr>
        <w:pStyle w:val="Normal0"/>
      </w:pPr>
      <w:r w:rsidRPr="001D211A">
        <w:rPr>
          <w:b/>
        </w:rPr>
        <w:t>3.5</w:t>
      </w:r>
      <w:r>
        <w:t xml:space="preserve"> </w:t>
      </w:r>
      <w:r w:rsidR="003C1BCD" w:rsidRPr="004A3E7D">
        <w:t xml:space="preserve">Un ballon libre non habité, équipé d’une antenne remorquée exigeant une force supérieure à 230N pour provoquer sa rupture en un point quelconque, </w:t>
      </w:r>
      <w:r>
        <w:t>n’est</w:t>
      </w:r>
      <w:r w:rsidR="003C1BCD" w:rsidRPr="004A3E7D">
        <w:t xml:space="preserve"> pas exploité à moins que des banderoles ou des fanions de couleur ne soient fixés à l’antenne à des intervalles ne dépassant pas 15m.</w:t>
      </w:r>
    </w:p>
    <w:p w:rsidR="006F1C39" w:rsidRDefault="00A93A2C" w:rsidP="0075061C">
      <w:pPr>
        <w:pStyle w:val="Textecirculaire"/>
      </w:pPr>
      <w:r>
        <w:t xml:space="preserve">Les dispositifs tractés assurant une fonction d’antenne, rigides ou souples, qui exigent </w:t>
      </w:r>
      <w:r w:rsidR="00667B6F">
        <w:t xml:space="preserve">une force supérieure à 230N </w:t>
      </w:r>
      <w:r>
        <w:t>pour être rompus lors d’</w:t>
      </w:r>
      <w:r w:rsidRPr="00861876">
        <w:t>essai</w:t>
      </w:r>
      <w:r>
        <w:t>s</w:t>
      </w:r>
      <w:r w:rsidRPr="00861876">
        <w:t xml:space="preserve"> de traction s</w:t>
      </w:r>
      <w:r>
        <w:t>tatique de résistance à rupture, doivent autant que possible être rendus visibles pour la circulation aérienne environnante.</w:t>
      </w:r>
      <w:r w:rsidR="00747E9C">
        <w:rPr>
          <w:i/>
          <w:color w:val="FF0000"/>
          <w:lang w:eastAsia="en-US"/>
        </w:rPr>
        <w:t xml:space="preserve"> </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554"/>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1BCD" w:rsidRPr="00C86D7F" w:rsidRDefault="006B5FF1" w:rsidP="00C86D7F">
            <w:pPr>
              <w:jc w:val="both"/>
              <w:rPr>
                <w:rFonts w:ascii="Arial" w:hAnsi="Arial" w:cs="Arial"/>
                <w:i/>
                <w:color w:val="0000FF"/>
              </w:rPr>
            </w:pPr>
            <w:r w:rsidRPr="00C86D7F">
              <w:rPr>
                <w:rFonts w:ascii="Arial" w:hAnsi="Arial" w:cs="Arial"/>
                <w:i/>
                <w:color w:val="0000FF"/>
              </w:rPr>
              <w:t xml:space="preserve">En phase de </w:t>
            </w:r>
            <w:r w:rsidR="00836BF1"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tc>
      </w:tr>
    </w:tbl>
    <w:p w:rsidR="00425CA8" w:rsidRDefault="00425CA8" w:rsidP="00425CA8">
      <w:pPr>
        <w:jc w:val="both"/>
        <w:rPr>
          <w:rFonts w:ascii="Arial" w:hAnsi="Arial" w:cs="Arial"/>
          <w:sz w:val="22"/>
          <w:szCs w:val="22"/>
        </w:rPr>
      </w:pPr>
    </w:p>
    <w:p w:rsidR="001F3752" w:rsidRDefault="00444C3A" w:rsidP="00444C3A">
      <w:pPr>
        <w:pStyle w:val="Normal0"/>
      </w:pPr>
      <w:r w:rsidRPr="001D211A">
        <w:rPr>
          <w:b/>
        </w:rPr>
        <w:t>3.6</w:t>
      </w:r>
      <w:r>
        <w:t xml:space="preserve"> </w:t>
      </w:r>
      <w:r w:rsidR="003C1BCD" w:rsidRPr="004A3E7D">
        <w:t xml:space="preserve">Un ballon libre non habité de la catégorie « </w:t>
      </w:r>
      <w:r w:rsidR="003C1BCD">
        <w:t>lourd » ne sera pas exploité au-dessous d’une altitude-</w:t>
      </w:r>
      <w:r w:rsidR="003C1BCD" w:rsidRPr="004A3E7D">
        <w:t>pression de 18</w:t>
      </w:r>
      <w:r w:rsidR="003C1BCD">
        <w:t xml:space="preserve"> </w:t>
      </w:r>
      <w:r w:rsidR="003C1BCD" w:rsidRPr="004A3E7D">
        <w:t>000m (60</w:t>
      </w:r>
      <w:r w:rsidR="003C1BCD">
        <w:t xml:space="preserve"> </w:t>
      </w:r>
      <w:r w:rsidR="003C1BCD" w:rsidRPr="00515C4F">
        <w:t>000ft)</w:t>
      </w:r>
      <w:r w:rsidR="003C1BCD" w:rsidRPr="004A3E7D">
        <w:t xml:space="preserve"> entre le coucher et le lever du soleil ou pendant toute autre période se situant entre le coucher et le lever du soleil (corrigés suivant l’altitude de vol) éventuellement prescrite par l’autorité ATS compétente, à moins que le ballon, ses accessoires et sa charge utile, qu’ils soient ou non amenés à se séparer pendant le vol, ne soient dotés d’un balisage lumineux.</w:t>
      </w:r>
    </w:p>
    <w:p w:rsidR="00A93A2C" w:rsidRDefault="00A93A2C" w:rsidP="0075061C">
      <w:pPr>
        <w:pStyle w:val="Textecirculaire"/>
      </w:pPr>
      <w:r>
        <w:t>Au minimum, le balisage lumineux est tel qu’au moins deux feux à éclat sont solidaires de la chaîne de vol, de façon à rendre apparente son étendue verticale.</w:t>
      </w:r>
    </w:p>
    <w:p w:rsidR="00A93A2C" w:rsidRDefault="00A93A2C" w:rsidP="0075061C">
      <w:pPr>
        <w:pStyle w:val="Textecirculaire"/>
      </w:pPr>
      <w:r>
        <w:t xml:space="preserve">On fait référence ici à des feux </w:t>
      </w:r>
      <w:r w:rsidR="00DD2241">
        <w:t>anticollisions</w:t>
      </w:r>
      <w:r>
        <w:t xml:space="preserve"> destinés à attirer l’attention.</w:t>
      </w:r>
    </w:p>
    <w:p w:rsidR="001F3752" w:rsidRPr="001F3752" w:rsidRDefault="00A93A2C" w:rsidP="0075061C">
      <w:pPr>
        <w:pStyle w:val="Textecirculaire"/>
      </w:pPr>
      <w:r>
        <w:t>La période d’activation du balisage prescrite par l’autorité compétente peut couvrir la période diurne.</w:t>
      </w:r>
    </w:p>
    <w:p w:rsidR="006E575F" w:rsidRDefault="006E575F" w:rsidP="006E575F">
      <w:pPr>
        <w:jc w:val="both"/>
        <w:rPr>
          <w:rFonts w:ascii="Arial" w:hAnsi="Arial" w:cs="Arial"/>
          <w:sz w:val="22"/>
          <w:szCs w:val="22"/>
        </w:rPr>
      </w:pP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1BCD" w:rsidRPr="00C86D7F" w:rsidRDefault="006E2586" w:rsidP="00C86D7F">
            <w:pPr>
              <w:jc w:val="both"/>
              <w:rPr>
                <w:rFonts w:ascii="Arial" w:hAnsi="Arial" w:cs="Arial"/>
                <w:i/>
                <w:color w:val="0000FF"/>
              </w:rPr>
            </w:pPr>
            <w:r w:rsidRPr="00C86D7F">
              <w:rPr>
                <w:rFonts w:ascii="Arial" w:hAnsi="Arial" w:cs="Arial"/>
                <w:i/>
                <w:color w:val="0000FF"/>
              </w:rPr>
              <w:t xml:space="preserve">En phase de </w:t>
            </w:r>
            <w:r w:rsidR="00836BF1"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6E2586" w:rsidRPr="00C86D7F" w:rsidRDefault="006E2586" w:rsidP="00C86D7F">
            <w:pPr>
              <w:jc w:val="both"/>
              <w:rPr>
                <w:rFonts w:ascii="Arial" w:hAnsi="Arial" w:cs="Arial"/>
                <w:i/>
                <w:color w:val="0000FF"/>
              </w:rPr>
            </w:pPr>
            <w:r w:rsidRPr="00C86D7F">
              <w:rPr>
                <w:rFonts w:ascii="Arial" w:hAnsi="Arial" w:cs="Arial"/>
                <w:i/>
                <w:color w:val="0000FF"/>
              </w:rPr>
              <w:t>En phase d’exploitation, la procédure de coordination avec l’autorité ATS compétente doit être présentée dans le Dossier de Soumission Sauvegarde.</w:t>
            </w:r>
          </w:p>
        </w:tc>
      </w:tr>
    </w:tbl>
    <w:p w:rsidR="003C1BCD" w:rsidRPr="004A3E7D" w:rsidRDefault="003C1BCD" w:rsidP="003C1BCD">
      <w:pPr>
        <w:jc w:val="both"/>
        <w:rPr>
          <w:rFonts w:ascii="Arial" w:hAnsi="Arial" w:cs="Arial"/>
          <w:sz w:val="22"/>
          <w:szCs w:val="22"/>
        </w:rPr>
      </w:pPr>
    </w:p>
    <w:p w:rsidR="003C1BCD" w:rsidRDefault="00444C3A" w:rsidP="00444C3A">
      <w:pPr>
        <w:pStyle w:val="Normal0"/>
      </w:pPr>
      <w:r w:rsidRPr="001D211A">
        <w:rPr>
          <w:b/>
        </w:rPr>
        <w:t>3.7</w:t>
      </w:r>
      <w:r>
        <w:t xml:space="preserve"> </w:t>
      </w:r>
      <w:r w:rsidR="003C1BCD" w:rsidRPr="004A3E7D">
        <w:t xml:space="preserve">Un ballon libre non habité de la catégorie « lourd » qui est équipé d’un dispositif de suspension (autre qu’un parachute ouvert aux couleurs très voyantes) de plus de </w:t>
      </w:r>
      <w:smartTag w:uri="urn:schemas-microsoft-com:office:smarttags" w:element="metricconverter">
        <w:smartTagPr>
          <w:attr w:name="ProductID" w:val="15 m"/>
        </w:smartTagPr>
        <w:r w:rsidR="003C1BCD" w:rsidRPr="004A3E7D">
          <w:t>15</w:t>
        </w:r>
        <w:r w:rsidR="003C1BCD">
          <w:t xml:space="preserve"> </w:t>
        </w:r>
        <w:r w:rsidR="003C1BCD" w:rsidRPr="004A3E7D">
          <w:t>m</w:t>
        </w:r>
      </w:smartTag>
      <w:r w:rsidR="003C1BCD" w:rsidRPr="004A3E7D">
        <w:t xml:space="preserve"> de longueur </w:t>
      </w:r>
      <w:r>
        <w:t>n’est</w:t>
      </w:r>
      <w:r w:rsidR="003C1BCD" w:rsidRPr="004A3E7D">
        <w:t xml:space="preserve"> pas exploité entre le l</w:t>
      </w:r>
      <w:r w:rsidR="003C1BCD">
        <w:t>ever et le coucher du soleil au-</w:t>
      </w:r>
      <w:r w:rsidR="003C1BCD" w:rsidRPr="004A3E7D">
        <w:t>dessous d’une altitude</w:t>
      </w:r>
      <w:r w:rsidR="003C1BCD">
        <w:t>-</w:t>
      </w:r>
      <w:r w:rsidR="003C1BCD" w:rsidRPr="004A3E7D">
        <w:t xml:space="preserve">pression de </w:t>
      </w:r>
      <w:smartTag w:uri="urn:schemas-microsoft-com:office:smarttags" w:element="metricconverter">
        <w:smartTagPr>
          <w:attr w:name="ProductID" w:val="18ﾠ000 m"/>
        </w:smartTagPr>
        <w:r w:rsidR="003C1BCD" w:rsidRPr="004A3E7D">
          <w:t>18</w:t>
        </w:r>
        <w:r w:rsidR="003C1BCD">
          <w:t> </w:t>
        </w:r>
        <w:r w:rsidR="003C1BCD" w:rsidRPr="004A3E7D">
          <w:t>000</w:t>
        </w:r>
        <w:r w:rsidR="003C1BCD">
          <w:t xml:space="preserve"> </w:t>
        </w:r>
        <w:r w:rsidR="003C1BCD" w:rsidRPr="004A3E7D">
          <w:t>m</w:t>
        </w:r>
      </w:smartTag>
      <w:r w:rsidR="003C1BCD" w:rsidRPr="004A3E7D">
        <w:t xml:space="preserve"> (</w:t>
      </w:r>
      <w:smartTag w:uri="urn:schemas-microsoft-com:office:smarttags" w:element="metricconverter">
        <w:smartTagPr>
          <w:attr w:name="ProductID" w:val="60ﾠ000 ft"/>
        </w:smartTagPr>
        <w:r w:rsidR="003C1BCD" w:rsidRPr="004A3E7D">
          <w:t>60</w:t>
        </w:r>
        <w:r w:rsidR="003C1BCD">
          <w:t> </w:t>
        </w:r>
        <w:r w:rsidR="003C1BCD" w:rsidRPr="004A3E7D">
          <w:t>000</w:t>
        </w:r>
        <w:r w:rsidR="003C1BCD">
          <w:t xml:space="preserve"> </w:t>
        </w:r>
        <w:proofErr w:type="spellStart"/>
        <w:r w:rsidR="003C1BCD" w:rsidRPr="004A3E7D">
          <w:t>ft</w:t>
        </w:r>
      </w:smartTag>
      <w:proofErr w:type="spellEnd"/>
      <w:r w:rsidR="003C1BCD" w:rsidRPr="004A3E7D">
        <w:t>) à moins que le dispositif de suspension ne soit coloré par bandes alternées de couleurs très voyantes ou que des banderoles de couleur</w:t>
      </w:r>
      <w:r w:rsidR="00B160E5">
        <w:t xml:space="preserve"> ne soient fixées à ce dispositi</w:t>
      </w:r>
      <w:r w:rsidR="003C1BCD" w:rsidRPr="004A3E7D">
        <w:t>f.</w:t>
      </w:r>
    </w:p>
    <w:p w:rsidR="00CB1A2B" w:rsidRPr="00747E9C" w:rsidRDefault="00BF6B28" w:rsidP="0075061C">
      <w:pPr>
        <w:pStyle w:val="Textecirculaire"/>
      </w:pPr>
      <w:r>
        <w:rPr>
          <w:lang w:eastAsia="en-US"/>
        </w:rPr>
        <w:t>Proposition faite à l’EASA de ne considérer que le principe de parachutes et de nacelles de couleur très voyantes.</w:t>
      </w:r>
    </w:p>
    <w:p w:rsidR="001F3752" w:rsidRDefault="001F3752" w:rsidP="003C1BCD">
      <w:pPr>
        <w:jc w:val="both"/>
        <w:rPr>
          <w:rFonts w:ascii="Arial" w:hAnsi="Arial" w:cs="Arial"/>
          <w:sz w:val="22"/>
          <w:szCs w:val="22"/>
        </w:rPr>
      </w:pP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553"/>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1BCD" w:rsidRPr="00C86D7F" w:rsidRDefault="000248CA" w:rsidP="00C86D7F">
            <w:pPr>
              <w:jc w:val="both"/>
              <w:rPr>
                <w:rFonts w:ascii="Arial" w:hAnsi="Arial" w:cs="Arial"/>
                <w:i/>
                <w:color w:val="0000FF"/>
              </w:rPr>
            </w:pPr>
            <w:r w:rsidRPr="00C86D7F">
              <w:rPr>
                <w:rFonts w:ascii="Arial" w:hAnsi="Arial" w:cs="Arial"/>
                <w:i/>
                <w:color w:val="0000FF"/>
              </w:rPr>
              <w:t xml:space="preserve">En phase de </w:t>
            </w:r>
            <w:r w:rsidR="00836BF1"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tc>
      </w:tr>
    </w:tbl>
    <w:p w:rsidR="003C1BCD" w:rsidRPr="004A3E7D" w:rsidRDefault="003C1BCD" w:rsidP="003C1BCD">
      <w:pPr>
        <w:jc w:val="both"/>
        <w:rPr>
          <w:rFonts w:ascii="Arial" w:hAnsi="Arial" w:cs="Arial"/>
          <w:sz w:val="22"/>
          <w:szCs w:val="22"/>
        </w:rPr>
      </w:pPr>
    </w:p>
    <w:p w:rsidR="003C1BCD" w:rsidRPr="005E2CA5" w:rsidRDefault="003C1BCD" w:rsidP="00444C3A">
      <w:pPr>
        <w:pStyle w:val="Titre1Rglesdelair"/>
      </w:pPr>
      <w:r w:rsidRPr="005E2CA5">
        <w:t>4</w:t>
      </w:r>
      <w:r>
        <w:t>.</w:t>
      </w:r>
      <w:r w:rsidRPr="005E2CA5">
        <w:t xml:space="preserve"> Interruption du vol</w:t>
      </w:r>
    </w:p>
    <w:p w:rsidR="003C1BCD" w:rsidRPr="004A3E7D" w:rsidRDefault="003C1BCD" w:rsidP="003C1BCD">
      <w:pPr>
        <w:spacing w:before="120"/>
        <w:jc w:val="both"/>
        <w:rPr>
          <w:rFonts w:ascii="Arial" w:hAnsi="Arial" w:cs="Arial"/>
          <w:sz w:val="22"/>
          <w:szCs w:val="22"/>
        </w:rPr>
      </w:pPr>
      <w:r w:rsidRPr="004A3E7D">
        <w:rPr>
          <w:rFonts w:ascii="Arial" w:hAnsi="Arial" w:cs="Arial"/>
          <w:sz w:val="22"/>
          <w:szCs w:val="22"/>
        </w:rPr>
        <w:t xml:space="preserve">L’exploitant d’un ballon libre non habité de la catégorie « lourd » </w:t>
      </w:r>
      <w:r w:rsidR="00444C3A">
        <w:rPr>
          <w:rFonts w:ascii="Arial" w:hAnsi="Arial" w:cs="Arial"/>
          <w:sz w:val="22"/>
          <w:szCs w:val="22"/>
        </w:rPr>
        <w:t>met</w:t>
      </w:r>
      <w:r w:rsidR="00444C3A" w:rsidRPr="004A3E7D">
        <w:rPr>
          <w:rFonts w:ascii="Arial" w:hAnsi="Arial" w:cs="Arial"/>
          <w:sz w:val="22"/>
          <w:szCs w:val="22"/>
        </w:rPr>
        <w:t xml:space="preserve"> </w:t>
      </w:r>
      <w:r w:rsidRPr="004A3E7D">
        <w:rPr>
          <w:rFonts w:ascii="Arial" w:hAnsi="Arial" w:cs="Arial"/>
          <w:sz w:val="22"/>
          <w:szCs w:val="22"/>
        </w:rPr>
        <w:t xml:space="preserve">en marche les dispositifs appropriés d’interruption du vol, exigés au </w:t>
      </w:r>
      <w:r w:rsidR="0007144E">
        <w:rPr>
          <w:rFonts w:ascii="Arial" w:hAnsi="Arial" w:cs="Arial"/>
          <w:sz w:val="22"/>
          <w:szCs w:val="22"/>
        </w:rPr>
        <w:t xml:space="preserve">§ </w:t>
      </w:r>
      <w:r w:rsidRPr="004A3E7D">
        <w:rPr>
          <w:rFonts w:ascii="Arial" w:hAnsi="Arial" w:cs="Arial"/>
          <w:sz w:val="22"/>
          <w:szCs w:val="22"/>
        </w:rPr>
        <w:t>3.3, alinéas a) et b), ci-dessus, dans les cas suivants</w:t>
      </w:r>
      <w:r w:rsidR="004E7EEC">
        <w:rPr>
          <w:rFonts w:ascii="Arial" w:hAnsi="Arial" w:cs="Arial"/>
          <w:sz w:val="22"/>
          <w:szCs w:val="22"/>
        </w:rPr>
        <w:t> </w:t>
      </w:r>
      <w:r w:rsidRPr="004A3E7D">
        <w:rPr>
          <w:rFonts w:ascii="Arial" w:hAnsi="Arial" w:cs="Arial"/>
          <w:sz w:val="22"/>
          <w:szCs w:val="22"/>
        </w:rPr>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a) </w:t>
      </w:r>
      <w:r w:rsidR="006C7AB5">
        <w:rPr>
          <w:rFonts w:ascii="Arial" w:hAnsi="Arial" w:cs="Arial"/>
          <w:sz w:val="22"/>
          <w:szCs w:val="22"/>
        </w:rPr>
        <w:tab/>
      </w:r>
      <w:r w:rsidRPr="004A3E7D">
        <w:rPr>
          <w:rFonts w:ascii="Arial" w:hAnsi="Arial" w:cs="Arial"/>
          <w:sz w:val="22"/>
          <w:szCs w:val="22"/>
        </w:rPr>
        <w:t>lorsqu’il s’avère que les conditions météorologiques sont inférieures aux conditions prescrites pour l’exploitation</w:t>
      </w:r>
      <w:r w:rsidR="004E7EEC">
        <w:rPr>
          <w:rFonts w:ascii="Arial" w:hAnsi="Arial" w:cs="Arial"/>
          <w:sz w:val="22"/>
          <w:szCs w:val="22"/>
        </w:rPr>
        <w:t> </w:t>
      </w:r>
      <w:r w:rsidRPr="004A3E7D">
        <w:rPr>
          <w:rFonts w:ascii="Arial" w:hAnsi="Arial" w:cs="Arial"/>
          <w:sz w:val="22"/>
          <w:szCs w:val="22"/>
        </w:rPr>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b) </w:t>
      </w:r>
      <w:r w:rsidR="006C7AB5">
        <w:rPr>
          <w:rFonts w:ascii="Arial" w:hAnsi="Arial" w:cs="Arial"/>
          <w:sz w:val="22"/>
          <w:szCs w:val="22"/>
        </w:rPr>
        <w:tab/>
      </w:r>
      <w:r w:rsidRPr="004A3E7D">
        <w:rPr>
          <w:rFonts w:ascii="Arial" w:hAnsi="Arial" w:cs="Arial"/>
          <w:sz w:val="22"/>
          <w:szCs w:val="22"/>
        </w:rPr>
        <w:t>si, par suite d’un défaut de fonctionnement ou pour tout autre motif, la poursuite du vol devient dangereuse pour la circulation aérienne ou pour les personnes ou les biens à la surface</w:t>
      </w:r>
      <w:r w:rsidR="004E7EEC">
        <w:rPr>
          <w:rFonts w:ascii="Arial" w:hAnsi="Arial" w:cs="Arial"/>
          <w:sz w:val="22"/>
          <w:szCs w:val="22"/>
        </w:rPr>
        <w:t> </w:t>
      </w:r>
      <w:r w:rsidRPr="004A3E7D">
        <w:rPr>
          <w:rFonts w:ascii="Arial" w:hAnsi="Arial" w:cs="Arial"/>
          <w:sz w:val="22"/>
          <w:szCs w:val="22"/>
        </w:rPr>
        <w:t>; ou</w:t>
      </w:r>
      <w:r w:rsidR="0069137F">
        <w:rPr>
          <w:rFonts w:ascii="Arial" w:hAnsi="Arial" w:cs="Arial"/>
          <w:sz w:val="22"/>
          <w:szCs w:val="22"/>
        </w:rPr>
        <w:t xml:space="preserve"> </w:t>
      </w:r>
    </w:p>
    <w:p w:rsidR="003C1BC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c) </w:t>
      </w:r>
      <w:r w:rsidR="006C7AB5">
        <w:rPr>
          <w:rFonts w:ascii="Arial" w:hAnsi="Arial" w:cs="Arial"/>
          <w:sz w:val="22"/>
          <w:szCs w:val="22"/>
        </w:rPr>
        <w:tab/>
      </w:r>
      <w:r w:rsidRPr="004A3E7D">
        <w:rPr>
          <w:rFonts w:ascii="Arial" w:hAnsi="Arial" w:cs="Arial"/>
          <w:sz w:val="22"/>
          <w:szCs w:val="22"/>
        </w:rPr>
        <w:t xml:space="preserve">avant l’entrée non autorisée du ballon dans l’espace aérien situé </w:t>
      </w:r>
      <w:proofErr w:type="spellStart"/>
      <w:r w:rsidRPr="004A3E7D">
        <w:rPr>
          <w:rFonts w:ascii="Arial" w:hAnsi="Arial" w:cs="Arial"/>
          <w:sz w:val="22"/>
          <w:szCs w:val="22"/>
        </w:rPr>
        <w:t>au dessus</w:t>
      </w:r>
      <w:proofErr w:type="spellEnd"/>
      <w:r w:rsidRPr="004A3E7D">
        <w:rPr>
          <w:rFonts w:ascii="Arial" w:hAnsi="Arial" w:cs="Arial"/>
          <w:sz w:val="22"/>
          <w:szCs w:val="22"/>
        </w:rPr>
        <w:t xml:space="preserve"> du territoire d’un autre État.</w:t>
      </w:r>
    </w:p>
    <w:p w:rsidR="00A93A2C" w:rsidRDefault="00A93A2C" w:rsidP="0075061C">
      <w:pPr>
        <w:pStyle w:val="Textecirculaire"/>
      </w:pPr>
      <w:r>
        <w:t>Dans la mesure du possible, ces situations sont anticipées par l’opérateur, et l’interruption du vol s’effectue selon les procédures opérationnelles requises au §2.5.</w:t>
      </w:r>
    </w:p>
    <w:p w:rsidR="00A93A2C" w:rsidRDefault="00A93A2C" w:rsidP="0075061C">
      <w:pPr>
        <w:pStyle w:val="Textecirculaire"/>
      </w:pPr>
      <w:r>
        <w:t>Les conditions météorologiques prescrites pour l’exploitation sont celles prescrites par l’autorité compétente lors de la délivrance de l’autorisation, ou à défaut, celles définies au §3.1.</w:t>
      </w:r>
    </w:p>
    <w:p w:rsidR="00A93A2C" w:rsidRDefault="00A93A2C" w:rsidP="0075061C">
      <w:pPr>
        <w:pStyle w:val="Textecirculaire"/>
      </w:pPr>
      <w:r>
        <w:t>L’interruption du vol est programmée en coordination étroite avec le prestataire de services de la circulation aérienne dans l’espace aérien concerné. Les mesures pour assurer cette coordination sont décrites dans le protocole d’accord mentionné précédemment</w:t>
      </w:r>
      <w:r w:rsidR="006A2A87">
        <w:t>.</w:t>
      </w:r>
    </w:p>
    <w:p w:rsidR="006A2A87" w:rsidRDefault="006A2A87" w:rsidP="006A2A87">
      <w:pPr>
        <w:pStyle w:val="Normal0"/>
      </w:pPr>
    </w:p>
    <w:p w:rsidR="00834D95" w:rsidRDefault="006A2A87" w:rsidP="006A2A87">
      <w:pPr>
        <w:pStyle w:val="Normal0"/>
        <w:pBdr>
          <w:top w:val="single" w:sz="4" w:space="1" w:color="auto" w:shadow="1"/>
          <w:left w:val="single" w:sz="4" w:space="4" w:color="auto" w:shadow="1"/>
          <w:bottom w:val="single" w:sz="4" w:space="1" w:color="auto" w:shadow="1"/>
          <w:right w:val="single" w:sz="4" w:space="4" w:color="auto" w:shadow="1"/>
        </w:pBdr>
      </w:pPr>
      <w:r>
        <w:t xml:space="preserve">Commentaire complémentaire CNES : le protocole doit gérer le cas où l’interruption de vol génère un risque à la fois vis-à-vis des aéronefs et du public survolé. </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C1BCD" w:rsidRPr="00C86D7F" w:rsidRDefault="00A142D8" w:rsidP="00C86D7F">
            <w:pPr>
              <w:jc w:val="both"/>
              <w:rPr>
                <w:rFonts w:ascii="Arial" w:hAnsi="Arial" w:cs="Arial"/>
                <w:i/>
                <w:color w:val="0000FF"/>
              </w:rPr>
            </w:pPr>
            <w:r w:rsidRPr="00C86D7F">
              <w:rPr>
                <w:rFonts w:ascii="Arial" w:hAnsi="Arial" w:cs="Arial"/>
                <w:i/>
                <w:color w:val="0000FF"/>
              </w:rPr>
              <w:t>En phase d’exploitation, la procédure de gestion de vol</w:t>
            </w:r>
            <w:r w:rsidR="00135FA4" w:rsidRPr="00C86D7F">
              <w:rPr>
                <w:rFonts w:ascii="Arial" w:hAnsi="Arial" w:cs="Arial"/>
                <w:i/>
                <w:color w:val="0000FF"/>
              </w:rPr>
              <w:t>,</w:t>
            </w:r>
            <w:r w:rsidRPr="00C86D7F">
              <w:rPr>
                <w:rFonts w:ascii="Arial" w:hAnsi="Arial" w:cs="Arial"/>
                <w:i/>
                <w:color w:val="0000FF"/>
              </w:rPr>
              <w:t xml:space="preserve"> </w:t>
            </w:r>
            <w:r w:rsidR="00135FA4" w:rsidRPr="00C86D7F">
              <w:rPr>
                <w:rFonts w:ascii="Arial" w:hAnsi="Arial" w:cs="Arial"/>
                <w:i/>
                <w:color w:val="0000FF"/>
              </w:rPr>
              <w:t>qui doit</w:t>
            </w:r>
            <w:r w:rsidR="0017146B" w:rsidRPr="00C86D7F">
              <w:rPr>
                <w:rFonts w:ascii="Arial" w:hAnsi="Arial" w:cs="Arial"/>
                <w:i/>
                <w:color w:val="0000FF"/>
              </w:rPr>
              <w:t xml:space="preserve"> </w:t>
            </w:r>
            <w:r w:rsidR="00836A70" w:rsidRPr="00C86D7F">
              <w:rPr>
                <w:rFonts w:ascii="Arial" w:hAnsi="Arial" w:cs="Arial"/>
                <w:i/>
                <w:color w:val="0000FF"/>
              </w:rPr>
              <w:t>traiter</w:t>
            </w:r>
            <w:r w:rsidR="0017146B" w:rsidRPr="00C86D7F">
              <w:rPr>
                <w:rFonts w:ascii="Arial" w:hAnsi="Arial" w:cs="Arial"/>
                <w:i/>
                <w:color w:val="0000FF"/>
              </w:rPr>
              <w:t xml:space="preserve"> cette</w:t>
            </w:r>
            <w:r w:rsidR="002E1ECE" w:rsidRPr="00C86D7F">
              <w:rPr>
                <w:rFonts w:ascii="Arial" w:hAnsi="Arial" w:cs="Arial"/>
                <w:i/>
                <w:color w:val="0000FF"/>
              </w:rPr>
              <w:t xml:space="preserve"> </w:t>
            </w:r>
            <w:r w:rsidR="00135FA4" w:rsidRPr="00C86D7F">
              <w:rPr>
                <w:rFonts w:ascii="Arial" w:hAnsi="Arial" w:cs="Arial"/>
                <w:i/>
                <w:color w:val="0000FF"/>
              </w:rPr>
              <w:t>exigence,  doit être présentée dans le Dossier de Soumission Sauvegarde.</w:t>
            </w:r>
          </w:p>
        </w:tc>
      </w:tr>
    </w:tbl>
    <w:p w:rsidR="003C1BCD" w:rsidRDefault="003C1BCD" w:rsidP="003C1BCD">
      <w:pPr>
        <w:jc w:val="both"/>
        <w:rPr>
          <w:rFonts w:ascii="Arial" w:hAnsi="Arial" w:cs="Arial"/>
          <w:sz w:val="22"/>
          <w:szCs w:val="22"/>
        </w:rPr>
      </w:pPr>
    </w:p>
    <w:p w:rsidR="003C1BCD" w:rsidRDefault="003C1BCD" w:rsidP="00444C3A">
      <w:pPr>
        <w:pStyle w:val="Titre1Rglesdelair"/>
      </w:pPr>
      <w:r w:rsidRPr="005E2CA5">
        <w:t>5</w:t>
      </w:r>
      <w:r>
        <w:t>.</w:t>
      </w:r>
      <w:r w:rsidRPr="005E2CA5">
        <w:t xml:space="preserve"> Notification de vol</w:t>
      </w:r>
    </w:p>
    <w:p w:rsidR="0062088F" w:rsidRDefault="006A2A87" w:rsidP="0062088F">
      <w:pPr>
        <w:pStyle w:val="Normal0"/>
        <w:pBdr>
          <w:top w:val="single" w:sz="4" w:space="1" w:color="auto" w:shadow="1"/>
          <w:left w:val="single" w:sz="4" w:space="4" w:color="auto" w:shadow="1"/>
          <w:bottom w:val="single" w:sz="4" w:space="1" w:color="auto" w:shadow="1"/>
          <w:right w:val="single" w:sz="4" w:space="4" w:color="auto" w:shadow="1"/>
        </w:pBdr>
      </w:pPr>
      <w:r>
        <w:t>Commentaire</w:t>
      </w:r>
      <w:r w:rsidR="0062088F">
        <w:t xml:space="preserve"> </w:t>
      </w:r>
      <w:r>
        <w:t xml:space="preserve">complémentaire </w:t>
      </w:r>
      <w:r w:rsidR="0062088F">
        <w:t xml:space="preserve">CNES </w:t>
      </w:r>
    </w:p>
    <w:p w:rsidR="00982F5D" w:rsidRPr="005E2CA5" w:rsidRDefault="00E46B3E" w:rsidP="0062088F">
      <w:pPr>
        <w:pStyle w:val="Normal0"/>
        <w:pBdr>
          <w:top w:val="single" w:sz="4" w:space="1" w:color="auto" w:shadow="1"/>
          <w:left w:val="single" w:sz="4" w:space="4" w:color="auto" w:shadow="1"/>
          <w:bottom w:val="single" w:sz="4" w:space="1" w:color="auto" w:shadow="1"/>
          <w:right w:val="single" w:sz="4" w:space="4" w:color="auto" w:shadow="1"/>
        </w:pBdr>
        <w:rPr>
          <w:b/>
          <w:sz w:val="24"/>
          <w:szCs w:val="24"/>
        </w:rPr>
      </w:pPr>
      <w:r>
        <w:t>Le principe de notification s’applique également pour les ballons légers BPCL et BLD. Pour le</w:t>
      </w:r>
      <w:r w:rsidR="00721962">
        <w:t>s</w:t>
      </w:r>
      <w:r w:rsidR="00982F5D">
        <w:t xml:space="preserve"> </w:t>
      </w:r>
      <w:r w:rsidR="00903DDB">
        <w:t xml:space="preserve">BPCL </w:t>
      </w:r>
      <w:r w:rsidR="00721962">
        <w:t>les mo</w:t>
      </w:r>
      <w:r w:rsidR="008E6786">
        <w:t xml:space="preserve">dalités de notification de vol doivent </w:t>
      </w:r>
      <w:r w:rsidR="00721962">
        <w:t>être établi</w:t>
      </w:r>
      <w:r w:rsidR="008E6786">
        <w:t>es dans le protocole d’accord avec les autorités de l’aviation civile et militaire (cf. volume 1 [DA2]).</w:t>
      </w:r>
      <w:r w:rsidR="00721962">
        <w:t xml:space="preserve"> </w:t>
      </w:r>
      <w:r w:rsidR="008E6786">
        <w:t>Pour les</w:t>
      </w:r>
      <w:r w:rsidR="002D4DC6">
        <w:t xml:space="preserve"> BLD</w:t>
      </w:r>
      <w:r w:rsidR="008E6786">
        <w:t xml:space="preserve">, les modalités devront être établies avec les autorités </w:t>
      </w:r>
      <w:r>
        <w:t>de l’aviation civile</w:t>
      </w:r>
      <w:r w:rsidR="008E6786">
        <w:t>.</w:t>
      </w:r>
    </w:p>
    <w:p w:rsidR="003C1BCD" w:rsidRPr="00DD086E" w:rsidRDefault="003C1BCD" w:rsidP="00444C3A">
      <w:pPr>
        <w:pStyle w:val="Normal0"/>
      </w:pPr>
      <w:r w:rsidRPr="00DD086E">
        <w:rPr>
          <w:b/>
        </w:rPr>
        <w:t>5.1</w:t>
      </w:r>
      <w:r w:rsidRPr="00DD086E">
        <w:t xml:space="preserve"> Notification avant le vol</w:t>
      </w:r>
    </w:p>
    <w:p w:rsidR="003C1BCD" w:rsidRPr="004A3E7D" w:rsidRDefault="003C1BCD" w:rsidP="00A27793">
      <w:pPr>
        <w:pStyle w:val="Normal0"/>
      </w:pPr>
      <w:r w:rsidRPr="004A3E7D">
        <w:t>5.1.1</w:t>
      </w:r>
      <w:r>
        <w:tab/>
      </w:r>
      <w:r w:rsidRPr="004A3E7D">
        <w:t xml:space="preserve">Une </w:t>
      </w:r>
      <w:r w:rsidRPr="00A27793">
        <w:t>notification</w:t>
      </w:r>
      <w:r w:rsidRPr="004A3E7D">
        <w:t xml:space="preserve"> concernant le vol prévu d’un ballon libre non habité de la catégorie « moyen » ou « lourd » </w:t>
      </w:r>
      <w:r w:rsidR="00444C3A">
        <w:t>est</w:t>
      </w:r>
      <w:r w:rsidR="00444C3A" w:rsidRPr="004A3E7D">
        <w:t xml:space="preserve"> </w:t>
      </w:r>
      <w:r w:rsidRPr="004A3E7D">
        <w:t>adressée sans retard à l’organ</w:t>
      </w:r>
      <w:r w:rsidR="00444C3A">
        <w:t>isme</w:t>
      </w:r>
      <w:r w:rsidRPr="004A3E7D">
        <w:t xml:space="preserve"> approprié des services de la circulation aérienne et au moins sept jours avant la date du vol.</w:t>
      </w:r>
    </w:p>
    <w:p w:rsidR="00A93A2C" w:rsidRDefault="00A93A2C" w:rsidP="0075061C">
      <w:pPr>
        <w:pStyle w:val="Textecirculaire"/>
      </w:pPr>
      <w:r>
        <w:t>La notification dont il est question ici est relative à la date du lâcher, elle est effectuée au moins sept jours avant la date du vol, sauf si le protocole établi avec les services de la circulation aérienne concernés en dispose autrement.</w:t>
      </w:r>
    </w:p>
    <w:p w:rsidR="003C1BCD" w:rsidRDefault="00A93A2C" w:rsidP="0075061C">
      <w:pPr>
        <w:pStyle w:val="Textecirculaire"/>
      </w:pPr>
      <w:r>
        <w:t>La coordination avec le ou les services ATS concernés par le vol, requise en vertu du §2.6 (haute mer) ou associée à l’autorisation délivrée par l’autorité compétente (§2.4), se déroule largement en amont de cette notification. Par ailleurs, les échanges d’information relatifs à toutes les phases du vol, sont organisés par le biais du protocole.</w:t>
      </w:r>
    </w:p>
    <w:p w:rsidR="00DD2241" w:rsidRDefault="00DD2241" w:rsidP="00A27793">
      <w:pPr>
        <w:pStyle w:val="Normal0"/>
        <w:rPr>
          <w:b/>
        </w:rPr>
      </w:pPr>
    </w:p>
    <w:p w:rsidR="003C1BCD" w:rsidRPr="004A3E7D" w:rsidRDefault="003C1BCD" w:rsidP="00A27793">
      <w:pPr>
        <w:pStyle w:val="Normal0"/>
      </w:pPr>
      <w:r w:rsidRPr="001D211A">
        <w:rPr>
          <w:b/>
        </w:rPr>
        <w:t>5.1.2</w:t>
      </w:r>
      <w:r w:rsidR="001D211A">
        <w:t xml:space="preserve"> </w:t>
      </w:r>
      <w:r w:rsidRPr="004A3E7D">
        <w:t>La notification du vol prévu compre</w:t>
      </w:r>
      <w:r>
        <w:t>nd ceux des renseignements ci-</w:t>
      </w:r>
      <w:r w:rsidRPr="004A3E7D">
        <w:t>après qui peuvent être exigés par l’organ</w:t>
      </w:r>
      <w:r w:rsidR="00444C3A">
        <w:t>isme</w:t>
      </w:r>
      <w:r w:rsidRPr="004A3E7D">
        <w:t xml:space="preserve"> compétent des services de la circulation aérienne</w:t>
      </w:r>
      <w:r w:rsidR="004E7EEC">
        <w:t> </w:t>
      </w:r>
      <w:r w:rsidRPr="004A3E7D">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a) </w:t>
      </w:r>
      <w:r w:rsidR="00A40363">
        <w:rPr>
          <w:rFonts w:ascii="Arial" w:hAnsi="Arial" w:cs="Arial"/>
          <w:sz w:val="22"/>
          <w:szCs w:val="22"/>
        </w:rPr>
        <w:tab/>
      </w:r>
      <w:r w:rsidRPr="004A3E7D">
        <w:rPr>
          <w:rFonts w:ascii="Arial" w:hAnsi="Arial" w:cs="Arial"/>
          <w:sz w:val="22"/>
          <w:szCs w:val="22"/>
        </w:rPr>
        <w:t>identification d</w:t>
      </w:r>
      <w:r w:rsidR="00A27793">
        <w:rPr>
          <w:rFonts w:ascii="Arial" w:hAnsi="Arial" w:cs="Arial"/>
          <w:sz w:val="22"/>
          <w:szCs w:val="22"/>
        </w:rPr>
        <w:t>e</w:t>
      </w:r>
      <w:r w:rsidRPr="004A3E7D">
        <w:rPr>
          <w:rFonts w:ascii="Arial" w:hAnsi="Arial" w:cs="Arial"/>
          <w:sz w:val="22"/>
          <w:szCs w:val="22"/>
        </w:rPr>
        <w:t xml:space="preserve"> vol du ballon ou nom de code de l’opération</w:t>
      </w:r>
      <w:r w:rsidR="004E7EEC">
        <w:rPr>
          <w:rFonts w:ascii="Arial" w:hAnsi="Arial" w:cs="Arial"/>
          <w:sz w:val="22"/>
          <w:szCs w:val="22"/>
        </w:rPr>
        <w:t> </w:t>
      </w:r>
      <w:r w:rsidRPr="004A3E7D">
        <w:rPr>
          <w:rFonts w:ascii="Arial" w:hAnsi="Arial" w:cs="Arial"/>
          <w:sz w:val="22"/>
          <w:szCs w:val="22"/>
        </w:rPr>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b) </w:t>
      </w:r>
      <w:r w:rsidR="00A40363">
        <w:rPr>
          <w:rFonts w:ascii="Arial" w:hAnsi="Arial" w:cs="Arial"/>
          <w:sz w:val="22"/>
          <w:szCs w:val="22"/>
        </w:rPr>
        <w:tab/>
      </w:r>
      <w:r w:rsidRPr="004A3E7D">
        <w:rPr>
          <w:rFonts w:ascii="Arial" w:hAnsi="Arial" w:cs="Arial"/>
          <w:sz w:val="22"/>
          <w:szCs w:val="22"/>
        </w:rPr>
        <w:t>catégorie et description du ballon</w:t>
      </w:r>
      <w:r w:rsidR="004E7EEC">
        <w:rPr>
          <w:rFonts w:ascii="Arial" w:hAnsi="Arial" w:cs="Arial"/>
          <w:sz w:val="22"/>
          <w:szCs w:val="22"/>
        </w:rPr>
        <w:t> </w:t>
      </w:r>
      <w:r w:rsidRPr="004A3E7D">
        <w:rPr>
          <w:rFonts w:ascii="Arial" w:hAnsi="Arial" w:cs="Arial"/>
          <w:sz w:val="22"/>
          <w:szCs w:val="22"/>
        </w:rPr>
        <w:t>;</w:t>
      </w:r>
    </w:p>
    <w:p w:rsidR="003C1BCD" w:rsidRPr="004A3E7D" w:rsidRDefault="003C1BCD" w:rsidP="00834D95">
      <w:pPr>
        <w:pStyle w:val="Normal0"/>
        <w:ind w:left="360" w:hanging="360"/>
      </w:pPr>
      <w:r w:rsidRPr="004A3E7D">
        <w:t xml:space="preserve">c) </w:t>
      </w:r>
      <w:r w:rsidR="006C7AB5">
        <w:tab/>
      </w:r>
      <w:r w:rsidRPr="004A3E7D">
        <w:t>code SSR</w:t>
      </w:r>
      <w:r w:rsidR="00A27793">
        <w:t xml:space="preserve">, </w:t>
      </w:r>
      <w:r w:rsidR="00A27793" w:rsidRPr="00143077">
        <w:t>adresse d’aéronef</w:t>
      </w:r>
      <w:r w:rsidRPr="004A3E7D">
        <w:t xml:space="preserve"> ou fréquence NDB, selon le cas</w:t>
      </w:r>
      <w:r w:rsidR="004E7EEC">
        <w:t> </w:t>
      </w:r>
      <w:r w:rsidRPr="004A3E7D">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d) </w:t>
      </w:r>
      <w:r w:rsidR="00A40363">
        <w:rPr>
          <w:rFonts w:ascii="Arial" w:hAnsi="Arial" w:cs="Arial"/>
          <w:sz w:val="22"/>
          <w:szCs w:val="22"/>
        </w:rPr>
        <w:tab/>
      </w:r>
      <w:r w:rsidRPr="004A3E7D">
        <w:rPr>
          <w:rFonts w:ascii="Arial" w:hAnsi="Arial" w:cs="Arial"/>
          <w:sz w:val="22"/>
          <w:szCs w:val="22"/>
        </w:rPr>
        <w:t>nom et numéro de téléphone de l’exploitant</w:t>
      </w:r>
      <w:r w:rsidR="004E7EEC">
        <w:rPr>
          <w:rFonts w:ascii="Arial" w:hAnsi="Arial" w:cs="Arial"/>
          <w:sz w:val="22"/>
          <w:szCs w:val="22"/>
        </w:rPr>
        <w:t> </w:t>
      </w:r>
      <w:r w:rsidRPr="004A3E7D">
        <w:rPr>
          <w:rFonts w:ascii="Arial" w:hAnsi="Arial" w:cs="Arial"/>
          <w:sz w:val="22"/>
          <w:szCs w:val="22"/>
        </w:rPr>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e) </w:t>
      </w:r>
      <w:r w:rsidR="00A40363">
        <w:rPr>
          <w:rFonts w:ascii="Arial" w:hAnsi="Arial" w:cs="Arial"/>
          <w:sz w:val="22"/>
          <w:szCs w:val="22"/>
        </w:rPr>
        <w:tab/>
      </w:r>
      <w:r w:rsidRPr="004A3E7D">
        <w:rPr>
          <w:rFonts w:ascii="Arial" w:hAnsi="Arial" w:cs="Arial"/>
          <w:sz w:val="22"/>
          <w:szCs w:val="22"/>
        </w:rPr>
        <w:t>site du lancement</w:t>
      </w:r>
      <w:r w:rsidR="004E7EEC">
        <w:rPr>
          <w:rFonts w:ascii="Arial" w:hAnsi="Arial" w:cs="Arial"/>
          <w:sz w:val="22"/>
          <w:szCs w:val="22"/>
        </w:rPr>
        <w:t> </w:t>
      </w:r>
      <w:r w:rsidRPr="004A3E7D">
        <w:rPr>
          <w:rFonts w:ascii="Arial" w:hAnsi="Arial" w:cs="Arial"/>
          <w:sz w:val="22"/>
          <w:szCs w:val="22"/>
        </w:rPr>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f) </w:t>
      </w:r>
      <w:r w:rsidR="00A40363">
        <w:rPr>
          <w:rFonts w:ascii="Arial" w:hAnsi="Arial" w:cs="Arial"/>
          <w:sz w:val="22"/>
          <w:szCs w:val="22"/>
        </w:rPr>
        <w:tab/>
      </w:r>
      <w:r w:rsidRPr="004A3E7D">
        <w:rPr>
          <w:rFonts w:ascii="Arial" w:hAnsi="Arial" w:cs="Arial"/>
          <w:sz w:val="22"/>
          <w:szCs w:val="22"/>
        </w:rPr>
        <w:t>heure estimée du lancement (ou heures du début et de la fin de lancements multiples)</w:t>
      </w:r>
      <w:r w:rsidR="004E7EEC">
        <w:rPr>
          <w:rFonts w:ascii="Arial" w:hAnsi="Arial" w:cs="Arial"/>
          <w:sz w:val="22"/>
          <w:szCs w:val="22"/>
        </w:rPr>
        <w:t> </w:t>
      </w:r>
      <w:r w:rsidRPr="004A3E7D">
        <w:rPr>
          <w:rFonts w:ascii="Arial" w:hAnsi="Arial" w:cs="Arial"/>
          <w:sz w:val="22"/>
          <w:szCs w:val="22"/>
        </w:rPr>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g) </w:t>
      </w:r>
      <w:r w:rsidR="00A40363">
        <w:rPr>
          <w:rFonts w:ascii="Arial" w:hAnsi="Arial" w:cs="Arial"/>
          <w:sz w:val="22"/>
          <w:szCs w:val="22"/>
        </w:rPr>
        <w:tab/>
      </w:r>
      <w:r w:rsidRPr="004A3E7D">
        <w:rPr>
          <w:rFonts w:ascii="Arial" w:hAnsi="Arial" w:cs="Arial"/>
          <w:sz w:val="22"/>
          <w:szCs w:val="22"/>
        </w:rPr>
        <w:t>nombre de ballons qui doivent être lancés et intervalles prévus entre deux lancements (s’il s’agit de lancements multiples)</w:t>
      </w:r>
      <w:r w:rsidR="004E7EEC">
        <w:rPr>
          <w:rFonts w:ascii="Arial" w:hAnsi="Arial" w:cs="Arial"/>
          <w:sz w:val="22"/>
          <w:szCs w:val="22"/>
        </w:rPr>
        <w:t> </w:t>
      </w:r>
      <w:r w:rsidRPr="004A3E7D">
        <w:rPr>
          <w:rFonts w:ascii="Arial" w:hAnsi="Arial" w:cs="Arial"/>
          <w:sz w:val="22"/>
          <w:szCs w:val="22"/>
        </w:rPr>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h) </w:t>
      </w:r>
      <w:r w:rsidR="00A40363">
        <w:rPr>
          <w:rFonts w:ascii="Arial" w:hAnsi="Arial" w:cs="Arial"/>
          <w:sz w:val="22"/>
          <w:szCs w:val="22"/>
        </w:rPr>
        <w:tab/>
      </w:r>
      <w:r w:rsidRPr="004A3E7D">
        <w:rPr>
          <w:rFonts w:ascii="Arial" w:hAnsi="Arial" w:cs="Arial"/>
          <w:sz w:val="22"/>
          <w:szCs w:val="22"/>
        </w:rPr>
        <w:t>direction prévue de l’ascension</w:t>
      </w:r>
      <w:r w:rsidR="004E7EEC">
        <w:rPr>
          <w:rFonts w:ascii="Arial" w:hAnsi="Arial" w:cs="Arial"/>
          <w:sz w:val="22"/>
          <w:szCs w:val="22"/>
        </w:rPr>
        <w:t> </w:t>
      </w:r>
      <w:r w:rsidRPr="004A3E7D">
        <w:rPr>
          <w:rFonts w:ascii="Arial" w:hAnsi="Arial" w:cs="Arial"/>
          <w:sz w:val="22"/>
          <w:szCs w:val="22"/>
        </w:rPr>
        <w:t>;</w:t>
      </w:r>
    </w:p>
    <w:p w:rsidR="003C1BCD" w:rsidRPr="004A3E7D" w:rsidRDefault="003C1BCD" w:rsidP="00834D95">
      <w:pPr>
        <w:spacing w:before="120"/>
        <w:ind w:left="360" w:hanging="360"/>
        <w:jc w:val="both"/>
        <w:rPr>
          <w:rFonts w:ascii="Arial" w:hAnsi="Arial" w:cs="Arial"/>
          <w:sz w:val="22"/>
          <w:szCs w:val="22"/>
        </w:rPr>
      </w:pPr>
      <w:r w:rsidRPr="004A3E7D">
        <w:rPr>
          <w:rFonts w:ascii="Arial" w:hAnsi="Arial" w:cs="Arial"/>
          <w:sz w:val="22"/>
          <w:szCs w:val="22"/>
        </w:rPr>
        <w:t xml:space="preserve">i) </w:t>
      </w:r>
      <w:r w:rsidR="00A40363">
        <w:rPr>
          <w:rFonts w:ascii="Arial" w:hAnsi="Arial" w:cs="Arial"/>
          <w:sz w:val="22"/>
          <w:szCs w:val="22"/>
        </w:rPr>
        <w:tab/>
      </w:r>
      <w:r w:rsidRPr="004A3E7D">
        <w:rPr>
          <w:rFonts w:ascii="Arial" w:hAnsi="Arial" w:cs="Arial"/>
          <w:sz w:val="22"/>
          <w:szCs w:val="22"/>
        </w:rPr>
        <w:t>n</w:t>
      </w:r>
      <w:r>
        <w:rPr>
          <w:rFonts w:ascii="Arial" w:hAnsi="Arial" w:cs="Arial"/>
          <w:sz w:val="22"/>
          <w:szCs w:val="22"/>
        </w:rPr>
        <w:t>iveau(x) de croisière (altitude-</w:t>
      </w:r>
      <w:r w:rsidRPr="004A3E7D">
        <w:rPr>
          <w:rFonts w:ascii="Arial" w:hAnsi="Arial" w:cs="Arial"/>
          <w:sz w:val="22"/>
          <w:szCs w:val="22"/>
        </w:rPr>
        <w:t>pression)</w:t>
      </w:r>
      <w:r w:rsidR="004E7EEC">
        <w:rPr>
          <w:rFonts w:ascii="Arial" w:hAnsi="Arial" w:cs="Arial"/>
          <w:sz w:val="22"/>
          <w:szCs w:val="22"/>
        </w:rPr>
        <w:t> </w:t>
      </w:r>
      <w:r w:rsidRPr="004A3E7D">
        <w:rPr>
          <w:rFonts w:ascii="Arial" w:hAnsi="Arial" w:cs="Arial"/>
          <w:sz w:val="22"/>
          <w:szCs w:val="22"/>
        </w:rPr>
        <w:t>;</w:t>
      </w:r>
    </w:p>
    <w:p w:rsidR="003C1BCD" w:rsidRPr="009B15E0" w:rsidRDefault="003C1BCD" w:rsidP="00834D95">
      <w:pPr>
        <w:tabs>
          <w:tab w:val="left" w:pos="360"/>
        </w:tabs>
        <w:spacing w:before="120"/>
        <w:ind w:left="360" w:hanging="360"/>
        <w:jc w:val="both"/>
        <w:rPr>
          <w:rFonts w:ascii="Arial" w:hAnsi="Arial" w:cs="Arial"/>
          <w:i/>
          <w:sz w:val="22"/>
          <w:szCs w:val="22"/>
        </w:rPr>
      </w:pPr>
      <w:r w:rsidRPr="004A3E7D">
        <w:rPr>
          <w:rFonts w:ascii="Arial" w:hAnsi="Arial" w:cs="Arial"/>
          <w:sz w:val="22"/>
          <w:szCs w:val="22"/>
        </w:rPr>
        <w:t xml:space="preserve">j) </w:t>
      </w:r>
      <w:r w:rsidR="00A40363">
        <w:rPr>
          <w:rFonts w:ascii="Arial" w:hAnsi="Arial" w:cs="Arial"/>
          <w:sz w:val="22"/>
          <w:szCs w:val="22"/>
        </w:rPr>
        <w:tab/>
      </w:r>
      <w:r w:rsidRPr="004A3E7D">
        <w:rPr>
          <w:rFonts w:ascii="Arial" w:hAnsi="Arial" w:cs="Arial"/>
          <w:sz w:val="22"/>
          <w:szCs w:val="22"/>
        </w:rPr>
        <w:t>temps d</w:t>
      </w:r>
      <w:r>
        <w:rPr>
          <w:rFonts w:ascii="Arial" w:hAnsi="Arial" w:cs="Arial"/>
          <w:sz w:val="22"/>
          <w:szCs w:val="22"/>
        </w:rPr>
        <w:t>e vol estimé jusqu’à l’altitude-</w:t>
      </w:r>
      <w:r w:rsidRPr="004A3E7D">
        <w:rPr>
          <w:rFonts w:ascii="Arial" w:hAnsi="Arial" w:cs="Arial"/>
          <w:sz w:val="22"/>
          <w:szCs w:val="22"/>
        </w:rPr>
        <w:t xml:space="preserve">pression de </w:t>
      </w:r>
      <w:smartTag w:uri="urn:schemas-microsoft-com:office:smarttags" w:element="metricconverter">
        <w:smartTagPr>
          <w:attr w:name="ProductID" w:val="18ﾠ000 m"/>
        </w:smartTagPr>
        <w:r w:rsidRPr="004A3E7D">
          <w:rPr>
            <w:rFonts w:ascii="Arial" w:hAnsi="Arial" w:cs="Arial"/>
            <w:sz w:val="22"/>
            <w:szCs w:val="22"/>
          </w:rPr>
          <w:t>18</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r w:rsidRPr="004A3E7D">
          <w:rPr>
            <w:rFonts w:ascii="Arial" w:hAnsi="Arial" w:cs="Arial"/>
            <w:sz w:val="22"/>
            <w:szCs w:val="22"/>
          </w:rPr>
          <w:t>m</w:t>
        </w:r>
      </w:smartTag>
      <w:r w:rsidRPr="004A3E7D">
        <w:rPr>
          <w:rFonts w:ascii="Arial" w:hAnsi="Arial" w:cs="Arial"/>
          <w:sz w:val="22"/>
          <w:szCs w:val="22"/>
        </w:rPr>
        <w:t xml:space="preserve"> (</w:t>
      </w:r>
      <w:smartTag w:uri="urn:schemas-microsoft-com:office:smarttags" w:element="metricconverter">
        <w:smartTagPr>
          <w:attr w:name="ProductID" w:val="60ﾠ000 ft"/>
        </w:smartTagPr>
        <w:r w:rsidRPr="004A3E7D">
          <w:rPr>
            <w:rFonts w:ascii="Arial" w:hAnsi="Arial" w:cs="Arial"/>
            <w:sz w:val="22"/>
            <w:szCs w:val="22"/>
          </w:rPr>
          <w:t>60</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proofErr w:type="spellStart"/>
        <w:r w:rsidRPr="004A3E7D">
          <w:rPr>
            <w:rFonts w:ascii="Arial" w:hAnsi="Arial" w:cs="Arial"/>
            <w:sz w:val="22"/>
            <w:szCs w:val="22"/>
          </w:rPr>
          <w:t>ft</w:t>
        </w:r>
      </w:smartTag>
      <w:proofErr w:type="spellEnd"/>
      <w:r w:rsidRPr="004A3E7D">
        <w:rPr>
          <w:rFonts w:ascii="Arial" w:hAnsi="Arial" w:cs="Arial"/>
          <w:sz w:val="22"/>
          <w:szCs w:val="22"/>
        </w:rPr>
        <w:t xml:space="preserve">) ou jusqu’au niveau de croisière, si celui-ci est inférieur ou égal à </w:t>
      </w:r>
      <w:smartTag w:uri="urn:schemas-microsoft-com:office:smarttags" w:element="metricconverter">
        <w:smartTagPr>
          <w:attr w:name="ProductID" w:val="18ﾠ000 m"/>
        </w:smartTagPr>
        <w:r w:rsidRPr="004A3E7D">
          <w:rPr>
            <w:rFonts w:ascii="Arial" w:hAnsi="Arial" w:cs="Arial"/>
            <w:sz w:val="22"/>
            <w:szCs w:val="22"/>
          </w:rPr>
          <w:t>18</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r w:rsidRPr="004A3E7D">
          <w:rPr>
            <w:rFonts w:ascii="Arial" w:hAnsi="Arial" w:cs="Arial"/>
            <w:sz w:val="22"/>
            <w:szCs w:val="22"/>
          </w:rPr>
          <w:t>m</w:t>
        </w:r>
      </w:smartTag>
      <w:r w:rsidRPr="004A3E7D">
        <w:rPr>
          <w:rFonts w:ascii="Arial" w:hAnsi="Arial" w:cs="Arial"/>
          <w:sz w:val="22"/>
          <w:szCs w:val="22"/>
        </w:rPr>
        <w:t xml:space="preserve"> (</w:t>
      </w:r>
      <w:smartTag w:uri="urn:schemas-microsoft-com:office:smarttags" w:element="metricconverter">
        <w:smartTagPr>
          <w:attr w:name="ProductID" w:val="60ﾠ000 ft"/>
        </w:smartTagPr>
        <w:r w:rsidRPr="004A3E7D">
          <w:rPr>
            <w:rFonts w:ascii="Arial" w:hAnsi="Arial" w:cs="Arial"/>
            <w:sz w:val="22"/>
            <w:szCs w:val="22"/>
          </w:rPr>
          <w:t>60</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proofErr w:type="spellStart"/>
        <w:r w:rsidRPr="004A3E7D">
          <w:rPr>
            <w:rFonts w:ascii="Arial" w:hAnsi="Arial" w:cs="Arial"/>
            <w:sz w:val="22"/>
            <w:szCs w:val="22"/>
          </w:rPr>
          <w:t>ft</w:t>
        </w:r>
      </w:smartTag>
      <w:proofErr w:type="spellEnd"/>
      <w:r w:rsidRPr="004A3E7D">
        <w:rPr>
          <w:rFonts w:ascii="Arial" w:hAnsi="Arial" w:cs="Arial"/>
          <w:sz w:val="22"/>
          <w:szCs w:val="22"/>
        </w:rPr>
        <w:t>), et position estimée à cette altitude</w:t>
      </w:r>
      <w:r w:rsidR="004E7EEC">
        <w:rPr>
          <w:rFonts w:ascii="Arial" w:hAnsi="Arial" w:cs="Arial"/>
          <w:sz w:val="22"/>
          <w:szCs w:val="22"/>
        </w:rPr>
        <w:t> </w:t>
      </w:r>
      <w:r w:rsidRPr="004A3E7D">
        <w:rPr>
          <w:rFonts w:ascii="Arial" w:hAnsi="Arial" w:cs="Arial"/>
          <w:sz w:val="22"/>
          <w:szCs w:val="22"/>
        </w:rPr>
        <w:t>;</w:t>
      </w:r>
      <w:r w:rsidR="00A27793">
        <w:rPr>
          <w:rFonts w:ascii="Arial" w:hAnsi="Arial" w:cs="Arial"/>
          <w:i/>
          <w:sz w:val="22"/>
          <w:szCs w:val="22"/>
        </w:rPr>
        <w:t xml:space="preserve"> s</w:t>
      </w:r>
      <w:r w:rsidRPr="009B15E0">
        <w:rPr>
          <w:rFonts w:ascii="Arial" w:hAnsi="Arial" w:cs="Arial"/>
          <w:i/>
          <w:sz w:val="22"/>
          <w:szCs w:val="22"/>
        </w:rPr>
        <w:t xml:space="preserve">’il s’agit de lancements effectués sans interruption, l’heure à indiquer </w:t>
      </w:r>
      <w:r w:rsidR="00A27793">
        <w:rPr>
          <w:rFonts w:ascii="Arial" w:hAnsi="Arial" w:cs="Arial"/>
          <w:i/>
          <w:sz w:val="22"/>
          <w:szCs w:val="22"/>
        </w:rPr>
        <w:t>est</w:t>
      </w:r>
      <w:r w:rsidR="00A27793" w:rsidRPr="009B15E0">
        <w:rPr>
          <w:rFonts w:ascii="Arial" w:hAnsi="Arial" w:cs="Arial"/>
          <w:i/>
          <w:sz w:val="22"/>
          <w:szCs w:val="22"/>
        </w:rPr>
        <w:t xml:space="preserve"> </w:t>
      </w:r>
      <w:r w:rsidRPr="009B15E0">
        <w:rPr>
          <w:rFonts w:ascii="Arial" w:hAnsi="Arial" w:cs="Arial"/>
          <w:i/>
          <w:sz w:val="22"/>
          <w:szCs w:val="22"/>
        </w:rPr>
        <w:t>l’heure estimée à laquelle le premier et le dernier ballon de la série atteindront le niveau prévu (par exemple 122136Z-130330Z).</w:t>
      </w:r>
    </w:p>
    <w:p w:rsidR="003C1BCD" w:rsidRPr="009B15E0" w:rsidRDefault="003C1BCD" w:rsidP="00834D95">
      <w:pPr>
        <w:spacing w:before="120"/>
        <w:ind w:left="360" w:hanging="360"/>
        <w:jc w:val="both"/>
        <w:rPr>
          <w:rFonts w:ascii="Arial" w:hAnsi="Arial" w:cs="Arial"/>
          <w:i/>
          <w:sz w:val="22"/>
          <w:szCs w:val="22"/>
        </w:rPr>
      </w:pPr>
      <w:r w:rsidRPr="004A3E7D">
        <w:rPr>
          <w:rFonts w:ascii="Arial" w:hAnsi="Arial" w:cs="Arial"/>
          <w:sz w:val="22"/>
          <w:szCs w:val="22"/>
        </w:rPr>
        <w:t>k) date et heure estimées d’interruption du vol et emplacement prévu de l’aire d’impact/de récupération. Dans le cas des ballons qui effectuent des vols de longue durée, pour lesquels on ne peut donc prévoir avec précision la date et l’heure d’interruption du vol, ainsi que l’emplacement de l’impact, on utilisera l’expression « longue durée ».</w:t>
      </w:r>
      <w:r w:rsidR="00A27793">
        <w:rPr>
          <w:rFonts w:ascii="Arial" w:hAnsi="Arial" w:cs="Arial"/>
          <w:i/>
          <w:sz w:val="22"/>
          <w:szCs w:val="22"/>
        </w:rPr>
        <w:t xml:space="preserve"> </w:t>
      </w:r>
      <w:r w:rsidRPr="009B15E0">
        <w:rPr>
          <w:rFonts w:ascii="Arial" w:hAnsi="Arial" w:cs="Arial"/>
          <w:i/>
          <w:sz w:val="22"/>
          <w:szCs w:val="22"/>
        </w:rPr>
        <w:t>S’il y a plus d’un emplacement d’impact/de récupération, chaque emplacement doit être indiqué, avec l’heure estimée d’impact correspondante. Si l’on prévoit une série d’impacts ininterrompue, l’heure à indiquer est l’heure estimée du premier et du dernier impact dans la série (par exemple 070330Z-072300Z).</w:t>
      </w:r>
    </w:p>
    <w:p w:rsidR="003C1BCD" w:rsidRDefault="003C1BCD" w:rsidP="003C1BCD">
      <w:pPr>
        <w:jc w:val="both"/>
        <w:rPr>
          <w:rFonts w:ascii="Arial" w:hAnsi="Arial" w:cs="Arial"/>
          <w:sz w:val="22"/>
          <w:szCs w:val="22"/>
        </w:rPr>
      </w:pPr>
    </w:p>
    <w:p w:rsidR="003C1BCD" w:rsidRPr="004A3E7D" w:rsidRDefault="003C1BCD" w:rsidP="00A27793">
      <w:pPr>
        <w:pStyle w:val="Normal0"/>
      </w:pPr>
      <w:r w:rsidRPr="001D211A">
        <w:rPr>
          <w:b/>
        </w:rPr>
        <w:t>5.1.3</w:t>
      </w:r>
      <w:r w:rsidR="001D211A">
        <w:t xml:space="preserve"> </w:t>
      </w:r>
      <w:r w:rsidRPr="004A3E7D">
        <w:t xml:space="preserve">Toute modification dans les renseignements notifiés avant le lancement conformément aux dispositions du </w:t>
      </w:r>
      <w:r w:rsidR="002A620E">
        <w:t>§</w:t>
      </w:r>
      <w:r w:rsidR="0007144E">
        <w:t xml:space="preserve"> </w:t>
      </w:r>
      <w:r w:rsidRPr="004A3E7D">
        <w:t xml:space="preserve">5.1.2 ci-dessus </w:t>
      </w:r>
      <w:r w:rsidR="006B2D56">
        <w:t>est</w:t>
      </w:r>
      <w:r w:rsidR="006B2D56" w:rsidRPr="004A3E7D">
        <w:t xml:space="preserve"> </w:t>
      </w:r>
      <w:r w:rsidRPr="004A3E7D">
        <w:t>communiquée à l’organ</w:t>
      </w:r>
      <w:r w:rsidR="006B2D56">
        <w:t>isme</w:t>
      </w:r>
      <w:r w:rsidRPr="004A3E7D">
        <w:t xml:space="preserve"> des services de la circulation aérienne intéressé au moins 6 heures avant l’heure estimée de lancement ou, dans le cas de recherches concernant des perturbations d’origine solaire ou cosmique et impliquant un élément horaire critique, au moins 30 minutes avant l’heure estimée du début de l’opération.</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CD2909" w:rsidRPr="00C86D7F" w:rsidRDefault="00CD2909" w:rsidP="00C86D7F">
            <w:pPr>
              <w:jc w:val="both"/>
              <w:rPr>
                <w:rFonts w:ascii="Arial" w:hAnsi="Arial" w:cs="Arial"/>
                <w:i/>
                <w:color w:val="0000FF"/>
              </w:rPr>
            </w:pPr>
            <w:r w:rsidRPr="00C86D7F">
              <w:rPr>
                <w:rFonts w:ascii="Arial" w:hAnsi="Arial" w:cs="Arial"/>
                <w:i/>
                <w:color w:val="0000FF"/>
              </w:rPr>
              <w:t xml:space="preserve">En phase de </w:t>
            </w:r>
            <w:r w:rsidR="00E21B26" w:rsidRPr="00C86D7F">
              <w:rPr>
                <w:rFonts w:ascii="Arial" w:hAnsi="Arial" w:cs="Arial"/>
                <w:i/>
                <w:color w:val="0000FF"/>
              </w:rPr>
              <w:t>faisabilité/</w:t>
            </w:r>
            <w:r w:rsidRPr="00C86D7F">
              <w:rPr>
                <w:rFonts w:ascii="Arial" w:hAnsi="Arial" w:cs="Arial"/>
                <w:i/>
                <w:color w:val="0000FF"/>
              </w:rPr>
              <w:t xml:space="preserve">conception ou d’exploitation, le dispositif prévu pour répondre à </w:t>
            </w:r>
            <w:r w:rsidR="0017146B" w:rsidRPr="00C86D7F">
              <w:rPr>
                <w:rFonts w:ascii="Arial" w:hAnsi="Arial" w:cs="Arial"/>
                <w:i/>
                <w:color w:val="0000FF"/>
              </w:rPr>
              <w:t>ces</w:t>
            </w:r>
            <w:r w:rsidRPr="00C86D7F">
              <w:rPr>
                <w:rFonts w:ascii="Arial" w:hAnsi="Arial" w:cs="Arial"/>
                <w:i/>
                <w:color w:val="0000FF"/>
              </w:rPr>
              <w:t xml:space="preserve"> exigence</w:t>
            </w:r>
            <w:r w:rsidR="0017146B" w:rsidRPr="00C86D7F">
              <w:rPr>
                <w:rFonts w:ascii="Arial" w:hAnsi="Arial" w:cs="Arial"/>
                <w:i/>
                <w:color w:val="0000FF"/>
              </w:rPr>
              <w:t>s</w:t>
            </w:r>
            <w:r w:rsidRPr="00C86D7F">
              <w:rPr>
                <w:rFonts w:ascii="Arial" w:hAnsi="Arial" w:cs="Arial"/>
                <w:i/>
                <w:color w:val="0000FF"/>
              </w:rPr>
              <w:t xml:space="preserve"> doit être présenté dans le Dossier de Soumission Sauvegarde.</w:t>
            </w:r>
          </w:p>
          <w:p w:rsidR="003C1BCD" w:rsidRPr="00C86D7F" w:rsidRDefault="00CD2909" w:rsidP="00C86D7F">
            <w:pPr>
              <w:jc w:val="both"/>
              <w:rPr>
                <w:rFonts w:ascii="Arial" w:hAnsi="Arial" w:cs="Arial"/>
                <w:i/>
                <w:color w:val="0000FF"/>
              </w:rPr>
            </w:pPr>
            <w:r w:rsidRPr="00C86D7F">
              <w:rPr>
                <w:rFonts w:ascii="Arial" w:hAnsi="Arial" w:cs="Arial"/>
                <w:i/>
                <w:color w:val="0000FF"/>
              </w:rPr>
              <w:t>En phase d’exploitation, la procédure de gestion de vol, qui doit reprendre ces exigences,  doit être présentée dans le Dossier de Soumission Sauvegarde.</w:t>
            </w:r>
          </w:p>
        </w:tc>
      </w:tr>
    </w:tbl>
    <w:p w:rsidR="003C1BCD" w:rsidRDefault="003C1BCD" w:rsidP="003C1BCD">
      <w:pPr>
        <w:jc w:val="both"/>
        <w:rPr>
          <w:rFonts w:ascii="Arial" w:hAnsi="Arial" w:cs="Arial"/>
          <w:sz w:val="22"/>
          <w:szCs w:val="22"/>
        </w:rPr>
      </w:pPr>
    </w:p>
    <w:p w:rsidR="003C1BCD" w:rsidRPr="00DD086E" w:rsidRDefault="003C1BCD" w:rsidP="006B2D56">
      <w:pPr>
        <w:pStyle w:val="Normal0"/>
      </w:pPr>
      <w:r w:rsidRPr="00DD086E">
        <w:rPr>
          <w:b/>
        </w:rPr>
        <w:t>5.2</w:t>
      </w:r>
      <w:r w:rsidRPr="00DD086E">
        <w:t xml:space="preserve"> Notification de lancement</w:t>
      </w:r>
    </w:p>
    <w:p w:rsidR="003C1BCD" w:rsidRPr="004A3E7D" w:rsidRDefault="003C1BCD" w:rsidP="006B2D56">
      <w:pPr>
        <w:pStyle w:val="Normal0"/>
      </w:pPr>
      <w:r w:rsidRPr="004A3E7D">
        <w:t>Dès qu’un ballon libre non habité de catégorie « moyen » ou « lourd » est lancé, l’exploitant notifie à l’organ</w:t>
      </w:r>
      <w:r w:rsidR="006B2D56">
        <w:t>isme</w:t>
      </w:r>
      <w:r w:rsidRPr="004A3E7D">
        <w:t xml:space="preserve"> approprié des services de la circulation aérienne les renseignements suivants</w:t>
      </w:r>
      <w:r w:rsidR="004E7EEC">
        <w:t> </w:t>
      </w:r>
      <w:r w:rsidRPr="004A3E7D">
        <w:t>:</w:t>
      </w:r>
    </w:p>
    <w:p w:rsidR="003C1BCD" w:rsidRPr="004A3E7D" w:rsidRDefault="003C1BCD" w:rsidP="00687D0C">
      <w:pPr>
        <w:tabs>
          <w:tab w:val="left" w:pos="360"/>
        </w:tabs>
        <w:spacing w:before="120"/>
        <w:ind w:left="360" w:hanging="360"/>
        <w:jc w:val="both"/>
        <w:rPr>
          <w:rFonts w:ascii="Arial" w:hAnsi="Arial" w:cs="Arial"/>
          <w:sz w:val="22"/>
          <w:szCs w:val="22"/>
        </w:rPr>
      </w:pPr>
      <w:r w:rsidRPr="004A3E7D">
        <w:rPr>
          <w:rFonts w:ascii="Arial" w:hAnsi="Arial" w:cs="Arial"/>
          <w:sz w:val="22"/>
          <w:szCs w:val="22"/>
        </w:rPr>
        <w:t xml:space="preserve">a) </w:t>
      </w:r>
      <w:r w:rsidR="00687D0C">
        <w:rPr>
          <w:rFonts w:ascii="Arial" w:hAnsi="Arial" w:cs="Arial"/>
          <w:sz w:val="22"/>
          <w:szCs w:val="22"/>
        </w:rPr>
        <w:tab/>
      </w:r>
      <w:r w:rsidRPr="004A3E7D">
        <w:rPr>
          <w:rFonts w:ascii="Arial" w:hAnsi="Arial" w:cs="Arial"/>
          <w:sz w:val="22"/>
          <w:szCs w:val="22"/>
        </w:rPr>
        <w:t>identification de vol du ballon</w:t>
      </w:r>
      <w:r w:rsidR="004E7EEC">
        <w:rPr>
          <w:rFonts w:ascii="Arial" w:hAnsi="Arial" w:cs="Arial"/>
          <w:sz w:val="22"/>
          <w:szCs w:val="22"/>
        </w:rPr>
        <w:t> </w:t>
      </w:r>
      <w:r w:rsidRPr="004A3E7D">
        <w:rPr>
          <w:rFonts w:ascii="Arial" w:hAnsi="Arial" w:cs="Arial"/>
          <w:sz w:val="22"/>
          <w:szCs w:val="22"/>
        </w:rPr>
        <w:t>;</w:t>
      </w:r>
    </w:p>
    <w:p w:rsidR="003C1BCD" w:rsidRPr="004A3E7D" w:rsidRDefault="003C1BCD" w:rsidP="00687D0C">
      <w:pPr>
        <w:tabs>
          <w:tab w:val="left" w:pos="360"/>
        </w:tabs>
        <w:spacing w:before="120"/>
        <w:ind w:left="360" w:hanging="360"/>
        <w:jc w:val="both"/>
        <w:rPr>
          <w:rFonts w:ascii="Arial" w:hAnsi="Arial" w:cs="Arial"/>
          <w:sz w:val="22"/>
          <w:szCs w:val="22"/>
        </w:rPr>
      </w:pPr>
      <w:r w:rsidRPr="004A3E7D">
        <w:rPr>
          <w:rFonts w:ascii="Arial" w:hAnsi="Arial" w:cs="Arial"/>
          <w:sz w:val="22"/>
          <w:szCs w:val="22"/>
        </w:rPr>
        <w:t xml:space="preserve">b) </w:t>
      </w:r>
      <w:r w:rsidR="00687D0C">
        <w:rPr>
          <w:rFonts w:ascii="Arial" w:hAnsi="Arial" w:cs="Arial"/>
          <w:sz w:val="22"/>
          <w:szCs w:val="22"/>
        </w:rPr>
        <w:tab/>
      </w:r>
      <w:r w:rsidRPr="004A3E7D">
        <w:rPr>
          <w:rFonts w:ascii="Arial" w:hAnsi="Arial" w:cs="Arial"/>
          <w:sz w:val="22"/>
          <w:szCs w:val="22"/>
        </w:rPr>
        <w:t>site d</w:t>
      </w:r>
      <w:r w:rsidR="006B2D56">
        <w:rPr>
          <w:rFonts w:ascii="Arial" w:hAnsi="Arial" w:cs="Arial"/>
          <w:sz w:val="22"/>
          <w:szCs w:val="22"/>
        </w:rPr>
        <w:t>u</w:t>
      </w:r>
      <w:r w:rsidRPr="004A3E7D">
        <w:rPr>
          <w:rFonts w:ascii="Arial" w:hAnsi="Arial" w:cs="Arial"/>
          <w:sz w:val="22"/>
          <w:szCs w:val="22"/>
        </w:rPr>
        <w:t xml:space="preserve"> lancement</w:t>
      </w:r>
      <w:r w:rsidR="004E7EEC">
        <w:rPr>
          <w:rFonts w:ascii="Arial" w:hAnsi="Arial" w:cs="Arial"/>
          <w:sz w:val="22"/>
          <w:szCs w:val="22"/>
        </w:rPr>
        <w:t> </w:t>
      </w:r>
      <w:r w:rsidRPr="004A3E7D">
        <w:rPr>
          <w:rFonts w:ascii="Arial" w:hAnsi="Arial" w:cs="Arial"/>
          <w:sz w:val="22"/>
          <w:szCs w:val="22"/>
        </w:rPr>
        <w:t xml:space="preserve">; </w:t>
      </w:r>
    </w:p>
    <w:p w:rsidR="003C1BCD" w:rsidRPr="004A3E7D" w:rsidRDefault="003C1BCD" w:rsidP="00687D0C">
      <w:pPr>
        <w:tabs>
          <w:tab w:val="left" w:pos="360"/>
        </w:tabs>
        <w:spacing w:before="120"/>
        <w:ind w:left="360" w:hanging="360"/>
        <w:jc w:val="both"/>
        <w:rPr>
          <w:rFonts w:ascii="Arial" w:hAnsi="Arial" w:cs="Arial"/>
          <w:sz w:val="22"/>
          <w:szCs w:val="22"/>
        </w:rPr>
      </w:pPr>
      <w:r w:rsidRPr="004A3E7D">
        <w:rPr>
          <w:rFonts w:ascii="Arial" w:hAnsi="Arial" w:cs="Arial"/>
          <w:sz w:val="22"/>
          <w:szCs w:val="22"/>
        </w:rPr>
        <w:t xml:space="preserve">c) </w:t>
      </w:r>
      <w:r w:rsidR="00687D0C">
        <w:rPr>
          <w:rFonts w:ascii="Arial" w:hAnsi="Arial" w:cs="Arial"/>
          <w:sz w:val="22"/>
          <w:szCs w:val="22"/>
        </w:rPr>
        <w:tab/>
      </w:r>
      <w:r w:rsidRPr="004A3E7D">
        <w:rPr>
          <w:rFonts w:ascii="Arial" w:hAnsi="Arial" w:cs="Arial"/>
          <w:sz w:val="22"/>
          <w:szCs w:val="22"/>
        </w:rPr>
        <w:t>heure effective du lancement</w:t>
      </w:r>
      <w:r w:rsidR="004E7EEC">
        <w:rPr>
          <w:rFonts w:ascii="Arial" w:hAnsi="Arial" w:cs="Arial"/>
          <w:sz w:val="22"/>
          <w:szCs w:val="22"/>
        </w:rPr>
        <w:t> </w:t>
      </w:r>
      <w:r w:rsidRPr="004A3E7D">
        <w:rPr>
          <w:rFonts w:ascii="Arial" w:hAnsi="Arial" w:cs="Arial"/>
          <w:sz w:val="22"/>
          <w:szCs w:val="22"/>
        </w:rPr>
        <w:t>;</w:t>
      </w:r>
    </w:p>
    <w:p w:rsidR="003C1BCD" w:rsidRPr="004A3E7D" w:rsidRDefault="003C1BCD" w:rsidP="00687D0C">
      <w:pPr>
        <w:tabs>
          <w:tab w:val="left" w:pos="360"/>
        </w:tabs>
        <w:spacing w:before="120"/>
        <w:ind w:left="360" w:hanging="360"/>
        <w:jc w:val="both"/>
        <w:rPr>
          <w:rFonts w:ascii="Arial" w:hAnsi="Arial" w:cs="Arial"/>
          <w:sz w:val="22"/>
          <w:szCs w:val="22"/>
        </w:rPr>
      </w:pPr>
      <w:r w:rsidRPr="004A3E7D">
        <w:rPr>
          <w:rFonts w:ascii="Arial" w:hAnsi="Arial" w:cs="Arial"/>
          <w:sz w:val="22"/>
          <w:szCs w:val="22"/>
        </w:rPr>
        <w:t xml:space="preserve">d) </w:t>
      </w:r>
      <w:r w:rsidR="00687D0C">
        <w:rPr>
          <w:rFonts w:ascii="Arial" w:hAnsi="Arial" w:cs="Arial"/>
          <w:sz w:val="22"/>
          <w:szCs w:val="22"/>
        </w:rPr>
        <w:tab/>
      </w:r>
      <w:r w:rsidRPr="004A3E7D">
        <w:rPr>
          <w:rFonts w:ascii="Arial" w:hAnsi="Arial" w:cs="Arial"/>
          <w:sz w:val="22"/>
          <w:szCs w:val="22"/>
        </w:rPr>
        <w:t>heure estimée à laquelle le ballon franchira l’altitude</w:t>
      </w:r>
      <w:r>
        <w:rPr>
          <w:rFonts w:ascii="Arial" w:hAnsi="Arial" w:cs="Arial"/>
          <w:sz w:val="22"/>
          <w:szCs w:val="22"/>
        </w:rPr>
        <w:t>-</w:t>
      </w:r>
      <w:r w:rsidRPr="004A3E7D">
        <w:rPr>
          <w:rFonts w:ascii="Arial" w:hAnsi="Arial" w:cs="Arial"/>
          <w:sz w:val="22"/>
          <w:szCs w:val="22"/>
        </w:rPr>
        <w:t xml:space="preserve">pression de </w:t>
      </w:r>
      <w:smartTag w:uri="urn:schemas-microsoft-com:office:smarttags" w:element="metricconverter">
        <w:smartTagPr>
          <w:attr w:name="ProductID" w:val="18ﾠ000 m"/>
        </w:smartTagPr>
        <w:r w:rsidRPr="004A3E7D">
          <w:rPr>
            <w:rFonts w:ascii="Arial" w:hAnsi="Arial" w:cs="Arial"/>
            <w:sz w:val="22"/>
            <w:szCs w:val="22"/>
          </w:rPr>
          <w:t>18</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r w:rsidRPr="004A3E7D">
          <w:rPr>
            <w:rFonts w:ascii="Arial" w:hAnsi="Arial" w:cs="Arial"/>
            <w:sz w:val="22"/>
            <w:szCs w:val="22"/>
          </w:rPr>
          <w:t>m</w:t>
        </w:r>
      </w:smartTag>
      <w:r w:rsidRPr="004A3E7D">
        <w:rPr>
          <w:rFonts w:ascii="Arial" w:hAnsi="Arial" w:cs="Arial"/>
          <w:sz w:val="22"/>
          <w:szCs w:val="22"/>
        </w:rPr>
        <w:t xml:space="preserve"> (</w:t>
      </w:r>
      <w:smartTag w:uri="urn:schemas-microsoft-com:office:smarttags" w:element="metricconverter">
        <w:smartTagPr>
          <w:attr w:name="ProductID" w:val="60ﾠ000 ft"/>
        </w:smartTagPr>
        <w:r w:rsidRPr="004A3E7D">
          <w:rPr>
            <w:rFonts w:ascii="Arial" w:hAnsi="Arial" w:cs="Arial"/>
            <w:sz w:val="22"/>
            <w:szCs w:val="22"/>
          </w:rPr>
          <w:t>60</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proofErr w:type="spellStart"/>
        <w:r w:rsidRPr="004A3E7D">
          <w:rPr>
            <w:rFonts w:ascii="Arial" w:hAnsi="Arial" w:cs="Arial"/>
            <w:sz w:val="22"/>
            <w:szCs w:val="22"/>
          </w:rPr>
          <w:t>ft</w:t>
        </w:r>
      </w:smartTag>
      <w:proofErr w:type="spellEnd"/>
      <w:r w:rsidRPr="004A3E7D">
        <w:rPr>
          <w:rFonts w:ascii="Arial" w:hAnsi="Arial" w:cs="Arial"/>
          <w:sz w:val="22"/>
          <w:szCs w:val="22"/>
        </w:rPr>
        <w:t xml:space="preserve">) ou heure estimée à laquelle il atteindra le niveau de croisière, si celui-ci se situe à </w:t>
      </w:r>
      <w:smartTag w:uri="urn:schemas-microsoft-com:office:smarttags" w:element="metricconverter">
        <w:smartTagPr>
          <w:attr w:name="ProductID" w:val="18ﾠ000 m"/>
        </w:smartTagPr>
        <w:r w:rsidRPr="004A3E7D">
          <w:rPr>
            <w:rFonts w:ascii="Arial" w:hAnsi="Arial" w:cs="Arial"/>
            <w:sz w:val="22"/>
            <w:szCs w:val="22"/>
          </w:rPr>
          <w:t>18</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r w:rsidRPr="004A3E7D">
          <w:rPr>
            <w:rFonts w:ascii="Arial" w:hAnsi="Arial" w:cs="Arial"/>
            <w:sz w:val="22"/>
            <w:szCs w:val="22"/>
          </w:rPr>
          <w:t>m</w:t>
        </w:r>
      </w:smartTag>
      <w:r w:rsidRPr="004A3E7D">
        <w:rPr>
          <w:rFonts w:ascii="Arial" w:hAnsi="Arial" w:cs="Arial"/>
          <w:sz w:val="22"/>
          <w:szCs w:val="22"/>
        </w:rPr>
        <w:t xml:space="preserve"> (</w:t>
      </w:r>
      <w:smartTag w:uri="urn:schemas-microsoft-com:office:smarttags" w:element="metricconverter">
        <w:smartTagPr>
          <w:attr w:name="ProductID" w:val="60ﾠ000 ft"/>
        </w:smartTagPr>
        <w:r w:rsidRPr="004A3E7D">
          <w:rPr>
            <w:rFonts w:ascii="Arial" w:hAnsi="Arial" w:cs="Arial"/>
            <w:sz w:val="22"/>
            <w:szCs w:val="22"/>
          </w:rPr>
          <w:t>60</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proofErr w:type="spellStart"/>
        <w:r w:rsidRPr="004A3E7D">
          <w:rPr>
            <w:rFonts w:ascii="Arial" w:hAnsi="Arial" w:cs="Arial"/>
            <w:sz w:val="22"/>
            <w:szCs w:val="22"/>
          </w:rPr>
          <w:t>ft</w:t>
        </w:r>
      </w:smartTag>
      <w:proofErr w:type="spellEnd"/>
      <w:r>
        <w:rPr>
          <w:rFonts w:ascii="Arial" w:hAnsi="Arial" w:cs="Arial"/>
          <w:sz w:val="22"/>
          <w:szCs w:val="22"/>
        </w:rPr>
        <w:t>) ou au-</w:t>
      </w:r>
      <w:r w:rsidRPr="004A3E7D">
        <w:rPr>
          <w:rFonts w:ascii="Arial" w:hAnsi="Arial" w:cs="Arial"/>
          <w:sz w:val="22"/>
          <w:szCs w:val="22"/>
        </w:rPr>
        <w:t>dessous, et position estimée à ce niveau</w:t>
      </w:r>
      <w:r w:rsidR="004E7EEC">
        <w:rPr>
          <w:rFonts w:ascii="Arial" w:hAnsi="Arial" w:cs="Arial"/>
          <w:sz w:val="22"/>
          <w:szCs w:val="22"/>
        </w:rPr>
        <w:t> </w:t>
      </w:r>
      <w:r w:rsidRPr="004A3E7D">
        <w:rPr>
          <w:rFonts w:ascii="Arial" w:hAnsi="Arial" w:cs="Arial"/>
          <w:sz w:val="22"/>
          <w:szCs w:val="22"/>
        </w:rPr>
        <w:t>; et</w:t>
      </w:r>
    </w:p>
    <w:p w:rsidR="003C1BCD" w:rsidRPr="004A3E7D" w:rsidRDefault="003C1BCD" w:rsidP="00687D0C">
      <w:pPr>
        <w:tabs>
          <w:tab w:val="left" w:pos="360"/>
        </w:tabs>
        <w:spacing w:before="120"/>
        <w:ind w:left="360" w:hanging="360"/>
        <w:jc w:val="both"/>
        <w:rPr>
          <w:rFonts w:ascii="Arial" w:hAnsi="Arial" w:cs="Arial"/>
          <w:sz w:val="22"/>
          <w:szCs w:val="22"/>
        </w:rPr>
      </w:pPr>
      <w:r w:rsidRPr="004A3E7D">
        <w:rPr>
          <w:rFonts w:ascii="Arial" w:hAnsi="Arial" w:cs="Arial"/>
          <w:sz w:val="22"/>
          <w:szCs w:val="22"/>
        </w:rPr>
        <w:t xml:space="preserve">e) </w:t>
      </w:r>
      <w:r w:rsidR="00687D0C">
        <w:rPr>
          <w:rFonts w:ascii="Arial" w:hAnsi="Arial" w:cs="Arial"/>
          <w:sz w:val="22"/>
          <w:szCs w:val="22"/>
        </w:rPr>
        <w:tab/>
      </w:r>
      <w:r w:rsidRPr="004A3E7D">
        <w:rPr>
          <w:rFonts w:ascii="Arial" w:hAnsi="Arial" w:cs="Arial"/>
          <w:sz w:val="22"/>
          <w:szCs w:val="22"/>
        </w:rPr>
        <w:t xml:space="preserve">toute modification aux renseignements notifiés antérieurement selon les dispositions du </w:t>
      </w:r>
      <w:r w:rsidR="0007144E">
        <w:rPr>
          <w:rFonts w:ascii="Arial" w:hAnsi="Arial" w:cs="Arial"/>
          <w:sz w:val="22"/>
          <w:szCs w:val="22"/>
        </w:rPr>
        <w:t xml:space="preserve">§ </w:t>
      </w:r>
      <w:r w:rsidRPr="004A3E7D">
        <w:rPr>
          <w:rFonts w:ascii="Arial" w:hAnsi="Arial" w:cs="Arial"/>
          <w:sz w:val="22"/>
          <w:szCs w:val="22"/>
        </w:rPr>
        <w:t>5.1.2, alinéas g) et h).</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EC64B6" w:rsidRPr="00C86D7F" w:rsidRDefault="00EC64B6" w:rsidP="00C86D7F">
            <w:pPr>
              <w:jc w:val="both"/>
              <w:rPr>
                <w:rFonts w:ascii="Arial" w:hAnsi="Arial" w:cs="Arial"/>
                <w:i/>
                <w:color w:val="0000FF"/>
              </w:rPr>
            </w:pPr>
            <w:r w:rsidRPr="00C86D7F">
              <w:rPr>
                <w:rFonts w:ascii="Arial" w:hAnsi="Arial" w:cs="Arial"/>
                <w:i/>
                <w:color w:val="0000FF"/>
              </w:rPr>
              <w:t xml:space="preserve">En phase de </w:t>
            </w:r>
            <w:r w:rsidR="00E21B26"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EC64B6" w:rsidP="00C86D7F">
            <w:pPr>
              <w:jc w:val="both"/>
              <w:rPr>
                <w:rFonts w:ascii="Arial" w:hAnsi="Arial" w:cs="Arial"/>
                <w:i/>
                <w:color w:val="0000FF"/>
              </w:rPr>
            </w:pPr>
            <w:r w:rsidRPr="00C86D7F">
              <w:rPr>
                <w:rFonts w:ascii="Arial" w:hAnsi="Arial" w:cs="Arial"/>
                <w:i/>
                <w:color w:val="0000FF"/>
              </w:rPr>
              <w:t>En phase d’exploitation, la procédure de gestion de vol, qui doit</w:t>
            </w:r>
            <w:r w:rsidR="0017146B" w:rsidRPr="00C86D7F">
              <w:rPr>
                <w:rFonts w:ascii="Arial" w:hAnsi="Arial" w:cs="Arial"/>
                <w:i/>
                <w:color w:val="0000FF"/>
              </w:rPr>
              <w:t xml:space="preserve"> reprendre cette</w:t>
            </w:r>
            <w:r w:rsidRPr="00C86D7F">
              <w:rPr>
                <w:rFonts w:ascii="Arial" w:hAnsi="Arial" w:cs="Arial"/>
                <w:i/>
                <w:color w:val="0000FF"/>
              </w:rPr>
              <w:t xml:space="preserve"> exigence,  doit être présentée dans le Dossier de Soumission Sauvegarde.</w:t>
            </w:r>
          </w:p>
        </w:tc>
      </w:tr>
    </w:tbl>
    <w:p w:rsidR="003C1BCD" w:rsidRDefault="003C1BCD" w:rsidP="003C1BCD">
      <w:pPr>
        <w:jc w:val="both"/>
        <w:rPr>
          <w:rFonts w:ascii="Arial" w:hAnsi="Arial" w:cs="Arial"/>
          <w:sz w:val="22"/>
          <w:szCs w:val="22"/>
        </w:rPr>
      </w:pPr>
    </w:p>
    <w:p w:rsidR="003C1BCD" w:rsidRPr="00DD086E" w:rsidRDefault="003C1BCD" w:rsidP="006B2D56">
      <w:pPr>
        <w:pStyle w:val="Normal0"/>
      </w:pPr>
      <w:r w:rsidRPr="000A4AD5">
        <w:rPr>
          <w:b/>
        </w:rPr>
        <w:t>5.3</w:t>
      </w:r>
      <w:r w:rsidRPr="00DD086E">
        <w:t xml:space="preserve"> Notification d’annulation</w:t>
      </w:r>
    </w:p>
    <w:p w:rsidR="00BC11B4" w:rsidRDefault="003C1BCD" w:rsidP="003C1BCD">
      <w:pPr>
        <w:spacing w:before="120"/>
        <w:jc w:val="both"/>
        <w:rPr>
          <w:rFonts w:ascii="Arial" w:hAnsi="Arial" w:cs="Arial"/>
          <w:sz w:val="22"/>
          <w:szCs w:val="22"/>
        </w:rPr>
      </w:pPr>
      <w:r w:rsidRPr="004A3E7D">
        <w:rPr>
          <w:rFonts w:ascii="Arial" w:hAnsi="Arial" w:cs="Arial"/>
          <w:sz w:val="22"/>
          <w:szCs w:val="22"/>
        </w:rPr>
        <w:t>L’exploitant avise l’organ</w:t>
      </w:r>
      <w:r w:rsidR="006B2D56">
        <w:rPr>
          <w:rFonts w:ascii="Arial" w:hAnsi="Arial" w:cs="Arial"/>
          <w:sz w:val="22"/>
          <w:szCs w:val="22"/>
        </w:rPr>
        <w:t>isme</w:t>
      </w:r>
      <w:r w:rsidRPr="004A3E7D">
        <w:rPr>
          <w:rFonts w:ascii="Arial" w:hAnsi="Arial" w:cs="Arial"/>
          <w:sz w:val="22"/>
          <w:szCs w:val="22"/>
        </w:rPr>
        <w:t xml:space="preserve"> approprié des services de la circulation aérienne aussitôt qu’il s’avère que le vol prévu d’un ballon libre non habité de catégorie « moyen » ou « lourd », notifié antérieurement selon les dispositions du </w:t>
      </w:r>
      <w:r w:rsidR="0007144E">
        <w:rPr>
          <w:rFonts w:ascii="Arial" w:hAnsi="Arial" w:cs="Arial"/>
          <w:sz w:val="22"/>
          <w:szCs w:val="22"/>
        </w:rPr>
        <w:t xml:space="preserve">§ </w:t>
      </w:r>
      <w:r w:rsidRPr="004A3E7D">
        <w:rPr>
          <w:rFonts w:ascii="Arial" w:hAnsi="Arial" w:cs="Arial"/>
          <w:sz w:val="22"/>
          <w:szCs w:val="22"/>
        </w:rPr>
        <w:t>5.1, a été annulé.</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EC64B6" w:rsidRPr="00C86D7F" w:rsidRDefault="00EC64B6" w:rsidP="00C86D7F">
            <w:pPr>
              <w:jc w:val="both"/>
              <w:rPr>
                <w:rFonts w:ascii="Arial" w:hAnsi="Arial" w:cs="Arial"/>
                <w:i/>
                <w:color w:val="0000FF"/>
              </w:rPr>
            </w:pPr>
            <w:r w:rsidRPr="00C86D7F">
              <w:rPr>
                <w:rFonts w:ascii="Arial" w:hAnsi="Arial" w:cs="Arial"/>
                <w:i/>
                <w:color w:val="0000FF"/>
              </w:rPr>
              <w:t xml:space="preserve">En phase de </w:t>
            </w:r>
            <w:r w:rsidR="00E21B26"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EC64B6" w:rsidP="00C86D7F">
            <w:pPr>
              <w:jc w:val="both"/>
              <w:rPr>
                <w:rFonts w:ascii="Arial" w:hAnsi="Arial" w:cs="Arial"/>
                <w:i/>
                <w:color w:val="0000FF"/>
              </w:rPr>
            </w:pPr>
            <w:r w:rsidRPr="00C86D7F">
              <w:rPr>
                <w:rFonts w:ascii="Arial" w:hAnsi="Arial" w:cs="Arial"/>
                <w:i/>
                <w:color w:val="0000FF"/>
              </w:rPr>
              <w:t>En phase d’exploitation, la procédure de gestion de vol, qui doit</w:t>
            </w:r>
            <w:r w:rsidR="0017146B" w:rsidRPr="00C86D7F">
              <w:rPr>
                <w:rFonts w:ascii="Arial" w:hAnsi="Arial" w:cs="Arial"/>
                <w:i/>
                <w:color w:val="0000FF"/>
              </w:rPr>
              <w:t xml:space="preserve"> reprendre cette</w:t>
            </w:r>
            <w:r w:rsidRPr="00C86D7F">
              <w:rPr>
                <w:rFonts w:ascii="Arial" w:hAnsi="Arial" w:cs="Arial"/>
                <w:i/>
                <w:color w:val="0000FF"/>
              </w:rPr>
              <w:t xml:space="preserve"> exigence,  doit être présentée dans le Dossier de Soumission Sauvegarde.</w:t>
            </w:r>
          </w:p>
        </w:tc>
      </w:tr>
    </w:tbl>
    <w:p w:rsidR="003C1BCD" w:rsidRPr="004A3E7D" w:rsidRDefault="003C1BCD" w:rsidP="003C1BCD">
      <w:pPr>
        <w:jc w:val="both"/>
        <w:rPr>
          <w:rFonts w:ascii="Arial" w:hAnsi="Arial" w:cs="Arial"/>
          <w:sz w:val="22"/>
          <w:szCs w:val="22"/>
        </w:rPr>
      </w:pPr>
    </w:p>
    <w:p w:rsidR="003C1BCD" w:rsidRPr="000A4AD5" w:rsidRDefault="003C1BCD" w:rsidP="006B2D56">
      <w:pPr>
        <w:pStyle w:val="Titre1Rglesdelair"/>
      </w:pPr>
      <w:r w:rsidRPr="000A4AD5">
        <w:t>6</w:t>
      </w:r>
      <w:r>
        <w:t xml:space="preserve">. </w:t>
      </w:r>
      <w:r w:rsidRPr="000A4AD5">
        <w:t>Enregistrement de la position et comptes rendus</w:t>
      </w:r>
    </w:p>
    <w:p w:rsidR="003C1BCD" w:rsidRPr="004A3E7D" w:rsidRDefault="006B2D56" w:rsidP="006B2D56">
      <w:pPr>
        <w:pStyle w:val="Normal0"/>
      </w:pPr>
      <w:r w:rsidRPr="001D211A">
        <w:rPr>
          <w:b/>
        </w:rPr>
        <w:t>6.1</w:t>
      </w:r>
      <w:r>
        <w:t xml:space="preserve"> </w:t>
      </w:r>
      <w:r w:rsidR="003C1BCD" w:rsidRPr="004A3E7D">
        <w:t>L’exploitant d’un ballon libre non habité de la catégorie « lourd » évoluant à l’altitude</w:t>
      </w:r>
      <w:r w:rsidR="003C1BCD">
        <w:t>-</w:t>
      </w:r>
      <w:r w:rsidR="003C1BCD" w:rsidRPr="004A3E7D">
        <w:t xml:space="preserve">pression de </w:t>
      </w:r>
      <w:smartTag w:uri="urn:schemas-microsoft-com:office:smarttags" w:element="metricconverter">
        <w:smartTagPr>
          <w:attr w:name="ProductID" w:val="18ﾠ000 m"/>
        </w:smartTagPr>
        <w:r w:rsidR="003C1BCD" w:rsidRPr="004A3E7D">
          <w:t>18</w:t>
        </w:r>
        <w:r w:rsidR="003C1BCD">
          <w:t> </w:t>
        </w:r>
        <w:r w:rsidR="003C1BCD" w:rsidRPr="004A3E7D">
          <w:t>000</w:t>
        </w:r>
        <w:r w:rsidR="003C1BCD">
          <w:t xml:space="preserve"> </w:t>
        </w:r>
        <w:r w:rsidR="003C1BCD" w:rsidRPr="004A3E7D">
          <w:t>m</w:t>
        </w:r>
      </w:smartTag>
      <w:r w:rsidR="003C1BCD" w:rsidRPr="004A3E7D">
        <w:t xml:space="preserve"> (</w:t>
      </w:r>
      <w:smartTag w:uri="urn:schemas-microsoft-com:office:smarttags" w:element="metricconverter">
        <w:smartTagPr>
          <w:attr w:name="ProductID" w:val="60ﾠ000 ft"/>
        </w:smartTagPr>
        <w:r w:rsidR="003C1BCD" w:rsidRPr="004A3E7D">
          <w:t>60</w:t>
        </w:r>
        <w:r w:rsidR="003C1BCD">
          <w:t> </w:t>
        </w:r>
        <w:r w:rsidR="003C1BCD" w:rsidRPr="004A3E7D">
          <w:t>000</w:t>
        </w:r>
        <w:r w:rsidR="003C1BCD">
          <w:t xml:space="preserve"> </w:t>
        </w:r>
        <w:proofErr w:type="spellStart"/>
        <w:r w:rsidR="003C1BCD" w:rsidRPr="004A3E7D">
          <w:t>ft</w:t>
        </w:r>
      </w:smartTag>
      <w:proofErr w:type="spellEnd"/>
      <w:r w:rsidR="003C1BCD" w:rsidRPr="004A3E7D">
        <w:t>) ou au</w:t>
      </w:r>
      <w:r w:rsidR="003C1BCD">
        <w:t>-</w:t>
      </w:r>
      <w:r w:rsidR="003C1BCD" w:rsidRPr="004A3E7D">
        <w:t xml:space="preserve">dessous de cette altitude surveille la trajectoire de vol du ballon et communique les comptes rendus de </w:t>
      </w:r>
      <w:r>
        <w:t xml:space="preserve">la </w:t>
      </w:r>
      <w:r w:rsidR="003C1BCD" w:rsidRPr="004A3E7D">
        <w:t xml:space="preserve">position du ballon qui sont exigés par les services de la circulation aérienne. L’exploitant enregistre la position du ballon toutes les deux heures, à moins que les services de la circulation aérienne n’exigent des comptes rendus </w:t>
      </w:r>
      <w:r w:rsidR="003C1BCD">
        <w:t xml:space="preserve">de position </w:t>
      </w:r>
      <w:r w:rsidR="003C1BCD" w:rsidRPr="004A3E7D">
        <w:t>plus fréquents.</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344C7" w:rsidRPr="00C86D7F" w:rsidRDefault="003344C7" w:rsidP="00C86D7F">
            <w:pPr>
              <w:jc w:val="both"/>
              <w:rPr>
                <w:rFonts w:ascii="Arial" w:hAnsi="Arial" w:cs="Arial"/>
                <w:i/>
                <w:color w:val="0000FF"/>
              </w:rPr>
            </w:pPr>
            <w:r w:rsidRPr="00C86D7F">
              <w:rPr>
                <w:rFonts w:ascii="Arial" w:hAnsi="Arial" w:cs="Arial"/>
                <w:i/>
                <w:color w:val="0000FF"/>
              </w:rPr>
              <w:t xml:space="preserve">En phase de </w:t>
            </w:r>
            <w:r w:rsidR="00E21B26"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3344C7" w:rsidP="00C86D7F">
            <w:pPr>
              <w:jc w:val="both"/>
              <w:rPr>
                <w:rFonts w:ascii="Arial" w:hAnsi="Arial" w:cs="Arial"/>
                <w:i/>
                <w:color w:val="0000FF"/>
              </w:rPr>
            </w:pPr>
            <w:r w:rsidRPr="00C86D7F">
              <w:rPr>
                <w:rFonts w:ascii="Arial" w:hAnsi="Arial" w:cs="Arial"/>
                <w:i/>
                <w:color w:val="0000FF"/>
              </w:rPr>
              <w:t>En phase d’exploitation, la procédure de gestion de vol, qui doit</w:t>
            </w:r>
            <w:r w:rsidR="00422426" w:rsidRPr="00C86D7F">
              <w:rPr>
                <w:rFonts w:ascii="Arial" w:hAnsi="Arial" w:cs="Arial"/>
                <w:i/>
                <w:color w:val="0000FF"/>
              </w:rPr>
              <w:t xml:space="preserve"> reprendre cette</w:t>
            </w:r>
            <w:r w:rsidRPr="00C86D7F">
              <w:rPr>
                <w:rFonts w:ascii="Arial" w:hAnsi="Arial" w:cs="Arial"/>
                <w:i/>
                <w:color w:val="0000FF"/>
              </w:rPr>
              <w:t xml:space="preserve"> exigence, doit être présentée dans le Dossier de Soumission Sauvegarde.</w:t>
            </w:r>
          </w:p>
        </w:tc>
      </w:tr>
    </w:tbl>
    <w:p w:rsidR="003C1BCD" w:rsidRDefault="003C1BCD" w:rsidP="003C1BCD">
      <w:pPr>
        <w:jc w:val="both"/>
        <w:rPr>
          <w:rFonts w:ascii="Arial" w:hAnsi="Arial" w:cs="Arial"/>
          <w:sz w:val="22"/>
          <w:szCs w:val="22"/>
        </w:rPr>
      </w:pPr>
    </w:p>
    <w:p w:rsidR="003C1BCD" w:rsidRPr="004A3E7D" w:rsidRDefault="006B2D56" w:rsidP="0092058C">
      <w:pPr>
        <w:pStyle w:val="Normal0"/>
      </w:pPr>
      <w:r w:rsidRPr="001D211A">
        <w:rPr>
          <w:b/>
        </w:rPr>
        <w:t>6.2</w:t>
      </w:r>
      <w:r>
        <w:t xml:space="preserve"> </w:t>
      </w:r>
      <w:r w:rsidR="003C1BCD" w:rsidRPr="004A3E7D">
        <w:t xml:space="preserve">L’exploitant d’un ballon libre non habité de la </w:t>
      </w:r>
      <w:r w:rsidR="003C1BCD">
        <w:t>catégorie « lourd » évoluant au-</w:t>
      </w:r>
      <w:r w:rsidR="003C1BCD" w:rsidRPr="004A3E7D">
        <w:t xml:space="preserve">dessus de </w:t>
      </w:r>
      <w:smartTag w:uri="urn:schemas-microsoft-com:office:smarttags" w:element="metricconverter">
        <w:smartTagPr>
          <w:attr w:name="ProductID" w:val="18ﾠ000 m"/>
        </w:smartTagPr>
        <w:r w:rsidR="003C1BCD" w:rsidRPr="004A3E7D">
          <w:t>18</w:t>
        </w:r>
        <w:r w:rsidR="003C1BCD">
          <w:t> </w:t>
        </w:r>
        <w:r w:rsidR="003C1BCD" w:rsidRPr="004A3E7D">
          <w:t>000</w:t>
        </w:r>
        <w:r w:rsidR="003C1BCD">
          <w:t xml:space="preserve"> </w:t>
        </w:r>
        <w:r w:rsidR="003C1BCD" w:rsidRPr="004A3E7D">
          <w:t>m</w:t>
        </w:r>
      </w:smartTag>
      <w:r w:rsidR="003C1BCD" w:rsidRPr="004A3E7D">
        <w:t xml:space="preserve"> (</w:t>
      </w:r>
      <w:smartTag w:uri="urn:schemas-microsoft-com:office:smarttags" w:element="metricconverter">
        <w:smartTagPr>
          <w:attr w:name="ProductID" w:val="60ﾠ000 ft"/>
        </w:smartTagPr>
        <w:r w:rsidR="003C1BCD" w:rsidRPr="004A3E7D">
          <w:t>60</w:t>
        </w:r>
        <w:r w:rsidR="003C1BCD">
          <w:t> </w:t>
        </w:r>
        <w:r w:rsidR="003C1BCD" w:rsidRPr="004A3E7D">
          <w:t>000</w:t>
        </w:r>
        <w:r w:rsidR="003C1BCD">
          <w:t xml:space="preserve"> </w:t>
        </w:r>
        <w:proofErr w:type="spellStart"/>
        <w:r w:rsidR="003C1BCD" w:rsidRPr="004A3E7D">
          <w:t>ft</w:t>
        </w:r>
      </w:smartTag>
      <w:proofErr w:type="spellEnd"/>
      <w:r w:rsidR="003C1BCD">
        <w:t>) d’altitude-</w:t>
      </w:r>
      <w:r w:rsidR="003C1BCD" w:rsidRPr="0092058C">
        <w:t>pression</w:t>
      </w:r>
      <w:r w:rsidR="003C1BCD" w:rsidRPr="004A3E7D">
        <w:t xml:space="preserve"> surveille la progression du vol du ballon et communique les comptes rendus de position du ballon </w:t>
      </w:r>
      <w:r w:rsidR="003C1BCD">
        <w:t>exigés par les</w:t>
      </w:r>
      <w:r w:rsidR="003C1BCD" w:rsidRPr="004A3E7D">
        <w:t xml:space="preserve"> services de la circulation aérienne. L’exploitant enregistre la position du ballon toutes les 24 heures, à moins que les services de la circulation aérienne n’exigent des comptes rendus </w:t>
      </w:r>
      <w:r w:rsidR="003C1BCD">
        <w:t>de position</w:t>
      </w:r>
      <w:r w:rsidR="003C1BCD" w:rsidRPr="004A3E7D">
        <w:t xml:space="preserve"> plus fréquents.</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560"/>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344C7" w:rsidRPr="00C86D7F" w:rsidRDefault="003344C7" w:rsidP="00C86D7F">
            <w:pPr>
              <w:jc w:val="both"/>
              <w:rPr>
                <w:rFonts w:ascii="Arial" w:hAnsi="Arial" w:cs="Arial"/>
                <w:i/>
                <w:color w:val="0000FF"/>
              </w:rPr>
            </w:pPr>
            <w:r w:rsidRPr="00C86D7F">
              <w:rPr>
                <w:rFonts w:ascii="Arial" w:hAnsi="Arial" w:cs="Arial"/>
                <w:i/>
                <w:color w:val="0000FF"/>
              </w:rPr>
              <w:t xml:space="preserve">En phase de </w:t>
            </w:r>
            <w:r w:rsidR="00E21B26"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3344C7" w:rsidP="00C86D7F">
            <w:pPr>
              <w:jc w:val="both"/>
              <w:rPr>
                <w:rFonts w:ascii="Arial" w:hAnsi="Arial" w:cs="Arial"/>
                <w:i/>
                <w:color w:val="0000FF"/>
              </w:rPr>
            </w:pPr>
            <w:r w:rsidRPr="00C86D7F">
              <w:rPr>
                <w:rFonts w:ascii="Arial" w:hAnsi="Arial" w:cs="Arial"/>
                <w:i/>
                <w:color w:val="0000FF"/>
              </w:rPr>
              <w:t>En phase d’exploitation,  la procédure de gestion de vol, qui doit</w:t>
            </w:r>
            <w:r w:rsidR="00422426" w:rsidRPr="00C86D7F">
              <w:rPr>
                <w:rFonts w:ascii="Arial" w:hAnsi="Arial" w:cs="Arial"/>
                <w:i/>
                <w:color w:val="0000FF"/>
              </w:rPr>
              <w:t xml:space="preserve"> reprendre cette</w:t>
            </w:r>
            <w:r w:rsidRPr="00C86D7F">
              <w:rPr>
                <w:rFonts w:ascii="Arial" w:hAnsi="Arial" w:cs="Arial"/>
                <w:i/>
                <w:color w:val="0000FF"/>
              </w:rPr>
              <w:t xml:space="preserve"> exigence,  doit être présentée dans le Dossier de Soumission Sauvegarde.</w:t>
            </w:r>
          </w:p>
        </w:tc>
      </w:tr>
    </w:tbl>
    <w:p w:rsidR="003C1BCD" w:rsidRDefault="003C1BCD" w:rsidP="003C1BCD">
      <w:pPr>
        <w:jc w:val="both"/>
        <w:rPr>
          <w:rFonts w:ascii="Arial" w:hAnsi="Arial" w:cs="Arial"/>
          <w:sz w:val="22"/>
          <w:szCs w:val="22"/>
        </w:rPr>
      </w:pPr>
    </w:p>
    <w:p w:rsidR="003C1BCD" w:rsidRPr="004A3E7D" w:rsidRDefault="00913315" w:rsidP="0092058C">
      <w:pPr>
        <w:pStyle w:val="Normal0"/>
      </w:pPr>
      <w:r w:rsidRPr="001D211A">
        <w:rPr>
          <w:b/>
        </w:rPr>
        <w:t>6.3</w:t>
      </w:r>
      <w:r>
        <w:t xml:space="preserve"> </w:t>
      </w:r>
      <w:r w:rsidR="003C1BCD" w:rsidRPr="004A3E7D">
        <w:t xml:space="preserve">Si une position ne peut être enregistrée conformément aux dispositions des </w:t>
      </w:r>
      <w:r w:rsidR="0007144E">
        <w:t xml:space="preserve">§ </w:t>
      </w:r>
      <w:r w:rsidR="003C1BCD" w:rsidRPr="004A3E7D">
        <w:t>6.1 et 6.2, l’exploitant en avise immédiatement l’organ</w:t>
      </w:r>
      <w:r>
        <w:t>isme</w:t>
      </w:r>
      <w:r w:rsidR="003C1BCD" w:rsidRPr="004A3E7D">
        <w:t xml:space="preserve"> approprié des services de la circulation aérienne. Cette notification comprend la dernière position enregistrée. L’organ</w:t>
      </w:r>
      <w:r>
        <w:t>isme</w:t>
      </w:r>
      <w:r w:rsidR="003C1BCD" w:rsidRPr="004A3E7D">
        <w:t xml:space="preserve"> approprié des services de la circulation aérienne </w:t>
      </w:r>
      <w:r>
        <w:t>est</w:t>
      </w:r>
      <w:r w:rsidRPr="004A3E7D">
        <w:t xml:space="preserve"> </w:t>
      </w:r>
      <w:r w:rsidR="003C1BCD" w:rsidRPr="004A3E7D">
        <w:t>avisé dès la reprise de la poursuite du ballon.</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344C7" w:rsidRPr="00C86D7F" w:rsidRDefault="003344C7" w:rsidP="00C86D7F">
            <w:pPr>
              <w:jc w:val="both"/>
              <w:rPr>
                <w:rFonts w:ascii="Arial" w:hAnsi="Arial" w:cs="Arial"/>
                <w:i/>
                <w:color w:val="0000FF"/>
              </w:rPr>
            </w:pPr>
            <w:r w:rsidRPr="00C86D7F">
              <w:rPr>
                <w:rFonts w:ascii="Arial" w:hAnsi="Arial" w:cs="Arial"/>
                <w:i/>
                <w:color w:val="0000FF"/>
              </w:rPr>
              <w:t xml:space="preserve">En phase de </w:t>
            </w:r>
            <w:r w:rsidR="00E21B26"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3344C7" w:rsidP="00C86D7F">
            <w:pPr>
              <w:jc w:val="both"/>
              <w:rPr>
                <w:rFonts w:ascii="Arial" w:hAnsi="Arial" w:cs="Arial"/>
                <w:i/>
                <w:color w:val="0000FF"/>
              </w:rPr>
            </w:pPr>
            <w:r w:rsidRPr="00C86D7F">
              <w:rPr>
                <w:rFonts w:ascii="Arial" w:hAnsi="Arial" w:cs="Arial"/>
                <w:i/>
                <w:color w:val="0000FF"/>
              </w:rPr>
              <w:t>En phase d’exploitation, la procédure de gestion de vol, qui doit</w:t>
            </w:r>
            <w:r w:rsidR="00422426" w:rsidRPr="00C86D7F">
              <w:rPr>
                <w:rFonts w:ascii="Arial" w:hAnsi="Arial" w:cs="Arial"/>
                <w:i/>
                <w:color w:val="0000FF"/>
              </w:rPr>
              <w:t xml:space="preserve"> reprendre cette</w:t>
            </w:r>
            <w:r w:rsidRPr="00C86D7F">
              <w:rPr>
                <w:rFonts w:ascii="Arial" w:hAnsi="Arial" w:cs="Arial"/>
                <w:i/>
                <w:color w:val="0000FF"/>
              </w:rPr>
              <w:t xml:space="preserve"> exigence,  doit être présentée dans le Dossier de Soumission Sauvegarde.</w:t>
            </w:r>
          </w:p>
        </w:tc>
      </w:tr>
    </w:tbl>
    <w:p w:rsidR="003C1BCD" w:rsidRDefault="003C1BCD" w:rsidP="003C1BCD">
      <w:pPr>
        <w:jc w:val="both"/>
        <w:rPr>
          <w:rFonts w:ascii="Arial" w:hAnsi="Arial" w:cs="Arial"/>
          <w:sz w:val="22"/>
          <w:szCs w:val="22"/>
        </w:rPr>
      </w:pPr>
    </w:p>
    <w:p w:rsidR="003C1BCD" w:rsidRPr="004A3E7D" w:rsidRDefault="0092058C" w:rsidP="0092058C">
      <w:pPr>
        <w:pStyle w:val="Normal0"/>
      </w:pPr>
      <w:r w:rsidRPr="001D211A">
        <w:rPr>
          <w:b/>
        </w:rPr>
        <w:t>6.4</w:t>
      </w:r>
      <w:r>
        <w:t xml:space="preserve"> </w:t>
      </w:r>
      <w:r w:rsidR="003C1BCD" w:rsidRPr="004A3E7D">
        <w:t>Une heure avant le début de la descente prévue d’un ballon libre non habité de la catégorie « lourd », l’exploitant communique à l’organ</w:t>
      </w:r>
      <w:r>
        <w:t>isme</w:t>
      </w:r>
      <w:r w:rsidR="003C1BCD" w:rsidRPr="004A3E7D">
        <w:t xml:space="preserve"> approprié des services de la circulation aérienne les renseignements suivants concernant le ballon</w:t>
      </w:r>
      <w:r w:rsidR="004E7EEC">
        <w:t> </w:t>
      </w:r>
      <w:r w:rsidR="003C1BCD" w:rsidRPr="004A3E7D">
        <w:t>:</w:t>
      </w:r>
    </w:p>
    <w:p w:rsidR="003C1BCD" w:rsidRPr="004A3E7D" w:rsidRDefault="003C1BCD" w:rsidP="003C1BCD">
      <w:pPr>
        <w:spacing w:before="120"/>
        <w:ind w:left="284" w:hanging="284"/>
        <w:jc w:val="both"/>
        <w:rPr>
          <w:rFonts w:ascii="Arial" w:hAnsi="Arial" w:cs="Arial"/>
          <w:sz w:val="22"/>
          <w:szCs w:val="22"/>
        </w:rPr>
      </w:pPr>
      <w:r w:rsidRPr="004A3E7D">
        <w:rPr>
          <w:rFonts w:ascii="Arial" w:hAnsi="Arial" w:cs="Arial"/>
          <w:sz w:val="22"/>
          <w:szCs w:val="22"/>
        </w:rPr>
        <w:t>a) position géographique</w:t>
      </w:r>
      <w:r w:rsidR="004E7EEC">
        <w:rPr>
          <w:rFonts w:ascii="Arial" w:hAnsi="Arial" w:cs="Arial"/>
          <w:sz w:val="22"/>
          <w:szCs w:val="22"/>
        </w:rPr>
        <w:t> </w:t>
      </w:r>
      <w:r w:rsidRPr="004A3E7D">
        <w:rPr>
          <w:rFonts w:ascii="Arial" w:hAnsi="Arial" w:cs="Arial"/>
          <w:sz w:val="22"/>
          <w:szCs w:val="22"/>
        </w:rPr>
        <w:t>;</w:t>
      </w:r>
    </w:p>
    <w:p w:rsidR="003C1BCD" w:rsidRPr="004A3E7D" w:rsidRDefault="003C1BCD" w:rsidP="003C1BCD">
      <w:pPr>
        <w:spacing w:before="120"/>
        <w:ind w:left="284" w:hanging="284"/>
        <w:jc w:val="both"/>
        <w:rPr>
          <w:rFonts w:ascii="Arial" w:hAnsi="Arial" w:cs="Arial"/>
          <w:sz w:val="22"/>
          <w:szCs w:val="22"/>
        </w:rPr>
      </w:pPr>
      <w:r>
        <w:rPr>
          <w:rFonts w:ascii="Arial" w:hAnsi="Arial" w:cs="Arial"/>
          <w:sz w:val="22"/>
          <w:szCs w:val="22"/>
        </w:rPr>
        <w:t>b) niveau (altitude-</w:t>
      </w:r>
      <w:r w:rsidRPr="004A3E7D">
        <w:rPr>
          <w:rFonts w:ascii="Arial" w:hAnsi="Arial" w:cs="Arial"/>
          <w:sz w:val="22"/>
          <w:szCs w:val="22"/>
        </w:rPr>
        <w:t>pression)</w:t>
      </w:r>
      <w:r w:rsidR="004E7EEC">
        <w:rPr>
          <w:rFonts w:ascii="Arial" w:hAnsi="Arial" w:cs="Arial"/>
          <w:sz w:val="22"/>
          <w:szCs w:val="22"/>
        </w:rPr>
        <w:t> </w:t>
      </w:r>
      <w:r w:rsidRPr="004A3E7D">
        <w:rPr>
          <w:rFonts w:ascii="Arial" w:hAnsi="Arial" w:cs="Arial"/>
          <w:sz w:val="22"/>
          <w:szCs w:val="22"/>
        </w:rPr>
        <w:t>;</w:t>
      </w:r>
    </w:p>
    <w:p w:rsidR="003C1BCD" w:rsidRPr="004A3E7D" w:rsidRDefault="003C1BCD" w:rsidP="003C1BCD">
      <w:pPr>
        <w:spacing w:before="120"/>
        <w:ind w:left="284" w:hanging="284"/>
        <w:jc w:val="both"/>
        <w:rPr>
          <w:rFonts w:ascii="Arial" w:hAnsi="Arial" w:cs="Arial"/>
          <w:sz w:val="22"/>
          <w:szCs w:val="22"/>
        </w:rPr>
      </w:pPr>
      <w:r w:rsidRPr="004A3E7D">
        <w:rPr>
          <w:rFonts w:ascii="Arial" w:hAnsi="Arial" w:cs="Arial"/>
          <w:sz w:val="22"/>
          <w:szCs w:val="22"/>
        </w:rPr>
        <w:t xml:space="preserve">c) heure </w:t>
      </w:r>
      <w:r>
        <w:rPr>
          <w:rFonts w:ascii="Arial" w:hAnsi="Arial" w:cs="Arial"/>
          <w:sz w:val="22"/>
          <w:szCs w:val="22"/>
        </w:rPr>
        <w:t>prévue de franchissement de l’altitude-</w:t>
      </w:r>
      <w:r w:rsidRPr="004A3E7D">
        <w:rPr>
          <w:rFonts w:ascii="Arial" w:hAnsi="Arial" w:cs="Arial"/>
          <w:sz w:val="22"/>
          <w:szCs w:val="22"/>
        </w:rPr>
        <w:t xml:space="preserve">pression de </w:t>
      </w:r>
      <w:smartTag w:uri="urn:schemas-microsoft-com:office:smarttags" w:element="metricconverter">
        <w:smartTagPr>
          <w:attr w:name="ProductID" w:val="18ﾠ000 m"/>
        </w:smartTagPr>
        <w:r w:rsidRPr="004A3E7D">
          <w:rPr>
            <w:rFonts w:ascii="Arial" w:hAnsi="Arial" w:cs="Arial"/>
            <w:sz w:val="22"/>
            <w:szCs w:val="22"/>
          </w:rPr>
          <w:t>18</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r w:rsidRPr="004A3E7D">
          <w:rPr>
            <w:rFonts w:ascii="Arial" w:hAnsi="Arial" w:cs="Arial"/>
            <w:sz w:val="22"/>
            <w:szCs w:val="22"/>
          </w:rPr>
          <w:t>m</w:t>
        </w:r>
      </w:smartTag>
      <w:r w:rsidRPr="004A3E7D">
        <w:rPr>
          <w:rFonts w:ascii="Arial" w:hAnsi="Arial" w:cs="Arial"/>
          <w:sz w:val="22"/>
          <w:szCs w:val="22"/>
        </w:rPr>
        <w:t xml:space="preserve"> (</w:t>
      </w:r>
      <w:smartTag w:uri="urn:schemas-microsoft-com:office:smarttags" w:element="metricconverter">
        <w:smartTagPr>
          <w:attr w:name="ProductID" w:val="60ﾠ000 ft"/>
        </w:smartTagPr>
        <w:r w:rsidRPr="004A3E7D">
          <w:rPr>
            <w:rFonts w:ascii="Arial" w:hAnsi="Arial" w:cs="Arial"/>
            <w:sz w:val="22"/>
            <w:szCs w:val="22"/>
          </w:rPr>
          <w:t>60</w:t>
        </w:r>
        <w:r>
          <w:rPr>
            <w:rFonts w:ascii="Arial" w:hAnsi="Arial" w:cs="Arial"/>
            <w:sz w:val="22"/>
            <w:szCs w:val="22"/>
          </w:rPr>
          <w:t> </w:t>
        </w:r>
        <w:r w:rsidRPr="004A3E7D">
          <w:rPr>
            <w:rFonts w:ascii="Arial" w:hAnsi="Arial" w:cs="Arial"/>
            <w:sz w:val="22"/>
            <w:szCs w:val="22"/>
          </w:rPr>
          <w:t>000</w:t>
        </w:r>
        <w:r>
          <w:rPr>
            <w:rFonts w:ascii="Arial" w:hAnsi="Arial" w:cs="Arial"/>
            <w:sz w:val="22"/>
            <w:szCs w:val="22"/>
          </w:rPr>
          <w:t xml:space="preserve"> </w:t>
        </w:r>
        <w:proofErr w:type="spellStart"/>
        <w:r w:rsidRPr="004A3E7D">
          <w:rPr>
            <w:rFonts w:ascii="Arial" w:hAnsi="Arial" w:cs="Arial"/>
            <w:sz w:val="22"/>
            <w:szCs w:val="22"/>
          </w:rPr>
          <w:t>ft</w:t>
        </w:r>
      </w:smartTag>
      <w:proofErr w:type="spellEnd"/>
      <w:r w:rsidRPr="004A3E7D">
        <w:rPr>
          <w:rFonts w:ascii="Arial" w:hAnsi="Arial" w:cs="Arial"/>
          <w:sz w:val="22"/>
          <w:szCs w:val="22"/>
        </w:rPr>
        <w:t xml:space="preserve">), </w:t>
      </w:r>
      <w:r>
        <w:rPr>
          <w:rFonts w:ascii="Arial" w:hAnsi="Arial" w:cs="Arial"/>
          <w:sz w:val="22"/>
          <w:szCs w:val="22"/>
        </w:rPr>
        <w:t>le cas échéant</w:t>
      </w:r>
      <w:r w:rsidR="004E7EEC">
        <w:rPr>
          <w:rFonts w:ascii="Arial" w:hAnsi="Arial" w:cs="Arial"/>
          <w:sz w:val="22"/>
          <w:szCs w:val="22"/>
        </w:rPr>
        <w:t> </w:t>
      </w:r>
      <w:r w:rsidRPr="004A3E7D">
        <w:rPr>
          <w:rFonts w:ascii="Arial" w:hAnsi="Arial" w:cs="Arial"/>
          <w:sz w:val="22"/>
          <w:szCs w:val="22"/>
        </w:rPr>
        <w:t>;</w:t>
      </w:r>
    </w:p>
    <w:p w:rsidR="005F17F4" w:rsidRDefault="003C1BCD" w:rsidP="00FC738F">
      <w:pPr>
        <w:spacing w:before="120"/>
        <w:ind w:left="284" w:hanging="284"/>
        <w:jc w:val="both"/>
        <w:rPr>
          <w:rFonts w:ascii="Arial" w:hAnsi="Arial" w:cs="Arial"/>
          <w:sz w:val="22"/>
          <w:szCs w:val="22"/>
        </w:rPr>
      </w:pPr>
      <w:r w:rsidRPr="004A3E7D">
        <w:rPr>
          <w:rFonts w:ascii="Arial" w:hAnsi="Arial" w:cs="Arial"/>
          <w:sz w:val="22"/>
          <w:szCs w:val="22"/>
        </w:rPr>
        <w:t xml:space="preserve">d) heure et emplacement </w:t>
      </w:r>
      <w:r>
        <w:rPr>
          <w:rFonts w:ascii="Arial" w:hAnsi="Arial" w:cs="Arial"/>
          <w:sz w:val="22"/>
          <w:szCs w:val="22"/>
        </w:rPr>
        <w:t xml:space="preserve">prévus </w:t>
      </w:r>
      <w:r w:rsidRPr="004A3E7D">
        <w:rPr>
          <w:rFonts w:ascii="Arial" w:hAnsi="Arial" w:cs="Arial"/>
          <w:sz w:val="22"/>
          <w:szCs w:val="22"/>
        </w:rPr>
        <w:t>de l’impact au sol.</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2" w:type="dxa"/>
            <w:shd w:val="clear" w:color="auto" w:fill="F3F3F3"/>
          </w:tcPr>
          <w:p w:rsidR="003344C7" w:rsidRPr="00C86D7F" w:rsidRDefault="003344C7" w:rsidP="00C86D7F">
            <w:pPr>
              <w:jc w:val="both"/>
              <w:rPr>
                <w:rFonts w:ascii="Arial" w:hAnsi="Arial" w:cs="Arial"/>
                <w:i/>
                <w:color w:val="0000FF"/>
              </w:rPr>
            </w:pPr>
            <w:r w:rsidRPr="00C86D7F">
              <w:rPr>
                <w:rFonts w:ascii="Arial" w:hAnsi="Arial" w:cs="Arial"/>
                <w:i/>
                <w:color w:val="0000FF"/>
              </w:rPr>
              <w:t xml:space="preserve">En phase de </w:t>
            </w:r>
            <w:r w:rsidR="00E21B26"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3344C7" w:rsidP="00C86D7F">
            <w:pPr>
              <w:jc w:val="both"/>
              <w:rPr>
                <w:rFonts w:ascii="Arial" w:hAnsi="Arial" w:cs="Arial"/>
                <w:i/>
                <w:color w:val="0000FF"/>
              </w:rPr>
            </w:pPr>
            <w:r w:rsidRPr="00C86D7F">
              <w:rPr>
                <w:rFonts w:ascii="Arial" w:hAnsi="Arial" w:cs="Arial"/>
                <w:i/>
                <w:color w:val="0000FF"/>
              </w:rPr>
              <w:t>En phase d’exploitation, la procédure de gestion de vol, qui doit</w:t>
            </w:r>
            <w:r w:rsidR="00422426" w:rsidRPr="00C86D7F">
              <w:rPr>
                <w:rFonts w:ascii="Arial" w:hAnsi="Arial" w:cs="Arial"/>
                <w:i/>
                <w:color w:val="0000FF"/>
              </w:rPr>
              <w:t xml:space="preserve"> reprendre cette</w:t>
            </w:r>
            <w:r w:rsidRPr="00C86D7F">
              <w:rPr>
                <w:rFonts w:ascii="Arial" w:hAnsi="Arial" w:cs="Arial"/>
                <w:i/>
                <w:color w:val="0000FF"/>
              </w:rPr>
              <w:t xml:space="preserve"> exigence,  doit être présentée dans le Dossier de Soumission Sauvegarde.</w:t>
            </w:r>
          </w:p>
        </w:tc>
      </w:tr>
    </w:tbl>
    <w:p w:rsidR="003C1BCD" w:rsidRDefault="003C1BCD" w:rsidP="003C1BCD">
      <w:pPr>
        <w:jc w:val="both"/>
        <w:rPr>
          <w:rFonts w:ascii="Arial" w:hAnsi="Arial" w:cs="Arial"/>
          <w:sz w:val="22"/>
          <w:szCs w:val="22"/>
        </w:rPr>
      </w:pPr>
    </w:p>
    <w:p w:rsidR="003C1BCD" w:rsidRPr="004A3E7D" w:rsidRDefault="0092058C" w:rsidP="0092058C">
      <w:pPr>
        <w:pStyle w:val="Normal0"/>
      </w:pPr>
      <w:r w:rsidRPr="001D211A">
        <w:rPr>
          <w:b/>
        </w:rPr>
        <w:t>6.5</w:t>
      </w:r>
      <w:r>
        <w:t xml:space="preserve"> </w:t>
      </w:r>
      <w:r w:rsidR="003C1BCD" w:rsidRPr="004A3E7D">
        <w:t>L’exploitant d’un ballon libre non habité de la catégorie « moyen » ou « lourd » avise l’organ</w:t>
      </w:r>
      <w:r>
        <w:t>isme</w:t>
      </w:r>
      <w:r w:rsidR="003C1BCD" w:rsidRPr="004A3E7D">
        <w:t xml:space="preserve"> approprié des services de la circulation aérienne </w:t>
      </w:r>
      <w:r w:rsidR="003C1BCD">
        <w:t>lorsque le vol aura pris fin</w:t>
      </w:r>
      <w:r w:rsidR="003C1BCD" w:rsidRPr="004A3E7D">
        <w:t>.</w:t>
      </w:r>
    </w:p>
    <w:tbl>
      <w:tblPr>
        <w:tblpPr w:leftFromText="141" w:rightFromText="141" w:vertAnchor="text" w:horzAnchor="margin"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22"/>
        <w:gridCol w:w="8332"/>
      </w:tblGrid>
      <w:tr w:rsidR="003C1BCD" w:rsidRPr="00C86D7F" w:rsidTr="00C86D7F">
        <w:trPr>
          <w:trHeight w:val="667"/>
        </w:trPr>
        <w:tc>
          <w:tcPr>
            <w:tcW w:w="1522" w:type="dxa"/>
            <w:shd w:val="clear" w:color="auto" w:fill="F3F3F3"/>
          </w:tcPr>
          <w:p w:rsidR="003C1BCD" w:rsidRPr="00C86D7F" w:rsidRDefault="003C1BCD" w:rsidP="00C86D7F">
            <w:pPr>
              <w:rPr>
                <w:rFonts w:ascii="Arial" w:hAnsi="Arial" w:cs="Arial"/>
                <w:i/>
                <w:color w:val="0000FF"/>
              </w:rPr>
            </w:pPr>
            <w:r w:rsidRPr="00C86D7F">
              <w:rPr>
                <w:rFonts w:ascii="Arial" w:hAnsi="Arial" w:cs="Arial"/>
                <w:i/>
                <w:color w:val="0000FF"/>
              </w:rPr>
              <w:t>Moyen(s) de conformité</w:t>
            </w:r>
          </w:p>
        </w:tc>
        <w:tc>
          <w:tcPr>
            <w:tcW w:w="8333" w:type="dxa"/>
            <w:shd w:val="clear" w:color="auto" w:fill="F3F3F3"/>
          </w:tcPr>
          <w:p w:rsidR="003344C7" w:rsidRPr="00C86D7F" w:rsidRDefault="003344C7" w:rsidP="00C86D7F">
            <w:pPr>
              <w:jc w:val="both"/>
              <w:rPr>
                <w:rFonts w:ascii="Arial" w:hAnsi="Arial" w:cs="Arial"/>
                <w:i/>
                <w:color w:val="0000FF"/>
              </w:rPr>
            </w:pPr>
            <w:r w:rsidRPr="00C86D7F">
              <w:rPr>
                <w:rFonts w:ascii="Arial" w:hAnsi="Arial" w:cs="Arial"/>
                <w:i/>
                <w:color w:val="0000FF"/>
              </w:rPr>
              <w:t xml:space="preserve">En phase de </w:t>
            </w:r>
            <w:r w:rsidR="00E21B26" w:rsidRPr="00C86D7F">
              <w:rPr>
                <w:rFonts w:ascii="Arial" w:hAnsi="Arial" w:cs="Arial"/>
                <w:i/>
                <w:color w:val="0000FF"/>
              </w:rPr>
              <w:t>faisabilité/</w:t>
            </w:r>
            <w:r w:rsidRPr="00C86D7F">
              <w:rPr>
                <w:rFonts w:ascii="Arial" w:hAnsi="Arial" w:cs="Arial"/>
                <w:i/>
                <w:color w:val="0000FF"/>
              </w:rPr>
              <w:t>conception ou d’exploitation, le dispositif prévu pour répondre à cette exigence doit être présenté dans le Dossier de Soumission Sauvegarde.</w:t>
            </w:r>
          </w:p>
          <w:p w:rsidR="003C1BCD" w:rsidRPr="00C86D7F" w:rsidRDefault="003344C7" w:rsidP="00C86D7F">
            <w:pPr>
              <w:jc w:val="both"/>
              <w:rPr>
                <w:rFonts w:ascii="Arial" w:hAnsi="Arial" w:cs="Arial"/>
                <w:i/>
                <w:color w:val="0000FF"/>
              </w:rPr>
            </w:pPr>
            <w:r w:rsidRPr="00C86D7F">
              <w:rPr>
                <w:rFonts w:ascii="Arial" w:hAnsi="Arial" w:cs="Arial"/>
                <w:i/>
                <w:color w:val="0000FF"/>
              </w:rPr>
              <w:t>En phase d’exploitation, la procédure de gestion de vol, qui doit</w:t>
            </w:r>
            <w:r w:rsidR="00422426" w:rsidRPr="00C86D7F">
              <w:rPr>
                <w:rFonts w:ascii="Arial" w:hAnsi="Arial" w:cs="Arial"/>
                <w:i/>
                <w:color w:val="0000FF"/>
              </w:rPr>
              <w:t xml:space="preserve"> reprendre cette</w:t>
            </w:r>
            <w:r w:rsidRPr="00C86D7F">
              <w:rPr>
                <w:rFonts w:ascii="Arial" w:hAnsi="Arial" w:cs="Arial"/>
                <w:i/>
                <w:color w:val="0000FF"/>
              </w:rPr>
              <w:t xml:space="preserve"> exigence,  doit être présentée dans le Dossier de Soumission Sauvegarde.</w:t>
            </w:r>
          </w:p>
        </w:tc>
      </w:tr>
    </w:tbl>
    <w:p w:rsidR="003C1BCD" w:rsidRDefault="003C1BCD" w:rsidP="003C1BCD">
      <w:pPr>
        <w:jc w:val="both"/>
        <w:rPr>
          <w:rFonts w:ascii="Arial" w:hAnsi="Arial" w:cs="Arial"/>
          <w:sz w:val="22"/>
          <w:szCs w:val="22"/>
        </w:rPr>
      </w:pPr>
    </w:p>
    <w:p w:rsidR="00F7024B" w:rsidRDefault="00F7024B" w:rsidP="00F7024B">
      <w:pPr>
        <w:pStyle w:val="ANNEXE"/>
      </w:pPr>
      <w:bookmarkStart w:id="637" w:name="_Ref342482172"/>
      <w:bookmarkStart w:id="638" w:name="_Toc354300471"/>
      <w:bookmarkStart w:id="639" w:name="_Ref286307943"/>
      <w:r>
        <w:t>Contraintes qualitatives</w:t>
      </w:r>
      <w:bookmarkEnd w:id="637"/>
      <w:bookmarkEnd w:id="638"/>
    </w:p>
    <w:p w:rsidR="00785114" w:rsidRDefault="00F7024B" w:rsidP="00785114">
      <w:pPr>
        <w:pStyle w:val="Normal0"/>
        <w:spacing w:before="480"/>
      </w:pPr>
      <w:r>
        <w:t xml:space="preserve">Il s’agit des contraintes qualitatives relatives à la zone de retombée nominale. </w:t>
      </w:r>
      <w:r w:rsidR="00902244">
        <w:t>Elles concernent tous les aérostats ex</w:t>
      </w:r>
      <w:r w:rsidR="00F85B2F">
        <w:t>cepté</w:t>
      </w:r>
      <w:r w:rsidR="005371C7">
        <w:t>s</w:t>
      </w:r>
      <w:r w:rsidR="00F85B2F">
        <w:t xml:space="preserve"> les AEC et </w:t>
      </w:r>
      <w:r w:rsidR="00CD4A6A">
        <w:t xml:space="preserve">les </w:t>
      </w:r>
      <w:r w:rsidR="00F85B2F">
        <w:t>ballons captifs</w:t>
      </w:r>
      <w:r w:rsidR="00785114">
        <w:t xml:space="preserve"> qui ne volent pas librement nominalement</w:t>
      </w:r>
      <w:r w:rsidR="00902244">
        <w:t>.</w:t>
      </w:r>
      <w:r w:rsidR="00785114">
        <w:t xml:space="preserve"> </w:t>
      </w:r>
    </w:p>
    <w:p w:rsidR="00F7024B" w:rsidRDefault="00E236BB" w:rsidP="00785114">
      <w:pPr>
        <w:pStyle w:val="Normal0"/>
      </w:pPr>
      <w:r>
        <w:t xml:space="preserve">Il faut rappeler que </w:t>
      </w:r>
      <w:r w:rsidR="00F7024B">
        <w:t>d’autres contraintes peuvent être applicables</w:t>
      </w:r>
      <w:r w:rsidR="00785114">
        <w:t xml:space="preserve"> dans </w:t>
      </w:r>
      <w:r>
        <w:t xml:space="preserve">le cas d’un atterrissage à </w:t>
      </w:r>
      <w:r w:rsidRPr="00BA6903">
        <w:t>l’étranger</w:t>
      </w:r>
      <w:r w:rsidR="00BA6903">
        <w:t>.</w:t>
      </w:r>
    </w:p>
    <w:p w:rsidR="00CC636B" w:rsidRDefault="00F7024B" w:rsidP="00F7024B">
      <w:pPr>
        <w:pStyle w:val="Normal0"/>
      </w:pPr>
      <w:r>
        <w:t xml:space="preserve">Dans ce paragraphe, </w:t>
      </w:r>
      <w:r w:rsidR="00F85B2F">
        <w:t>l’</w:t>
      </w:r>
      <w:r>
        <w:t xml:space="preserve">évitement </w:t>
      </w:r>
      <w:r w:rsidR="00F85B2F">
        <w:t xml:space="preserve">d’un élément signifie que la </w:t>
      </w:r>
      <w:hyperlink w:anchor="ZoneRetombée" w:history="1">
        <w:r w:rsidR="00F85B2F" w:rsidRPr="00B17C06">
          <w:rPr>
            <w:rStyle w:val="Lienhypertexte"/>
          </w:rPr>
          <w:t>zone de retombée</w:t>
        </w:r>
      </w:hyperlink>
      <w:r w:rsidR="00F85B2F">
        <w:t xml:space="preserve"> à 3</w:t>
      </w:r>
      <w:r w:rsidR="00F85B2F" w:rsidRPr="00F85B2F">
        <w:rPr>
          <w:rFonts w:ascii="Symbol" w:hAnsi="Symbol"/>
        </w:rPr>
        <w:t></w:t>
      </w:r>
      <w:r w:rsidR="00F85B2F">
        <w:t xml:space="preserve"> ne le contient pas. </w:t>
      </w:r>
    </w:p>
    <w:p w:rsidR="00F7024B" w:rsidRPr="00855733" w:rsidRDefault="002A238A" w:rsidP="00F7024B">
      <w:pPr>
        <w:pStyle w:val="Normal0"/>
      </w:pPr>
      <w:r>
        <w:t xml:space="preserve">Pour les BLD dont la zone de retombée </w:t>
      </w:r>
      <w:r w:rsidR="00F85B2F">
        <w:t>ne peut pas véritablement être définie</w:t>
      </w:r>
      <w:r w:rsidR="00CC636B">
        <w:t xml:space="preserve">, </w:t>
      </w:r>
      <w:r w:rsidR="00953A2A">
        <w:t xml:space="preserve">une </w:t>
      </w:r>
      <w:r w:rsidR="00F85B2F">
        <w:t xml:space="preserve">distance </w:t>
      </w:r>
      <w:proofErr w:type="spellStart"/>
      <w:r w:rsidR="00F85B2F">
        <w:t>majorante</w:t>
      </w:r>
      <w:proofErr w:type="spellEnd"/>
      <w:r w:rsidR="00F85B2F">
        <w:t xml:space="preserve"> </w:t>
      </w:r>
      <w:r w:rsidR="00CC636B">
        <w:t>doit être</w:t>
      </w:r>
      <w:r w:rsidR="00953A2A">
        <w:t xml:space="preserve"> prise </w:t>
      </w:r>
      <w:r w:rsidR="00F85B2F">
        <w:t>par rapport à l’élément</w:t>
      </w:r>
      <w:r w:rsidR="00CC636B">
        <w:t xml:space="preserve">. Dans certains cas, </w:t>
      </w:r>
      <w:r w:rsidR="00953A2A">
        <w:t>des mesures en diminution de risques</w:t>
      </w:r>
      <w:r w:rsidR="00F85B2F">
        <w:t xml:space="preserve"> </w:t>
      </w:r>
      <w:r w:rsidR="003836B9">
        <w:t xml:space="preserve">sont </w:t>
      </w:r>
      <w:r w:rsidR="00CC636B">
        <w:t>acceptables</w:t>
      </w:r>
      <w:r w:rsidR="00F85B2F">
        <w:t xml:space="preserve"> (cf. § </w:t>
      </w:r>
      <w:r w:rsidR="00F85B2F">
        <w:fldChar w:fldCharType="begin"/>
      </w:r>
      <w:r w:rsidR="00F85B2F">
        <w:instrText xml:space="preserve"> REF _Ref346196416 \r \h </w:instrText>
      </w:r>
      <w:r w:rsidR="00F85B2F">
        <w:fldChar w:fldCharType="separate"/>
      </w:r>
      <w:r w:rsidR="00620569">
        <w:t>5.5</w:t>
      </w:r>
      <w:r w:rsidR="00F85B2F">
        <w:fldChar w:fldCharType="end"/>
      </w:r>
      <w:r w:rsidR="00F85B2F">
        <w:t xml:space="preserve"> </w:t>
      </w:r>
      <w:r w:rsidR="00F85B2F">
        <w:fldChar w:fldCharType="begin"/>
      </w:r>
      <w:r w:rsidR="00F85B2F">
        <w:instrText xml:space="preserve"> REF _Ref346196408 \h </w:instrText>
      </w:r>
      <w:r w:rsidR="00F85B2F">
        <w:fldChar w:fldCharType="separate"/>
      </w:r>
      <w:r w:rsidR="00620569">
        <w:t>Applicabilité aux BLD</w:t>
      </w:r>
      <w:r w:rsidR="00F85B2F">
        <w:fldChar w:fldCharType="end"/>
      </w:r>
      <w:r w:rsidR="00F85B2F">
        <w:t>)</w:t>
      </w:r>
      <w:r w:rsidR="00CC636B">
        <w:t>.</w:t>
      </w:r>
    </w:p>
    <w:p w:rsidR="00F7024B" w:rsidRPr="00580077" w:rsidRDefault="00ED6770" w:rsidP="00F7024B">
      <w:pPr>
        <w:pStyle w:val="ANNEXE20"/>
      </w:pPr>
      <w:r>
        <w:t>Prise en compte</w:t>
      </w:r>
      <w:r w:rsidR="00F7024B" w:rsidRPr="00580077">
        <w:t xml:space="preserve"> des villes</w:t>
      </w:r>
    </w:p>
    <w:p w:rsidR="00F7024B" w:rsidRPr="00AD51D7" w:rsidRDefault="00F7024B" w:rsidP="00E36625">
      <w:pPr>
        <w:pStyle w:val="Normal0"/>
      </w:pPr>
      <w:r>
        <w:t>Etant donné que, aujourd’hui, des BD de densité de population comme LANDSCAN</w:t>
      </w:r>
      <w:r>
        <w:rPr>
          <w:rStyle w:val="Appelnotedebasdep"/>
        </w:rPr>
        <w:footnoteReference w:id="17"/>
      </w:r>
      <w:r>
        <w:t xml:space="preserve"> indiquent correctement la population dans les villes, </w:t>
      </w:r>
      <w:r w:rsidR="00ED6770">
        <w:t xml:space="preserve">la contrainte d’évitement des villes de la version précédente du Règlement </w:t>
      </w:r>
      <w:r w:rsidR="00A71733">
        <w:t>est</w:t>
      </w:r>
      <w:r w:rsidR="00ED6770">
        <w:t xml:space="preserve"> ramenée à</w:t>
      </w:r>
      <w:r>
        <w:t xml:space="preserve"> l’application du </w:t>
      </w:r>
      <w:hyperlink w:anchor="CritèreQuantitatif" w:history="1">
        <w:r w:rsidRPr="00B17C06">
          <w:rPr>
            <w:rStyle w:val="Lienhypertexte"/>
          </w:rPr>
          <w:t>critère quantitatif</w:t>
        </w:r>
      </w:hyperlink>
      <w:r>
        <w:rPr>
          <w:rStyle w:val="Appelnotedebasdep"/>
        </w:rPr>
        <w:footnoteReference w:id="18"/>
      </w:r>
      <w:r w:rsidR="00E36625">
        <w:t>.</w:t>
      </w:r>
    </w:p>
    <w:p w:rsidR="00F7024B" w:rsidRPr="00E461C8" w:rsidRDefault="00F7024B" w:rsidP="00F7024B">
      <w:pPr>
        <w:pStyle w:val="ANNEXE20"/>
      </w:pPr>
      <w:r>
        <w:t>Evitement des axes routiers</w:t>
      </w:r>
    </w:p>
    <w:p w:rsidR="005625D8" w:rsidRDefault="005625D8" w:rsidP="005625D8">
      <w:pPr>
        <w:pStyle w:val="Normal0"/>
      </w:pPr>
      <w:r>
        <w:t>Les axes routiers doivent être évités au regard des risques induits, notamment sur les axes rapides. Ainsi, doivent être évités :</w:t>
      </w:r>
    </w:p>
    <w:p w:rsidR="005625D8" w:rsidRDefault="005625D8" w:rsidP="005625D8">
      <w:pPr>
        <w:pStyle w:val="Normal0"/>
        <w:numPr>
          <w:ilvl w:val="0"/>
          <w:numId w:val="61"/>
        </w:numPr>
        <w:spacing w:before="0"/>
        <w:ind w:left="714" w:hanging="357"/>
      </w:pPr>
      <w:r>
        <w:t>pour tous les aérostats, les autoroutes ;</w:t>
      </w:r>
    </w:p>
    <w:p w:rsidR="005625D8" w:rsidRDefault="005625D8" w:rsidP="005625D8">
      <w:pPr>
        <w:jc w:val="both"/>
        <w:rPr>
          <w:i/>
          <w:iCs/>
        </w:rPr>
      </w:pPr>
      <w:r w:rsidRPr="005625D8">
        <w:rPr>
          <w:i/>
          <w:iCs/>
        </w:rPr>
        <w:t>Note : les BLD sont exemptés, des mesures en diminution de risque</w:t>
      </w:r>
      <w:r w:rsidRPr="005625D8">
        <w:rPr>
          <w:i/>
          <w:iCs/>
          <w:color w:val="000000"/>
        </w:rPr>
        <w:t>s peuvent toutefois être mise en place (dispositif d’alerte par exemple)</w:t>
      </w:r>
    </w:p>
    <w:p w:rsidR="002F4D8D" w:rsidRPr="002F4D8D" w:rsidRDefault="002F4D8D" w:rsidP="002F4D8D"/>
    <w:p w:rsidR="00F7024B" w:rsidRDefault="00F7024B" w:rsidP="00B22067">
      <w:pPr>
        <w:pStyle w:val="Normal0"/>
        <w:numPr>
          <w:ilvl w:val="0"/>
          <w:numId w:val="37"/>
        </w:numPr>
        <w:spacing w:before="0"/>
        <w:ind w:left="714" w:hanging="357"/>
      </w:pPr>
      <w:r>
        <w:t xml:space="preserve">pour les </w:t>
      </w:r>
      <w:r w:rsidR="006C28B7">
        <w:t>BSO, MIR et BPS,</w:t>
      </w:r>
      <w:r>
        <w:t xml:space="preserve"> les </w:t>
      </w:r>
      <w:r w:rsidR="00055DC6">
        <w:t>autres axes routiers</w:t>
      </w:r>
      <w:r w:rsidR="00C60849">
        <w:t xml:space="preserve"> </w:t>
      </w:r>
      <w:r>
        <w:t>dont le flux excède 250 véhicules/heure</w:t>
      </w:r>
      <w:r>
        <w:rPr>
          <w:rStyle w:val="Appelnotedebasdep"/>
        </w:rPr>
        <w:footnoteReference w:id="19"/>
      </w:r>
      <w:r w:rsidR="006C28B7">
        <w:t> ; les BPCL et BLD sont autorisés à atterrir sur ces axes routiers.</w:t>
      </w:r>
    </w:p>
    <w:p w:rsidR="00F7024B" w:rsidRDefault="00F7024B" w:rsidP="00F7024B">
      <w:pPr>
        <w:pStyle w:val="ANNEXE20"/>
      </w:pPr>
      <w:r>
        <w:t>Evitement des zones d’activités</w:t>
      </w:r>
    </w:p>
    <w:p w:rsidR="00F7024B" w:rsidRDefault="00EA28CC" w:rsidP="00F7024B">
      <w:pPr>
        <w:pStyle w:val="Normal0"/>
      </w:pPr>
      <w:r>
        <w:t>Pour tous les aérostats</w:t>
      </w:r>
      <w:r w:rsidR="005623C8">
        <w:t>,</w:t>
      </w:r>
      <w:r w:rsidR="00F7024B">
        <w:t xml:space="preserve"> </w:t>
      </w:r>
      <w:r w:rsidR="00055DC6">
        <w:t>excepté</w:t>
      </w:r>
      <w:r w:rsidR="00E139D1">
        <w:t>s</w:t>
      </w:r>
      <w:r w:rsidR="00055DC6">
        <w:t xml:space="preserve"> les BPCL et BLD </w:t>
      </w:r>
      <w:r w:rsidR="00DE2632">
        <w:t>dont la probabilité de létalité est acceptable</w:t>
      </w:r>
      <w:r w:rsidR="00055DC6">
        <w:t xml:space="preserve">, </w:t>
      </w:r>
      <w:r w:rsidR="00F7024B">
        <w:t>les zones d’activités potentiellement hors des villes doivent être évitées</w:t>
      </w:r>
      <w:r w:rsidR="00BD5AF4">
        <w:t> telles que :</w:t>
      </w:r>
    </w:p>
    <w:p w:rsidR="00F7024B" w:rsidRDefault="00BD5AF4" w:rsidP="00F7024B">
      <w:pPr>
        <w:pStyle w:val="Normal0"/>
        <w:numPr>
          <w:ilvl w:val="0"/>
          <w:numId w:val="41"/>
        </w:numPr>
      </w:pPr>
      <w:r>
        <w:t xml:space="preserve">les </w:t>
      </w:r>
      <w:r w:rsidR="00F7024B">
        <w:t>zones industrielles</w:t>
      </w:r>
      <w:r w:rsidR="00EA28CC">
        <w:t> ;</w:t>
      </w:r>
    </w:p>
    <w:p w:rsidR="003836B9" w:rsidRDefault="00BD5AF4" w:rsidP="00F7024B">
      <w:pPr>
        <w:pStyle w:val="Normal0"/>
        <w:numPr>
          <w:ilvl w:val="0"/>
          <w:numId w:val="41"/>
        </w:numPr>
      </w:pPr>
      <w:r>
        <w:t xml:space="preserve">les </w:t>
      </w:r>
      <w:r w:rsidR="00F7024B">
        <w:t>zones commerciales</w:t>
      </w:r>
      <w:r w:rsidR="003836B9">
        <w:t> ;</w:t>
      </w:r>
    </w:p>
    <w:p w:rsidR="00F7024B" w:rsidRDefault="003836B9" w:rsidP="00F7024B">
      <w:pPr>
        <w:pStyle w:val="Normal0"/>
        <w:numPr>
          <w:ilvl w:val="0"/>
          <w:numId w:val="41"/>
        </w:numPr>
      </w:pPr>
      <w:r>
        <w:t>les zones aéroportuaires</w:t>
      </w:r>
      <w:r>
        <w:rPr>
          <w:rStyle w:val="Appelnotedebasdep"/>
        </w:rPr>
        <w:footnoteReference w:id="20"/>
      </w:r>
      <w:r w:rsidR="00060CDB">
        <w:t>.</w:t>
      </w:r>
    </w:p>
    <w:p w:rsidR="00F7024B" w:rsidRDefault="00F7024B" w:rsidP="00F7024B">
      <w:pPr>
        <w:pStyle w:val="ANNEXE20"/>
      </w:pPr>
      <w:r>
        <w:t>Evitement des lieux de rassemblement de personnes temporaires</w:t>
      </w:r>
    </w:p>
    <w:p w:rsidR="00F7024B" w:rsidRDefault="004B0610" w:rsidP="00F7024B">
      <w:pPr>
        <w:pStyle w:val="Normal0"/>
      </w:pPr>
      <w:r>
        <w:t xml:space="preserve">Pour tous les aérostats, </w:t>
      </w:r>
      <w:r w:rsidR="00055DC6">
        <w:t>excepté</w:t>
      </w:r>
      <w:r w:rsidR="00E139D1">
        <w:t>s</w:t>
      </w:r>
      <w:r w:rsidR="00055DC6">
        <w:t xml:space="preserve"> les BPCL et BLD </w:t>
      </w:r>
      <w:r w:rsidR="00DE2632">
        <w:t>dont la probabilité de létalité est acceptable</w:t>
      </w:r>
      <w:r w:rsidR="00055DC6">
        <w:t xml:space="preserve">, </w:t>
      </w:r>
      <w:r>
        <w:t>l</w:t>
      </w:r>
      <w:r w:rsidR="00F7024B">
        <w:t>es rassemblements de personnes</w:t>
      </w:r>
      <w:r w:rsidR="005623C8">
        <w:t xml:space="preserve"> déclarés</w:t>
      </w:r>
      <w:r w:rsidR="00F7024B">
        <w:t>, potentiellement hors des villes, doivent être évités</w:t>
      </w:r>
      <w:r w:rsidR="005623C8">
        <w:t xml:space="preserve"> tels que</w:t>
      </w:r>
      <w:r w:rsidR="00F7024B">
        <w:t> :</w:t>
      </w:r>
    </w:p>
    <w:p w:rsidR="00747EB3" w:rsidRPr="00747EB3" w:rsidRDefault="00BD5AF4" w:rsidP="00747EB3">
      <w:pPr>
        <w:pStyle w:val="Normal0"/>
        <w:numPr>
          <w:ilvl w:val="0"/>
          <w:numId w:val="42"/>
        </w:numPr>
      </w:pPr>
      <w:r>
        <w:t xml:space="preserve">les </w:t>
      </w:r>
      <w:r w:rsidR="00747EB3">
        <w:t>c</w:t>
      </w:r>
      <w:r w:rsidR="00F7024B">
        <w:t>amps</w:t>
      </w:r>
      <w:r w:rsidR="00747EB3">
        <w:t xml:space="preserve"> de loisir.</w:t>
      </w:r>
    </w:p>
    <w:p w:rsidR="00F7024B" w:rsidRPr="00E30975" w:rsidRDefault="00F7024B" w:rsidP="00F7024B">
      <w:pPr>
        <w:pStyle w:val="ANNEXE20"/>
      </w:pPr>
      <w:bookmarkStart w:id="640" w:name="_Ref347315557"/>
      <w:r>
        <w:t>Evitement des sites industriels dangereux</w:t>
      </w:r>
      <w:bookmarkEnd w:id="640"/>
    </w:p>
    <w:p w:rsidR="00947EA2" w:rsidRDefault="00F7024B" w:rsidP="00F7024B">
      <w:pPr>
        <w:pStyle w:val="Normal0"/>
      </w:pPr>
      <w:r>
        <w:t>Pour tous les aérostats, les sites</w:t>
      </w:r>
      <w:r w:rsidRPr="00E30975">
        <w:t xml:space="preserve"> industriel</w:t>
      </w:r>
      <w:r>
        <w:t>s</w:t>
      </w:r>
      <w:r w:rsidRPr="00E30975">
        <w:t xml:space="preserve"> classifié</w:t>
      </w:r>
      <w:r>
        <w:t>s</w:t>
      </w:r>
      <w:r w:rsidRPr="00E30975">
        <w:t xml:space="preserve"> SEVESO</w:t>
      </w:r>
      <w:r>
        <w:t xml:space="preserve"> doivent être évités.</w:t>
      </w:r>
      <w:r w:rsidR="0072759D">
        <w:t xml:space="preserve"> </w:t>
      </w:r>
    </w:p>
    <w:p w:rsidR="00F7024B" w:rsidRPr="00E30975" w:rsidRDefault="00947EA2" w:rsidP="00F7024B">
      <w:pPr>
        <w:pStyle w:val="Normal0"/>
      </w:pPr>
      <w:r>
        <w:t xml:space="preserve">Cette contrainte est </w:t>
      </w:r>
      <w:r w:rsidR="0072759D">
        <w:t>AC pour les BPCL et BLD.</w:t>
      </w:r>
      <w:r w:rsidR="00915763">
        <w:t xml:space="preserve"> </w:t>
      </w:r>
    </w:p>
    <w:p w:rsidR="00F7024B" w:rsidRDefault="00F7024B" w:rsidP="00F7024B">
      <w:pPr>
        <w:pStyle w:val="ANNEXE20"/>
      </w:pPr>
      <w:bookmarkStart w:id="641" w:name="_Ref347315564"/>
      <w:r>
        <w:t xml:space="preserve">Evitement des </w:t>
      </w:r>
      <w:r w:rsidR="00747EB3">
        <w:t>zones</w:t>
      </w:r>
      <w:r>
        <w:t xml:space="preserve"> </w:t>
      </w:r>
      <w:r w:rsidR="00747EB3">
        <w:t xml:space="preserve">interdites par </w:t>
      </w:r>
      <w:r>
        <w:t>la réglementation</w:t>
      </w:r>
      <w:bookmarkEnd w:id="641"/>
    </w:p>
    <w:p w:rsidR="00947EA2" w:rsidRDefault="00F7024B" w:rsidP="00F7024B">
      <w:pPr>
        <w:pStyle w:val="Normal0"/>
      </w:pPr>
      <w:r>
        <w:t xml:space="preserve">Pour tous les aérostats, </w:t>
      </w:r>
      <w:r w:rsidR="00747EB3">
        <w:t>les zones i</w:t>
      </w:r>
      <w:r w:rsidR="00E64B7F">
        <w:t xml:space="preserve">nterdites par la réglementation </w:t>
      </w:r>
      <w:r w:rsidR="00747EB3">
        <w:t>doivent être évités (zones urbaines, militaires, sensibles, naturelles protégées, etc.).</w:t>
      </w:r>
      <w:r w:rsidR="0072759D">
        <w:t xml:space="preserve"> </w:t>
      </w:r>
    </w:p>
    <w:p w:rsidR="00F7024B" w:rsidRDefault="00947EA2" w:rsidP="00F7024B">
      <w:pPr>
        <w:pStyle w:val="Normal0"/>
      </w:pPr>
      <w:r>
        <w:t>L’e</w:t>
      </w:r>
      <w:r w:rsidR="0072759D">
        <w:t xml:space="preserve">xistence </w:t>
      </w:r>
      <w:r>
        <w:t xml:space="preserve">de ces zones est </w:t>
      </w:r>
      <w:r w:rsidR="0072759D">
        <w:t>AC pour les BPCL et BLD.</w:t>
      </w:r>
    </w:p>
    <w:p w:rsidR="00E36625" w:rsidRDefault="00E36625" w:rsidP="00E36625">
      <w:pPr>
        <w:pStyle w:val="ANNEXE20"/>
      </w:pPr>
      <w:r>
        <w:t>Recommandations</w:t>
      </w:r>
      <w:r w:rsidR="00555E94">
        <w:t xml:space="preserve"> supplémentaires</w:t>
      </w:r>
    </w:p>
    <w:p w:rsidR="008266D2" w:rsidRDefault="008266D2" w:rsidP="00E36625">
      <w:pPr>
        <w:pStyle w:val="Normal0"/>
      </w:pPr>
      <w:r>
        <w:t>E</w:t>
      </w:r>
      <w:r w:rsidR="00E36625">
        <w:t>n complément, il est recommandé</w:t>
      </w:r>
      <w:r>
        <w:t> :</w:t>
      </w:r>
    </w:p>
    <w:p w:rsidR="00372ACB" w:rsidRDefault="008266D2" w:rsidP="00372ACB">
      <w:pPr>
        <w:pStyle w:val="Normal0"/>
      </w:pPr>
      <w:r>
        <w:t>- que soient évitées les lignes à haut</w:t>
      </w:r>
      <w:r w:rsidR="00372ACB">
        <w:t>e tension lorsqu’</w:t>
      </w:r>
      <w:r w:rsidR="00555E94">
        <w:t xml:space="preserve">un endommagement est </w:t>
      </w:r>
      <w:r w:rsidR="00E139D1">
        <w:t xml:space="preserve">jugé </w:t>
      </w:r>
      <w:r w:rsidR="00555E94">
        <w:t>possible ;</w:t>
      </w:r>
    </w:p>
    <w:p w:rsidR="008266D2" w:rsidRPr="008266D2" w:rsidRDefault="00372ACB" w:rsidP="00372ACB">
      <w:pPr>
        <w:pStyle w:val="Normal0"/>
      </w:pPr>
      <w:r>
        <w:t xml:space="preserve">- que soient évitées </w:t>
      </w:r>
      <w:r w:rsidR="008266D2">
        <w:t>les voies de chemin de fer</w:t>
      </w:r>
      <w:r>
        <w:t xml:space="preserve"> lorsqu’un déraillement est </w:t>
      </w:r>
      <w:r w:rsidR="00E139D1">
        <w:t xml:space="preserve">jugé </w:t>
      </w:r>
      <w:r>
        <w:t>possible.</w:t>
      </w:r>
    </w:p>
    <w:p w:rsidR="002C6847" w:rsidRDefault="002C6847" w:rsidP="002C6847"/>
    <w:p w:rsidR="002C6847" w:rsidRPr="002C6847" w:rsidRDefault="002C6847" w:rsidP="002C6847"/>
    <w:p w:rsidR="0016159D" w:rsidRDefault="00FE4538" w:rsidP="00FE4538">
      <w:pPr>
        <w:pStyle w:val="ANNEXE"/>
      </w:pPr>
      <w:r>
        <w:t> </w:t>
      </w:r>
      <w:bookmarkStart w:id="642" w:name="_Ref342482063"/>
      <w:bookmarkStart w:id="643" w:name="_Ref345944575"/>
      <w:bookmarkStart w:id="644" w:name="_Toc354300472"/>
      <w:r w:rsidR="00D16714">
        <w:t>Terminologie</w:t>
      </w:r>
      <w:bookmarkEnd w:id="639"/>
      <w:bookmarkEnd w:id="642"/>
      <w:bookmarkEnd w:id="643"/>
      <w:bookmarkEnd w:id="644"/>
    </w:p>
    <w:p w:rsidR="00D16714" w:rsidRDefault="00D16714" w:rsidP="00D16714"/>
    <w:tbl>
      <w:tblPr>
        <w:tblW w:w="9738" w:type="dxa"/>
        <w:jc w:val="center"/>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45"/>
        <w:gridCol w:w="7693"/>
      </w:tblGrid>
      <w:tr w:rsidR="00D16714" w:rsidRPr="00955047" w:rsidTr="00CA6A51">
        <w:trPr>
          <w:jc w:val="center"/>
        </w:trPr>
        <w:tc>
          <w:tcPr>
            <w:tcW w:w="2045" w:type="dxa"/>
          </w:tcPr>
          <w:p w:rsidR="00D16714" w:rsidRPr="0061376F" w:rsidRDefault="00D16714" w:rsidP="00CA6A51">
            <w:pPr>
              <w:spacing w:before="60" w:after="60"/>
              <w:ind w:left="142" w:right="126"/>
              <w:rPr>
                <w:rFonts w:ascii="Arial" w:hAnsi="Arial" w:cs="Arial"/>
                <w:b/>
                <w:bCs/>
              </w:rPr>
            </w:pPr>
            <w:bookmarkStart w:id="645" w:name="Aéronef"/>
            <w:r w:rsidRPr="0061376F">
              <w:rPr>
                <w:rFonts w:ascii="Arial" w:hAnsi="Arial" w:cs="Arial"/>
                <w:b/>
                <w:bCs/>
              </w:rPr>
              <w:t>Aéronef</w:t>
            </w:r>
            <w:bookmarkEnd w:id="645"/>
          </w:p>
        </w:tc>
        <w:tc>
          <w:tcPr>
            <w:tcW w:w="7693" w:type="dxa"/>
          </w:tcPr>
          <w:p w:rsidR="00D16714" w:rsidRPr="0061376F" w:rsidRDefault="009F22B8" w:rsidP="007B7ED2">
            <w:pPr>
              <w:autoSpaceDE w:val="0"/>
              <w:autoSpaceDN w:val="0"/>
              <w:adjustRightInd w:val="0"/>
              <w:spacing w:before="60" w:after="60" w:line="240" w:lineRule="auto"/>
              <w:ind w:left="165" w:right="148"/>
              <w:jc w:val="both"/>
              <w:rPr>
                <w:rFonts w:ascii="Arial" w:hAnsi="Arial" w:cs="Arial"/>
              </w:rPr>
            </w:pPr>
            <w:r w:rsidRPr="0061376F">
              <w:rPr>
                <w:rFonts w:ascii="Arial" w:hAnsi="Arial" w:cs="Arial"/>
              </w:rPr>
              <w:t xml:space="preserve">Tout appareil </w:t>
            </w:r>
            <w:r>
              <w:rPr>
                <w:rFonts w:ascii="Arial" w:hAnsi="Arial" w:cs="Arial"/>
              </w:rPr>
              <w:t xml:space="preserve">capable de s’élever ou de circuler dans les airs </w:t>
            </w:r>
            <w:r w:rsidRPr="0061376F">
              <w:rPr>
                <w:rFonts w:ascii="Arial" w:hAnsi="Arial" w:cs="Arial"/>
              </w:rPr>
              <w:t>(</w:t>
            </w:r>
            <w:r>
              <w:rPr>
                <w:rFonts w:ascii="Arial" w:hAnsi="Arial" w:cs="Arial"/>
              </w:rPr>
              <w:t>cf. [DA9]</w:t>
            </w:r>
            <w:r w:rsidRPr="0061376F">
              <w:rPr>
                <w:rFonts w:ascii="Arial" w:hAnsi="Arial" w:cs="Arial"/>
              </w:rPr>
              <w:t>).</w:t>
            </w:r>
          </w:p>
        </w:tc>
      </w:tr>
      <w:tr w:rsidR="00D16714" w:rsidRPr="00955047" w:rsidTr="00CA6A51">
        <w:trPr>
          <w:jc w:val="center"/>
        </w:trPr>
        <w:tc>
          <w:tcPr>
            <w:tcW w:w="2045" w:type="dxa"/>
          </w:tcPr>
          <w:p w:rsidR="00D16714" w:rsidRPr="0061376F" w:rsidRDefault="00D16714" w:rsidP="00CA6A51">
            <w:pPr>
              <w:spacing w:before="60" w:after="60"/>
              <w:ind w:left="142" w:right="126"/>
              <w:rPr>
                <w:rFonts w:ascii="Arial" w:hAnsi="Arial" w:cs="Arial"/>
                <w:b/>
                <w:bCs/>
              </w:rPr>
            </w:pPr>
            <w:bookmarkStart w:id="646" w:name="AérostatDéfinition"/>
            <w:r w:rsidRPr="0061376F">
              <w:rPr>
                <w:rFonts w:ascii="Arial" w:hAnsi="Arial" w:cs="Arial"/>
                <w:b/>
                <w:bCs/>
              </w:rPr>
              <w:t>Aérostat</w:t>
            </w:r>
            <w:bookmarkEnd w:id="646"/>
          </w:p>
        </w:tc>
        <w:tc>
          <w:tcPr>
            <w:tcW w:w="7693" w:type="dxa"/>
          </w:tcPr>
          <w:p w:rsidR="00D16714" w:rsidRPr="0061376F" w:rsidRDefault="0082228E" w:rsidP="007B7ED2">
            <w:pPr>
              <w:spacing w:before="60" w:after="60"/>
              <w:ind w:left="165" w:right="148"/>
              <w:jc w:val="both"/>
              <w:rPr>
                <w:rFonts w:ascii="Arial" w:hAnsi="Arial" w:cs="Arial"/>
              </w:rPr>
            </w:pPr>
            <w:r>
              <w:rPr>
                <w:rFonts w:ascii="Arial" w:hAnsi="Arial" w:cs="Arial"/>
              </w:rPr>
              <w:t>Tout aéronef dont la sustentation est principalement due à sa flottabilité dans l’air</w:t>
            </w:r>
            <w:r w:rsidRPr="0061376F">
              <w:rPr>
                <w:rFonts w:ascii="Arial" w:hAnsi="Arial" w:cs="Arial"/>
              </w:rPr>
              <w:t xml:space="preserve"> (</w:t>
            </w:r>
            <w:r>
              <w:rPr>
                <w:rFonts w:ascii="Arial" w:hAnsi="Arial" w:cs="Arial"/>
              </w:rPr>
              <w:t>cf. [DA9]</w:t>
            </w:r>
            <w:r w:rsidRPr="0061376F">
              <w:rPr>
                <w:rFonts w:ascii="Arial" w:hAnsi="Arial" w:cs="Arial"/>
              </w:rPr>
              <w:t>).</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47" w:name="AérostatDécomposition"/>
            <w:r w:rsidRPr="0061376F">
              <w:rPr>
                <w:rFonts w:ascii="Arial" w:hAnsi="Arial" w:cs="Arial"/>
                <w:b/>
                <w:bCs/>
              </w:rPr>
              <w:t>Aérostat (décomposition)</w:t>
            </w:r>
            <w:bookmarkEnd w:id="647"/>
          </w:p>
        </w:tc>
        <w:tc>
          <w:tcPr>
            <w:tcW w:w="7693" w:type="dxa"/>
          </w:tcPr>
          <w:p w:rsidR="0082228E" w:rsidRPr="0061376F" w:rsidRDefault="0082228E" w:rsidP="007B7ED2">
            <w:pPr>
              <w:spacing w:before="60" w:after="60"/>
              <w:ind w:left="165" w:right="148"/>
              <w:jc w:val="both"/>
              <w:rPr>
                <w:rFonts w:ascii="Arial" w:hAnsi="Arial" w:cs="Arial"/>
              </w:rPr>
            </w:pPr>
            <w:r w:rsidRPr="0061376F">
              <w:rPr>
                <w:rFonts w:ascii="Arial" w:hAnsi="Arial" w:cs="Arial"/>
              </w:rPr>
              <w:t xml:space="preserve">L’aérostat est constitué du Ballon et de </w:t>
            </w:r>
            <w:smartTag w:uri="urn:schemas-microsoft-com:office:smarttags" w:element="PersonName">
              <w:smartTagPr>
                <w:attr w:name="ProductID" w:val="la Cha￮ne"/>
              </w:smartTagPr>
              <w:r w:rsidRPr="0061376F">
                <w:rPr>
                  <w:rFonts w:ascii="Arial" w:hAnsi="Arial" w:cs="Arial"/>
                </w:rPr>
                <w:t>la Chaîne</w:t>
              </w:r>
            </w:smartTag>
            <w:r w:rsidRPr="0061376F">
              <w:rPr>
                <w:rFonts w:ascii="Arial" w:hAnsi="Arial" w:cs="Arial"/>
              </w:rPr>
              <w:t xml:space="preserve"> de Vol (</w:t>
            </w:r>
            <w:r w:rsidR="00402BF3">
              <w:rPr>
                <w:rFonts w:ascii="Arial" w:hAnsi="Arial" w:cs="Arial"/>
              </w:rPr>
              <w:t>CDV</w:t>
            </w:r>
            <w:r w:rsidRPr="0061376F">
              <w:rPr>
                <w:rFonts w:ascii="Arial" w:hAnsi="Arial" w:cs="Arial"/>
              </w:rPr>
              <w:t>) en considérant un plan de séparation au niveau du séparateur ou du Véhicule Porteur (VP) et de l’Ensemble Suspendu (ES) en considérant un plan de séparation au niveau du crochet.</w:t>
            </w:r>
          </w:p>
          <w:p w:rsidR="0082228E" w:rsidRPr="0061376F" w:rsidRDefault="0082228E" w:rsidP="007B7ED2">
            <w:pPr>
              <w:spacing w:before="60" w:after="60"/>
              <w:ind w:left="165" w:right="148"/>
              <w:jc w:val="both"/>
              <w:rPr>
                <w:rFonts w:ascii="Arial" w:hAnsi="Arial" w:cs="Arial"/>
              </w:rPr>
            </w:pPr>
            <w:r w:rsidRPr="0061376F">
              <w:rPr>
                <w:rFonts w:ascii="Arial" w:hAnsi="Arial" w:cs="Arial"/>
              </w:rPr>
              <w:t>Ballon</w:t>
            </w:r>
            <w:r>
              <w:rPr>
                <w:rFonts w:ascii="Arial" w:hAnsi="Arial" w:cs="Arial"/>
              </w:rPr>
              <w:t> </w:t>
            </w:r>
            <w:r w:rsidRPr="0061376F">
              <w:rPr>
                <w:rFonts w:ascii="Arial" w:hAnsi="Arial" w:cs="Arial"/>
              </w:rPr>
              <w:t xml:space="preserve">: ensemble des éléments de l’aérostat situés </w:t>
            </w:r>
            <w:proofErr w:type="spellStart"/>
            <w:r w:rsidRPr="0061376F">
              <w:rPr>
                <w:rFonts w:ascii="Arial" w:hAnsi="Arial" w:cs="Arial"/>
              </w:rPr>
              <w:t>au dessus</w:t>
            </w:r>
            <w:proofErr w:type="spellEnd"/>
            <w:r w:rsidRPr="0061376F">
              <w:rPr>
                <w:rFonts w:ascii="Arial" w:hAnsi="Arial" w:cs="Arial"/>
              </w:rPr>
              <w:t xml:space="preserve"> du plan de séparation du séparateur.</w:t>
            </w:r>
          </w:p>
          <w:p w:rsidR="0082228E" w:rsidRPr="0061376F" w:rsidRDefault="0082228E" w:rsidP="007B7ED2">
            <w:pPr>
              <w:spacing w:before="60" w:after="60"/>
              <w:ind w:left="165" w:right="148"/>
              <w:jc w:val="both"/>
              <w:rPr>
                <w:rFonts w:ascii="Arial" w:hAnsi="Arial" w:cs="Arial"/>
              </w:rPr>
            </w:pPr>
            <w:r>
              <w:rPr>
                <w:rFonts w:ascii="Arial" w:hAnsi="Arial" w:cs="Arial"/>
              </w:rPr>
              <w:t>Chaîne de vol </w:t>
            </w:r>
            <w:r w:rsidRPr="0061376F">
              <w:rPr>
                <w:rFonts w:ascii="Arial" w:hAnsi="Arial" w:cs="Arial"/>
              </w:rPr>
              <w:t xml:space="preserve">: ensemble des éléments de l’aérostat situés sous le plan de séparation du séparateur y compris </w:t>
            </w:r>
            <w:smartTag w:uri="urn:schemas-microsoft-com:office:smarttags" w:element="PersonName">
              <w:smartTagPr>
                <w:attr w:name="ProductID" w:val="la NCU."/>
              </w:smartTagPr>
              <w:r w:rsidRPr="0061376F">
                <w:rPr>
                  <w:rFonts w:ascii="Arial" w:hAnsi="Arial" w:cs="Arial"/>
                </w:rPr>
                <w:t>la NCU.</w:t>
              </w:r>
            </w:smartTag>
          </w:p>
          <w:p w:rsidR="0082228E" w:rsidRPr="0061376F" w:rsidRDefault="0082228E" w:rsidP="007B7ED2">
            <w:pPr>
              <w:spacing w:before="60" w:after="60"/>
              <w:ind w:left="165" w:right="148"/>
              <w:jc w:val="both"/>
              <w:rPr>
                <w:rFonts w:ascii="Arial" w:hAnsi="Arial" w:cs="Arial"/>
              </w:rPr>
            </w:pPr>
            <w:r w:rsidRPr="0061376F">
              <w:rPr>
                <w:rFonts w:ascii="Arial" w:hAnsi="Arial" w:cs="Arial"/>
              </w:rPr>
              <w:t>VP</w:t>
            </w:r>
            <w:r>
              <w:rPr>
                <w:rFonts w:ascii="Arial" w:hAnsi="Arial" w:cs="Arial"/>
              </w:rPr>
              <w:t> </w:t>
            </w:r>
            <w:r w:rsidRPr="0061376F">
              <w:rPr>
                <w:rFonts w:ascii="Arial" w:hAnsi="Arial" w:cs="Arial"/>
              </w:rPr>
              <w:t xml:space="preserve">: ensemble des éléments de l’aérostat situés </w:t>
            </w:r>
            <w:proofErr w:type="spellStart"/>
            <w:r w:rsidRPr="0061376F">
              <w:rPr>
                <w:rFonts w:ascii="Arial" w:hAnsi="Arial" w:cs="Arial"/>
              </w:rPr>
              <w:t>au dessus</w:t>
            </w:r>
            <w:proofErr w:type="spellEnd"/>
            <w:r w:rsidRPr="0061376F">
              <w:rPr>
                <w:rFonts w:ascii="Arial" w:hAnsi="Arial" w:cs="Arial"/>
              </w:rPr>
              <w:t xml:space="preserve"> du crochet, crochet compris.</w:t>
            </w:r>
          </w:p>
          <w:p w:rsidR="0082228E" w:rsidRDefault="0082228E" w:rsidP="007B7ED2">
            <w:pPr>
              <w:spacing w:before="60" w:after="60"/>
              <w:ind w:left="165" w:right="148"/>
              <w:jc w:val="both"/>
              <w:rPr>
                <w:rFonts w:ascii="Arial" w:hAnsi="Arial" w:cs="Arial"/>
              </w:rPr>
            </w:pPr>
            <w:r w:rsidRPr="0061376F">
              <w:rPr>
                <w:rFonts w:ascii="Arial" w:hAnsi="Arial" w:cs="Arial"/>
              </w:rPr>
              <w:t>ES</w:t>
            </w:r>
            <w:r>
              <w:rPr>
                <w:rFonts w:ascii="Arial" w:hAnsi="Arial" w:cs="Arial"/>
              </w:rPr>
              <w:t> </w:t>
            </w:r>
            <w:r w:rsidRPr="0061376F">
              <w:rPr>
                <w:rFonts w:ascii="Arial" w:hAnsi="Arial" w:cs="Arial"/>
              </w:rPr>
              <w:t xml:space="preserve">: ensemble des éléments de l’aérostat situés sous le crochet y compris </w:t>
            </w:r>
            <w:smartTag w:uri="urn:schemas-microsoft-com:office:smarttags" w:element="PersonName">
              <w:smartTagPr>
                <w:attr w:name="ProductID" w:val="la NCU."/>
              </w:smartTagPr>
              <w:r w:rsidRPr="0061376F">
                <w:rPr>
                  <w:rFonts w:ascii="Arial" w:hAnsi="Arial" w:cs="Arial"/>
                </w:rPr>
                <w:t>la NCU.</w:t>
              </w:r>
            </w:smartTag>
          </w:p>
          <w:p w:rsidR="0082228E" w:rsidRPr="0061376F" w:rsidRDefault="0082228E" w:rsidP="007B7ED2">
            <w:pPr>
              <w:spacing w:before="240" w:after="60"/>
              <w:ind w:left="165" w:right="148"/>
              <w:jc w:val="both"/>
              <w:rPr>
                <w:rFonts w:ascii="Arial" w:hAnsi="Arial" w:cs="Arial"/>
              </w:rPr>
            </w:pPr>
            <w:r>
              <w:rPr>
                <w:rFonts w:ascii="Arial" w:hAnsi="Arial" w:cs="Arial"/>
              </w:rPr>
              <w:t>Remarque : des BAX peuvent être utilisés pour le lâcher.</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48" w:name="AutoritéATS"/>
            <w:r w:rsidRPr="0061376F">
              <w:rPr>
                <w:rFonts w:ascii="Arial" w:hAnsi="Arial" w:cs="Arial"/>
                <w:b/>
                <w:bCs/>
              </w:rPr>
              <w:t>Autorité ATS compétente</w:t>
            </w:r>
            <w:bookmarkEnd w:id="648"/>
          </w:p>
        </w:tc>
        <w:tc>
          <w:tcPr>
            <w:tcW w:w="7693" w:type="dxa"/>
          </w:tcPr>
          <w:p w:rsidR="0082228E" w:rsidRPr="0061376F" w:rsidRDefault="0082228E" w:rsidP="007B7ED2">
            <w:pPr>
              <w:spacing w:before="60" w:after="60"/>
              <w:ind w:left="165" w:right="148"/>
              <w:jc w:val="both"/>
              <w:rPr>
                <w:rFonts w:ascii="Arial" w:hAnsi="Arial" w:cs="Arial"/>
              </w:rPr>
            </w:pPr>
            <w:r w:rsidRPr="0061376F">
              <w:rPr>
                <w:rFonts w:ascii="Arial" w:hAnsi="Arial" w:cs="Arial"/>
              </w:rPr>
              <w:t>Autorité appropriée désignée par l’État chargé de fournir les services de la circulation aérienne dans un espace aérien donné (</w:t>
            </w:r>
            <w:r>
              <w:rPr>
                <w:rFonts w:ascii="Arial" w:hAnsi="Arial" w:cs="Arial"/>
              </w:rPr>
              <w:t>cf. [DA9]</w:t>
            </w:r>
            <w:r w:rsidRPr="0061376F">
              <w:rPr>
                <w:rFonts w:ascii="Arial" w:hAnsi="Arial" w:cs="Arial"/>
              </w:rPr>
              <w:t>).</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49" w:name="BallonLibre"/>
            <w:r w:rsidRPr="0061376F">
              <w:rPr>
                <w:rFonts w:ascii="Arial" w:hAnsi="Arial" w:cs="Arial"/>
                <w:b/>
                <w:bCs/>
              </w:rPr>
              <w:t>Ballon libre non habité</w:t>
            </w:r>
            <w:bookmarkEnd w:id="649"/>
          </w:p>
        </w:tc>
        <w:tc>
          <w:tcPr>
            <w:tcW w:w="7693" w:type="dxa"/>
          </w:tcPr>
          <w:p w:rsidR="0082228E" w:rsidRPr="0061376F" w:rsidRDefault="0082228E" w:rsidP="007B7ED2">
            <w:pPr>
              <w:spacing w:before="60" w:after="60"/>
              <w:ind w:left="165" w:right="148"/>
              <w:jc w:val="both"/>
              <w:rPr>
                <w:rFonts w:ascii="Arial" w:hAnsi="Arial" w:cs="Arial"/>
              </w:rPr>
            </w:pPr>
            <w:r w:rsidRPr="0061376F">
              <w:rPr>
                <w:rFonts w:ascii="Arial" w:hAnsi="Arial" w:cs="Arial"/>
              </w:rPr>
              <w:t>Aérostat non entraîné par un organe moteur, non habité, en vol libre (</w:t>
            </w:r>
            <w:r>
              <w:rPr>
                <w:rFonts w:ascii="Arial" w:hAnsi="Arial" w:cs="Arial"/>
              </w:rPr>
              <w:t>cf. [DA9]</w:t>
            </w:r>
            <w:r w:rsidRPr="0061376F">
              <w:rPr>
                <w:rFonts w:ascii="Arial" w:hAnsi="Arial" w:cs="Arial"/>
              </w:rPr>
              <w:t>).</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0" w:name="BarrièreDeSécurité"/>
            <w:r w:rsidRPr="000D12F8">
              <w:rPr>
                <w:rFonts w:ascii="Arial" w:hAnsi="Arial" w:cs="Arial"/>
                <w:b/>
                <w:bCs/>
              </w:rPr>
              <w:t>Barrière de sécurité</w:t>
            </w:r>
            <w:bookmarkEnd w:id="650"/>
          </w:p>
        </w:tc>
        <w:tc>
          <w:tcPr>
            <w:tcW w:w="7693" w:type="dxa"/>
          </w:tcPr>
          <w:p w:rsidR="0082228E" w:rsidRPr="0061376F" w:rsidRDefault="0082228E" w:rsidP="007B7ED2">
            <w:pPr>
              <w:autoSpaceDE w:val="0"/>
              <w:autoSpaceDN w:val="0"/>
              <w:adjustRightInd w:val="0"/>
              <w:spacing w:before="60" w:after="60" w:line="240" w:lineRule="auto"/>
              <w:ind w:left="165" w:right="148"/>
              <w:jc w:val="both"/>
              <w:rPr>
                <w:rFonts w:ascii="Arial" w:hAnsi="Arial" w:cs="Arial"/>
              </w:rPr>
            </w:pPr>
            <w:r w:rsidRPr="0061376F">
              <w:rPr>
                <w:rFonts w:ascii="Arial" w:hAnsi="Arial" w:cs="Arial"/>
              </w:rPr>
              <w:t>Fonction, matériel, logiciel, intervention humaine, etc., qui s’oppose à l’apparition ou au cheminement d’un événement redouté.</w:t>
            </w:r>
          </w:p>
          <w:p w:rsidR="0082228E" w:rsidRPr="0061376F" w:rsidRDefault="0082228E" w:rsidP="007B7ED2">
            <w:pPr>
              <w:autoSpaceDE w:val="0"/>
              <w:autoSpaceDN w:val="0"/>
              <w:adjustRightInd w:val="0"/>
              <w:spacing w:before="60" w:after="60" w:line="240" w:lineRule="auto"/>
              <w:ind w:left="165" w:right="148"/>
              <w:jc w:val="both"/>
              <w:rPr>
                <w:rFonts w:ascii="Arial" w:hAnsi="Arial" w:cs="Arial"/>
              </w:rPr>
            </w:pPr>
            <w:r w:rsidRPr="0061376F">
              <w:rPr>
                <w:rFonts w:ascii="Arial" w:hAnsi="Arial" w:cs="Arial"/>
              </w:rPr>
              <w:t>Une barrière de sécurité peut être une propriété physique, une caractéristique intrinsèque de conception, un dispositif technologique, exceptionnellement une mesure basée sur une procédure.</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1" w:name="CalculRisque"/>
            <w:r>
              <w:rPr>
                <w:rFonts w:ascii="Arial" w:hAnsi="Arial" w:cs="Arial"/>
                <w:b/>
                <w:bCs/>
              </w:rPr>
              <w:t>Calcul de risque</w:t>
            </w:r>
            <w:bookmarkEnd w:id="651"/>
          </w:p>
        </w:tc>
        <w:tc>
          <w:tcPr>
            <w:tcW w:w="7693" w:type="dxa"/>
          </w:tcPr>
          <w:p w:rsidR="0082228E" w:rsidRPr="0061376F" w:rsidRDefault="0082228E" w:rsidP="007B7ED2">
            <w:pPr>
              <w:autoSpaceDE w:val="0"/>
              <w:autoSpaceDN w:val="0"/>
              <w:adjustRightInd w:val="0"/>
              <w:spacing w:before="60" w:after="60" w:line="240" w:lineRule="auto"/>
              <w:ind w:left="165" w:right="148"/>
              <w:jc w:val="both"/>
              <w:rPr>
                <w:rFonts w:ascii="Arial" w:hAnsi="Arial" w:cs="Arial"/>
              </w:rPr>
            </w:pPr>
            <w:r>
              <w:rPr>
                <w:rFonts w:ascii="Arial" w:hAnsi="Arial" w:cs="Arial"/>
              </w:rPr>
              <w:t>Calcul de la probabilité de faire au moins une victime parmi le public survolé.</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2" w:name="CasSimpleDéfaillanceSauvegarde"/>
            <w:r w:rsidRPr="0061376F">
              <w:rPr>
                <w:rFonts w:ascii="Arial" w:hAnsi="Arial" w:cs="Arial"/>
                <w:b/>
                <w:bCs/>
              </w:rPr>
              <w:t xml:space="preserve">Cas de simple défaillance Sauvegarde </w:t>
            </w:r>
            <w:bookmarkEnd w:id="652"/>
          </w:p>
        </w:tc>
        <w:tc>
          <w:tcPr>
            <w:tcW w:w="7693" w:type="dxa"/>
          </w:tcPr>
          <w:p w:rsidR="0082228E" w:rsidRDefault="0082228E" w:rsidP="007B7ED2">
            <w:pPr>
              <w:autoSpaceDE w:val="0"/>
              <w:autoSpaceDN w:val="0"/>
              <w:adjustRightInd w:val="0"/>
              <w:spacing w:before="60" w:after="60"/>
              <w:ind w:left="165" w:right="148"/>
              <w:jc w:val="both"/>
              <w:rPr>
                <w:rFonts w:ascii="Arial" w:hAnsi="Arial" w:cs="Arial"/>
              </w:rPr>
            </w:pPr>
            <w:r w:rsidRPr="0061376F">
              <w:rPr>
                <w:rFonts w:ascii="Arial" w:hAnsi="Arial" w:cs="Arial"/>
              </w:rPr>
              <w:t xml:space="preserve">Défaillance d’une (ou plusieurs) première(s) barrière(s) de sécurité relative(s) à un (ou plusieurs) élément(s) critique(s). </w:t>
            </w:r>
          </w:p>
          <w:p w:rsidR="0082228E" w:rsidRPr="0061376F" w:rsidRDefault="0082228E" w:rsidP="007B7ED2">
            <w:pPr>
              <w:autoSpaceDE w:val="0"/>
              <w:autoSpaceDN w:val="0"/>
              <w:adjustRightInd w:val="0"/>
              <w:spacing w:before="60" w:after="60"/>
              <w:ind w:left="165" w:right="148"/>
              <w:jc w:val="both"/>
              <w:rPr>
                <w:rFonts w:ascii="Arial" w:hAnsi="Arial" w:cs="Arial"/>
              </w:rPr>
            </w:pPr>
            <w:r>
              <w:rPr>
                <w:rFonts w:ascii="Arial" w:hAnsi="Arial" w:cs="Arial"/>
              </w:rPr>
              <w:t>En cas de fonctions critiques dépendantes, la perte de la première barrière de sécurité d’une des fonctions critiques peut entraîner la perte de la première barrière de sécurité des autres.</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3" w:name="CasDégradéSauvegarde"/>
            <w:r w:rsidRPr="0061376F">
              <w:rPr>
                <w:rFonts w:ascii="Arial" w:hAnsi="Arial" w:cs="Arial"/>
                <w:b/>
                <w:bCs/>
              </w:rPr>
              <w:t>Cas dégradé Sauvegarde</w:t>
            </w:r>
            <w:bookmarkEnd w:id="653"/>
          </w:p>
        </w:tc>
        <w:tc>
          <w:tcPr>
            <w:tcW w:w="7693" w:type="dxa"/>
          </w:tcPr>
          <w:p w:rsidR="0082228E" w:rsidRPr="0061376F" w:rsidRDefault="0082228E" w:rsidP="007B7ED2">
            <w:pPr>
              <w:autoSpaceDE w:val="0"/>
              <w:autoSpaceDN w:val="0"/>
              <w:adjustRightInd w:val="0"/>
              <w:spacing w:before="60" w:after="60" w:line="240" w:lineRule="auto"/>
              <w:ind w:left="165" w:right="148"/>
              <w:jc w:val="both"/>
              <w:rPr>
                <w:rFonts w:ascii="Arial" w:hAnsi="Arial" w:cs="Arial"/>
              </w:rPr>
            </w:pPr>
            <w:r w:rsidRPr="0061376F">
              <w:rPr>
                <w:rFonts w:ascii="Arial" w:hAnsi="Arial" w:cs="Arial"/>
              </w:rPr>
              <w:t>Défaillance des deux barrières de sécurité relative à un élément critique</w:t>
            </w:r>
            <w:r w:rsidRPr="0061376F" w:rsidDel="006465F1">
              <w:rPr>
                <w:rFonts w:ascii="Arial" w:hAnsi="Arial" w:cs="Arial"/>
              </w:rPr>
              <w:t xml:space="preserve"> </w:t>
            </w:r>
            <w:r w:rsidRPr="0061376F">
              <w:rPr>
                <w:rFonts w:ascii="Arial" w:hAnsi="Arial" w:cs="Arial"/>
              </w:rPr>
              <w:t>ou défaillance d’un élément structur</w:t>
            </w:r>
            <w:r>
              <w:rPr>
                <w:rFonts w:ascii="Arial" w:hAnsi="Arial" w:cs="Arial"/>
              </w:rPr>
              <w:t>a</w:t>
            </w:r>
            <w:r w:rsidRPr="0061376F">
              <w:rPr>
                <w:rFonts w:ascii="Arial" w:hAnsi="Arial" w:cs="Arial"/>
              </w:rPr>
              <w:t>l passif dimensionné mais non FS.</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4" w:name="CauseCommuneDéfaillance"/>
            <w:r w:rsidRPr="0061376F">
              <w:rPr>
                <w:rFonts w:ascii="Arial" w:hAnsi="Arial" w:cs="Arial"/>
                <w:b/>
                <w:bCs/>
              </w:rPr>
              <w:t>Cause commune de défaillance</w:t>
            </w:r>
            <w:bookmarkEnd w:id="654"/>
          </w:p>
        </w:tc>
        <w:tc>
          <w:tcPr>
            <w:tcW w:w="7693" w:type="dxa"/>
          </w:tcPr>
          <w:p w:rsidR="0082228E" w:rsidRPr="0061376F" w:rsidRDefault="0082228E" w:rsidP="007B7ED2">
            <w:pPr>
              <w:pStyle w:val="Normal0"/>
              <w:spacing w:before="60" w:after="60"/>
              <w:ind w:left="165" w:right="148"/>
              <w:rPr>
                <w:sz w:val="20"/>
                <w:szCs w:val="20"/>
              </w:rPr>
            </w:pPr>
            <w:r w:rsidRPr="0061376F">
              <w:rPr>
                <w:sz w:val="20"/>
                <w:szCs w:val="20"/>
              </w:rPr>
              <w:t>Défaillance de plusieurs éléments provoquée par une seule et même cause (</w:t>
            </w:r>
            <w:r>
              <w:rPr>
                <w:sz w:val="20"/>
                <w:szCs w:val="20"/>
              </w:rPr>
              <w:t>cf. §</w:t>
            </w:r>
            <w:r w:rsidRPr="0061376F">
              <w:rPr>
                <w:sz w:val="20"/>
                <w:szCs w:val="20"/>
              </w:rPr>
              <w:t xml:space="preserve"> </w:t>
            </w:r>
            <w:r w:rsidR="00E81BD0" w:rsidRPr="0061376F">
              <w:t>RNC-ECSS-</w:t>
            </w:r>
            <w:r w:rsidR="00E81BD0">
              <w:t>S-ST</w:t>
            </w:r>
            <w:r w:rsidR="00E81BD0" w:rsidRPr="0061376F">
              <w:t>-00</w:t>
            </w:r>
            <w:r w:rsidR="00E81BD0">
              <w:t>-0</w:t>
            </w:r>
            <w:r w:rsidR="00E81BD0" w:rsidRPr="0061376F">
              <w:t>1</w:t>
            </w:r>
            <w:r w:rsidRPr="0061376F">
              <w:rPr>
                <w:sz w:val="20"/>
                <w:szCs w:val="20"/>
              </w:rPr>
              <w:t>).</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5" w:name="Certification"/>
            <w:r w:rsidRPr="0061376F">
              <w:rPr>
                <w:rFonts w:ascii="Arial" w:hAnsi="Arial" w:cs="Arial"/>
                <w:b/>
                <w:bCs/>
              </w:rPr>
              <w:t>Certification</w:t>
            </w:r>
            <w:bookmarkEnd w:id="655"/>
          </w:p>
        </w:tc>
        <w:tc>
          <w:tcPr>
            <w:tcW w:w="7693" w:type="dxa"/>
          </w:tcPr>
          <w:p w:rsidR="0082228E" w:rsidRPr="0061376F" w:rsidRDefault="0082228E" w:rsidP="007B7ED2">
            <w:pPr>
              <w:spacing w:before="60" w:after="60"/>
              <w:ind w:left="165" w:right="148"/>
              <w:jc w:val="both"/>
              <w:rPr>
                <w:rFonts w:ascii="Arial" w:hAnsi="Arial" w:cs="Arial"/>
              </w:rPr>
            </w:pPr>
            <w:r w:rsidRPr="0061376F">
              <w:rPr>
                <w:rFonts w:ascii="Arial" w:hAnsi="Arial" w:cs="Arial"/>
              </w:rPr>
              <w:t>Procédure par laquelle une tierce partie donne l’assurance écrite qu’un produit, un processus ou un service est conforme aux exigences spécifiées (</w:t>
            </w:r>
            <w:r>
              <w:rPr>
                <w:rFonts w:ascii="Arial" w:hAnsi="Arial" w:cs="Arial"/>
              </w:rPr>
              <w:t>cf. §</w:t>
            </w:r>
            <w:r w:rsidRPr="0061376F">
              <w:rPr>
                <w:rFonts w:ascii="Arial" w:hAnsi="Arial" w:cs="Arial"/>
              </w:rPr>
              <w:t xml:space="preserve"> </w:t>
            </w:r>
            <w:r w:rsidR="00E81BD0" w:rsidRPr="0061376F">
              <w:rPr>
                <w:rFonts w:ascii="Arial" w:hAnsi="Arial" w:cs="Arial"/>
              </w:rPr>
              <w:t>RNC-ECSS-</w:t>
            </w:r>
            <w:r w:rsidR="00E81BD0">
              <w:rPr>
                <w:rFonts w:ascii="Arial" w:hAnsi="Arial" w:cs="Arial"/>
              </w:rPr>
              <w:t>S-ST</w:t>
            </w:r>
            <w:r w:rsidR="00E81BD0" w:rsidRPr="0061376F">
              <w:rPr>
                <w:rFonts w:ascii="Arial" w:hAnsi="Arial" w:cs="Arial"/>
              </w:rPr>
              <w:t>-00</w:t>
            </w:r>
            <w:r w:rsidR="00E81BD0">
              <w:rPr>
                <w:rFonts w:ascii="Arial" w:hAnsi="Arial" w:cs="Arial"/>
              </w:rPr>
              <w:t>-0</w:t>
            </w:r>
            <w:r w:rsidR="00E81BD0" w:rsidRPr="0061376F">
              <w:rPr>
                <w:rFonts w:ascii="Arial" w:hAnsi="Arial" w:cs="Arial"/>
              </w:rPr>
              <w:t>1</w:t>
            </w:r>
            <w:r w:rsidRPr="0061376F">
              <w:rPr>
                <w:rFonts w:ascii="Arial" w:hAnsi="Arial" w:cs="Arial"/>
              </w:rPr>
              <w:t>).</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6" w:name="ComposantLogiciel"/>
            <w:r w:rsidRPr="0061376F">
              <w:rPr>
                <w:rFonts w:ascii="Arial" w:hAnsi="Arial" w:cs="Arial"/>
                <w:b/>
                <w:bCs/>
              </w:rPr>
              <w:t>Composant logiciel</w:t>
            </w:r>
            <w:bookmarkEnd w:id="656"/>
          </w:p>
        </w:tc>
        <w:tc>
          <w:tcPr>
            <w:tcW w:w="7693" w:type="dxa"/>
          </w:tcPr>
          <w:p w:rsidR="0082228E" w:rsidRPr="0061376F" w:rsidRDefault="0082228E" w:rsidP="007B7ED2">
            <w:pPr>
              <w:spacing w:before="60" w:after="60"/>
              <w:ind w:left="165" w:right="148"/>
              <w:jc w:val="both"/>
              <w:rPr>
                <w:rFonts w:ascii="Arial" w:hAnsi="Arial" w:cs="Arial"/>
              </w:rPr>
            </w:pPr>
            <w:r w:rsidRPr="0061376F">
              <w:rPr>
                <w:rFonts w:ascii="Arial" w:hAnsi="Arial" w:cs="Arial"/>
              </w:rPr>
              <w:t>Partie d’un logiciel.</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7" w:name="ConceptionSûre"/>
            <w:r w:rsidRPr="0061376F">
              <w:rPr>
                <w:rFonts w:ascii="Arial" w:hAnsi="Arial" w:cs="Arial"/>
                <w:b/>
                <w:bCs/>
              </w:rPr>
              <w:t>Conception sûre</w:t>
            </w:r>
            <w:bookmarkEnd w:id="657"/>
          </w:p>
        </w:tc>
        <w:tc>
          <w:tcPr>
            <w:tcW w:w="7693" w:type="dxa"/>
          </w:tcPr>
          <w:p w:rsidR="0082228E" w:rsidRPr="0061376F" w:rsidRDefault="0082228E" w:rsidP="007B7ED2">
            <w:pPr>
              <w:spacing w:before="60" w:after="60"/>
              <w:ind w:left="165" w:right="148"/>
              <w:jc w:val="both"/>
              <w:rPr>
                <w:rFonts w:ascii="Arial" w:hAnsi="Arial" w:cs="Arial"/>
              </w:rPr>
            </w:pPr>
            <w:r w:rsidRPr="0061376F">
              <w:rPr>
                <w:rFonts w:ascii="Arial" w:hAnsi="Arial" w:cs="Arial"/>
              </w:rPr>
              <w:t xml:space="preserve">Fiabilisation d’un équipement, d’un système ou d’un logiciel par l’application de marges ou de facteurs de sécurité, d’un niveau de qualité de développement ou de test </w:t>
            </w:r>
            <w:r>
              <w:rPr>
                <w:rFonts w:ascii="Arial" w:hAnsi="Arial" w:cs="Arial"/>
              </w:rPr>
              <w:t xml:space="preserve">jugé </w:t>
            </w:r>
            <w:r w:rsidRPr="0061376F">
              <w:rPr>
                <w:rFonts w:ascii="Arial" w:hAnsi="Arial" w:cs="Arial"/>
              </w:rPr>
              <w:t>suffisant.</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8" w:name="ContraintesQualitatives"/>
            <w:r>
              <w:rPr>
                <w:rFonts w:ascii="Arial" w:hAnsi="Arial" w:cs="Arial"/>
                <w:b/>
                <w:bCs/>
              </w:rPr>
              <w:t>Contraintes qualitatives relatives à la zone de retombée</w:t>
            </w:r>
            <w:bookmarkEnd w:id="658"/>
          </w:p>
        </w:tc>
        <w:tc>
          <w:tcPr>
            <w:tcW w:w="7693" w:type="dxa"/>
          </w:tcPr>
          <w:p w:rsidR="0082228E" w:rsidRPr="00AB3622" w:rsidRDefault="0082228E" w:rsidP="007B7ED2">
            <w:pPr>
              <w:spacing w:before="60"/>
              <w:ind w:left="165" w:right="148"/>
              <w:jc w:val="both"/>
              <w:rPr>
                <w:rFonts w:ascii="Arial" w:hAnsi="Arial" w:cs="Arial"/>
              </w:rPr>
            </w:pPr>
            <w:r w:rsidRPr="00AB3622">
              <w:rPr>
                <w:rFonts w:ascii="Arial" w:hAnsi="Arial" w:cs="Arial"/>
              </w:rPr>
              <w:t xml:space="preserve">Éléments </w:t>
            </w:r>
            <w:r>
              <w:rPr>
                <w:rFonts w:ascii="Arial" w:hAnsi="Arial" w:cs="Arial"/>
              </w:rPr>
              <w:t>qui ne doivent pas se présenter dans</w:t>
            </w:r>
            <w:r w:rsidRPr="00AB3622">
              <w:rPr>
                <w:rFonts w:ascii="Arial" w:hAnsi="Arial" w:cs="Arial"/>
              </w:rPr>
              <w:t xml:space="preserve"> la zone de retombée nominale :</w:t>
            </w:r>
          </w:p>
          <w:p w:rsidR="0082228E" w:rsidRPr="00AB3622" w:rsidRDefault="0082228E" w:rsidP="007B7ED2">
            <w:pPr>
              <w:numPr>
                <w:ilvl w:val="0"/>
                <w:numId w:val="55"/>
              </w:numPr>
              <w:tabs>
                <w:tab w:val="clear" w:pos="720"/>
                <w:tab w:val="num" w:pos="345"/>
              </w:tabs>
              <w:ind w:left="165" w:right="148" w:firstLine="0"/>
              <w:jc w:val="both"/>
              <w:rPr>
                <w:rFonts w:ascii="Arial" w:hAnsi="Arial" w:cs="Arial"/>
              </w:rPr>
            </w:pPr>
            <w:r w:rsidRPr="00AB3622">
              <w:rPr>
                <w:rFonts w:ascii="Arial" w:hAnsi="Arial" w:cs="Arial"/>
              </w:rPr>
              <w:t xml:space="preserve">éléments listés dans le </w:t>
            </w:r>
            <w:r>
              <w:rPr>
                <w:rFonts w:ascii="Arial" w:hAnsi="Arial" w:cs="Arial"/>
              </w:rPr>
              <w:t>présent volume</w:t>
            </w:r>
            <w:r w:rsidRPr="00AB3622">
              <w:rPr>
                <w:rFonts w:ascii="Arial" w:hAnsi="Arial" w:cs="Arial"/>
              </w:rPr>
              <w:t>,</w:t>
            </w:r>
          </w:p>
          <w:p w:rsidR="0082228E" w:rsidRDefault="0082228E" w:rsidP="007B7ED2">
            <w:pPr>
              <w:numPr>
                <w:ilvl w:val="0"/>
                <w:numId w:val="55"/>
              </w:numPr>
              <w:tabs>
                <w:tab w:val="clear" w:pos="720"/>
                <w:tab w:val="num" w:pos="345"/>
              </w:tabs>
              <w:ind w:left="165" w:right="148" w:firstLine="0"/>
              <w:jc w:val="both"/>
              <w:rPr>
                <w:rFonts w:ascii="Arial" w:hAnsi="Arial" w:cs="Arial"/>
              </w:rPr>
            </w:pPr>
            <w:r w:rsidRPr="00AB3622">
              <w:rPr>
                <w:rFonts w:ascii="Arial" w:hAnsi="Arial" w:cs="Arial"/>
              </w:rPr>
              <w:t xml:space="preserve">éléments </w:t>
            </w:r>
            <w:r>
              <w:rPr>
                <w:rFonts w:ascii="Arial" w:hAnsi="Arial" w:cs="Arial"/>
              </w:rPr>
              <w:t xml:space="preserve">supplémentaires éventuels </w:t>
            </w:r>
            <w:r w:rsidRPr="00AB3622">
              <w:rPr>
                <w:rFonts w:ascii="Arial" w:hAnsi="Arial" w:cs="Arial"/>
              </w:rPr>
              <w:t>déterminés par l’étude de danger Sauvegarde</w:t>
            </w:r>
            <w:r>
              <w:rPr>
                <w:rFonts w:ascii="Arial" w:hAnsi="Arial" w:cs="Arial"/>
              </w:rPr>
              <w:t>,</w:t>
            </w:r>
          </w:p>
          <w:p w:rsidR="0082228E" w:rsidRDefault="0082228E" w:rsidP="007B7ED2">
            <w:pPr>
              <w:numPr>
                <w:ilvl w:val="0"/>
                <w:numId w:val="55"/>
              </w:numPr>
              <w:tabs>
                <w:tab w:val="clear" w:pos="720"/>
                <w:tab w:val="num" w:pos="345"/>
              </w:tabs>
              <w:spacing w:before="60" w:after="60"/>
              <w:ind w:left="165" w:right="148" w:firstLine="0"/>
              <w:jc w:val="both"/>
              <w:rPr>
                <w:rFonts w:ascii="Arial" w:hAnsi="Arial" w:cs="Arial"/>
              </w:rPr>
            </w:pPr>
            <w:r w:rsidRPr="00AB3622">
              <w:rPr>
                <w:rFonts w:ascii="Arial" w:hAnsi="Arial" w:cs="Arial"/>
              </w:rPr>
              <w:t xml:space="preserve">éléments </w:t>
            </w:r>
            <w:r>
              <w:rPr>
                <w:rFonts w:ascii="Arial" w:hAnsi="Arial" w:cs="Arial"/>
              </w:rPr>
              <w:t xml:space="preserve">supplémentaires potentiels dans le cas d’un </w:t>
            </w:r>
            <w:r w:rsidRPr="00AB3622">
              <w:rPr>
                <w:rFonts w:ascii="Arial" w:hAnsi="Arial" w:cs="Arial"/>
              </w:rPr>
              <w:t>atterrissage</w:t>
            </w:r>
            <w:r>
              <w:rPr>
                <w:rFonts w:ascii="Arial" w:hAnsi="Arial" w:cs="Arial"/>
              </w:rPr>
              <w:t xml:space="preserve"> à l’étranger,</w:t>
            </w:r>
          </w:p>
          <w:p w:rsidR="0082228E" w:rsidRPr="0061376F" w:rsidRDefault="0082228E" w:rsidP="007B2819">
            <w:pPr>
              <w:numPr>
                <w:ilvl w:val="0"/>
                <w:numId w:val="55"/>
              </w:numPr>
              <w:tabs>
                <w:tab w:val="clear" w:pos="720"/>
                <w:tab w:val="num" w:pos="345"/>
              </w:tabs>
              <w:spacing w:before="60" w:after="60"/>
              <w:ind w:left="165" w:right="148" w:firstLine="0"/>
              <w:jc w:val="both"/>
              <w:rPr>
                <w:rFonts w:ascii="Arial" w:hAnsi="Arial" w:cs="Arial"/>
              </w:rPr>
            </w:pPr>
            <w:r>
              <w:rPr>
                <w:rFonts w:ascii="Arial" w:hAnsi="Arial" w:cs="Arial"/>
              </w:rPr>
              <w:t>éléments permettant le cas échéant de respecter le critère quantitatif</w:t>
            </w:r>
            <w:r w:rsidR="007B2819">
              <w:rPr>
                <w:rFonts w:ascii="Arial" w:hAnsi="Arial" w:cs="Arial"/>
              </w:rPr>
              <w:t>.</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59" w:name="CritèreQuantitatif"/>
            <w:r w:rsidRPr="0061376F">
              <w:rPr>
                <w:rFonts w:ascii="Arial" w:hAnsi="Arial" w:cs="Arial"/>
                <w:b/>
                <w:bCs/>
              </w:rPr>
              <w:t>Critère quantitatif Sauvegarde</w:t>
            </w:r>
            <w:bookmarkEnd w:id="659"/>
          </w:p>
        </w:tc>
        <w:tc>
          <w:tcPr>
            <w:tcW w:w="7693" w:type="dxa"/>
          </w:tcPr>
          <w:p w:rsidR="00492803" w:rsidRDefault="00492803" w:rsidP="007B7ED2">
            <w:pPr>
              <w:spacing w:before="60" w:after="60"/>
              <w:ind w:left="165" w:right="148"/>
              <w:jc w:val="both"/>
              <w:rPr>
                <w:rFonts w:ascii="Arial" w:hAnsi="Arial" w:cs="Arial"/>
              </w:rPr>
            </w:pPr>
            <w:r w:rsidRPr="0061376F">
              <w:rPr>
                <w:rFonts w:ascii="Arial" w:hAnsi="Arial" w:cs="Arial"/>
              </w:rPr>
              <w:t>Probabilité maximale admissible</w:t>
            </w:r>
            <w:r>
              <w:rPr>
                <w:rFonts w:ascii="Arial" w:hAnsi="Arial" w:cs="Arial"/>
              </w:rPr>
              <w:t xml:space="preserve"> égale à 3.10</w:t>
            </w:r>
            <w:r w:rsidRPr="00563E78">
              <w:rPr>
                <w:rFonts w:ascii="Arial" w:hAnsi="Arial" w:cs="Arial"/>
                <w:vertAlign w:val="superscript"/>
              </w:rPr>
              <w:t>-5</w:t>
            </w:r>
            <w:r w:rsidRPr="0061376F">
              <w:rPr>
                <w:rFonts w:ascii="Arial" w:hAnsi="Arial" w:cs="Arial"/>
              </w:rPr>
              <w:t xml:space="preserve"> de faire au moins une victime </w:t>
            </w:r>
            <w:r>
              <w:rPr>
                <w:rFonts w:ascii="Arial" w:hAnsi="Arial" w:cs="Arial"/>
              </w:rPr>
              <w:t>parmi le public survolé sur le vol complet.</w:t>
            </w:r>
          </w:p>
          <w:p w:rsidR="0082228E" w:rsidRPr="0061376F" w:rsidRDefault="00492803" w:rsidP="007B7ED2">
            <w:pPr>
              <w:spacing w:before="60" w:after="60"/>
              <w:ind w:left="165" w:right="148"/>
              <w:jc w:val="both"/>
              <w:rPr>
                <w:rFonts w:ascii="Arial" w:hAnsi="Arial" w:cs="Arial"/>
              </w:rPr>
            </w:pPr>
            <w:r>
              <w:rPr>
                <w:rFonts w:ascii="Arial" w:hAnsi="Arial" w:cs="Arial"/>
              </w:rPr>
              <w:t>Critère supplémentaire potentiel dans le cas d’opérations à l’étranger.</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60" w:name="CritèreQualitatif"/>
            <w:r w:rsidRPr="0061376F">
              <w:rPr>
                <w:rFonts w:ascii="Arial" w:hAnsi="Arial" w:cs="Arial"/>
                <w:b/>
                <w:bCs/>
              </w:rPr>
              <w:t>Critère qualitatif Sauvegarde</w:t>
            </w:r>
            <w:bookmarkEnd w:id="660"/>
          </w:p>
        </w:tc>
        <w:tc>
          <w:tcPr>
            <w:tcW w:w="7693" w:type="dxa"/>
          </w:tcPr>
          <w:p w:rsidR="0082228E" w:rsidRPr="0061376F" w:rsidRDefault="00492803" w:rsidP="007B7ED2">
            <w:pPr>
              <w:spacing w:before="60" w:after="60"/>
              <w:ind w:left="165" w:right="148"/>
              <w:jc w:val="both"/>
              <w:rPr>
                <w:rFonts w:ascii="Arial" w:hAnsi="Arial" w:cs="Arial"/>
              </w:rPr>
            </w:pPr>
            <w:r w:rsidRPr="0061376F">
              <w:rPr>
                <w:rFonts w:ascii="Arial" w:hAnsi="Arial" w:cs="Arial"/>
              </w:rPr>
              <w:t xml:space="preserve">Tolérance </w:t>
            </w:r>
            <w:r>
              <w:rPr>
                <w:rFonts w:ascii="Arial" w:hAnsi="Arial" w:cs="Arial"/>
              </w:rPr>
              <w:t xml:space="preserve">du système aérostatique </w:t>
            </w:r>
            <w:r w:rsidRPr="0061376F">
              <w:rPr>
                <w:rFonts w:ascii="Arial" w:hAnsi="Arial" w:cs="Arial"/>
              </w:rPr>
              <w:t>à la simple défaillance vis-à-vis des événements catastrophiques. Critère dit « critère F</w:t>
            </w:r>
            <w:r>
              <w:rPr>
                <w:rFonts w:ascii="Arial" w:hAnsi="Arial" w:cs="Arial"/>
              </w:rPr>
              <w:t xml:space="preserve">ail </w:t>
            </w:r>
            <w:proofErr w:type="spellStart"/>
            <w:r w:rsidRPr="0061376F">
              <w:rPr>
                <w:rFonts w:ascii="Arial" w:hAnsi="Arial" w:cs="Arial"/>
              </w:rPr>
              <w:t>S</w:t>
            </w:r>
            <w:r>
              <w:rPr>
                <w:rFonts w:ascii="Arial" w:hAnsi="Arial" w:cs="Arial"/>
              </w:rPr>
              <w:t>afe</w:t>
            </w:r>
            <w:proofErr w:type="spellEnd"/>
            <w:r w:rsidRPr="0061376F">
              <w:rPr>
                <w:rFonts w:ascii="Arial" w:hAnsi="Arial" w:cs="Arial"/>
              </w:rPr>
              <w:t> ».</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61" w:name="CritèresLâcher"/>
            <w:r w:rsidRPr="005539D6">
              <w:rPr>
                <w:rFonts w:ascii="Arial" w:hAnsi="Arial" w:cs="Arial"/>
                <w:b/>
                <w:bCs/>
              </w:rPr>
              <w:t>Critères Sauvegarde relatifs à la zone de lâcher</w:t>
            </w:r>
            <w:bookmarkEnd w:id="661"/>
          </w:p>
        </w:tc>
        <w:tc>
          <w:tcPr>
            <w:tcW w:w="7693" w:type="dxa"/>
          </w:tcPr>
          <w:p w:rsidR="0082228E" w:rsidRPr="0061376F" w:rsidRDefault="0082228E" w:rsidP="007B7ED2">
            <w:pPr>
              <w:spacing w:before="60" w:after="60"/>
              <w:ind w:left="165" w:right="148"/>
              <w:jc w:val="both"/>
              <w:rPr>
                <w:rFonts w:ascii="Arial" w:hAnsi="Arial" w:cs="Arial"/>
              </w:rPr>
            </w:pPr>
            <w:r w:rsidRPr="0061376F">
              <w:rPr>
                <w:rFonts w:ascii="Arial" w:hAnsi="Arial" w:cs="Arial"/>
              </w:rPr>
              <w:t xml:space="preserve">La zone de lâcher doit être choisie conformément à </w:t>
            </w:r>
            <w:r w:rsidR="007B2819" w:rsidRPr="0061376F">
              <w:rPr>
                <w:rFonts w:ascii="Arial" w:hAnsi="Arial" w:cs="Arial"/>
              </w:rPr>
              <w:t>l’</w:t>
            </w:r>
            <w:r w:rsidR="007B2819">
              <w:rPr>
                <w:rFonts w:ascii="Arial" w:hAnsi="Arial" w:cs="Arial"/>
              </w:rPr>
              <w:t>alinéa</w:t>
            </w:r>
            <w:r w:rsidR="007B2819" w:rsidRPr="0061376F">
              <w:rPr>
                <w:rFonts w:ascii="Arial" w:hAnsi="Arial" w:cs="Arial"/>
              </w:rPr>
              <w:t xml:space="preserve"> </w:t>
            </w:r>
            <w:r w:rsidRPr="0061376F">
              <w:rPr>
                <w:rFonts w:ascii="Arial" w:hAnsi="Arial" w:cs="Arial"/>
              </w:rPr>
              <w:t>3.2 des Règles de l</w:t>
            </w:r>
            <w:r>
              <w:rPr>
                <w:rFonts w:ascii="Arial" w:hAnsi="Arial" w:cs="Arial"/>
              </w:rPr>
              <w:t>’</w:t>
            </w:r>
            <w:r w:rsidR="007B2819">
              <w:rPr>
                <w:rFonts w:ascii="Arial" w:hAnsi="Arial" w:cs="Arial"/>
              </w:rPr>
              <w:t>a</w:t>
            </w:r>
            <w:r w:rsidRPr="0061376F">
              <w:rPr>
                <w:rFonts w:ascii="Arial" w:hAnsi="Arial" w:cs="Arial"/>
              </w:rPr>
              <w:t>ir et être conforme aux exigences du pays concerné le cas échéant.</w:t>
            </w:r>
          </w:p>
          <w:p w:rsidR="0082228E" w:rsidRPr="0061376F" w:rsidRDefault="0082228E" w:rsidP="007B7ED2">
            <w:pPr>
              <w:spacing w:before="60" w:after="60"/>
              <w:ind w:left="165" w:right="148"/>
              <w:jc w:val="both"/>
              <w:rPr>
                <w:rFonts w:ascii="Arial" w:hAnsi="Arial" w:cs="Arial"/>
              </w:rPr>
            </w:pP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62" w:name="CritèresAtterrissage"/>
            <w:r w:rsidRPr="0061376F">
              <w:rPr>
                <w:rFonts w:ascii="Arial" w:hAnsi="Arial" w:cs="Arial"/>
                <w:b/>
                <w:bCs/>
              </w:rPr>
              <w:t xml:space="preserve">Critères Sauvegarde relatifs à la zone </w:t>
            </w:r>
            <w:r>
              <w:rPr>
                <w:rFonts w:ascii="Arial" w:hAnsi="Arial" w:cs="Arial"/>
                <w:b/>
                <w:bCs/>
              </w:rPr>
              <w:t>de retombée</w:t>
            </w:r>
            <w:bookmarkEnd w:id="662"/>
          </w:p>
        </w:tc>
        <w:tc>
          <w:tcPr>
            <w:tcW w:w="7693" w:type="dxa"/>
          </w:tcPr>
          <w:p w:rsidR="0082228E" w:rsidRPr="0061376F" w:rsidRDefault="00492803" w:rsidP="007B7ED2">
            <w:pPr>
              <w:spacing w:before="60" w:after="60"/>
              <w:ind w:left="165" w:right="148"/>
              <w:jc w:val="both"/>
              <w:rPr>
                <w:rFonts w:ascii="Arial" w:hAnsi="Arial" w:cs="Arial"/>
              </w:rPr>
            </w:pPr>
            <w:r>
              <w:t>Ensemble du critère quantitatif et des contraintes qualitatives relatives à la zone de retombée nominale.</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63" w:name="ElémentCritique"/>
            <w:r w:rsidRPr="0061376F">
              <w:rPr>
                <w:rFonts w:ascii="Arial" w:hAnsi="Arial" w:cs="Arial"/>
                <w:b/>
                <w:bCs/>
              </w:rPr>
              <w:t>Élément critique</w:t>
            </w:r>
            <w:bookmarkEnd w:id="663"/>
          </w:p>
        </w:tc>
        <w:tc>
          <w:tcPr>
            <w:tcW w:w="7693" w:type="dxa"/>
          </w:tcPr>
          <w:p w:rsidR="0082228E" w:rsidRPr="0061376F" w:rsidRDefault="009112F1" w:rsidP="007B7ED2">
            <w:pPr>
              <w:spacing w:before="60" w:after="60"/>
              <w:ind w:left="165" w:right="148"/>
              <w:jc w:val="both"/>
              <w:rPr>
                <w:rFonts w:ascii="Arial" w:hAnsi="Arial" w:cs="Arial"/>
              </w:rPr>
            </w:pPr>
            <w:r w:rsidRPr="0061376F">
              <w:rPr>
                <w:rFonts w:ascii="Arial" w:hAnsi="Arial" w:cs="Arial"/>
              </w:rPr>
              <w:t>Classification fonctionnelle. Elément du système aérostatique (matériel, logiciel</w:t>
            </w:r>
            <w:r>
              <w:rPr>
                <w:rFonts w:ascii="Arial" w:hAnsi="Arial" w:cs="Arial"/>
              </w:rPr>
              <w:t xml:space="preserve"> </w:t>
            </w:r>
            <w:r w:rsidR="00311CB4">
              <w:rPr>
                <w:rFonts w:ascii="Arial" w:hAnsi="Arial" w:cs="Arial"/>
              </w:rPr>
              <w:t xml:space="preserve">ou </w:t>
            </w:r>
            <w:r w:rsidRPr="0061376F">
              <w:rPr>
                <w:rFonts w:ascii="Arial" w:hAnsi="Arial" w:cs="Arial"/>
              </w:rPr>
              <w:t>procédure opérationnelle</w:t>
            </w:r>
            <w:r>
              <w:rPr>
                <w:rFonts w:ascii="Arial" w:hAnsi="Arial" w:cs="Arial"/>
              </w:rPr>
              <w:t xml:space="preserve">), </w:t>
            </w:r>
            <w:r w:rsidRPr="0061376F">
              <w:rPr>
                <w:rFonts w:ascii="Arial" w:hAnsi="Arial" w:cs="Arial"/>
              </w:rPr>
              <w:t>dont la défaillance, sans considérer les barrières de sécurité, conduit à un événement catastrophique.</w:t>
            </w:r>
          </w:p>
        </w:tc>
      </w:tr>
      <w:tr w:rsidR="0082228E" w:rsidRPr="00955047" w:rsidTr="00CA6A51">
        <w:trPr>
          <w:jc w:val="center"/>
        </w:trPr>
        <w:tc>
          <w:tcPr>
            <w:tcW w:w="2045" w:type="dxa"/>
          </w:tcPr>
          <w:p w:rsidR="0082228E" w:rsidRPr="0061376F" w:rsidRDefault="0082228E" w:rsidP="00CA6A51">
            <w:pPr>
              <w:spacing w:before="60" w:after="60"/>
              <w:ind w:left="142" w:right="126"/>
              <w:rPr>
                <w:rFonts w:ascii="Arial" w:hAnsi="Arial" w:cs="Arial"/>
                <w:b/>
                <w:bCs/>
              </w:rPr>
            </w:pPr>
            <w:bookmarkStart w:id="664" w:name="EquipementEmbarqué"/>
            <w:r w:rsidRPr="0061376F">
              <w:rPr>
                <w:rFonts w:ascii="Arial" w:hAnsi="Arial" w:cs="Arial"/>
                <w:b/>
                <w:bCs/>
              </w:rPr>
              <w:t>Equipement embarqué</w:t>
            </w:r>
            <w:bookmarkEnd w:id="664"/>
          </w:p>
        </w:tc>
        <w:tc>
          <w:tcPr>
            <w:tcW w:w="7693" w:type="dxa"/>
          </w:tcPr>
          <w:p w:rsidR="0082228E" w:rsidRPr="0061376F" w:rsidRDefault="0082228E" w:rsidP="007B7ED2">
            <w:pPr>
              <w:spacing w:before="60" w:after="60"/>
              <w:ind w:left="165" w:right="148"/>
              <w:jc w:val="both"/>
              <w:rPr>
                <w:rFonts w:ascii="Arial" w:hAnsi="Arial" w:cs="Arial"/>
              </w:rPr>
            </w:pPr>
            <w:r w:rsidRPr="0061376F">
              <w:rPr>
                <w:rFonts w:ascii="Arial" w:hAnsi="Arial" w:cs="Arial"/>
              </w:rPr>
              <w:t xml:space="preserve">Equipement à bord </w:t>
            </w:r>
            <w:r w:rsidR="007B2819">
              <w:rPr>
                <w:rFonts w:ascii="Arial" w:hAnsi="Arial" w:cs="Arial"/>
              </w:rPr>
              <w:t>de l’aérostat</w:t>
            </w:r>
            <w:r w:rsidRPr="0061376F">
              <w:rPr>
                <w:rFonts w:ascii="Arial" w:hAnsi="Arial" w:cs="Arial"/>
              </w:rPr>
              <w:t>.</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65" w:name="EtudeDangerSauvegarde"/>
            <w:r>
              <w:rPr>
                <w:rFonts w:ascii="Arial" w:hAnsi="Arial" w:cs="Arial"/>
                <w:b/>
                <w:bCs/>
              </w:rPr>
              <w:t>Etude de danger Sauvegarde</w:t>
            </w:r>
            <w:bookmarkEnd w:id="665"/>
          </w:p>
        </w:tc>
        <w:tc>
          <w:tcPr>
            <w:tcW w:w="7693" w:type="dxa"/>
          </w:tcPr>
          <w:p w:rsidR="009112F1" w:rsidRPr="0061376F" w:rsidRDefault="009112F1" w:rsidP="007B7ED2">
            <w:pPr>
              <w:spacing w:before="60" w:after="60"/>
              <w:ind w:left="165" w:right="148"/>
              <w:jc w:val="both"/>
              <w:rPr>
                <w:rFonts w:ascii="Arial" w:hAnsi="Arial" w:cs="Arial"/>
              </w:rPr>
            </w:pPr>
            <w:r>
              <w:t>Etude permettant d’établir l’ensemble des risques pour le public survolé et les aéronefs liés à l’exploitation du système aérostatique, la gravité de leurs conséquences et leur probabilité d’occurrence. Les causes de dysfonctionnement du système peuvent être non seulement internes au système mais aussi externes (erreur opérationnelle, environnement d’exploitation).</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66" w:name="EvenementCatastrophique"/>
            <w:r w:rsidRPr="0061376F">
              <w:rPr>
                <w:rFonts w:ascii="Arial" w:hAnsi="Arial" w:cs="Arial"/>
                <w:b/>
                <w:bCs/>
              </w:rPr>
              <w:t xml:space="preserve">Evénement catastrophique </w:t>
            </w:r>
            <w:bookmarkEnd w:id="666"/>
          </w:p>
        </w:tc>
        <w:tc>
          <w:tcPr>
            <w:tcW w:w="7693" w:type="dxa"/>
          </w:tcPr>
          <w:p w:rsidR="009112F1" w:rsidRPr="0061376F" w:rsidRDefault="009112F1" w:rsidP="007B7ED2">
            <w:pPr>
              <w:spacing w:before="60" w:after="60"/>
              <w:ind w:left="165" w:right="148"/>
              <w:jc w:val="both"/>
              <w:rPr>
                <w:rFonts w:ascii="Arial" w:hAnsi="Arial" w:cs="Arial"/>
              </w:rPr>
            </w:pPr>
            <w:r>
              <w:rPr>
                <w:rFonts w:ascii="Arial" w:hAnsi="Arial" w:cs="Arial"/>
              </w:rPr>
              <w:t>Perte de vie humaine, immédiate ou différée</w:t>
            </w:r>
            <w:r w:rsidRPr="0061376F">
              <w:rPr>
                <w:rFonts w:ascii="Arial" w:hAnsi="Arial" w:cs="Arial"/>
              </w:rPr>
              <w:t>.</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67" w:name="FailSafe"/>
            <w:r w:rsidRPr="0061376F">
              <w:rPr>
                <w:rFonts w:ascii="Arial" w:hAnsi="Arial" w:cs="Arial"/>
                <w:b/>
                <w:bCs/>
              </w:rPr>
              <w:t xml:space="preserve">Fail </w:t>
            </w:r>
            <w:proofErr w:type="spellStart"/>
            <w:r w:rsidRPr="0061376F">
              <w:rPr>
                <w:rFonts w:ascii="Arial" w:hAnsi="Arial" w:cs="Arial"/>
                <w:b/>
                <w:bCs/>
              </w:rPr>
              <w:t>Safe</w:t>
            </w:r>
            <w:bookmarkEnd w:id="667"/>
            <w:proofErr w:type="spellEnd"/>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Toléran</w:t>
            </w:r>
            <w:r>
              <w:rPr>
                <w:rFonts w:ascii="Arial" w:hAnsi="Arial" w:cs="Arial"/>
              </w:rPr>
              <w:t>t</w:t>
            </w:r>
            <w:r w:rsidRPr="0061376F">
              <w:rPr>
                <w:rFonts w:ascii="Arial" w:hAnsi="Arial" w:cs="Arial"/>
              </w:rPr>
              <w:t xml:space="preserve"> à la simple défaillance vis-à-vis des événements catastrophiques</w:t>
            </w:r>
            <w:r>
              <w:rPr>
                <w:rFonts w:ascii="Arial" w:hAnsi="Arial" w:cs="Arial"/>
              </w:rPr>
              <w:t xml:space="preserve">. Pour un système, </w:t>
            </w:r>
            <w:r w:rsidRPr="0061376F">
              <w:rPr>
                <w:rFonts w:ascii="Arial" w:hAnsi="Arial" w:cs="Arial"/>
              </w:rPr>
              <w:t xml:space="preserve">la défaillance unique d’un élément du système </w:t>
            </w:r>
            <w:r>
              <w:rPr>
                <w:rFonts w:ascii="Arial" w:hAnsi="Arial" w:cs="Arial"/>
              </w:rPr>
              <w:t xml:space="preserve">ne doit pas </w:t>
            </w:r>
            <w:r w:rsidRPr="0061376F">
              <w:rPr>
                <w:rFonts w:ascii="Arial" w:hAnsi="Arial" w:cs="Arial"/>
              </w:rPr>
              <w:t>entraine</w:t>
            </w:r>
            <w:r>
              <w:rPr>
                <w:rFonts w:ascii="Arial" w:hAnsi="Arial" w:cs="Arial"/>
              </w:rPr>
              <w:t>r</w:t>
            </w:r>
            <w:r w:rsidRPr="0061376F">
              <w:rPr>
                <w:rFonts w:ascii="Arial" w:hAnsi="Arial" w:cs="Arial"/>
              </w:rPr>
              <w:t xml:space="preserve"> d’événement catastrophique.</w:t>
            </w:r>
          </w:p>
        </w:tc>
      </w:tr>
      <w:tr w:rsidR="000D0E39" w:rsidRPr="00955047" w:rsidTr="00CA6A51">
        <w:trPr>
          <w:jc w:val="center"/>
        </w:trPr>
        <w:tc>
          <w:tcPr>
            <w:tcW w:w="2045" w:type="dxa"/>
          </w:tcPr>
          <w:p w:rsidR="000D0E39" w:rsidRPr="0061376F" w:rsidRDefault="000D0E39" w:rsidP="00CA6A51">
            <w:pPr>
              <w:spacing w:before="60" w:after="60"/>
              <w:ind w:left="142" w:right="126"/>
              <w:rPr>
                <w:rFonts w:ascii="Arial" w:hAnsi="Arial" w:cs="Arial"/>
                <w:b/>
                <w:bCs/>
              </w:rPr>
            </w:pPr>
            <w:bookmarkStart w:id="668" w:name="LicenceStationAéronef"/>
            <w:r>
              <w:rPr>
                <w:rFonts w:ascii="Arial" w:hAnsi="Arial" w:cs="Arial"/>
                <w:b/>
                <w:bCs/>
              </w:rPr>
              <w:t>Licence de station d’aéronef</w:t>
            </w:r>
            <w:bookmarkEnd w:id="668"/>
          </w:p>
        </w:tc>
        <w:tc>
          <w:tcPr>
            <w:tcW w:w="7693" w:type="dxa"/>
          </w:tcPr>
          <w:p w:rsidR="000D0E39" w:rsidRPr="0061376F" w:rsidRDefault="000D0E39" w:rsidP="007B7ED2">
            <w:pPr>
              <w:spacing w:before="60" w:after="60"/>
              <w:ind w:left="165" w:right="148"/>
              <w:jc w:val="both"/>
              <w:rPr>
                <w:rFonts w:ascii="Arial" w:hAnsi="Arial" w:cs="Arial"/>
              </w:rPr>
            </w:pPr>
            <w:r w:rsidRPr="000D0E39">
              <w:rPr>
                <w:rFonts w:ascii="Arial" w:hAnsi="Arial" w:cs="Arial"/>
              </w:rPr>
              <w:t xml:space="preserve">La licence de station d'aéronef </w:t>
            </w:r>
            <w:r>
              <w:rPr>
                <w:rFonts w:ascii="Arial" w:hAnsi="Arial" w:cs="Arial"/>
              </w:rPr>
              <w:t xml:space="preserve">(LSA) </w:t>
            </w:r>
            <w:r w:rsidRPr="000D0E39">
              <w:rPr>
                <w:rFonts w:ascii="Arial" w:hAnsi="Arial" w:cs="Arial"/>
              </w:rPr>
              <w:t>atteste la conformité de la station d'émission radioélectrique d'un aéronef et de la station d'émission radioélectrique des engins de sauvetage embarqués au règlement relatif aux radiocommunications de l'Union internationale des télécommunications (UIT).</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69" w:name="LogicielDévCritique"/>
            <w:r w:rsidRPr="0061376F">
              <w:rPr>
                <w:rFonts w:ascii="Arial" w:hAnsi="Arial" w:cs="Arial"/>
                <w:b/>
                <w:bCs/>
              </w:rPr>
              <w:t>Logiciel à développement critique</w:t>
            </w:r>
            <w:bookmarkEnd w:id="669"/>
            <w:r w:rsidRPr="0061376F">
              <w:rPr>
                <w:rFonts w:ascii="Arial" w:hAnsi="Arial" w:cs="Arial"/>
                <w:b/>
                <w:bCs/>
              </w:rPr>
              <w:t xml:space="preserve"> </w:t>
            </w:r>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 xml:space="preserve">Logiciel nécessitant un niveau de développement élevé défini par les règles d’Assurance Produit (reprises dans le </w:t>
            </w:r>
            <w:r w:rsidR="007B2819">
              <w:rPr>
                <w:rFonts w:ascii="Arial" w:hAnsi="Arial" w:cs="Arial"/>
              </w:rPr>
              <w:t>présent volume</w:t>
            </w:r>
            <w:r w:rsidRPr="0061376F">
              <w:rPr>
                <w:rFonts w:ascii="Arial" w:hAnsi="Arial" w:cs="Arial"/>
              </w:rPr>
              <w:t>).</w:t>
            </w:r>
          </w:p>
        </w:tc>
      </w:tr>
      <w:tr w:rsidR="009112F1" w:rsidRPr="00955047" w:rsidTr="00CA6A51">
        <w:trPr>
          <w:jc w:val="center"/>
        </w:trPr>
        <w:tc>
          <w:tcPr>
            <w:tcW w:w="2045" w:type="dxa"/>
          </w:tcPr>
          <w:p w:rsidR="009112F1" w:rsidRPr="005539D6" w:rsidRDefault="009112F1" w:rsidP="00CA6A51">
            <w:pPr>
              <w:spacing w:before="60" w:after="60"/>
              <w:ind w:left="142" w:right="126"/>
              <w:rPr>
                <w:rFonts w:ascii="Arial" w:hAnsi="Arial" w:cs="Arial"/>
                <w:b/>
                <w:bCs/>
              </w:rPr>
            </w:pPr>
            <w:bookmarkStart w:id="670" w:name="MatériauDuctile"/>
            <w:r w:rsidRPr="005539D6">
              <w:rPr>
                <w:rFonts w:ascii="Arial" w:hAnsi="Arial" w:cs="Arial"/>
                <w:b/>
                <w:bCs/>
              </w:rPr>
              <w:t>Matériau ductile</w:t>
            </w:r>
            <w:bookmarkEnd w:id="670"/>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Matériau capable de se déformer plastiquement sans se rompre.</w:t>
            </w:r>
          </w:p>
        </w:tc>
      </w:tr>
      <w:tr w:rsidR="009112F1" w:rsidRPr="00955047" w:rsidTr="00CA6A51">
        <w:trPr>
          <w:jc w:val="center"/>
        </w:trPr>
        <w:tc>
          <w:tcPr>
            <w:tcW w:w="2045" w:type="dxa"/>
          </w:tcPr>
          <w:p w:rsidR="009112F1" w:rsidRPr="005539D6" w:rsidRDefault="009112F1" w:rsidP="00CA6A51">
            <w:pPr>
              <w:spacing w:before="60" w:after="60"/>
              <w:ind w:left="142" w:right="126"/>
              <w:rPr>
                <w:rFonts w:ascii="Arial" w:hAnsi="Arial" w:cs="Arial"/>
                <w:b/>
                <w:bCs/>
              </w:rPr>
            </w:pPr>
            <w:bookmarkStart w:id="671" w:name="MatériauFragile"/>
            <w:r w:rsidRPr="005539D6">
              <w:rPr>
                <w:rFonts w:ascii="Arial" w:hAnsi="Arial" w:cs="Arial"/>
                <w:b/>
                <w:bCs/>
              </w:rPr>
              <w:t>Matériau fragile</w:t>
            </w:r>
            <w:bookmarkEnd w:id="671"/>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Matériau non ductile.</w:t>
            </w:r>
          </w:p>
        </w:tc>
      </w:tr>
      <w:tr w:rsidR="009112F1" w:rsidRPr="00955047" w:rsidTr="00CA6A51">
        <w:trPr>
          <w:jc w:val="center"/>
        </w:trPr>
        <w:tc>
          <w:tcPr>
            <w:tcW w:w="2045" w:type="dxa"/>
          </w:tcPr>
          <w:p w:rsidR="009112F1" w:rsidRPr="005539D6" w:rsidRDefault="009112F1" w:rsidP="00CA6A51">
            <w:pPr>
              <w:spacing w:before="60" w:after="60"/>
              <w:ind w:left="142" w:right="126"/>
              <w:rPr>
                <w:rFonts w:ascii="Arial" w:hAnsi="Arial" w:cs="Arial"/>
                <w:b/>
                <w:bCs/>
              </w:rPr>
            </w:pPr>
            <w:bookmarkStart w:id="672" w:name="MatériauFrangible"/>
            <w:r w:rsidRPr="005539D6">
              <w:rPr>
                <w:rFonts w:ascii="Arial" w:hAnsi="Arial" w:cs="Arial"/>
                <w:b/>
                <w:bCs/>
              </w:rPr>
              <w:t>Matériau frangible</w:t>
            </w:r>
            <w:bookmarkEnd w:id="672"/>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Matériau se décomposant en fragments sous l’effet d’une déformation.</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73" w:name="ModeCommunDéfaillance"/>
            <w:r w:rsidRPr="0061376F">
              <w:rPr>
                <w:rFonts w:ascii="Arial" w:hAnsi="Arial" w:cs="Arial"/>
                <w:b/>
                <w:bCs/>
              </w:rPr>
              <w:t>Mode commun de défaillance</w:t>
            </w:r>
            <w:bookmarkEnd w:id="673"/>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Défaillance de plusieurs éléments identiques résultant d’une cause commune unique. Il s’agit d’un cas particulier de cause commune de défaillance (</w:t>
            </w:r>
            <w:r>
              <w:rPr>
                <w:rFonts w:ascii="Arial" w:hAnsi="Arial" w:cs="Arial"/>
              </w:rPr>
              <w:t>cf. §</w:t>
            </w:r>
            <w:r w:rsidRPr="0061376F">
              <w:rPr>
                <w:rFonts w:ascii="Arial" w:hAnsi="Arial" w:cs="Arial"/>
              </w:rPr>
              <w:t xml:space="preserve"> </w:t>
            </w:r>
            <w:r w:rsidR="00E81BD0" w:rsidRPr="0061376F">
              <w:rPr>
                <w:rFonts w:ascii="Arial" w:hAnsi="Arial" w:cs="Arial"/>
              </w:rPr>
              <w:t>RNC-ECSS-</w:t>
            </w:r>
            <w:r w:rsidR="00E81BD0">
              <w:rPr>
                <w:rFonts w:ascii="Arial" w:hAnsi="Arial" w:cs="Arial"/>
              </w:rPr>
              <w:t>S-ST</w:t>
            </w:r>
            <w:r w:rsidR="00E81BD0" w:rsidRPr="0061376F">
              <w:rPr>
                <w:rFonts w:ascii="Arial" w:hAnsi="Arial" w:cs="Arial"/>
              </w:rPr>
              <w:t>-00</w:t>
            </w:r>
            <w:r w:rsidR="00E81BD0">
              <w:rPr>
                <w:rFonts w:ascii="Arial" w:hAnsi="Arial" w:cs="Arial"/>
              </w:rPr>
              <w:t>-0</w:t>
            </w:r>
            <w:r w:rsidR="00E81BD0" w:rsidRPr="0061376F">
              <w:rPr>
                <w:rFonts w:ascii="Arial" w:hAnsi="Arial" w:cs="Arial"/>
              </w:rPr>
              <w:t>1</w:t>
            </w:r>
            <w:r w:rsidRPr="0061376F">
              <w:rPr>
                <w:rFonts w:ascii="Arial" w:hAnsi="Arial" w:cs="Arial"/>
              </w:rPr>
              <w:t>).</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74" w:name="ObjectifMission"/>
            <w:r w:rsidRPr="0061376F">
              <w:rPr>
                <w:rFonts w:ascii="Arial" w:hAnsi="Arial" w:cs="Arial"/>
                <w:b/>
                <w:bCs/>
              </w:rPr>
              <w:t>Objectif de mission</w:t>
            </w:r>
            <w:bookmarkEnd w:id="674"/>
          </w:p>
        </w:tc>
        <w:tc>
          <w:tcPr>
            <w:tcW w:w="7693" w:type="dxa"/>
          </w:tcPr>
          <w:p w:rsidR="009112F1" w:rsidRPr="0061376F" w:rsidRDefault="006D5FA8" w:rsidP="007B7ED2">
            <w:pPr>
              <w:spacing w:before="60" w:after="60"/>
              <w:ind w:left="165" w:right="148"/>
              <w:jc w:val="both"/>
              <w:rPr>
                <w:rFonts w:ascii="Arial" w:hAnsi="Arial" w:cs="Arial"/>
              </w:rPr>
            </w:pPr>
            <w:r w:rsidRPr="0061376F">
              <w:rPr>
                <w:rFonts w:ascii="Arial" w:hAnsi="Arial" w:cs="Arial"/>
              </w:rPr>
              <w:t xml:space="preserve">Il </w:t>
            </w:r>
            <w:r>
              <w:rPr>
                <w:rFonts w:ascii="Arial" w:hAnsi="Arial" w:cs="Arial"/>
              </w:rPr>
              <w:t>s’agit de l’ensemble des spécifications techniques qui découlent de l’objectif de mission scientifique.</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75" w:name="PolygoneAtterrissage"/>
            <w:r>
              <w:rPr>
                <w:rFonts w:ascii="Arial" w:hAnsi="Arial" w:cs="Arial"/>
                <w:b/>
                <w:bCs/>
              </w:rPr>
              <w:t>Polygone d’atterrissage</w:t>
            </w:r>
            <w:bookmarkEnd w:id="675"/>
          </w:p>
        </w:tc>
        <w:tc>
          <w:tcPr>
            <w:tcW w:w="7693" w:type="dxa"/>
          </w:tcPr>
          <w:p w:rsidR="009112F1" w:rsidRDefault="009112F1" w:rsidP="007B7ED2">
            <w:pPr>
              <w:spacing w:before="60" w:after="60"/>
              <w:ind w:left="165" w:right="148"/>
              <w:jc w:val="both"/>
              <w:rPr>
                <w:rFonts w:ascii="Arial" w:hAnsi="Arial" w:cs="Arial"/>
              </w:rPr>
            </w:pPr>
            <w:r>
              <w:rPr>
                <w:rFonts w:ascii="Arial" w:hAnsi="Arial" w:cs="Arial"/>
              </w:rPr>
              <w:t>P</w:t>
            </w:r>
            <w:r w:rsidRPr="00A237E8">
              <w:rPr>
                <w:rFonts w:ascii="Arial" w:hAnsi="Arial" w:cs="Arial"/>
              </w:rPr>
              <w:t xml:space="preserve">olygone sur lequel la probabilité de ne pas atteindre une zone </w:t>
            </w:r>
            <w:r>
              <w:rPr>
                <w:rFonts w:ascii="Arial" w:hAnsi="Arial" w:cs="Arial"/>
              </w:rPr>
              <w:t>sûre</w:t>
            </w:r>
            <w:r w:rsidRPr="00A237E8">
              <w:rPr>
                <w:rFonts w:ascii="Arial" w:hAnsi="Arial" w:cs="Arial"/>
              </w:rPr>
              <w:t xml:space="preserve"> est estimée et conduit à un risque global </w:t>
            </w:r>
            <w:r>
              <w:rPr>
                <w:rFonts w:ascii="Arial" w:hAnsi="Arial" w:cs="Arial"/>
              </w:rPr>
              <w:t xml:space="preserve">inférieur au seuil de </w:t>
            </w:r>
            <w:smartTag w:uri="urn:schemas-microsoft-com:office:smarttags" w:element="PersonName">
              <w:smartTagPr>
                <w:attr w:name="ProductID" w:val="la Politique"/>
              </w:smartTagPr>
              <w:r>
                <w:rPr>
                  <w:rFonts w:ascii="Arial" w:hAnsi="Arial" w:cs="Arial"/>
                </w:rPr>
                <w:t xml:space="preserve">la </w:t>
              </w:r>
              <w:r w:rsidR="007B2819">
                <w:rPr>
                  <w:rFonts w:ascii="Arial" w:hAnsi="Arial" w:cs="Arial"/>
                </w:rPr>
                <w:t>Politique</w:t>
              </w:r>
            </w:smartTag>
            <w:r w:rsidR="007B2819">
              <w:rPr>
                <w:rFonts w:ascii="Arial" w:hAnsi="Arial" w:cs="Arial"/>
              </w:rPr>
              <w:t xml:space="preserve"> de sécurité</w:t>
            </w:r>
            <w:r>
              <w:rPr>
                <w:rFonts w:ascii="Arial" w:hAnsi="Arial" w:cs="Arial"/>
              </w:rPr>
              <w:t>.</w:t>
            </w:r>
          </w:p>
          <w:p w:rsidR="009112F1" w:rsidRPr="0061376F" w:rsidRDefault="009112F1" w:rsidP="007B7ED2">
            <w:pPr>
              <w:spacing w:before="60" w:after="60"/>
              <w:ind w:left="165" w:right="148"/>
              <w:jc w:val="both"/>
              <w:rPr>
                <w:rFonts w:ascii="Arial" w:hAnsi="Arial" w:cs="Arial"/>
              </w:rPr>
            </w:pPr>
            <w:r>
              <w:rPr>
                <w:rFonts w:ascii="Arial" w:hAnsi="Arial" w:cs="Arial"/>
              </w:rPr>
              <w:t>Il ne s’agit ni du « quadrilatère MTO » équivalent à une zone de retombée ni du « polygone de vol » qui n’a pas de sens Sauvegarde.</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76" w:name="ProbabilitéLétalité"/>
            <w:r w:rsidRPr="0061376F">
              <w:rPr>
                <w:rFonts w:ascii="Arial" w:hAnsi="Arial" w:cs="Arial"/>
                <w:b/>
                <w:bCs/>
              </w:rPr>
              <w:t>Probabilité de létalité</w:t>
            </w:r>
            <w:bookmarkEnd w:id="676"/>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 xml:space="preserve">L’impact d’un élément de l’aérostat sur une personne provoque des blessures, classées en niveau de </w:t>
            </w:r>
            <w:r>
              <w:rPr>
                <w:rFonts w:ascii="Arial" w:hAnsi="Arial" w:cs="Arial"/>
              </w:rPr>
              <w:t>sévérité</w:t>
            </w:r>
            <w:r w:rsidRPr="0061376F">
              <w:rPr>
                <w:rFonts w:ascii="Arial" w:hAnsi="Arial" w:cs="Arial"/>
              </w:rPr>
              <w:t xml:space="preserve"> de AIS=0 à 6, avec une certaine probabilité compte-tenu de la position de la personne, de son orientation, etc. </w:t>
            </w:r>
          </w:p>
          <w:p w:rsidR="009112F1" w:rsidRPr="0061376F" w:rsidRDefault="009112F1" w:rsidP="007B7ED2">
            <w:pPr>
              <w:spacing w:before="60" w:after="60"/>
              <w:ind w:left="165" w:right="148"/>
              <w:jc w:val="both"/>
              <w:rPr>
                <w:rFonts w:ascii="Arial" w:hAnsi="Arial" w:cs="Arial"/>
              </w:rPr>
            </w:pPr>
            <w:r w:rsidRPr="0061376F">
              <w:rPr>
                <w:rFonts w:ascii="Arial" w:hAnsi="Arial" w:cs="Arial"/>
              </w:rPr>
              <w:t>D’autre part, il est considéré que seules les blessures de niveau AIS</w:t>
            </w:r>
            <w:r w:rsidR="000D12F8">
              <w:rPr>
                <w:rFonts w:ascii="Arial" w:hAnsi="Arial" w:cs="Arial"/>
              </w:rPr>
              <w:t>≥</w:t>
            </w:r>
            <w:r w:rsidRPr="0061376F">
              <w:rPr>
                <w:rFonts w:ascii="Arial" w:hAnsi="Arial" w:cs="Arial"/>
              </w:rPr>
              <w:t>4 peuvent entrainer le décès sous 30 jours (délai légal), avec les probabilité</w:t>
            </w:r>
            <w:r>
              <w:rPr>
                <w:rFonts w:ascii="Arial" w:hAnsi="Arial" w:cs="Arial"/>
              </w:rPr>
              <w:t>s</w:t>
            </w:r>
            <w:r w:rsidRPr="0061376F">
              <w:rPr>
                <w:rFonts w:ascii="Arial" w:hAnsi="Arial" w:cs="Arial"/>
              </w:rPr>
              <w:t xml:space="preserve"> suivantes</w:t>
            </w:r>
            <w:r w:rsidR="000D12F8">
              <w:rPr>
                <w:rFonts w:ascii="Arial" w:hAnsi="Arial" w:cs="Arial"/>
              </w:rPr>
              <w:t> </w:t>
            </w:r>
            <w:r w:rsidRPr="0061376F">
              <w:rPr>
                <w:rFonts w:ascii="Arial" w:hAnsi="Arial" w:cs="Arial"/>
              </w:rPr>
              <w:t>: 100% de décès en cas de blessure de niveau 6, 6</w:t>
            </w:r>
            <w:r>
              <w:rPr>
                <w:rFonts w:ascii="Arial" w:hAnsi="Arial" w:cs="Arial"/>
              </w:rPr>
              <w:t>7</w:t>
            </w:r>
            <w:r w:rsidRPr="0061376F">
              <w:rPr>
                <w:rFonts w:ascii="Arial" w:hAnsi="Arial" w:cs="Arial"/>
              </w:rPr>
              <w:t xml:space="preserve">% en cas de blessure de niveau 5 et </w:t>
            </w:r>
            <w:r>
              <w:rPr>
                <w:rFonts w:ascii="Arial" w:hAnsi="Arial" w:cs="Arial"/>
              </w:rPr>
              <w:t>27</w:t>
            </w:r>
            <w:r w:rsidRPr="0061376F">
              <w:rPr>
                <w:rFonts w:ascii="Arial" w:hAnsi="Arial" w:cs="Arial"/>
              </w:rPr>
              <w:t>% en cas de blessure de niveau 4.</w:t>
            </w:r>
          </w:p>
          <w:p w:rsidR="009112F1" w:rsidRPr="0061376F" w:rsidRDefault="009112F1" w:rsidP="007B7ED2">
            <w:pPr>
              <w:spacing w:before="60" w:after="60"/>
              <w:ind w:left="165" w:right="148"/>
              <w:jc w:val="both"/>
              <w:rPr>
                <w:rFonts w:ascii="Arial" w:hAnsi="Arial" w:cs="Arial"/>
              </w:rPr>
            </w:pPr>
            <w:r w:rsidRPr="0061376F">
              <w:rPr>
                <w:rFonts w:ascii="Arial" w:hAnsi="Arial" w:cs="Arial"/>
              </w:rPr>
              <w:t>Ainsi la probabilité de létalité s’écrit</w:t>
            </w:r>
            <w:r w:rsidR="000D12F8">
              <w:rPr>
                <w:rFonts w:ascii="Arial" w:hAnsi="Arial" w:cs="Arial"/>
              </w:rPr>
              <w:t> </w:t>
            </w:r>
            <w:r w:rsidRPr="0061376F">
              <w:rPr>
                <w:rFonts w:ascii="Arial" w:hAnsi="Arial" w:cs="Arial"/>
              </w:rPr>
              <w:t>: P(AIS=6) + 0.6</w:t>
            </w:r>
            <w:r>
              <w:rPr>
                <w:rFonts w:ascii="Arial" w:hAnsi="Arial" w:cs="Arial"/>
              </w:rPr>
              <w:t>7</w:t>
            </w:r>
            <w:r w:rsidRPr="0061376F">
              <w:rPr>
                <w:rFonts w:ascii="Arial" w:hAnsi="Arial" w:cs="Arial"/>
              </w:rPr>
              <w:t>*P(AIS=5) + 0.</w:t>
            </w:r>
            <w:r>
              <w:rPr>
                <w:rFonts w:ascii="Arial" w:hAnsi="Arial" w:cs="Arial"/>
              </w:rPr>
              <w:t>27</w:t>
            </w:r>
            <w:r w:rsidRPr="0061376F">
              <w:rPr>
                <w:rFonts w:ascii="Arial" w:hAnsi="Arial" w:cs="Arial"/>
              </w:rPr>
              <w:t>*P(AIS=4).</w:t>
            </w:r>
          </w:p>
        </w:tc>
      </w:tr>
      <w:tr w:rsidR="000D12F8" w:rsidRPr="00955047" w:rsidTr="00CA6A51">
        <w:trPr>
          <w:jc w:val="center"/>
        </w:trPr>
        <w:tc>
          <w:tcPr>
            <w:tcW w:w="2045" w:type="dxa"/>
          </w:tcPr>
          <w:p w:rsidR="000D12F8" w:rsidRPr="0061376F" w:rsidRDefault="000D12F8" w:rsidP="00CA6A51">
            <w:pPr>
              <w:spacing w:before="60" w:after="60"/>
              <w:ind w:left="142" w:right="126"/>
              <w:rPr>
                <w:rFonts w:ascii="Arial" w:hAnsi="Arial" w:cs="Arial"/>
                <w:b/>
                <w:bCs/>
              </w:rPr>
            </w:pPr>
            <w:bookmarkStart w:id="677" w:name="Public"/>
            <w:r>
              <w:rPr>
                <w:rFonts w:ascii="Arial" w:hAnsi="Arial" w:cs="Arial"/>
                <w:b/>
                <w:bCs/>
              </w:rPr>
              <w:t>Public</w:t>
            </w:r>
            <w:bookmarkEnd w:id="677"/>
          </w:p>
        </w:tc>
        <w:tc>
          <w:tcPr>
            <w:tcW w:w="7693" w:type="dxa"/>
          </w:tcPr>
          <w:p w:rsidR="000D12F8" w:rsidRPr="0061376F" w:rsidRDefault="000D12F8" w:rsidP="007B7ED2">
            <w:pPr>
              <w:spacing w:before="60" w:after="60"/>
              <w:ind w:left="165" w:right="148"/>
              <w:jc w:val="both"/>
              <w:rPr>
                <w:rFonts w:ascii="Arial" w:hAnsi="Arial" w:cs="Arial"/>
              </w:rPr>
            </w:pPr>
            <w:r>
              <w:rPr>
                <w:rFonts w:ascii="Arial" w:hAnsi="Arial" w:cs="Arial"/>
              </w:rPr>
              <w:t>Personnes non partie prenante des opérations.</w:t>
            </w:r>
          </w:p>
        </w:tc>
      </w:tr>
      <w:tr w:rsidR="009112F1" w:rsidRPr="00955047" w:rsidTr="00CA6A51">
        <w:trPr>
          <w:jc w:val="center"/>
        </w:trPr>
        <w:tc>
          <w:tcPr>
            <w:tcW w:w="2045" w:type="dxa"/>
            <w:shd w:val="clear" w:color="auto" w:fill="auto"/>
          </w:tcPr>
          <w:p w:rsidR="009112F1" w:rsidRPr="0061376F" w:rsidRDefault="009112F1" w:rsidP="00CA6A51">
            <w:pPr>
              <w:spacing w:before="60" w:after="60"/>
              <w:ind w:left="142" w:right="126"/>
              <w:rPr>
                <w:rFonts w:ascii="Arial" w:hAnsi="Arial" w:cs="Arial"/>
                <w:b/>
                <w:bCs/>
              </w:rPr>
            </w:pPr>
            <w:bookmarkStart w:id="678" w:name="Qualification"/>
            <w:r w:rsidRPr="0061376F">
              <w:rPr>
                <w:rFonts w:ascii="Arial" w:hAnsi="Arial" w:cs="Arial"/>
                <w:b/>
                <w:bCs/>
              </w:rPr>
              <w:t>Qualification (processus de)</w:t>
            </w:r>
            <w:bookmarkEnd w:id="678"/>
          </w:p>
        </w:tc>
        <w:tc>
          <w:tcPr>
            <w:tcW w:w="7693" w:type="dxa"/>
            <w:shd w:val="clear" w:color="auto" w:fill="auto"/>
          </w:tcPr>
          <w:p w:rsidR="009112F1" w:rsidRPr="0061376F" w:rsidRDefault="009112F1" w:rsidP="00E81BD0">
            <w:pPr>
              <w:spacing w:before="60" w:after="60"/>
              <w:ind w:left="165" w:right="148"/>
              <w:jc w:val="both"/>
              <w:rPr>
                <w:rFonts w:ascii="Arial" w:hAnsi="Arial" w:cs="Arial"/>
              </w:rPr>
            </w:pPr>
            <w:r w:rsidRPr="0061376F">
              <w:rPr>
                <w:rFonts w:ascii="Arial" w:hAnsi="Arial" w:cs="Arial"/>
              </w:rPr>
              <w:t>Processus permettant de démontrer l’aptitude à satisfaire les exigences spécifiées. Le terme « qualifié » désigne l’état correspondant. La qualification peut concerner les personnes, les produits, les processus et les systèmes (</w:t>
            </w:r>
            <w:r>
              <w:rPr>
                <w:rFonts w:ascii="Arial" w:hAnsi="Arial" w:cs="Arial"/>
              </w:rPr>
              <w:t>cf. §</w:t>
            </w:r>
            <w:r w:rsidRPr="0061376F">
              <w:rPr>
                <w:rFonts w:ascii="Arial" w:hAnsi="Arial" w:cs="Arial"/>
              </w:rPr>
              <w:t xml:space="preserve"> </w:t>
            </w:r>
            <w:r w:rsidR="00E81BD0" w:rsidRPr="0061376F">
              <w:rPr>
                <w:rFonts w:ascii="Arial" w:hAnsi="Arial" w:cs="Arial"/>
              </w:rPr>
              <w:t>RNC-ECSS-</w:t>
            </w:r>
            <w:r w:rsidR="00E81BD0">
              <w:rPr>
                <w:rFonts w:ascii="Arial" w:hAnsi="Arial" w:cs="Arial"/>
              </w:rPr>
              <w:t>S-ST</w:t>
            </w:r>
            <w:r w:rsidR="00E81BD0" w:rsidRPr="0061376F">
              <w:rPr>
                <w:rFonts w:ascii="Arial" w:hAnsi="Arial" w:cs="Arial"/>
              </w:rPr>
              <w:t>-00</w:t>
            </w:r>
            <w:r w:rsidR="00E81BD0">
              <w:rPr>
                <w:rFonts w:ascii="Arial" w:hAnsi="Arial" w:cs="Arial"/>
              </w:rPr>
              <w:t>-0</w:t>
            </w:r>
            <w:r w:rsidR="00E81BD0" w:rsidRPr="0061376F">
              <w:rPr>
                <w:rFonts w:ascii="Arial" w:hAnsi="Arial" w:cs="Arial"/>
              </w:rPr>
              <w:t>1</w:t>
            </w:r>
            <w:r w:rsidRPr="0061376F">
              <w:rPr>
                <w:rFonts w:ascii="Arial" w:hAnsi="Arial" w:cs="Arial"/>
              </w:rPr>
              <w:t>.</w:t>
            </w:r>
          </w:p>
        </w:tc>
      </w:tr>
      <w:tr w:rsidR="009112F1" w:rsidRPr="00955047" w:rsidTr="00CA6A51">
        <w:trPr>
          <w:jc w:val="center"/>
        </w:trPr>
        <w:tc>
          <w:tcPr>
            <w:tcW w:w="2045" w:type="dxa"/>
            <w:shd w:val="clear" w:color="auto" w:fill="auto"/>
          </w:tcPr>
          <w:p w:rsidR="009112F1" w:rsidRPr="0061376F" w:rsidRDefault="009112F1" w:rsidP="00CA6A51">
            <w:pPr>
              <w:spacing w:before="60" w:after="60"/>
              <w:ind w:left="142" w:right="126"/>
              <w:rPr>
                <w:rFonts w:ascii="Arial" w:hAnsi="Arial" w:cs="Arial"/>
                <w:b/>
                <w:bCs/>
              </w:rPr>
            </w:pPr>
            <w:bookmarkStart w:id="679" w:name="RisqueGlobal"/>
            <w:r>
              <w:rPr>
                <w:rFonts w:ascii="Arial" w:hAnsi="Arial" w:cs="Arial"/>
                <w:b/>
                <w:bCs/>
              </w:rPr>
              <w:t>Risque global</w:t>
            </w:r>
            <w:bookmarkEnd w:id="679"/>
          </w:p>
        </w:tc>
        <w:tc>
          <w:tcPr>
            <w:tcW w:w="7693" w:type="dxa"/>
            <w:shd w:val="clear" w:color="auto" w:fill="auto"/>
          </w:tcPr>
          <w:p w:rsidR="009112F1" w:rsidRPr="0061376F" w:rsidRDefault="006D5FA8" w:rsidP="007B7ED2">
            <w:pPr>
              <w:spacing w:before="60" w:after="60"/>
              <w:ind w:left="165" w:right="148"/>
              <w:jc w:val="both"/>
              <w:rPr>
                <w:rFonts w:ascii="Arial" w:hAnsi="Arial" w:cs="Arial"/>
              </w:rPr>
            </w:pPr>
            <w:r>
              <w:rPr>
                <w:rFonts w:ascii="Arial" w:hAnsi="Arial" w:cs="Arial"/>
              </w:rPr>
              <w:t>Probabilité de faire au moins une victime parmi le public survolé sur le vol complet.</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80" w:name="SauvegardeSol"/>
            <w:r w:rsidRPr="0061376F">
              <w:rPr>
                <w:rFonts w:ascii="Arial" w:hAnsi="Arial" w:cs="Arial"/>
                <w:b/>
                <w:bCs/>
              </w:rPr>
              <w:t>Sauvegarde Sol</w:t>
            </w:r>
            <w:bookmarkEnd w:id="680"/>
          </w:p>
        </w:tc>
        <w:tc>
          <w:tcPr>
            <w:tcW w:w="7693" w:type="dxa"/>
          </w:tcPr>
          <w:p w:rsidR="009112F1" w:rsidRPr="0061376F" w:rsidRDefault="006D5FA8" w:rsidP="007B7ED2">
            <w:pPr>
              <w:autoSpaceDE w:val="0"/>
              <w:autoSpaceDN w:val="0"/>
              <w:adjustRightInd w:val="0"/>
              <w:spacing w:before="60" w:after="60" w:line="240" w:lineRule="auto"/>
              <w:ind w:left="165" w:right="148"/>
              <w:jc w:val="both"/>
              <w:rPr>
                <w:rFonts w:ascii="Arial" w:hAnsi="Arial" w:cs="Arial"/>
              </w:rPr>
            </w:pPr>
            <w:r w:rsidRPr="0061376F">
              <w:rPr>
                <w:rFonts w:ascii="Arial" w:hAnsi="Arial" w:cs="Arial"/>
              </w:rPr>
              <w:t xml:space="preserve">Ensemble des dispositions concourant à maîtriser les risques vis-à-vis </w:t>
            </w:r>
            <w:r>
              <w:rPr>
                <w:rFonts w:ascii="Arial" w:hAnsi="Arial" w:cs="Arial"/>
              </w:rPr>
              <w:t>de</w:t>
            </w:r>
            <w:r>
              <w:t xml:space="preserve"> la santé et de la sécurité du personnel</w:t>
            </w:r>
            <w:r w:rsidRPr="0061376F">
              <w:rPr>
                <w:rFonts w:ascii="Arial" w:hAnsi="Arial" w:cs="Arial"/>
              </w:rPr>
              <w:t xml:space="preserve"> liés aux opérations de préparation des vols des aérostats et </w:t>
            </w:r>
            <w:r>
              <w:rPr>
                <w:rFonts w:ascii="Arial" w:hAnsi="Arial" w:cs="Arial"/>
              </w:rPr>
              <w:t>de</w:t>
            </w:r>
            <w:r w:rsidRPr="0061376F">
              <w:rPr>
                <w:rFonts w:ascii="Arial" w:hAnsi="Arial" w:cs="Arial"/>
              </w:rPr>
              <w:t xml:space="preserve"> </w:t>
            </w:r>
            <w:r>
              <w:rPr>
                <w:rFonts w:ascii="Arial" w:hAnsi="Arial" w:cs="Arial"/>
              </w:rPr>
              <w:t xml:space="preserve">leur </w:t>
            </w:r>
            <w:r w:rsidRPr="0061376F">
              <w:rPr>
                <w:rFonts w:ascii="Arial" w:hAnsi="Arial" w:cs="Arial"/>
              </w:rPr>
              <w:t>récupération.</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81" w:name="SauvegardeVol"/>
            <w:r w:rsidRPr="0061376F">
              <w:rPr>
                <w:rFonts w:ascii="Arial" w:hAnsi="Arial" w:cs="Arial"/>
                <w:b/>
                <w:bCs/>
              </w:rPr>
              <w:t>Sauvegarde Vol</w:t>
            </w:r>
            <w:bookmarkEnd w:id="681"/>
          </w:p>
        </w:tc>
        <w:tc>
          <w:tcPr>
            <w:tcW w:w="7693" w:type="dxa"/>
          </w:tcPr>
          <w:p w:rsidR="009112F1" w:rsidRPr="0061376F" w:rsidRDefault="006D5FA8" w:rsidP="007B7ED2">
            <w:pPr>
              <w:autoSpaceDE w:val="0"/>
              <w:autoSpaceDN w:val="0"/>
              <w:adjustRightInd w:val="0"/>
              <w:spacing w:before="60" w:after="60" w:line="240" w:lineRule="auto"/>
              <w:ind w:left="165" w:right="148"/>
              <w:jc w:val="both"/>
              <w:rPr>
                <w:rFonts w:ascii="Arial" w:hAnsi="Arial" w:cs="Arial"/>
              </w:rPr>
            </w:pPr>
            <w:r w:rsidRPr="0061376F">
              <w:rPr>
                <w:rFonts w:ascii="Arial" w:hAnsi="Arial" w:cs="Arial"/>
              </w:rPr>
              <w:t xml:space="preserve">Ensemble des dispositions concourant à maîtriser les risques </w:t>
            </w:r>
            <w:r>
              <w:rPr>
                <w:rFonts w:ascii="Arial" w:hAnsi="Arial" w:cs="Arial"/>
              </w:rPr>
              <w:t xml:space="preserve">vis-à-vis du public survolé et des aéronefs </w:t>
            </w:r>
            <w:r w:rsidRPr="0061376F">
              <w:rPr>
                <w:rFonts w:ascii="Arial" w:hAnsi="Arial" w:cs="Arial"/>
              </w:rPr>
              <w:t>liés aux vols des aérostats.</w:t>
            </w:r>
          </w:p>
        </w:tc>
      </w:tr>
      <w:tr w:rsidR="009112F1" w:rsidRPr="00955047" w:rsidTr="00CA6A51">
        <w:trPr>
          <w:jc w:val="center"/>
        </w:trPr>
        <w:tc>
          <w:tcPr>
            <w:tcW w:w="2045" w:type="dxa"/>
          </w:tcPr>
          <w:p w:rsidR="009112F1" w:rsidRPr="005539D6" w:rsidRDefault="009112F1" w:rsidP="00CA6A51">
            <w:pPr>
              <w:spacing w:before="60" w:after="60"/>
              <w:ind w:left="142" w:right="126"/>
              <w:rPr>
                <w:rFonts w:ascii="Arial" w:hAnsi="Arial" w:cs="Arial"/>
                <w:b/>
                <w:bCs/>
              </w:rPr>
            </w:pPr>
            <w:bookmarkStart w:id="682" w:name="SegmentBord"/>
            <w:r w:rsidRPr="005539D6">
              <w:rPr>
                <w:rFonts w:ascii="Arial" w:hAnsi="Arial" w:cs="Arial"/>
                <w:b/>
                <w:bCs/>
              </w:rPr>
              <w:t>Segment Bord</w:t>
            </w:r>
            <w:bookmarkEnd w:id="682"/>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Tous les éléments constitutifs de l’aérostat en vol.</w:t>
            </w:r>
          </w:p>
        </w:tc>
      </w:tr>
      <w:tr w:rsidR="009112F1" w:rsidRPr="00955047" w:rsidTr="00CA6A51">
        <w:trPr>
          <w:jc w:val="center"/>
        </w:trPr>
        <w:tc>
          <w:tcPr>
            <w:tcW w:w="2045" w:type="dxa"/>
          </w:tcPr>
          <w:p w:rsidR="009112F1" w:rsidRPr="005539D6" w:rsidRDefault="009112F1" w:rsidP="00CA6A51">
            <w:pPr>
              <w:spacing w:before="60" w:after="60"/>
              <w:ind w:left="142" w:right="126"/>
              <w:rPr>
                <w:rFonts w:ascii="Arial" w:hAnsi="Arial" w:cs="Arial"/>
                <w:b/>
                <w:bCs/>
              </w:rPr>
            </w:pPr>
            <w:bookmarkStart w:id="683" w:name="SegmentSol"/>
            <w:r w:rsidRPr="005539D6">
              <w:rPr>
                <w:rFonts w:ascii="Arial" w:hAnsi="Arial" w:cs="Arial"/>
                <w:b/>
                <w:bCs/>
              </w:rPr>
              <w:t>Segment Sol</w:t>
            </w:r>
            <w:bookmarkEnd w:id="683"/>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Tous les éléments constitutifs du système sol de suivi et de contrôle de l’aérostat.</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84" w:name="SystèmeAérostatique"/>
            <w:r w:rsidRPr="0061376F">
              <w:rPr>
                <w:rFonts w:ascii="Arial" w:hAnsi="Arial" w:cs="Arial"/>
                <w:b/>
                <w:bCs/>
              </w:rPr>
              <w:t>Système Aérostatique</w:t>
            </w:r>
            <w:bookmarkEnd w:id="684"/>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 xml:space="preserve">Ensemble comprenant le (ou les) aérostat(s), </w:t>
            </w:r>
            <w:r>
              <w:rPr>
                <w:rFonts w:ascii="Arial" w:hAnsi="Arial" w:cs="Arial"/>
              </w:rPr>
              <w:t xml:space="preserve">les moyens de lancement, </w:t>
            </w:r>
            <w:r w:rsidRPr="0061376F">
              <w:rPr>
                <w:rFonts w:ascii="Arial" w:hAnsi="Arial" w:cs="Arial"/>
              </w:rPr>
              <w:t>le (ou les) centre(s) de contrôle et les procédures opérationnelles associées.</w:t>
            </w:r>
          </w:p>
        </w:tc>
      </w:tr>
      <w:tr w:rsidR="000D12F8" w:rsidRPr="00955047" w:rsidTr="00CA6A51">
        <w:trPr>
          <w:jc w:val="center"/>
        </w:trPr>
        <w:tc>
          <w:tcPr>
            <w:tcW w:w="2045" w:type="dxa"/>
          </w:tcPr>
          <w:p w:rsidR="000D12F8" w:rsidRPr="0061376F" w:rsidRDefault="000D12F8" w:rsidP="00CA6A51">
            <w:pPr>
              <w:spacing w:before="60" w:after="60"/>
              <w:ind w:left="142" w:right="126"/>
              <w:rPr>
                <w:rFonts w:ascii="Arial" w:hAnsi="Arial" w:cs="Arial"/>
                <w:b/>
                <w:bCs/>
              </w:rPr>
            </w:pPr>
            <w:bookmarkStart w:id="685" w:name="Victime"/>
            <w:r>
              <w:rPr>
                <w:rFonts w:ascii="Arial" w:hAnsi="Arial" w:cs="Arial"/>
                <w:b/>
                <w:bCs/>
              </w:rPr>
              <w:t>Victime</w:t>
            </w:r>
            <w:bookmarkEnd w:id="685"/>
          </w:p>
        </w:tc>
        <w:tc>
          <w:tcPr>
            <w:tcW w:w="7693" w:type="dxa"/>
          </w:tcPr>
          <w:p w:rsidR="000D12F8" w:rsidRPr="0061376F" w:rsidRDefault="000D12F8" w:rsidP="007B7ED2">
            <w:pPr>
              <w:spacing w:before="60" w:after="60"/>
              <w:ind w:left="165" w:right="148"/>
              <w:jc w:val="both"/>
              <w:rPr>
                <w:rFonts w:ascii="Arial" w:hAnsi="Arial" w:cs="Arial"/>
              </w:rPr>
            </w:pPr>
            <w:r>
              <w:rPr>
                <w:rFonts w:ascii="Arial" w:hAnsi="Arial" w:cs="Arial"/>
              </w:rPr>
              <w:t>Personne qui a péri.</w:t>
            </w:r>
          </w:p>
        </w:tc>
      </w:tr>
      <w:tr w:rsidR="009112F1" w:rsidRPr="00955047" w:rsidTr="00CA6A51">
        <w:trPr>
          <w:jc w:val="center"/>
        </w:trPr>
        <w:tc>
          <w:tcPr>
            <w:tcW w:w="2045" w:type="dxa"/>
            <w:shd w:val="clear" w:color="auto" w:fill="auto"/>
          </w:tcPr>
          <w:p w:rsidR="009112F1" w:rsidRPr="0061376F" w:rsidRDefault="009112F1" w:rsidP="00CA6A51">
            <w:pPr>
              <w:spacing w:before="60" w:after="60"/>
              <w:ind w:left="142" w:right="126"/>
              <w:rPr>
                <w:rFonts w:ascii="Arial" w:hAnsi="Arial" w:cs="Arial"/>
                <w:b/>
                <w:bCs/>
              </w:rPr>
            </w:pPr>
            <w:bookmarkStart w:id="686" w:name="Validation"/>
            <w:r w:rsidRPr="0061376F">
              <w:rPr>
                <w:rFonts w:ascii="Arial" w:hAnsi="Arial" w:cs="Arial"/>
                <w:b/>
                <w:bCs/>
              </w:rPr>
              <w:t>Validation</w:t>
            </w:r>
            <w:bookmarkEnd w:id="686"/>
          </w:p>
        </w:tc>
        <w:tc>
          <w:tcPr>
            <w:tcW w:w="7693" w:type="dxa"/>
            <w:shd w:val="clear" w:color="auto" w:fill="auto"/>
          </w:tcPr>
          <w:p w:rsidR="009112F1" w:rsidRPr="0061376F" w:rsidRDefault="009112F1" w:rsidP="00E81BD0">
            <w:pPr>
              <w:spacing w:before="60" w:after="60"/>
              <w:ind w:left="165" w:right="148"/>
              <w:jc w:val="both"/>
              <w:rPr>
                <w:rFonts w:ascii="Arial" w:hAnsi="Arial" w:cs="Arial"/>
              </w:rPr>
            </w:pPr>
            <w:r w:rsidRPr="0061376F">
              <w:rPr>
                <w:rFonts w:ascii="Arial" w:hAnsi="Arial" w:cs="Arial"/>
              </w:rPr>
              <w:t>Confirmation par des preuves tangibles que les exigences pour une utilisation spécifique ou une application prévues ont été satisfaites. Le terme « validé » désigne le statut correspondant. Les conditions d’utilisation peuvent être réelles ou simulées (</w:t>
            </w:r>
            <w:r>
              <w:rPr>
                <w:rFonts w:ascii="Arial" w:hAnsi="Arial" w:cs="Arial"/>
              </w:rPr>
              <w:t>cf. §</w:t>
            </w:r>
            <w:r w:rsidRPr="0061376F">
              <w:rPr>
                <w:rFonts w:ascii="Arial" w:hAnsi="Arial" w:cs="Arial"/>
              </w:rPr>
              <w:t xml:space="preserve"> RNC-ECSS-</w:t>
            </w:r>
            <w:r w:rsidR="00E81BD0">
              <w:rPr>
                <w:rFonts w:ascii="Arial" w:hAnsi="Arial" w:cs="Arial"/>
              </w:rPr>
              <w:t>S-ST</w:t>
            </w:r>
            <w:r w:rsidRPr="0061376F">
              <w:rPr>
                <w:rFonts w:ascii="Arial" w:hAnsi="Arial" w:cs="Arial"/>
              </w:rPr>
              <w:t>-00</w:t>
            </w:r>
            <w:r w:rsidR="00E81BD0">
              <w:rPr>
                <w:rFonts w:ascii="Arial" w:hAnsi="Arial" w:cs="Arial"/>
              </w:rPr>
              <w:t>-0</w:t>
            </w:r>
            <w:r w:rsidRPr="0061376F">
              <w:rPr>
                <w:rFonts w:ascii="Arial" w:hAnsi="Arial" w:cs="Arial"/>
              </w:rPr>
              <w:t>1).</w:t>
            </w:r>
          </w:p>
        </w:tc>
      </w:tr>
      <w:tr w:rsidR="009112F1" w:rsidRPr="00955047" w:rsidTr="00CA6A51">
        <w:trPr>
          <w:jc w:val="center"/>
        </w:trPr>
        <w:tc>
          <w:tcPr>
            <w:tcW w:w="2045" w:type="dxa"/>
            <w:shd w:val="clear" w:color="auto" w:fill="auto"/>
          </w:tcPr>
          <w:p w:rsidR="009112F1" w:rsidRPr="0061376F" w:rsidRDefault="009112F1" w:rsidP="00CA6A51">
            <w:pPr>
              <w:spacing w:before="60" w:after="60"/>
              <w:ind w:left="142" w:right="126"/>
              <w:rPr>
                <w:rFonts w:ascii="Arial" w:hAnsi="Arial" w:cs="Arial"/>
                <w:b/>
                <w:bCs/>
              </w:rPr>
            </w:pPr>
            <w:bookmarkStart w:id="687" w:name="Vérification"/>
            <w:r w:rsidRPr="0061376F">
              <w:rPr>
                <w:rFonts w:ascii="Arial" w:hAnsi="Arial" w:cs="Arial"/>
                <w:b/>
                <w:bCs/>
              </w:rPr>
              <w:t>Vérification</w:t>
            </w:r>
            <w:bookmarkEnd w:id="687"/>
          </w:p>
        </w:tc>
        <w:tc>
          <w:tcPr>
            <w:tcW w:w="7693" w:type="dxa"/>
            <w:shd w:val="clear" w:color="auto" w:fill="auto"/>
          </w:tcPr>
          <w:p w:rsidR="009112F1" w:rsidRPr="0061376F" w:rsidRDefault="009112F1" w:rsidP="007B7ED2">
            <w:pPr>
              <w:spacing w:before="60" w:after="60"/>
              <w:ind w:left="165" w:right="148"/>
              <w:jc w:val="both"/>
              <w:rPr>
                <w:rFonts w:ascii="Arial" w:hAnsi="Arial" w:cs="Arial"/>
              </w:rPr>
            </w:pPr>
            <w:r w:rsidRPr="0061376F">
              <w:rPr>
                <w:rFonts w:ascii="Arial" w:hAnsi="Arial" w:cs="Arial"/>
              </w:rPr>
              <w:t>Confirmation par des preuves tangibles que les exigences spécifiées ont été satisfaites. Le terme « vérifié » désigne le statut correspondant (</w:t>
            </w:r>
            <w:r>
              <w:rPr>
                <w:rFonts w:ascii="Arial" w:hAnsi="Arial" w:cs="Arial"/>
              </w:rPr>
              <w:t>cf. §</w:t>
            </w:r>
            <w:r w:rsidRPr="0061376F">
              <w:rPr>
                <w:rFonts w:ascii="Arial" w:hAnsi="Arial" w:cs="Arial"/>
              </w:rPr>
              <w:t xml:space="preserve"> </w:t>
            </w:r>
            <w:r w:rsidR="00E81BD0" w:rsidRPr="0061376F">
              <w:rPr>
                <w:rFonts w:ascii="Arial" w:hAnsi="Arial" w:cs="Arial"/>
              </w:rPr>
              <w:t>RNC-ECSS-</w:t>
            </w:r>
            <w:r w:rsidR="00E81BD0">
              <w:rPr>
                <w:rFonts w:ascii="Arial" w:hAnsi="Arial" w:cs="Arial"/>
              </w:rPr>
              <w:t>S-ST</w:t>
            </w:r>
            <w:r w:rsidR="00E81BD0" w:rsidRPr="0061376F">
              <w:rPr>
                <w:rFonts w:ascii="Arial" w:hAnsi="Arial" w:cs="Arial"/>
              </w:rPr>
              <w:t>-00</w:t>
            </w:r>
            <w:r w:rsidR="00E81BD0">
              <w:rPr>
                <w:rFonts w:ascii="Arial" w:hAnsi="Arial" w:cs="Arial"/>
              </w:rPr>
              <w:t>-0</w:t>
            </w:r>
            <w:r w:rsidR="00E81BD0" w:rsidRPr="0061376F">
              <w:rPr>
                <w:rFonts w:ascii="Arial" w:hAnsi="Arial" w:cs="Arial"/>
              </w:rPr>
              <w:t>1</w:t>
            </w:r>
            <w:r w:rsidRPr="0061376F">
              <w:rPr>
                <w:rFonts w:ascii="Arial" w:hAnsi="Arial" w:cs="Arial"/>
              </w:rPr>
              <w:t>).</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88" w:name="VolDécomposition"/>
            <w:r w:rsidRPr="0061376F">
              <w:rPr>
                <w:rFonts w:ascii="Arial" w:hAnsi="Arial" w:cs="Arial"/>
                <w:b/>
                <w:bCs/>
              </w:rPr>
              <w:t>Vol (décomposition)</w:t>
            </w:r>
            <w:bookmarkEnd w:id="688"/>
          </w:p>
        </w:tc>
        <w:tc>
          <w:tcPr>
            <w:tcW w:w="7693" w:type="dxa"/>
          </w:tcPr>
          <w:p w:rsidR="009112F1" w:rsidRPr="0061376F" w:rsidRDefault="009112F1" w:rsidP="007B7ED2">
            <w:pPr>
              <w:spacing w:before="60" w:after="60"/>
              <w:ind w:left="165" w:right="148"/>
              <w:jc w:val="both"/>
              <w:rPr>
                <w:rFonts w:ascii="Arial" w:hAnsi="Arial" w:cs="Arial"/>
              </w:rPr>
            </w:pPr>
            <w:r w:rsidRPr="0061376F">
              <w:rPr>
                <w:rFonts w:ascii="Arial" w:hAnsi="Arial" w:cs="Arial"/>
              </w:rPr>
              <w:t>Le vol d’un aérostat est la période entre le lâcher et l’atterrissage de tous ses éléments. Il se décompose en plusieurs phases</w:t>
            </w:r>
            <w:r>
              <w:rPr>
                <w:rFonts w:ascii="Arial" w:hAnsi="Arial" w:cs="Arial"/>
              </w:rPr>
              <w:t> </w:t>
            </w:r>
            <w:r w:rsidRPr="0061376F">
              <w:rPr>
                <w:rFonts w:ascii="Arial" w:hAnsi="Arial" w:cs="Arial"/>
              </w:rPr>
              <w:t>:</w:t>
            </w:r>
          </w:p>
          <w:p w:rsidR="009112F1" w:rsidRPr="0061376F" w:rsidRDefault="009112F1" w:rsidP="007B7ED2">
            <w:pPr>
              <w:spacing w:before="60" w:after="60"/>
              <w:ind w:left="165" w:right="148"/>
              <w:jc w:val="both"/>
              <w:rPr>
                <w:rFonts w:ascii="Arial" w:hAnsi="Arial" w:cs="Arial"/>
              </w:rPr>
            </w:pPr>
            <w:r w:rsidRPr="0061376F">
              <w:rPr>
                <w:rFonts w:ascii="Arial" w:hAnsi="Arial" w:cs="Arial"/>
              </w:rPr>
              <w:t>- phase de montée ou d’ascension, après le lâcher,</w:t>
            </w:r>
          </w:p>
          <w:p w:rsidR="009112F1" w:rsidRPr="0061376F" w:rsidRDefault="009112F1" w:rsidP="007B7ED2">
            <w:pPr>
              <w:spacing w:before="60" w:after="60"/>
              <w:ind w:left="165" w:right="148"/>
              <w:jc w:val="both"/>
              <w:rPr>
                <w:rFonts w:ascii="Arial" w:hAnsi="Arial" w:cs="Arial"/>
              </w:rPr>
            </w:pPr>
            <w:r w:rsidRPr="0061376F">
              <w:rPr>
                <w:rFonts w:ascii="Arial" w:hAnsi="Arial" w:cs="Arial"/>
              </w:rPr>
              <w:t>- phase de vol au plafond,</w:t>
            </w:r>
          </w:p>
          <w:p w:rsidR="009112F1" w:rsidRPr="0061376F" w:rsidRDefault="009112F1" w:rsidP="007B7ED2">
            <w:pPr>
              <w:spacing w:before="60" w:after="60"/>
              <w:ind w:left="165" w:right="148"/>
              <w:jc w:val="both"/>
              <w:rPr>
                <w:rFonts w:ascii="Arial" w:hAnsi="Arial" w:cs="Arial"/>
              </w:rPr>
            </w:pPr>
            <w:r w:rsidRPr="0061376F">
              <w:rPr>
                <w:rFonts w:ascii="Arial" w:hAnsi="Arial" w:cs="Arial"/>
              </w:rPr>
              <w:t>- phase de descente lente éventuelle,</w:t>
            </w:r>
          </w:p>
          <w:p w:rsidR="009112F1" w:rsidRPr="0061376F" w:rsidRDefault="009112F1" w:rsidP="007B7ED2">
            <w:pPr>
              <w:spacing w:before="60" w:after="60"/>
              <w:ind w:left="165" w:right="148"/>
              <w:jc w:val="both"/>
              <w:rPr>
                <w:rFonts w:ascii="Arial" w:hAnsi="Arial" w:cs="Arial"/>
              </w:rPr>
            </w:pPr>
            <w:r w:rsidRPr="0061376F">
              <w:rPr>
                <w:rFonts w:ascii="Arial" w:hAnsi="Arial" w:cs="Arial"/>
              </w:rPr>
              <w:t>- phase de retombée ou de descente après séparation, jusqu’à l’atterrissage.</w:t>
            </w:r>
          </w:p>
        </w:tc>
      </w:tr>
      <w:tr w:rsidR="009112F1" w:rsidRPr="00955047" w:rsidTr="00CA6A51">
        <w:trPr>
          <w:jc w:val="center"/>
        </w:trPr>
        <w:tc>
          <w:tcPr>
            <w:tcW w:w="2045" w:type="dxa"/>
          </w:tcPr>
          <w:p w:rsidR="009112F1" w:rsidRPr="0061376F" w:rsidRDefault="009112F1" w:rsidP="00CA6A51">
            <w:pPr>
              <w:spacing w:before="60" w:after="60"/>
              <w:ind w:left="142" w:right="126"/>
              <w:rPr>
                <w:rFonts w:ascii="Arial" w:hAnsi="Arial" w:cs="Arial"/>
                <w:b/>
                <w:bCs/>
              </w:rPr>
            </w:pPr>
            <w:bookmarkStart w:id="689" w:name="ZoneRetombée"/>
            <w:r>
              <w:rPr>
                <w:rFonts w:ascii="Arial" w:hAnsi="Arial" w:cs="Arial"/>
                <w:b/>
                <w:bCs/>
              </w:rPr>
              <w:t>Zone de retombée</w:t>
            </w:r>
            <w:bookmarkEnd w:id="689"/>
          </w:p>
        </w:tc>
        <w:tc>
          <w:tcPr>
            <w:tcW w:w="7693" w:type="dxa"/>
          </w:tcPr>
          <w:p w:rsidR="009112F1" w:rsidRPr="0061376F" w:rsidRDefault="009112F1" w:rsidP="007B7ED2">
            <w:pPr>
              <w:spacing w:before="60" w:after="60"/>
              <w:ind w:left="165" w:right="148"/>
              <w:jc w:val="both"/>
              <w:rPr>
                <w:rFonts w:ascii="Arial" w:hAnsi="Arial" w:cs="Arial"/>
              </w:rPr>
            </w:pPr>
            <w:r>
              <w:rPr>
                <w:rFonts w:ascii="Arial" w:hAnsi="Arial" w:cs="Arial"/>
              </w:rPr>
              <w:t>Zone de retombée calculée ou tâche d’impact.</w:t>
            </w:r>
          </w:p>
        </w:tc>
      </w:tr>
      <w:tr w:rsidR="009112F1" w:rsidRPr="00955047" w:rsidTr="00CA6A51">
        <w:trPr>
          <w:jc w:val="center"/>
        </w:trPr>
        <w:tc>
          <w:tcPr>
            <w:tcW w:w="2045" w:type="dxa"/>
          </w:tcPr>
          <w:p w:rsidR="009112F1" w:rsidRDefault="009112F1" w:rsidP="00CA6A51">
            <w:pPr>
              <w:spacing w:before="60" w:after="60"/>
              <w:ind w:left="142" w:right="126"/>
              <w:rPr>
                <w:rFonts w:ascii="Arial" w:hAnsi="Arial" w:cs="Arial"/>
                <w:b/>
                <w:bCs/>
              </w:rPr>
            </w:pPr>
            <w:bookmarkStart w:id="690" w:name="ZoneRetombéeSafe"/>
            <w:r>
              <w:rPr>
                <w:rFonts w:ascii="Arial" w:hAnsi="Arial" w:cs="Arial"/>
                <w:b/>
                <w:bCs/>
              </w:rPr>
              <w:t>Zone de retombée sûre</w:t>
            </w:r>
            <w:bookmarkEnd w:id="690"/>
          </w:p>
        </w:tc>
        <w:tc>
          <w:tcPr>
            <w:tcW w:w="7693" w:type="dxa"/>
          </w:tcPr>
          <w:p w:rsidR="009112F1" w:rsidRDefault="009112F1" w:rsidP="007B7ED2">
            <w:pPr>
              <w:spacing w:before="60" w:after="60"/>
              <w:ind w:left="165" w:right="148"/>
              <w:jc w:val="both"/>
              <w:rPr>
                <w:rFonts w:ascii="Arial" w:hAnsi="Arial" w:cs="Arial"/>
              </w:rPr>
            </w:pPr>
            <w:r>
              <w:rPr>
                <w:rFonts w:ascii="Arial" w:hAnsi="Arial" w:cs="Arial"/>
              </w:rPr>
              <w:t>Zone de retombée conforme aux critères Sauvegarde relatifs à la zone de retombée.</w:t>
            </w:r>
          </w:p>
        </w:tc>
      </w:tr>
      <w:tr w:rsidR="009112F1" w:rsidRPr="00955047" w:rsidTr="00CA6A51">
        <w:trPr>
          <w:jc w:val="center"/>
        </w:trPr>
        <w:tc>
          <w:tcPr>
            <w:tcW w:w="2045" w:type="dxa"/>
          </w:tcPr>
          <w:p w:rsidR="009112F1" w:rsidRDefault="009112F1" w:rsidP="00CA6A51">
            <w:pPr>
              <w:spacing w:before="60" w:after="60"/>
              <w:ind w:left="142" w:right="126"/>
              <w:rPr>
                <w:rFonts w:ascii="Arial" w:hAnsi="Arial" w:cs="Arial"/>
                <w:b/>
                <w:bCs/>
              </w:rPr>
            </w:pPr>
            <w:bookmarkStart w:id="691" w:name="ZoneSafe"/>
            <w:r>
              <w:rPr>
                <w:rFonts w:ascii="Arial" w:hAnsi="Arial" w:cs="Arial"/>
                <w:b/>
                <w:bCs/>
              </w:rPr>
              <w:t>Zone sûre</w:t>
            </w:r>
            <w:bookmarkEnd w:id="691"/>
          </w:p>
        </w:tc>
        <w:tc>
          <w:tcPr>
            <w:tcW w:w="7693" w:type="dxa"/>
          </w:tcPr>
          <w:p w:rsidR="009112F1" w:rsidRDefault="009112F1" w:rsidP="007B7ED2">
            <w:pPr>
              <w:spacing w:before="60" w:after="60"/>
              <w:ind w:left="165" w:right="148"/>
              <w:jc w:val="both"/>
              <w:rPr>
                <w:rFonts w:ascii="Arial" w:hAnsi="Arial" w:cs="Arial"/>
              </w:rPr>
            </w:pPr>
            <w:r>
              <w:rPr>
                <w:rFonts w:ascii="Arial" w:hAnsi="Arial" w:cs="Arial"/>
              </w:rPr>
              <w:t>Zone d’atterrissage sur laquelle toute zone de retombée est une zone de retombée sûre.</w:t>
            </w:r>
          </w:p>
        </w:tc>
      </w:tr>
    </w:tbl>
    <w:p w:rsidR="00D16714" w:rsidRPr="002A1F95" w:rsidRDefault="00D16714" w:rsidP="00D16714"/>
    <w:p w:rsidR="00D16714" w:rsidRDefault="00D16714" w:rsidP="00D16714"/>
    <w:p w:rsidR="000E7ED9" w:rsidRDefault="000E7ED9" w:rsidP="00FE4538">
      <w:pPr>
        <w:pStyle w:val="ANNEXE"/>
      </w:pPr>
      <w:bookmarkStart w:id="692" w:name="_Ref286307944"/>
      <w:bookmarkStart w:id="693" w:name="_Toc354300473"/>
      <w:r>
        <w:t>Abréviations</w:t>
      </w:r>
      <w:bookmarkEnd w:id="692"/>
      <w:bookmarkEnd w:id="693"/>
    </w:p>
    <w:p w:rsidR="000E7ED9" w:rsidRDefault="000E7ED9" w:rsidP="000E7ED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6963"/>
      </w:tblGrid>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ADS</w:t>
            </w:r>
            <w:r w:rsidR="00326A5D" w:rsidRPr="00C86D7F">
              <w:rPr>
                <w:rFonts w:ascii="Arial" w:hAnsi="Arial" w:cs="Arial"/>
                <w:b/>
              </w:rPr>
              <w:t>-B</w:t>
            </w:r>
          </w:p>
        </w:tc>
        <w:tc>
          <w:tcPr>
            <w:tcW w:w="6963" w:type="dxa"/>
            <w:shd w:val="clear" w:color="auto" w:fill="auto"/>
          </w:tcPr>
          <w:p w:rsidR="00402BF3" w:rsidRPr="00C86D7F" w:rsidRDefault="00326A5D" w:rsidP="00C86D7F">
            <w:pPr>
              <w:spacing w:before="60" w:after="60" w:line="240" w:lineRule="auto"/>
              <w:rPr>
                <w:rFonts w:ascii="Arial" w:hAnsi="Arial" w:cs="Arial"/>
              </w:rPr>
            </w:pPr>
            <w:proofErr w:type="spellStart"/>
            <w:r w:rsidRPr="00C86D7F">
              <w:rPr>
                <w:rFonts w:ascii="Arial" w:hAnsi="Arial" w:cs="Arial"/>
              </w:rPr>
              <w:t>Automatic</w:t>
            </w:r>
            <w:proofErr w:type="spellEnd"/>
            <w:r w:rsidRPr="00C86D7F">
              <w:rPr>
                <w:rFonts w:ascii="Arial" w:hAnsi="Arial" w:cs="Arial"/>
              </w:rPr>
              <w:t xml:space="preserve"> </w:t>
            </w:r>
            <w:proofErr w:type="spellStart"/>
            <w:r w:rsidRPr="00C86D7F">
              <w:rPr>
                <w:rFonts w:ascii="Arial" w:hAnsi="Arial" w:cs="Arial"/>
              </w:rPr>
              <w:t>Dependent</w:t>
            </w:r>
            <w:proofErr w:type="spellEnd"/>
            <w:r w:rsidRPr="00C86D7F">
              <w:rPr>
                <w:rFonts w:ascii="Arial" w:hAnsi="Arial" w:cs="Arial"/>
              </w:rPr>
              <w:t xml:space="preserve"> Surveillance-Broadcast</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AIS</w:t>
            </w:r>
          </w:p>
        </w:tc>
        <w:tc>
          <w:tcPr>
            <w:tcW w:w="6963" w:type="dxa"/>
            <w:shd w:val="clear" w:color="auto" w:fill="auto"/>
          </w:tcPr>
          <w:p w:rsidR="00402BF3" w:rsidRPr="00C86D7F" w:rsidRDefault="00402BF3" w:rsidP="00C86D7F">
            <w:pPr>
              <w:spacing w:before="60" w:after="60" w:line="240" w:lineRule="auto"/>
              <w:rPr>
                <w:rFonts w:ascii="Arial" w:hAnsi="Arial" w:cs="Arial"/>
              </w:rPr>
            </w:pPr>
            <w:proofErr w:type="spellStart"/>
            <w:r w:rsidRPr="00C86D7F">
              <w:rPr>
                <w:rFonts w:ascii="Arial" w:hAnsi="Arial" w:cs="Arial"/>
              </w:rPr>
              <w:t>Abreviated</w:t>
            </w:r>
            <w:proofErr w:type="spellEnd"/>
            <w:r w:rsidRPr="00C86D7F">
              <w:rPr>
                <w:rFonts w:ascii="Arial" w:hAnsi="Arial" w:cs="Arial"/>
              </w:rPr>
              <w:t xml:space="preserve"> </w:t>
            </w:r>
            <w:proofErr w:type="spellStart"/>
            <w:r w:rsidRPr="00C86D7F">
              <w:rPr>
                <w:rFonts w:ascii="Arial" w:hAnsi="Arial" w:cs="Arial"/>
              </w:rPr>
              <w:t>Injury</w:t>
            </w:r>
            <w:proofErr w:type="spellEnd"/>
            <w:r w:rsidRPr="00C86D7F">
              <w:rPr>
                <w:rFonts w:ascii="Arial" w:hAnsi="Arial" w:cs="Arial"/>
              </w:rPr>
              <w:t xml:space="preserve"> </w:t>
            </w:r>
            <w:proofErr w:type="spellStart"/>
            <w:r w:rsidRPr="00C86D7F">
              <w:rPr>
                <w:rFonts w:ascii="Arial" w:hAnsi="Arial" w:cs="Arial"/>
              </w:rPr>
              <w:t>Scale</w:t>
            </w:r>
            <w:proofErr w:type="spellEnd"/>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AMDEC</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Analyse des Modes de Défaillance et étude de leur Effet et de leur Criticité</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AP</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Assurance Produit</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ATS</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 xml:space="preserve">Air </w:t>
            </w:r>
            <w:proofErr w:type="spellStart"/>
            <w:r w:rsidRPr="00C86D7F">
              <w:rPr>
                <w:rFonts w:ascii="Arial" w:hAnsi="Arial" w:cs="Arial"/>
              </w:rPr>
              <w:t>Traffic</w:t>
            </w:r>
            <w:proofErr w:type="spellEnd"/>
            <w:r w:rsidRPr="00C86D7F">
              <w:rPr>
                <w:rFonts w:ascii="Arial" w:hAnsi="Arial" w:cs="Arial"/>
              </w:rPr>
              <w:t xml:space="preserve"> Services</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ATC</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 xml:space="preserve">Air </w:t>
            </w:r>
            <w:proofErr w:type="spellStart"/>
            <w:r w:rsidRPr="00C86D7F">
              <w:rPr>
                <w:rFonts w:ascii="Arial" w:hAnsi="Arial" w:cs="Arial"/>
              </w:rPr>
              <w:t>Traffic</w:t>
            </w:r>
            <w:proofErr w:type="spellEnd"/>
            <w:r w:rsidRPr="00C86D7F">
              <w:rPr>
                <w:rFonts w:ascii="Arial" w:hAnsi="Arial" w:cs="Arial"/>
              </w:rPr>
              <w:t xml:space="preserve"> Control</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AVURNAV</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Avis Urgent aux Navigateurs</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BAX</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Ballon Auxiliaire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BLNH</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Ballon Libre non Habité</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BPCL</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Ballon Pressurisé Couche Limite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BPS</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Ballon Pressurisé Stratosphérique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BSO</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Ballon Stratosphérique Ouvert</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CDV</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Chaîne de Vol</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CPU</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 xml:space="preserve">Central </w:t>
            </w:r>
            <w:proofErr w:type="spellStart"/>
            <w:r w:rsidRPr="00C86D7F">
              <w:rPr>
                <w:rFonts w:ascii="Arial" w:hAnsi="Arial" w:cs="Arial"/>
              </w:rPr>
              <w:t>Processing</w:t>
            </w:r>
            <w:proofErr w:type="spellEnd"/>
            <w:r w:rsidRPr="00C86D7F">
              <w:rPr>
                <w:rFonts w:ascii="Arial" w:hAnsi="Arial" w:cs="Arial"/>
              </w:rPr>
              <w:t xml:space="preserve"> Unit</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CRC</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Code de Redondance Cyclique</w:t>
            </w:r>
          </w:p>
        </w:tc>
      </w:tr>
      <w:tr w:rsidR="00402BF3" w:rsidRPr="00620569"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CS</w:t>
            </w:r>
          </w:p>
        </w:tc>
        <w:tc>
          <w:tcPr>
            <w:tcW w:w="6963" w:type="dxa"/>
            <w:shd w:val="clear" w:color="auto" w:fill="auto"/>
          </w:tcPr>
          <w:p w:rsidR="00402BF3" w:rsidRPr="00C86D7F" w:rsidRDefault="00402BF3" w:rsidP="00C86D7F">
            <w:pPr>
              <w:spacing w:before="60" w:after="60" w:line="240" w:lineRule="auto"/>
              <w:rPr>
                <w:rFonts w:ascii="Arial" w:hAnsi="Arial" w:cs="Arial"/>
                <w:lang w:val="en-GB"/>
              </w:rPr>
            </w:pPr>
            <w:r w:rsidRPr="00C86D7F">
              <w:rPr>
                <w:rFonts w:ascii="Arial" w:hAnsi="Arial" w:cs="Arial"/>
                <w:lang w:val="en-GB"/>
              </w:rPr>
              <w:t>Certification Specification (European Aviation Safety Agency)</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DGAC</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Direction Générale de l’Aviation Civile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DMA</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Direct Memory Access</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DSS</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Dossier de Soumission Sauvegarde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EASA</w:t>
            </w:r>
          </w:p>
        </w:tc>
        <w:tc>
          <w:tcPr>
            <w:tcW w:w="6963" w:type="dxa"/>
            <w:shd w:val="clear" w:color="auto" w:fill="auto"/>
          </w:tcPr>
          <w:p w:rsidR="00402BF3" w:rsidRPr="00C86D7F" w:rsidRDefault="00402BF3" w:rsidP="00C86D7F">
            <w:pPr>
              <w:spacing w:before="60" w:after="60" w:line="240" w:lineRule="auto"/>
              <w:rPr>
                <w:rFonts w:ascii="Arial" w:hAnsi="Arial" w:cs="Arial"/>
              </w:rPr>
            </w:pPr>
            <w:proofErr w:type="spellStart"/>
            <w:r w:rsidRPr="00C86D7F">
              <w:rPr>
                <w:rFonts w:ascii="Arial" w:hAnsi="Arial" w:cs="Arial"/>
              </w:rPr>
              <w:t>European</w:t>
            </w:r>
            <w:proofErr w:type="spellEnd"/>
            <w:r w:rsidRPr="00C86D7F">
              <w:rPr>
                <w:rFonts w:ascii="Arial" w:hAnsi="Arial" w:cs="Arial"/>
              </w:rPr>
              <w:t xml:space="preserve"> Aviation </w:t>
            </w:r>
            <w:proofErr w:type="spellStart"/>
            <w:r w:rsidRPr="00C86D7F">
              <w:rPr>
                <w:rFonts w:ascii="Arial" w:hAnsi="Arial" w:cs="Arial"/>
              </w:rPr>
              <w:t>Safety</w:t>
            </w:r>
            <w:proofErr w:type="spellEnd"/>
            <w:r w:rsidRPr="00C86D7F">
              <w:rPr>
                <w:rFonts w:ascii="Arial" w:hAnsi="Arial" w:cs="Arial"/>
              </w:rPr>
              <w:t xml:space="preserve"> Agency</w:t>
            </w:r>
          </w:p>
        </w:tc>
      </w:tr>
      <w:tr w:rsidR="00402BF3" w:rsidRPr="00620569"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lang w:val="en-GB"/>
              </w:rPr>
            </w:pPr>
            <w:r w:rsidRPr="00C86D7F">
              <w:rPr>
                <w:rFonts w:ascii="Arial" w:hAnsi="Arial" w:cs="Arial"/>
                <w:b/>
                <w:lang w:val="en-GB"/>
              </w:rPr>
              <w:t>ECSS</w:t>
            </w:r>
          </w:p>
        </w:tc>
        <w:tc>
          <w:tcPr>
            <w:tcW w:w="6963" w:type="dxa"/>
            <w:shd w:val="clear" w:color="auto" w:fill="auto"/>
          </w:tcPr>
          <w:p w:rsidR="00402BF3" w:rsidRPr="00C86D7F" w:rsidRDefault="00402BF3" w:rsidP="00C86D7F">
            <w:pPr>
              <w:spacing w:before="60" w:after="60" w:line="240" w:lineRule="auto"/>
              <w:rPr>
                <w:rFonts w:ascii="Arial" w:hAnsi="Arial" w:cs="Arial"/>
                <w:lang w:val="en-GB"/>
              </w:rPr>
            </w:pPr>
            <w:r w:rsidRPr="00C86D7F">
              <w:rPr>
                <w:rFonts w:ascii="Arial" w:hAnsi="Arial" w:cs="Arial"/>
                <w:lang w:val="en-GB"/>
              </w:rPr>
              <w:t xml:space="preserve">European </w:t>
            </w:r>
            <w:smartTag w:uri="urn:schemas-microsoft-com:office:smarttags" w:element="PersonName">
              <w:r w:rsidRPr="00C86D7F">
                <w:rPr>
                  <w:rFonts w:ascii="Arial" w:hAnsi="Arial" w:cs="Arial"/>
                  <w:lang w:val="en-GB"/>
                </w:rPr>
                <w:t>Coo</w:t>
              </w:r>
            </w:smartTag>
            <w:r w:rsidRPr="00C86D7F">
              <w:rPr>
                <w:rFonts w:ascii="Arial" w:hAnsi="Arial" w:cs="Arial"/>
                <w:lang w:val="en-GB"/>
              </w:rPr>
              <w:t>peration for Space Standardization</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lang w:val="en-GB"/>
              </w:rPr>
            </w:pPr>
            <w:r w:rsidRPr="00C86D7F">
              <w:rPr>
                <w:rFonts w:ascii="Arial" w:hAnsi="Arial" w:cs="Arial"/>
                <w:b/>
                <w:lang w:val="en-GB"/>
              </w:rPr>
              <w:t>ES</w:t>
            </w:r>
          </w:p>
        </w:tc>
        <w:tc>
          <w:tcPr>
            <w:tcW w:w="6963" w:type="dxa"/>
            <w:shd w:val="clear" w:color="auto" w:fill="auto"/>
          </w:tcPr>
          <w:p w:rsidR="00402BF3" w:rsidRPr="00C86D7F" w:rsidRDefault="00402BF3" w:rsidP="00C86D7F">
            <w:pPr>
              <w:spacing w:before="60" w:after="60" w:line="240" w:lineRule="auto"/>
              <w:rPr>
                <w:rFonts w:ascii="Arial" w:hAnsi="Arial" w:cs="Arial"/>
                <w:lang w:val="en-GB"/>
              </w:rPr>
            </w:pPr>
            <w:r w:rsidRPr="00C86D7F">
              <w:rPr>
                <w:rFonts w:ascii="Arial" w:hAnsi="Arial" w:cs="Arial"/>
                <w:lang w:val="en-GB"/>
              </w:rPr>
              <w:t xml:space="preserve">Ensemble </w:t>
            </w:r>
            <w:proofErr w:type="spellStart"/>
            <w:r w:rsidRPr="00C86D7F">
              <w:rPr>
                <w:rFonts w:ascii="Arial" w:hAnsi="Arial" w:cs="Arial"/>
                <w:lang w:val="en-GB"/>
              </w:rPr>
              <w:t>Suspendu</w:t>
            </w:r>
            <w:proofErr w:type="spellEnd"/>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lang w:val="en-GB"/>
              </w:rPr>
            </w:pPr>
            <w:r w:rsidRPr="00C86D7F">
              <w:rPr>
                <w:rFonts w:ascii="Arial" w:hAnsi="Arial" w:cs="Arial"/>
                <w:b/>
                <w:lang w:val="en-GB"/>
              </w:rPr>
              <w:t>EMC</w:t>
            </w:r>
          </w:p>
        </w:tc>
        <w:tc>
          <w:tcPr>
            <w:tcW w:w="6963" w:type="dxa"/>
            <w:shd w:val="clear" w:color="auto" w:fill="auto"/>
          </w:tcPr>
          <w:p w:rsidR="00402BF3" w:rsidRPr="00C86D7F" w:rsidRDefault="00402BF3" w:rsidP="00C86D7F">
            <w:pPr>
              <w:spacing w:before="60" w:after="60" w:line="240" w:lineRule="auto"/>
              <w:rPr>
                <w:rFonts w:ascii="Arial" w:hAnsi="Arial" w:cs="Arial"/>
                <w:lang w:val="en-GB"/>
              </w:rPr>
            </w:pPr>
            <w:proofErr w:type="spellStart"/>
            <w:r w:rsidRPr="00C86D7F">
              <w:rPr>
                <w:rFonts w:ascii="Arial" w:hAnsi="Arial" w:cs="Arial"/>
                <w:lang w:val="en-GB"/>
              </w:rPr>
              <w:t>ElectroMagnetic</w:t>
            </w:r>
            <w:proofErr w:type="spellEnd"/>
            <w:r w:rsidRPr="00C86D7F">
              <w:rPr>
                <w:rFonts w:ascii="Arial" w:hAnsi="Arial" w:cs="Arial"/>
                <w:lang w:val="en-GB"/>
              </w:rPr>
              <w:t xml:space="preserve"> Compatibility </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lang w:val="en-GB"/>
              </w:rPr>
            </w:pPr>
            <w:r w:rsidRPr="00C86D7F">
              <w:rPr>
                <w:rFonts w:ascii="Arial" w:hAnsi="Arial" w:cs="Arial"/>
                <w:b/>
                <w:lang w:val="en-GB"/>
              </w:rPr>
              <w:t>ESD</w:t>
            </w:r>
          </w:p>
        </w:tc>
        <w:tc>
          <w:tcPr>
            <w:tcW w:w="6963" w:type="dxa"/>
            <w:shd w:val="clear" w:color="auto" w:fill="auto"/>
          </w:tcPr>
          <w:p w:rsidR="00402BF3" w:rsidRPr="00C86D7F" w:rsidRDefault="00402BF3" w:rsidP="00C86D7F">
            <w:pPr>
              <w:spacing w:before="60" w:after="60" w:line="240" w:lineRule="auto"/>
              <w:rPr>
                <w:rFonts w:ascii="Arial" w:hAnsi="Arial" w:cs="Arial"/>
                <w:lang w:val="en-GB"/>
              </w:rPr>
            </w:pPr>
            <w:proofErr w:type="spellStart"/>
            <w:r w:rsidRPr="00C86D7F">
              <w:rPr>
                <w:rFonts w:ascii="Arial" w:hAnsi="Arial" w:cs="Arial"/>
                <w:lang w:val="en-GB"/>
              </w:rPr>
              <w:t>ElectroStatic</w:t>
            </w:r>
            <w:proofErr w:type="spellEnd"/>
            <w:r w:rsidRPr="00C86D7F">
              <w:rPr>
                <w:rFonts w:ascii="Arial" w:hAnsi="Arial" w:cs="Arial"/>
                <w:lang w:val="en-GB"/>
              </w:rPr>
              <w:t xml:space="preserve"> Discharge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lang w:val="en-GB"/>
              </w:rPr>
            </w:pPr>
            <w:r w:rsidRPr="00C86D7F">
              <w:rPr>
                <w:rFonts w:ascii="Arial" w:hAnsi="Arial" w:cs="Arial"/>
                <w:b/>
                <w:lang w:val="en-GB"/>
              </w:rPr>
              <w:t>FS</w:t>
            </w:r>
          </w:p>
        </w:tc>
        <w:tc>
          <w:tcPr>
            <w:tcW w:w="6963" w:type="dxa"/>
            <w:shd w:val="clear" w:color="auto" w:fill="auto"/>
          </w:tcPr>
          <w:p w:rsidR="00402BF3" w:rsidRPr="00C86D7F" w:rsidRDefault="00402BF3" w:rsidP="00C86D7F">
            <w:pPr>
              <w:spacing w:before="60" w:after="60" w:line="240" w:lineRule="auto"/>
              <w:rPr>
                <w:rFonts w:ascii="Arial" w:hAnsi="Arial" w:cs="Arial"/>
                <w:lang w:val="en-GB"/>
              </w:rPr>
            </w:pPr>
            <w:r w:rsidRPr="00C86D7F">
              <w:rPr>
                <w:rFonts w:ascii="Arial" w:hAnsi="Arial" w:cs="Arial"/>
                <w:lang w:val="en-GB"/>
              </w:rPr>
              <w:t>Fail Safe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lang w:val="en-GB"/>
              </w:rPr>
            </w:pPr>
            <w:r w:rsidRPr="00C86D7F">
              <w:rPr>
                <w:rFonts w:ascii="Arial" w:hAnsi="Arial" w:cs="Arial"/>
                <w:b/>
                <w:lang w:val="en-GB"/>
              </w:rPr>
              <w:t>LSA</w:t>
            </w:r>
          </w:p>
        </w:tc>
        <w:tc>
          <w:tcPr>
            <w:tcW w:w="6963" w:type="dxa"/>
            <w:shd w:val="clear" w:color="auto" w:fill="auto"/>
          </w:tcPr>
          <w:p w:rsidR="00402BF3" w:rsidRPr="00C86D7F" w:rsidRDefault="00402BF3" w:rsidP="00C86D7F">
            <w:pPr>
              <w:spacing w:before="60" w:after="60" w:line="240" w:lineRule="auto"/>
              <w:rPr>
                <w:rFonts w:ascii="Arial" w:hAnsi="Arial" w:cs="Arial"/>
                <w:lang w:val="en-GB"/>
              </w:rPr>
            </w:pPr>
            <w:r w:rsidRPr="00C86D7F">
              <w:rPr>
                <w:rFonts w:ascii="Arial" w:hAnsi="Arial" w:cs="Arial"/>
                <w:lang w:val="en-GB"/>
              </w:rPr>
              <w:t xml:space="preserve">Licence de Station </w:t>
            </w:r>
            <w:proofErr w:type="spellStart"/>
            <w:r w:rsidRPr="00C86D7F">
              <w:rPr>
                <w:rFonts w:ascii="Arial" w:hAnsi="Arial" w:cs="Arial"/>
                <w:lang w:val="en-GB"/>
              </w:rPr>
              <w:t>d’Aéronef</w:t>
            </w:r>
            <w:proofErr w:type="spellEnd"/>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MIR</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Montgolfière Infrarouge</w:t>
            </w:r>
          </w:p>
        </w:tc>
      </w:tr>
      <w:tr w:rsidR="000D12F8" w:rsidRPr="00C86D7F" w:rsidTr="00C86D7F">
        <w:trPr>
          <w:jc w:val="center"/>
        </w:trPr>
        <w:tc>
          <w:tcPr>
            <w:tcW w:w="1317" w:type="dxa"/>
            <w:shd w:val="clear" w:color="auto" w:fill="auto"/>
          </w:tcPr>
          <w:p w:rsidR="000D12F8" w:rsidRPr="00C86D7F" w:rsidRDefault="000D12F8" w:rsidP="00C86D7F">
            <w:pPr>
              <w:spacing w:before="60" w:after="60" w:line="240" w:lineRule="auto"/>
              <w:rPr>
                <w:rFonts w:ascii="Arial" w:hAnsi="Arial" w:cs="Arial"/>
                <w:b/>
              </w:rPr>
            </w:pPr>
            <w:r w:rsidRPr="00C86D7F">
              <w:rPr>
                <w:rFonts w:ascii="Arial" w:hAnsi="Arial" w:cs="Arial"/>
                <w:b/>
              </w:rPr>
              <w:t>MTO</w:t>
            </w:r>
          </w:p>
        </w:tc>
        <w:tc>
          <w:tcPr>
            <w:tcW w:w="6963" w:type="dxa"/>
            <w:shd w:val="clear" w:color="auto" w:fill="auto"/>
          </w:tcPr>
          <w:p w:rsidR="000D12F8" w:rsidRPr="00C86D7F" w:rsidRDefault="000D12F8" w:rsidP="00C86D7F">
            <w:pPr>
              <w:spacing w:before="60" w:after="60" w:line="240" w:lineRule="auto"/>
              <w:rPr>
                <w:rFonts w:ascii="Arial" w:hAnsi="Arial" w:cs="Arial"/>
              </w:rPr>
            </w:pPr>
            <w:r w:rsidRPr="00C86D7F">
              <w:rPr>
                <w:rFonts w:ascii="Arial" w:hAnsi="Arial" w:cs="Arial"/>
              </w:rPr>
              <w:t>Météo</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NCU</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Nacelle Charge Utile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NEV</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Nacelle Enveloppe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NOTAM</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Notice To Air Men</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NSO</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Nacelle de Servitude Opérationnelle</w:t>
            </w:r>
          </w:p>
        </w:tc>
      </w:tr>
      <w:tr w:rsidR="00402BF3" w:rsidRPr="00620569" w:rsidTr="00C86D7F">
        <w:trPr>
          <w:jc w:val="center"/>
        </w:trPr>
        <w:tc>
          <w:tcPr>
            <w:tcW w:w="1317" w:type="dxa"/>
            <w:shd w:val="clear" w:color="auto" w:fill="auto"/>
          </w:tcPr>
          <w:p w:rsidR="00402BF3" w:rsidRPr="00C86D7F" w:rsidRDefault="00402BF3" w:rsidP="00C86D7F">
            <w:pPr>
              <w:pStyle w:val="NormalWeb"/>
              <w:spacing w:before="60" w:beforeAutospacing="0" w:after="60" w:afterAutospacing="0"/>
              <w:rPr>
                <w:rFonts w:ascii="Arial" w:hAnsi="Arial" w:cs="Arial"/>
                <w:b/>
                <w:sz w:val="20"/>
                <w:szCs w:val="20"/>
                <w:lang w:val="en-GB"/>
              </w:rPr>
            </w:pPr>
            <w:r w:rsidRPr="00C86D7F">
              <w:rPr>
                <w:rFonts w:ascii="Arial" w:hAnsi="Arial" w:cs="Arial"/>
                <w:b/>
                <w:sz w:val="20"/>
                <w:szCs w:val="20"/>
                <w:lang w:val="en-GB"/>
              </w:rPr>
              <w:t>NSTS</w:t>
            </w:r>
          </w:p>
        </w:tc>
        <w:tc>
          <w:tcPr>
            <w:tcW w:w="6963" w:type="dxa"/>
            <w:shd w:val="clear" w:color="auto" w:fill="auto"/>
          </w:tcPr>
          <w:p w:rsidR="00402BF3" w:rsidRPr="00C86D7F" w:rsidRDefault="00402BF3" w:rsidP="00C86D7F">
            <w:pPr>
              <w:pStyle w:val="NormalWeb"/>
              <w:spacing w:before="60" w:beforeAutospacing="0" w:after="60" w:afterAutospacing="0"/>
              <w:rPr>
                <w:rFonts w:ascii="Arial" w:hAnsi="Arial" w:cs="Arial"/>
                <w:sz w:val="20"/>
                <w:szCs w:val="20"/>
                <w:lang w:val="en-GB"/>
              </w:rPr>
            </w:pPr>
            <w:r w:rsidRPr="00C86D7F">
              <w:rPr>
                <w:rFonts w:ascii="Arial" w:hAnsi="Arial" w:cs="Arial"/>
                <w:sz w:val="20"/>
                <w:szCs w:val="20"/>
                <w:lang w:val="en-GB"/>
              </w:rPr>
              <w:t>Safety Policy and Requirements for Payloads Using the Space Transportation System </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OACI</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Organisation de l’Aviation Civile Internationale</w:t>
            </w:r>
          </w:p>
        </w:tc>
      </w:tr>
      <w:tr w:rsidR="00C9301E" w:rsidRPr="00C86D7F" w:rsidTr="00C86D7F">
        <w:trPr>
          <w:jc w:val="center"/>
        </w:trPr>
        <w:tc>
          <w:tcPr>
            <w:tcW w:w="1317" w:type="dxa"/>
            <w:shd w:val="clear" w:color="auto" w:fill="auto"/>
          </w:tcPr>
          <w:p w:rsidR="00C9301E" w:rsidRPr="00C86D7F" w:rsidRDefault="00C9301E" w:rsidP="00C86D7F">
            <w:pPr>
              <w:spacing w:before="60" w:after="60" w:line="240" w:lineRule="auto"/>
              <w:rPr>
                <w:rFonts w:ascii="Arial" w:hAnsi="Arial" w:cs="Arial"/>
                <w:b/>
              </w:rPr>
            </w:pPr>
            <w:r w:rsidRPr="00C86D7F">
              <w:rPr>
                <w:rFonts w:ascii="Arial" w:hAnsi="Arial" w:cs="Arial"/>
                <w:b/>
              </w:rPr>
              <w:t>PTU</w:t>
            </w:r>
          </w:p>
        </w:tc>
        <w:tc>
          <w:tcPr>
            <w:tcW w:w="6963" w:type="dxa"/>
            <w:shd w:val="clear" w:color="auto" w:fill="auto"/>
          </w:tcPr>
          <w:p w:rsidR="00C9301E" w:rsidRPr="00C86D7F" w:rsidRDefault="0066387C" w:rsidP="00C86D7F">
            <w:pPr>
              <w:spacing w:before="60" w:after="60" w:line="240" w:lineRule="auto"/>
              <w:rPr>
                <w:rFonts w:ascii="Arial" w:hAnsi="Arial" w:cs="Arial"/>
              </w:rPr>
            </w:pPr>
            <w:r w:rsidRPr="00C86D7F">
              <w:rPr>
                <w:rFonts w:ascii="Arial" w:hAnsi="Arial" w:cs="Arial"/>
              </w:rPr>
              <w:t xml:space="preserve">Pression Température </w:t>
            </w:r>
            <w:proofErr w:type="spellStart"/>
            <w:r w:rsidRPr="00C86D7F">
              <w:rPr>
                <w:rFonts w:ascii="Arial" w:hAnsi="Arial" w:cs="Arial"/>
              </w:rPr>
              <w:t>hUmidité</w:t>
            </w:r>
            <w:proofErr w:type="spellEnd"/>
          </w:p>
        </w:tc>
      </w:tr>
      <w:tr w:rsidR="00402BF3" w:rsidRPr="00C86D7F" w:rsidTr="00C86D7F">
        <w:trPr>
          <w:jc w:val="center"/>
        </w:trPr>
        <w:tc>
          <w:tcPr>
            <w:tcW w:w="1317" w:type="dxa"/>
            <w:shd w:val="clear" w:color="auto" w:fill="auto"/>
          </w:tcPr>
          <w:p w:rsidR="00E81BD0" w:rsidRPr="00C86D7F" w:rsidRDefault="00402BF3" w:rsidP="00E81BD0">
            <w:pPr>
              <w:spacing w:before="60" w:after="60" w:line="240" w:lineRule="auto"/>
              <w:rPr>
                <w:rFonts w:ascii="Arial" w:hAnsi="Arial" w:cs="Arial"/>
                <w:b/>
              </w:rPr>
            </w:pPr>
            <w:r w:rsidRPr="00C86D7F">
              <w:rPr>
                <w:rFonts w:ascii="Arial" w:hAnsi="Arial" w:cs="Arial"/>
                <w:b/>
              </w:rPr>
              <w:t>RNC</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Référentiel Normatif du CNES</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SDF</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Sûreté de Fonctionnement</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SIG</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Système d’Information Géographique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SEU</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Single Event Upset</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SMC</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Système de Management du CNES</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SSR</w:t>
            </w:r>
          </w:p>
        </w:tc>
        <w:tc>
          <w:tcPr>
            <w:tcW w:w="6963" w:type="dxa"/>
            <w:shd w:val="clear" w:color="auto" w:fill="auto"/>
          </w:tcPr>
          <w:p w:rsidR="00402BF3" w:rsidRPr="00C86D7F" w:rsidRDefault="00402BF3" w:rsidP="00C86D7F">
            <w:pPr>
              <w:spacing w:before="60" w:after="60" w:line="240" w:lineRule="auto"/>
              <w:rPr>
                <w:rFonts w:ascii="Arial" w:hAnsi="Arial" w:cs="Arial"/>
              </w:rPr>
            </w:pPr>
            <w:proofErr w:type="spellStart"/>
            <w:r w:rsidRPr="00C86D7F">
              <w:rPr>
                <w:rFonts w:ascii="Arial" w:hAnsi="Arial" w:cs="Arial"/>
              </w:rPr>
              <w:t>Secondary</w:t>
            </w:r>
            <w:proofErr w:type="spellEnd"/>
            <w:r w:rsidRPr="00C86D7F">
              <w:rPr>
                <w:rFonts w:ascii="Arial" w:hAnsi="Arial" w:cs="Arial"/>
              </w:rPr>
              <w:t xml:space="preserve"> Surveillance Radar</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TM/TC</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Télémesure/ Télécommande</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UV</w:t>
            </w:r>
          </w:p>
        </w:tc>
        <w:tc>
          <w:tcPr>
            <w:tcW w:w="6963" w:type="dxa"/>
            <w:shd w:val="clear" w:color="auto" w:fill="auto"/>
          </w:tcPr>
          <w:p w:rsidR="00402BF3" w:rsidRPr="00C86D7F" w:rsidRDefault="00E81BD0" w:rsidP="00C86D7F">
            <w:pPr>
              <w:spacing w:before="60" w:after="60" w:line="240" w:lineRule="auto"/>
              <w:rPr>
                <w:rFonts w:ascii="Arial" w:hAnsi="Arial" w:cs="Arial"/>
              </w:rPr>
            </w:pPr>
            <w:r w:rsidRPr="00C86D7F">
              <w:rPr>
                <w:rFonts w:ascii="Arial" w:hAnsi="Arial" w:cs="Arial"/>
              </w:rPr>
              <w:t>Ultra-Violet</w:t>
            </w:r>
          </w:p>
        </w:tc>
      </w:tr>
      <w:tr w:rsidR="00402BF3" w:rsidRPr="00C86D7F" w:rsidTr="00C86D7F">
        <w:trPr>
          <w:jc w:val="center"/>
        </w:trPr>
        <w:tc>
          <w:tcPr>
            <w:tcW w:w="1317" w:type="dxa"/>
            <w:shd w:val="clear" w:color="auto" w:fill="auto"/>
          </w:tcPr>
          <w:p w:rsidR="00402BF3" w:rsidRPr="00C86D7F" w:rsidRDefault="00402BF3" w:rsidP="00C86D7F">
            <w:pPr>
              <w:spacing w:before="60" w:after="60" w:line="240" w:lineRule="auto"/>
              <w:rPr>
                <w:rFonts w:ascii="Arial" w:hAnsi="Arial" w:cs="Arial"/>
                <w:b/>
              </w:rPr>
            </w:pPr>
            <w:r w:rsidRPr="00C86D7F">
              <w:rPr>
                <w:rFonts w:ascii="Arial" w:hAnsi="Arial" w:cs="Arial"/>
                <w:b/>
              </w:rPr>
              <w:t>VP</w:t>
            </w:r>
          </w:p>
        </w:tc>
        <w:tc>
          <w:tcPr>
            <w:tcW w:w="6963" w:type="dxa"/>
            <w:shd w:val="clear" w:color="auto" w:fill="auto"/>
          </w:tcPr>
          <w:p w:rsidR="00402BF3" w:rsidRPr="00C86D7F" w:rsidRDefault="00402BF3" w:rsidP="00C86D7F">
            <w:pPr>
              <w:spacing w:before="60" w:after="60" w:line="240" w:lineRule="auto"/>
              <w:rPr>
                <w:rFonts w:ascii="Arial" w:hAnsi="Arial" w:cs="Arial"/>
              </w:rPr>
            </w:pPr>
            <w:r w:rsidRPr="00C86D7F">
              <w:rPr>
                <w:rFonts w:ascii="Arial" w:hAnsi="Arial" w:cs="Arial"/>
              </w:rPr>
              <w:t>Véhicule Porteur</w:t>
            </w:r>
          </w:p>
        </w:tc>
      </w:tr>
    </w:tbl>
    <w:p w:rsidR="00B80B52" w:rsidRPr="00B80B52" w:rsidRDefault="00615486" w:rsidP="00B80B52">
      <w:r>
        <w:t> </w:t>
      </w:r>
    </w:p>
    <w:p w:rsidR="00E22DB5" w:rsidRDefault="00E22DB5" w:rsidP="0016159D">
      <w:pPr>
        <w:pageBreakBefore/>
        <w:jc w:val="center"/>
        <w:sectPr w:rsidR="00E22DB5" w:rsidSect="005504BF">
          <w:headerReference w:type="first" r:id="rId21"/>
          <w:pgSz w:w="11906" w:h="16838" w:code="9"/>
          <w:pgMar w:top="1134" w:right="1134" w:bottom="1134" w:left="1134" w:header="709" w:footer="709" w:gutter="0"/>
          <w:cols w:space="708"/>
          <w:titlePg/>
          <w:docGrid w:linePitch="360"/>
        </w:sectPr>
      </w:pPr>
    </w:p>
    <w:p w:rsidR="0016159D" w:rsidRDefault="0016159D" w:rsidP="0016159D">
      <w:pPr>
        <w:pageBreakBefore/>
        <w:jc w:val="center"/>
      </w:pPr>
    </w:p>
    <w:p w:rsidR="0016159D" w:rsidRDefault="0016159D" w:rsidP="0016159D">
      <w:pPr>
        <w:jc w:val="center"/>
      </w:pPr>
    </w:p>
    <w:p w:rsidR="0016159D" w:rsidRDefault="00DD4395" w:rsidP="0016159D">
      <w:pPr>
        <w:jc w:val="center"/>
      </w:pPr>
      <w:r>
        <w:rPr>
          <w:noProof/>
        </w:rPr>
        <w:drawing>
          <wp:inline distT="0" distB="0" distL="0" distR="0">
            <wp:extent cx="1344295" cy="1187450"/>
            <wp:effectExtent l="0" t="0" r="0" b="0"/>
            <wp:docPr id="4" name="Image 2" descr="CNES_nom_Triangu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ES_nom_Triangulai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4295" cy="1187450"/>
                    </a:xfrm>
                    <a:prstGeom prst="rect">
                      <a:avLst/>
                    </a:prstGeom>
                    <a:noFill/>
                    <a:ln>
                      <a:noFill/>
                    </a:ln>
                  </pic:spPr>
                </pic:pic>
              </a:graphicData>
            </a:graphic>
          </wp:inline>
        </w:drawing>
      </w:r>
    </w:p>
    <w:p w:rsidR="0016159D" w:rsidRDefault="0016159D" w:rsidP="0016159D">
      <w:pPr>
        <w:jc w:val="cente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pBdr>
          <w:top w:val="double" w:sz="6" w:space="1" w:color="auto" w:shadow="1"/>
          <w:left w:val="double" w:sz="6" w:space="1" w:color="auto" w:shadow="1"/>
          <w:bottom w:val="double" w:sz="6" w:space="1" w:color="auto" w:shadow="1"/>
          <w:right w:val="double" w:sz="6" w:space="1" w:color="auto" w:shadow="1"/>
        </w:pBdr>
        <w:ind w:left="1701" w:right="1701"/>
        <w:jc w:val="center"/>
        <w:rPr>
          <w:rFonts w:ascii="MS Sans Serif" w:hAnsi="MS Sans Serif"/>
          <w:b/>
        </w:rPr>
      </w:pPr>
    </w:p>
    <w:p w:rsidR="0016159D" w:rsidRDefault="0016159D" w:rsidP="0016159D">
      <w:pPr>
        <w:pBdr>
          <w:top w:val="double" w:sz="6" w:space="1" w:color="auto" w:shadow="1"/>
          <w:left w:val="double" w:sz="6" w:space="1" w:color="auto" w:shadow="1"/>
          <w:bottom w:val="double" w:sz="6" w:space="1" w:color="auto" w:shadow="1"/>
          <w:right w:val="double" w:sz="6" w:space="1" w:color="auto" w:shadow="1"/>
        </w:pBdr>
        <w:spacing w:after="60"/>
        <w:ind w:left="1701" w:right="1701"/>
        <w:jc w:val="center"/>
        <w:rPr>
          <w:rFonts w:ascii="Arial" w:hAnsi="Arial"/>
        </w:rPr>
      </w:pPr>
      <w:r>
        <w:rPr>
          <w:rFonts w:ascii="Arial" w:hAnsi="Arial"/>
          <w:b/>
        </w:rPr>
        <w:t>REFERENTIEL NORMATIF REALISE PAR :</w:t>
      </w:r>
    </w:p>
    <w:p w:rsidR="0016159D" w:rsidRDefault="0016159D" w:rsidP="0016159D">
      <w:pPr>
        <w:pBdr>
          <w:top w:val="double" w:sz="6" w:space="1" w:color="auto" w:shadow="1"/>
          <w:left w:val="double" w:sz="6" w:space="1" w:color="auto" w:shadow="1"/>
          <w:bottom w:val="double" w:sz="6" w:space="1" w:color="auto" w:shadow="1"/>
          <w:right w:val="double" w:sz="6" w:space="1" w:color="auto" w:shadow="1"/>
        </w:pBdr>
        <w:ind w:left="1701" w:right="1701"/>
        <w:jc w:val="center"/>
        <w:rPr>
          <w:rFonts w:ascii="Arial" w:hAnsi="Arial"/>
          <w:b/>
          <w:sz w:val="28"/>
        </w:rPr>
      </w:pPr>
      <w:r>
        <w:rPr>
          <w:rFonts w:ascii="Arial" w:hAnsi="Arial"/>
          <w:b/>
          <w:sz w:val="28"/>
        </w:rPr>
        <w:t>Centre National d’Etudes Spatiales</w:t>
      </w:r>
    </w:p>
    <w:p w:rsidR="0016159D" w:rsidRDefault="0016159D" w:rsidP="0016159D">
      <w:pPr>
        <w:pBdr>
          <w:top w:val="double" w:sz="6" w:space="1" w:color="auto" w:shadow="1"/>
          <w:left w:val="double" w:sz="6" w:space="1" w:color="auto" w:shadow="1"/>
          <w:bottom w:val="double" w:sz="6" w:space="1" w:color="auto" w:shadow="1"/>
          <w:right w:val="double" w:sz="6" w:space="1" w:color="auto" w:shadow="1"/>
        </w:pBdr>
        <w:ind w:left="1701" w:right="1701"/>
        <w:jc w:val="center"/>
        <w:rPr>
          <w:rFonts w:ascii="Arial" w:hAnsi="Arial"/>
          <w:b/>
        </w:rPr>
      </w:pPr>
      <w:r>
        <w:rPr>
          <w:rFonts w:ascii="Arial" w:hAnsi="Arial"/>
          <w:b/>
        </w:rPr>
        <w:t xml:space="preserve">Inspection Générale Direction de </w:t>
      </w:r>
      <w:smartTag w:uri="urn:schemas-microsoft-com:office:smarttags" w:element="PersonName">
        <w:smartTagPr>
          <w:attr w:name="ProductID" w:val="la Fonction Qualit￩"/>
        </w:smartTagPr>
        <w:r>
          <w:rPr>
            <w:rFonts w:ascii="Arial" w:hAnsi="Arial"/>
            <w:b/>
          </w:rPr>
          <w:t>la Fonction Qualité</w:t>
        </w:r>
      </w:smartTag>
    </w:p>
    <w:p w:rsidR="0016159D" w:rsidRDefault="0016159D" w:rsidP="0016159D">
      <w:pPr>
        <w:pBdr>
          <w:top w:val="double" w:sz="6" w:space="1" w:color="auto" w:shadow="1"/>
          <w:left w:val="double" w:sz="6" w:space="1" w:color="auto" w:shadow="1"/>
          <w:bottom w:val="double" w:sz="6" w:space="1" w:color="auto" w:shadow="1"/>
          <w:right w:val="double" w:sz="6" w:space="1" w:color="auto" w:shadow="1"/>
        </w:pBdr>
        <w:ind w:left="1701" w:right="1701"/>
        <w:jc w:val="center"/>
        <w:rPr>
          <w:rFonts w:ascii="Arial" w:hAnsi="Arial"/>
          <w:b/>
        </w:rPr>
      </w:pPr>
      <w:r>
        <w:rPr>
          <w:rFonts w:ascii="Arial" w:hAnsi="Arial"/>
          <w:b/>
        </w:rPr>
        <w:t>18 Avenue Edouard Belin</w:t>
      </w:r>
    </w:p>
    <w:p w:rsidR="0016159D" w:rsidRDefault="0016159D" w:rsidP="0016159D">
      <w:pPr>
        <w:pBdr>
          <w:top w:val="double" w:sz="6" w:space="1" w:color="auto" w:shadow="1"/>
          <w:left w:val="double" w:sz="6" w:space="1" w:color="auto" w:shadow="1"/>
          <w:bottom w:val="double" w:sz="6" w:space="1" w:color="auto" w:shadow="1"/>
          <w:right w:val="double" w:sz="6" w:space="1" w:color="auto" w:shadow="1"/>
        </w:pBdr>
        <w:ind w:left="1701" w:right="1701"/>
        <w:jc w:val="center"/>
        <w:rPr>
          <w:rFonts w:ascii="Arial" w:hAnsi="Arial"/>
          <w:b/>
        </w:rPr>
      </w:pPr>
      <w:r>
        <w:rPr>
          <w:rFonts w:ascii="Arial" w:hAnsi="Arial"/>
          <w:b/>
        </w:rPr>
        <w:t>31401 TOULOUSE CEDEX 9</w:t>
      </w:r>
    </w:p>
    <w:p w:rsidR="0016159D" w:rsidRDefault="0016159D" w:rsidP="0016159D">
      <w:pPr>
        <w:pBdr>
          <w:top w:val="double" w:sz="6" w:space="1" w:color="auto" w:shadow="1"/>
          <w:left w:val="double" w:sz="6" w:space="1" w:color="auto" w:shadow="1"/>
          <w:bottom w:val="double" w:sz="6" w:space="1" w:color="auto" w:shadow="1"/>
          <w:right w:val="double" w:sz="6" w:space="1" w:color="auto" w:shadow="1"/>
        </w:pBdr>
        <w:ind w:left="1701" w:right="1701"/>
        <w:jc w:val="center"/>
        <w:rPr>
          <w:rFonts w:ascii="Arial" w:hAnsi="Arial"/>
          <w:b/>
        </w:rPr>
      </w:pPr>
      <w:r>
        <w:rPr>
          <w:rFonts w:ascii="Arial" w:hAnsi="Arial"/>
          <w:b/>
        </w:rPr>
        <w:t xml:space="preserve">Tél. : </w:t>
      </w:r>
      <w:r w:rsidR="00B51B2C">
        <w:rPr>
          <w:rFonts w:ascii="Arial" w:hAnsi="Arial"/>
          <w:b/>
        </w:rPr>
        <w:t xml:space="preserve">05 </w:t>
      </w:r>
      <w:r>
        <w:rPr>
          <w:rFonts w:ascii="Arial" w:hAnsi="Arial"/>
          <w:b/>
        </w:rPr>
        <w:t xml:space="preserve">61 27 31 31 - Fax : </w:t>
      </w:r>
      <w:r w:rsidR="00B51B2C">
        <w:rPr>
          <w:rFonts w:ascii="Arial" w:hAnsi="Arial"/>
          <w:b/>
        </w:rPr>
        <w:t xml:space="preserve">05 </w:t>
      </w:r>
      <w:r>
        <w:rPr>
          <w:rFonts w:ascii="Arial" w:hAnsi="Arial"/>
          <w:b/>
        </w:rPr>
        <w:t>61 28 28 49</w:t>
      </w:r>
    </w:p>
    <w:p w:rsidR="0016159D" w:rsidRDefault="0016159D" w:rsidP="0016159D">
      <w:pPr>
        <w:pBdr>
          <w:top w:val="double" w:sz="6" w:space="1" w:color="auto" w:shadow="1"/>
          <w:left w:val="double" w:sz="6" w:space="1" w:color="auto" w:shadow="1"/>
          <w:bottom w:val="double" w:sz="6" w:space="1" w:color="auto" w:shadow="1"/>
          <w:right w:val="double" w:sz="6" w:space="1" w:color="auto" w:shadow="1"/>
        </w:pBdr>
        <w:spacing w:after="120"/>
        <w:ind w:left="1701" w:right="1701"/>
        <w:jc w:val="center"/>
        <w:rPr>
          <w:rFonts w:ascii="MS Sans Serif" w:hAnsi="MS Sans Serif"/>
          <w:b/>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jc w:val="center"/>
        <w:rPr>
          <w:rFonts w:ascii="Tennessee (BR-01T)" w:hAnsi="Tennessee (BR-01T)"/>
        </w:rPr>
      </w:pPr>
    </w:p>
    <w:p w:rsidR="0016159D" w:rsidRDefault="0016159D" w:rsidP="0016159D">
      <w:pPr>
        <w:pBdr>
          <w:top w:val="single" w:sz="12" w:space="1" w:color="auto"/>
          <w:bottom w:val="single" w:sz="12" w:space="1" w:color="auto"/>
        </w:pBdr>
        <w:ind w:left="2410" w:right="2409"/>
        <w:jc w:val="center"/>
        <w:rPr>
          <w:rFonts w:ascii="Arial" w:hAnsi="Arial"/>
        </w:rPr>
      </w:pPr>
      <w:r>
        <w:rPr>
          <w:rFonts w:ascii="Arial" w:hAnsi="Arial"/>
          <w:b/>
          <w:smallCaps/>
        </w:rPr>
        <w:t>C</w:t>
      </w:r>
      <w:r>
        <w:rPr>
          <w:rFonts w:ascii="Arial" w:hAnsi="Arial"/>
          <w:smallCaps/>
        </w:rPr>
        <w:t xml:space="preserve">entre </w:t>
      </w:r>
      <w:r>
        <w:rPr>
          <w:rFonts w:ascii="Arial" w:hAnsi="Arial"/>
          <w:b/>
          <w:smallCaps/>
        </w:rPr>
        <w:t>N</w:t>
      </w:r>
      <w:r>
        <w:rPr>
          <w:rFonts w:ascii="Arial" w:hAnsi="Arial"/>
          <w:smallCaps/>
        </w:rPr>
        <w:t>ational d'</w:t>
      </w:r>
      <w:r>
        <w:rPr>
          <w:rFonts w:ascii="Arial" w:hAnsi="Arial"/>
          <w:b/>
          <w:smallCaps/>
        </w:rPr>
        <w:t>E</w:t>
      </w:r>
      <w:r>
        <w:rPr>
          <w:rFonts w:ascii="Arial" w:hAnsi="Arial"/>
          <w:smallCaps/>
        </w:rPr>
        <w:t xml:space="preserve">tudes </w:t>
      </w:r>
      <w:r>
        <w:rPr>
          <w:rFonts w:ascii="Arial" w:hAnsi="Arial"/>
          <w:b/>
          <w:smallCaps/>
        </w:rPr>
        <w:t>S</w:t>
      </w:r>
      <w:r>
        <w:rPr>
          <w:rFonts w:ascii="Arial" w:hAnsi="Arial"/>
          <w:smallCaps/>
        </w:rPr>
        <w:t>patiales</w:t>
      </w:r>
    </w:p>
    <w:p w:rsidR="0016159D" w:rsidRDefault="0016159D" w:rsidP="0016159D">
      <w:pPr>
        <w:jc w:val="center"/>
        <w:rPr>
          <w:rFonts w:ascii="Arial" w:hAnsi="Arial"/>
          <w:sz w:val="16"/>
        </w:rPr>
      </w:pPr>
      <w:r>
        <w:rPr>
          <w:rFonts w:ascii="Arial" w:hAnsi="Arial"/>
          <w:sz w:val="16"/>
        </w:rPr>
        <w:t>Siège social : 2 pl. Maurice Quentin 75039 Paris cedex 01 / Tel. (33) 01 44 76 75 00 / Fax : 01 44 46 76 76</w:t>
      </w:r>
    </w:p>
    <w:p w:rsidR="0016159D" w:rsidRDefault="0016159D" w:rsidP="0016159D">
      <w:pPr>
        <w:pStyle w:val="ps"/>
        <w:spacing w:before="0" w:after="0"/>
        <w:jc w:val="center"/>
        <w:rPr>
          <w:rFonts w:ascii="Arial" w:hAnsi="Arial"/>
        </w:rPr>
      </w:pPr>
      <w:r>
        <w:rPr>
          <w:rFonts w:ascii="Arial" w:hAnsi="Arial"/>
          <w:sz w:val="16"/>
        </w:rPr>
        <w:t>RCS Paris B 775 665 912 / Siret : 775 665 912 00082 / Code APE 731Z</w:t>
      </w:r>
    </w:p>
    <w:p w:rsidR="00A02C9D" w:rsidRDefault="00A02C9D" w:rsidP="00A02C9D"/>
    <w:p w:rsidR="00F435E2" w:rsidRDefault="00F435E2" w:rsidP="00A02C9D"/>
    <w:sectPr w:rsidR="00F435E2" w:rsidSect="005504BF">
      <w:headerReference w:type="first" r:id="rId23"/>
      <w:footerReference w:type="first" r:id="rId24"/>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AAD" w:rsidRDefault="00235AAD">
      <w:r>
        <w:separator/>
      </w:r>
    </w:p>
  </w:endnote>
  <w:endnote w:type="continuationSeparator" w:id="0">
    <w:p w:rsidR="00235AAD" w:rsidRDefault="00235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Univers (E1)">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ennessee (BR-01T)">
    <w:panose1 w:val="00000000000000000000"/>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2F" w:rsidRPr="007377FE" w:rsidRDefault="00E8772F" w:rsidP="00E8772F">
    <w:pPr>
      <w:pStyle w:val="Pieddepage"/>
      <w:rPr>
        <w:i/>
        <w:iCs/>
        <w:color w:val="0000FF"/>
        <w:sz w:val="16"/>
        <w:szCs w:val="16"/>
      </w:rPr>
    </w:pPr>
    <w:r w:rsidRPr="007377FE">
      <w:rPr>
        <w:i/>
        <w:iCs/>
        <w:color w:val="0000FF"/>
        <w:sz w:val="16"/>
        <w:szCs w:val="16"/>
      </w:rPr>
      <w:t>_______________________________________________________________________________</w:t>
    </w:r>
    <w:r>
      <w:rPr>
        <w:i/>
        <w:iCs/>
        <w:color w:val="0000FF"/>
        <w:sz w:val="16"/>
        <w:szCs w:val="16"/>
      </w:rPr>
      <w:t>_____________________________</w:t>
    </w:r>
  </w:p>
  <w:p w:rsidR="00E8772F" w:rsidRPr="007377FE" w:rsidRDefault="00E8772F" w:rsidP="00E8772F">
    <w:pPr>
      <w:pStyle w:val="Pieddepage"/>
      <w:rPr>
        <w:color w:val="0000FF"/>
      </w:rPr>
    </w:pPr>
    <w:r w:rsidRPr="007377FE">
      <w:rPr>
        <w:i/>
        <w:iCs/>
        <w:color w:val="0000FF"/>
        <w:sz w:val="16"/>
        <w:szCs w:val="16"/>
      </w:rPr>
      <w:t>Avant utilisation vérifier sur le site du RNC que la version utilisée est la version applicable</w:t>
    </w:r>
  </w:p>
  <w:p w:rsidR="00E8772F" w:rsidRDefault="00E8772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2F" w:rsidRPr="007377FE" w:rsidRDefault="00E8772F" w:rsidP="00881E44">
    <w:pPr>
      <w:pStyle w:val="Pieddepage"/>
      <w:rPr>
        <w:i/>
        <w:iCs/>
        <w:color w:val="0000FF"/>
        <w:sz w:val="16"/>
        <w:szCs w:val="16"/>
      </w:rPr>
    </w:pPr>
    <w:r w:rsidRPr="007377FE">
      <w:rPr>
        <w:i/>
        <w:iCs/>
        <w:color w:val="0000FF"/>
        <w:sz w:val="16"/>
        <w:szCs w:val="16"/>
      </w:rPr>
      <w:t>_______________________________________________________________________________________________________________</w:t>
    </w:r>
  </w:p>
  <w:p w:rsidR="00E8772F" w:rsidRPr="007377FE" w:rsidRDefault="00E8772F" w:rsidP="008B0207">
    <w:pPr>
      <w:pStyle w:val="Pieddepage"/>
      <w:rPr>
        <w:color w:val="0000FF"/>
      </w:rPr>
    </w:pPr>
    <w:r w:rsidRPr="007377FE">
      <w:rPr>
        <w:i/>
        <w:iCs/>
        <w:color w:val="0000FF"/>
        <w:sz w:val="16"/>
        <w:szCs w:val="16"/>
      </w:rPr>
      <w:t>Avant utilisation vérifier sur le site du RNC que la version utilisée est la version applicable</w:t>
    </w:r>
  </w:p>
  <w:p w:rsidR="00E8772F" w:rsidRDefault="00E8772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2F" w:rsidRDefault="00E8772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F9E" w:rsidRPr="007377FE" w:rsidRDefault="00597F9E" w:rsidP="00597F9E">
    <w:pPr>
      <w:pStyle w:val="Pieddepage"/>
      <w:rPr>
        <w:i/>
        <w:iCs/>
        <w:color w:val="0000FF"/>
        <w:sz w:val="16"/>
        <w:szCs w:val="16"/>
      </w:rPr>
    </w:pPr>
    <w:r w:rsidRPr="007377FE">
      <w:rPr>
        <w:i/>
        <w:iCs/>
        <w:color w:val="0000FF"/>
        <w:sz w:val="16"/>
        <w:szCs w:val="16"/>
      </w:rPr>
      <w:t>___________________________________________________________________________________</w:t>
    </w:r>
    <w:r>
      <w:rPr>
        <w:i/>
        <w:iCs/>
        <w:color w:val="0000FF"/>
        <w:sz w:val="16"/>
        <w:szCs w:val="16"/>
      </w:rPr>
      <w:t>________________________</w:t>
    </w:r>
  </w:p>
  <w:p w:rsidR="00597F9E" w:rsidRPr="007377FE" w:rsidRDefault="00597F9E" w:rsidP="00597F9E">
    <w:pPr>
      <w:pStyle w:val="Pieddepage"/>
      <w:rPr>
        <w:color w:val="0000FF"/>
      </w:rPr>
    </w:pPr>
    <w:r w:rsidRPr="007377FE">
      <w:rPr>
        <w:i/>
        <w:iCs/>
        <w:color w:val="0000FF"/>
        <w:sz w:val="16"/>
        <w:szCs w:val="16"/>
      </w:rPr>
      <w:t>Avant utilisation vérifier sur le site du RNC que la version utilisée est la version applicable</w:t>
    </w:r>
  </w:p>
  <w:p w:rsidR="00597F9E" w:rsidRPr="00597F9E" w:rsidRDefault="00597F9E" w:rsidP="00597F9E">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2F" w:rsidRPr="007377FE" w:rsidRDefault="00E8772F" w:rsidP="001D7DB4">
    <w:pPr>
      <w:pStyle w:val="Pieddepage"/>
      <w:rPr>
        <w:i/>
        <w:iCs/>
        <w:color w:val="0000FF"/>
        <w:sz w:val="16"/>
        <w:szCs w:val="16"/>
      </w:rPr>
    </w:pPr>
    <w:r w:rsidRPr="007377FE">
      <w:rPr>
        <w:i/>
        <w:iCs/>
        <w:color w:val="0000FF"/>
        <w:sz w:val="16"/>
        <w:szCs w:val="16"/>
      </w:rPr>
      <w:t>_______________________________________________________________________________________________________________</w:t>
    </w:r>
  </w:p>
  <w:p w:rsidR="00E8772F" w:rsidRPr="007377FE" w:rsidRDefault="00E8772F" w:rsidP="001D7DB4">
    <w:pPr>
      <w:pStyle w:val="Pieddepage"/>
      <w:rPr>
        <w:color w:val="0000FF"/>
      </w:rPr>
    </w:pPr>
    <w:r w:rsidRPr="007377FE">
      <w:rPr>
        <w:i/>
        <w:iCs/>
        <w:color w:val="0000FF"/>
        <w:sz w:val="16"/>
        <w:szCs w:val="16"/>
      </w:rPr>
      <w:t>Avant utilisation vérifier sur le site du RNC que la version utilisée est la version applicable</w:t>
    </w:r>
  </w:p>
  <w:p w:rsidR="00E8772F" w:rsidRDefault="00E8772F" w:rsidP="001D7DB4">
    <w:pPr>
      <w:pStyle w:val="Pieddepage"/>
    </w:pPr>
  </w:p>
  <w:p w:rsidR="00E8772F" w:rsidRDefault="00E8772F">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2F" w:rsidRDefault="00E8772F" w:rsidP="001D7DB4">
    <w:pPr>
      <w:pStyle w:val="Pieddepage"/>
    </w:pPr>
  </w:p>
  <w:p w:rsidR="00E8772F" w:rsidRPr="007377FE" w:rsidRDefault="00E8772F" w:rsidP="00E8772F">
    <w:pPr>
      <w:pStyle w:val="Pieddepage"/>
      <w:rPr>
        <w:i/>
        <w:iCs/>
        <w:color w:val="0000FF"/>
        <w:sz w:val="16"/>
        <w:szCs w:val="16"/>
      </w:rPr>
    </w:pPr>
    <w:r w:rsidRPr="007377FE">
      <w:rPr>
        <w:i/>
        <w:iCs/>
        <w:color w:val="0000FF"/>
        <w:sz w:val="16"/>
        <w:szCs w:val="16"/>
      </w:rPr>
      <w:t>_______________________________________________________________________________</w:t>
    </w:r>
    <w:r>
      <w:rPr>
        <w:i/>
        <w:iCs/>
        <w:color w:val="0000FF"/>
        <w:sz w:val="16"/>
        <w:szCs w:val="16"/>
      </w:rPr>
      <w:t>_____________________________</w:t>
    </w:r>
  </w:p>
  <w:p w:rsidR="00E8772F" w:rsidRPr="007377FE" w:rsidRDefault="00E8772F" w:rsidP="00E8772F">
    <w:pPr>
      <w:pStyle w:val="Pieddepage"/>
      <w:rPr>
        <w:color w:val="0000FF"/>
      </w:rPr>
    </w:pPr>
    <w:r w:rsidRPr="007377FE">
      <w:rPr>
        <w:i/>
        <w:iCs/>
        <w:color w:val="0000FF"/>
        <w:sz w:val="16"/>
        <w:szCs w:val="16"/>
      </w:rPr>
      <w:t>Avant utilisation vérifier sur le site du RNC que la version utilisée est la version applicable</w:t>
    </w:r>
  </w:p>
  <w:p w:rsidR="00E8772F" w:rsidRPr="001D7DB4" w:rsidRDefault="00E8772F" w:rsidP="001D7DB4">
    <w:pPr>
      <w:pStyle w:val="Pieddepag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2F" w:rsidRDefault="00E8772F" w:rsidP="001D7DB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AAD" w:rsidRDefault="00235AAD">
      <w:r>
        <w:separator/>
      </w:r>
    </w:p>
  </w:footnote>
  <w:footnote w:type="continuationSeparator" w:id="0">
    <w:p w:rsidR="00235AAD" w:rsidRDefault="00235AAD">
      <w:r>
        <w:continuationSeparator/>
      </w:r>
    </w:p>
  </w:footnote>
  <w:footnote w:id="1">
    <w:p w:rsidR="00E8772F" w:rsidRPr="00636879" w:rsidRDefault="00E8772F" w:rsidP="00636879">
      <w:pPr>
        <w:pStyle w:val="Notedebasdepage"/>
      </w:pPr>
      <w:r w:rsidRPr="00636879">
        <w:footnoteRef/>
      </w:r>
      <w:r w:rsidRPr="00636879">
        <w:t xml:space="preserve"> Un vol de qualification est un vol qui doit permettre de qualifier ce qui n’est pas qualifiable au sol.</w:t>
      </w:r>
    </w:p>
  </w:footnote>
  <w:footnote w:id="2">
    <w:p w:rsidR="00E8772F" w:rsidRDefault="00E8772F" w:rsidP="00636879">
      <w:pPr>
        <w:pStyle w:val="Notedebasdepage"/>
      </w:pPr>
      <w:r w:rsidRPr="00636879">
        <w:footnoteRef/>
      </w:r>
      <w:r w:rsidRPr="00636879">
        <w:t xml:space="preserve"> </w:t>
      </w:r>
      <w:r>
        <w:t>P</w:t>
      </w:r>
      <w:r w:rsidRPr="00636879">
        <w:t>our des raisons juridiques</w:t>
      </w:r>
      <w:r>
        <w:t>, u</w:t>
      </w:r>
      <w:r w:rsidRPr="00636879">
        <w:t xml:space="preserve">n </w:t>
      </w:r>
      <w:r>
        <w:t xml:space="preserve">élément </w:t>
      </w:r>
      <w:r w:rsidRPr="00636879">
        <w:t>non qualifié</w:t>
      </w:r>
      <w:r>
        <w:t xml:space="preserve"> du </w:t>
      </w:r>
      <w:r w:rsidRPr="00636879">
        <w:t>système</w:t>
      </w:r>
      <w:r>
        <w:t xml:space="preserve"> et</w:t>
      </w:r>
      <w:r w:rsidRPr="00636879">
        <w:t xml:space="preserve"> qui aurait pu l’être par des études au sol, </w:t>
      </w:r>
      <w:r>
        <w:t xml:space="preserve">ne </w:t>
      </w:r>
      <w:r w:rsidRPr="00636879">
        <w:t xml:space="preserve">doit </w:t>
      </w:r>
      <w:r>
        <w:t>pas engendrer de risque</w:t>
      </w:r>
      <w:r w:rsidRPr="00636879">
        <w:t>.</w:t>
      </w:r>
    </w:p>
  </w:footnote>
  <w:footnote w:id="3">
    <w:p w:rsidR="00E8772F" w:rsidRPr="00EE4E54" w:rsidRDefault="00E8772F" w:rsidP="00636879">
      <w:pPr>
        <w:pStyle w:val="Notedebasdepage"/>
        <w:rPr>
          <w:rFonts w:ascii="Arial Narrow" w:hAnsi="Arial Narrow"/>
        </w:rPr>
      </w:pPr>
      <w:r w:rsidRPr="00EE4E54">
        <w:footnoteRef/>
      </w:r>
      <w:r w:rsidRPr="00EE4E54">
        <w:t xml:space="preserve"> Les moyens de conformité </w:t>
      </w:r>
      <w:r>
        <w:t>à l’appendice 4 des</w:t>
      </w:r>
      <w:r w:rsidRPr="00EE4E54">
        <w:t xml:space="preserve"> Règles de l’air françaises</w:t>
      </w:r>
      <w:r>
        <w:t xml:space="preserve">, objet de la circulaire d’application, </w:t>
      </w:r>
      <w:r w:rsidRPr="00EE4E54">
        <w:t xml:space="preserve"> seront  proposés comme Acceptable </w:t>
      </w:r>
      <w:proofErr w:type="spellStart"/>
      <w:r w:rsidRPr="00EE4E54">
        <w:t>Means</w:t>
      </w:r>
      <w:proofErr w:type="spellEnd"/>
      <w:r w:rsidRPr="00EE4E54">
        <w:t xml:space="preserve"> of Compli</w:t>
      </w:r>
      <w:r>
        <w:t>a</w:t>
      </w:r>
      <w:r w:rsidRPr="00EE4E54">
        <w:t>nce (AMC) aux Règles de l’air européennes.</w:t>
      </w:r>
    </w:p>
  </w:footnote>
  <w:footnote w:id="4">
    <w:p w:rsidR="00E8772F" w:rsidRPr="00636879" w:rsidRDefault="00E8772F" w:rsidP="00636879">
      <w:pPr>
        <w:pStyle w:val="Notedebasdepage"/>
      </w:pPr>
      <w:r w:rsidRPr="00636879">
        <w:rPr>
          <w:rStyle w:val="Appelnotedebasdep"/>
          <w:vertAlign w:val="baseline"/>
        </w:rPr>
        <w:footnoteRef/>
      </w:r>
      <w:r w:rsidRPr="00636879">
        <w:t xml:space="preserve"> L’objet de ce paragraphe, à la frontière entre </w:t>
      </w:r>
      <w:smartTag w:uri="urn:schemas-microsoft-com:office:smarttags" w:element="PersonName">
        <w:smartTagPr>
          <w:attr w:name="ProductID" w:val="la Sauvegarde Vol"/>
        </w:smartTagPr>
        <w:smartTag w:uri="urn:schemas-microsoft-com:office:smarttags" w:element="PersonName">
          <w:smartTagPr>
            <w:attr w:name="ProductID" w:val="la Sauvegarde"/>
          </w:smartTagPr>
          <w:r w:rsidRPr="00636879">
            <w:t>la Sauvegarde</w:t>
          </w:r>
        </w:smartTag>
        <w:r w:rsidRPr="00636879">
          <w:t xml:space="preserve"> Vol</w:t>
        </w:r>
      </w:smartTag>
      <w:r w:rsidRPr="00636879">
        <w:t xml:space="preserve"> et </w:t>
      </w:r>
      <w:smartTag w:uri="urn:schemas-microsoft-com:office:smarttags" w:element="PersonName">
        <w:smartTagPr>
          <w:attr w:name="ProductID" w:val="la Sauvegarde Sol"/>
        </w:smartTagPr>
        <w:smartTag w:uri="urn:schemas-microsoft-com:office:smarttags" w:element="PersonName">
          <w:smartTagPr>
            <w:attr w:name="ProductID" w:val="la Sauvegarde"/>
          </w:smartTagPr>
          <w:r w:rsidRPr="00636879">
            <w:t>la Sauvegarde</w:t>
          </w:r>
        </w:smartTag>
        <w:r w:rsidRPr="00636879">
          <w:t xml:space="preserve"> Sol</w:t>
        </w:r>
      </w:smartTag>
      <w:r w:rsidRPr="00636879">
        <w:t>, est la protection du public entre le moment où l’aérostat a atterri et sa récupération éventuelle et par extension la protection du personnel qui le manipule.</w:t>
      </w:r>
    </w:p>
  </w:footnote>
  <w:footnote w:id="5">
    <w:p w:rsidR="00E8772F" w:rsidRPr="00636879" w:rsidRDefault="00E8772F" w:rsidP="00636879">
      <w:pPr>
        <w:pStyle w:val="Notedebasdepage"/>
      </w:pPr>
      <w:r w:rsidRPr="00636879">
        <w:rPr>
          <w:rStyle w:val="Appelnotedebasdep"/>
          <w:vertAlign w:val="baseline"/>
        </w:rPr>
        <w:footnoteRef/>
      </w:r>
      <w:r w:rsidRPr="00636879">
        <w:t xml:space="preserve"> La diminution de la masse du BAL fait diminuer la dangerosité de l’aérostat d’un côté et augmenter la surface meurtrie de l’autre. La recherche de l’optimum n’est peut-être pas utile si l’impact sur le risque global est peu significatif.</w:t>
      </w:r>
    </w:p>
  </w:footnote>
  <w:footnote w:id="6">
    <w:p w:rsidR="00E8772F" w:rsidRPr="00636879" w:rsidRDefault="00E8772F" w:rsidP="00636879">
      <w:pPr>
        <w:pStyle w:val="Notedebasdepage"/>
      </w:pPr>
      <w:r w:rsidRPr="00636879">
        <w:rPr>
          <w:rStyle w:val="Appelnotedebasdep"/>
          <w:vertAlign w:val="baseline"/>
        </w:rPr>
        <w:footnoteRef/>
      </w:r>
      <w:r w:rsidRPr="00636879">
        <w:t xml:space="preserve"> La simulation des cas dégradés Sauvegarde est à l’appréciation du projet.</w:t>
      </w:r>
    </w:p>
  </w:footnote>
  <w:footnote w:id="7">
    <w:p w:rsidR="00E8772F" w:rsidRPr="00636879" w:rsidRDefault="00E8772F" w:rsidP="00636879">
      <w:pPr>
        <w:pStyle w:val="Notedebasdepage"/>
      </w:pPr>
      <w:r w:rsidRPr="00636879">
        <w:rPr>
          <w:rStyle w:val="Appelnotedebasdep"/>
          <w:vertAlign w:val="baseline"/>
        </w:rPr>
        <w:footnoteRef/>
      </w:r>
      <w:r w:rsidRPr="00636879">
        <w:t xml:space="preserve"> Pour certains logiciels particuliers, </w:t>
      </w:r>
      <w:smartTag w:uri="urn:schemas-microsoft-com:office:smarttags" w:element="PersonName">
        <w:smartTagPr>
          <w:attr w:name="ProductID" w:val="!ᛨ˓allƖĈla DGAC. IlƛČⲀ˗Ⲁ˗˗˗Ⲁ攡䫚VťČჹࠊ䔀罯䀀䀀䀀䀀ɀȽ\??\C:\WINDOWS\win.ini&#10;ʼ`` ™€ ℀ﬀ뾂က＠₀ÒVĿČ睊ᘔ㽨āĈ⬰˓⫀˓VąČᄣ&#10;䀀䀀䀀䀀Ð0＞ἠ䞜聱°°°°°°°°°°°°°°°°°°°°°°°°°°°°°°°°00`pÐ0PPp0P0`pppppppppp00` pp``P`p` ppppp°pppP`Pp`pp`pp@pp0@p0°ppppP`Ppppp`ppp°p°0pP°pp`ĠpP°°p°°00PPpp ``P°°`p00pppppp` `P p````pp@```ÀÀÀ`°p````PPPPpppppppppp°`pppp0000ppppppppppppppp `ࣜܡƻÜW̷ೱƐ`` ￼ ÿᜀ＞‟P°`Ò`@VǟĈ⬰˓쐘˓KƣĈ*\C\\To05res04\dct-da-sv$\SVG_BAL\Règlement de Sauvegarde Ballons\RSG Volume 2\Règlement Volume 2.v2.0.doc쮬攀KŮĎD:\Documents and Settings\lefebvrel\Application DataŹĈ*ﻸأPؤèؤƀؤȘؤʰؤ͈ؤϸؤҨؤըؤؘؤۘؤވؤ࠸ؤࣨؤনؤ੘ؤଈؤஸؤ౨ؤഘؤෘؤຈؤ཈ؤဈؤႸؤᅨؤመؤወؤ፸ؤᐨؤᓘؤᖘؤᙈؤᛸؤﹰأᡀؤᣰؤᦠؤᩐؤᬀؤ᮰ؤőĈ  ŔČ쮬ヴ蔬ポ쭼ヴ눘쿜ブꂈ؞ŜĎ ŝĈ§REGĠĎ礀keKey1e2.ĤĈ≜˓ᧈ睊ᦴ睊⊀˓ware\Classes\T⊤˓ib\{2DF8D04C-5⋈˓101B-BDE5-00AA⋬˓DE52}j+'(Pnb1⌐˓f(.()L[lj+'(+?⌴˓rmf(6a?ef)qcK4⍘˓(z7qf(fVbqFgkW⍼˓l~Dj&amp;sf(=jn.Q2SHAREDFilesY.ĖĈ♰˓Ⱡ₍㫪ၩ힢〫鴰2G吒畯⁴敬爠珩慥uTout le réseauF劒珩慥⁵楍牣獯景⁴楗摮睯s楍牣獯景⁴敎睴牯kRéseau Microsoft WindowsMicrosoft Network!A䎂敮湳瑥䴀捩潲潳瑦丠瑥潷歲Ȁ─䈀舀屜潔㔰敲び4楍牣獯景⁴敎睴牯kNǃ峅呜は爵獥㐰摜瑣搭ⵡ癳$楍牣獯景⁴敎睴牯k獡敳⁴㤴㤰ⴰ〲㔰倠敵档䴠捩敨l&lt;1䃢ㆺ0噓彇䅂L&amp;뻯㒅炭䈮䢎SVG_BALn1䁍㷲䝒䕌䕍ㅾV뻯㒅烘䈮䯒Règlement de Sauvegarde BallonsH1䈮䰅卒噇䱏ㅾ0뻯㣛䝀䈮䰅RSG Volume 2j2Ḁ䈮䰄 䝒䕌䕍㉾䐮䍏N뻯䅰昱䈮䰄Règlement Volume 2.v2.0.docYYƯĈ鸠˓Ⱡ₍㫪ၩ힢〫鴰2G吒畯⁴敬爠珩慥uTout le réseauF劒珩慥⁵楍牣獯景⁴楗摮睯s楍牣獯景⁴敎睴牯kRéseau Microsoft WindowsMicrosoft Network!A䎂敮湳瑥䴀捩潲潳瑦丠瑥潷歲Ȁ─䈀舀屜潔㔰敲び4楍牣獯景⁴敎睴牯kNǃ峅呜は爵獥㐰摜瑣搭ⵡ癳$楍牣獯景⁴敎睴牯k獡敳⁴㤴㤰ⴰ〲㔰倠敵档䴠捩敨l&lt;1䃢ㆺ0噓彇䅂L&amp;뻯㒅炭䈮䢎SVG_BALn1䁍㷲䝒䕌䕍ㅾV뻯㒅烘䈮䯒Règlement de Sauvegarde BallonsH1䈮䰅卒噇䱏ㅾ0뻯㣛䝀䈮䰅RSG Volume 2j2Ḁ䈮䰄 䝒䕌䕍㉾䐮䍏N뻯䅰昱䈮䰄Règlement Volume 2.v2.0.docYńĈ⬰˓⿸˓ňĈ⬰˓⿸˓ŌĊ&#10;la Qualit￩őĈ la S￩curit￩ŚĈla Qualit￩.şĎla DGAC.ineĠČLA PREPARATION DUt￩īĎ6 kgCUįĈ⬰˓ⱘ˓ĳČ&#10;la ConventionĵĈ%la Sauvegarde. ElleļĊ$la Sauvegarde Vol.ćČ`' ProductID￩.ĈČ la Cha￮net￩čĎla Doctrine.ȀėČ䧘ؤ䨀ؤ朐朐朐朐礠쎨˓ĞČ&quot;la Sauvegarde SolǡĈpyrotechniquesn.11ǨČ#la Sauvegarde VolleǳĈ⬰˓ⱘ˓ǷĈ&#10;LA CAMPAGNEǸĈ⬰˓鷀؉ǼĈ⬰˓燨˗ǀĈ⬰˓ᜰ˓ǄĈ⬰˓⧰˓ǈĈ⬰˓ꌠ!&#10;ǌĔ쮬ヴ蔬ポ쭼ヴ눘쿜ブ鴘؉ÔČtÛ&#10;ǚĈ⬰˓좀؉&#10;ǞĔ쮬ヴ蔬ポ쭼ヴ눘쿜ブ䷐ྔ¦Čƈ&#10;ƤČ&amp;la TM⯨˓&#10;ƨĔ쮬ヴ蔬ポ쭼ヴ눘쿜ブ銘؉°Č\Û&#10;ƶĈla NCU.&#10;ƺĔ쮬ヴ蔬ポ쭼ヴ눘쿜ブ㍘ؚČtÛ&#10;ƀĊla NCU˓&#10;ƄĎ⠘؇Récent$뻯Récent &#10;ƒČ쮬ヴ蔬ポ쭼ヴ눘쿜ブ䰐ྔan ƛĈ.eƞČﳘ؇ƜĈla DGACŠĈ⬰˓ក˓hČ袰؞梸˝ŮČ la BD䖀ŲĈ섄ヴト˓삘ヴ菠ポ㉈˓㴐ꑰ 薐źČ〘˓梸˝ŸĎ8 km˓⪐˓&#10;żĔ쮬ヴ蔬ポ쭼ヴ눘쿜ブ蛸DČ\Û&#10;ŊĈ⬰˓ꌠ!ŎĈ섄ヴ㿠삘ヴ菠ポ碈؝ꑰ 薐ŖČ◰؇㈘˓ŔĎ4 kg˓꓀!ŘĈ⬰˓쐘˓ Č梸˝㋸˓ĦČ300 mꖨ!ĪĈ섄ヴ㊈˓삘ヴ菠ポ㐈˓よ˓ꑰ 薐ĲČ㇘˓㋸˓İĎ2 kgＰ#ĴĈ⬰˓⯨˓&lt;Č㈘˓㏘˓ĂČ㍸˓쀓җܱTÛ⥘˓ĆĈ＠أ䨀ؤ䧘ؤĎČ㊸˓㏘˓ČČ㏨˓쀃⮀˓ĐĈ⬰˓쐘˓Č㋸˓㔨˓ĞČ㑘˓쀄Ⱐ˓ǢĈ섄ヴ㑈˓삘ヴ菠ポ貐྘㉈˓ꑰ 薐ǪČ㎘˓㔨˓ǨČ㓈˓쀋⮀˓ǬĈ섄ヴ겘˖삘ヴ菠ポ蠘؉碈؝ꑰ 薐ǴČ偸؇겘˖ǺČ㔸˓⯨˓ǾĈŁ뮼ۤł㟘˓㗨˓ǂĈĿ뮼ۤŀ㟘˓ÆČ㏘˓㘈˓ǄČ㖨˓⮀˓ǈĈ｠أ삘ヴ菠ポǐČ⎀؇㘈˓ǖČ㘘˓&#10;⯨˓ǚĊToken List˓ǞĈł뮼ۤŃ㓨˓礠¢Č㔨˓؉ƠČ㚈˓⮀˓ƤĈ⬰˓좀؉ƨĎ∘˓keKey1e2ƬČ蜨ؙ˗ƲČ㛸˓섗⯨˓ƶĈ⬰˓⦠˓ƺĈ⬰˓⦠˓ƾČ㘸˓鎈˗ƼČ㝨˓삲⯨˓ƀĈ⬰˓燨˗ƄĈ⬰˓⮀˓ƈČ㚨˓蠨؝ƎČ愈쀎⯨˓ƒĈ⬰˓⺨˓ƖĈ⬰˓⺨˓ƚČ㜘˓錰؊ƘĈŀ뮼ۤŁ㔈˓㓨˓ƜĈleţĈ蕘ポ눘ū杬˝펠˗ŤĐ혀ЉЉŪĐdeⲰ˓⪐˓ŮĈ3y1ポŭĈ.ŰĈ§REGŷĈDans ListnŸĈ3tombéeionŽĈ蕘ポ눘ꂴ؞㤨˓ ņČ쮬ヴ蔬ポ쭼ヴ눘쿜ブ㥰˓ ŏĈ㥌˓⧸ؚ齀؉ǨǨŐĈ蕘ポ눘龔؉㧀˓ ŕČ쮬ヴ蔬ポ쭼ヴ눘쿜ブ⧰ؚŸ ĢĈ⬰˓⫸˓ ĦČ쮬ヴ蔬ポ쭼ヴ눘쿜ブ뼸˔ǈ įĈautonomieİĈ蕘ポ눘K&#10;㬴˓㫀˓ ĵČ쮬ヴ蔬ポ쭼ヴ눘쿜ブ㬈˓景⁴ ĂĈ㫤˓㯐˓뽀˔softćĈimportantet NĈĈ蕘ポ눘U㯴˓㮀˓ čČ쮬ヴ蔬ポ쭼ヴ눘쿜ブ㯈˓ⵡ癳 ĚĈ㮤˓㲀˓㬐˓〲㔰倠敵ğĈ)䃢ㆺǢĈ蕘ポ눘V㲤˓㰰˓ ǧČ쮬ヴ蔬ポ쭼ヴ눘쿜ブ㱸˓t  ǬĈ㱔˓㸐˓㯐˓llonǱĈ&#10;䰅卒噇ǴĈ4G䰅ǻĈ-s ǾĈ.ǽĈ4ǀĈ1y1ⵔǇĈ.REGǊĈ.ortante`ǏĈconformité份ǐĈ蕘ポ눘뜤˔㷀˓ ǕČ쮬ヴ蔬ポ쭼ヴ눘쿜ブ㸈˓ ƢĈ㷤˓㺨˓㲀˓ƧĈ蕘ポ눘1㲼˓㹘˓ ƨČ쮬ヴ蔬ポ쭼ヴ눘쿜ブ㺠˓ ƱĈ㹼˓㽀˓㸐˓ƺĈ蕘ポ눘2㴴˓㻰˓ ƿČ쮬ヴ蔬ポ쭼ヴ눘쿜ブ㼸˓ ƄĈ㼔˓㿘˓㺨˓ƉĈ蕘ポ눘3㴜˓㾈˓ ƒČ쮬ヴ蔬ポ쭼ヴ눘쿜ブ㿐˓ ƛĈ㾬˓䁰˓㽀˓ƜĈ蕘ポ눘4㵌˓䀠˓ šČ쮬ヴ蔬ポ쭼ヴ눘쿜ブ䁨˓ ŮĈ䁄˓䄈˓㿘˓ųĈ蕘ポ눘5㴄˓䂸˓ ŴČ쮬ヴ蔬ポ쭼ヴ눘쿜ブ䄀˓ ŽĈ䃜˓䆠˓䁰˓ņĈ蕘ポ눘6䇄˓䅐˓ ŋČ쮬ヴ蔬ポ쭼ヴ눘쿜ブ䆘˓ ŐĈ䅴˓䉐˓䄈˓ŕĈ-ŘĈ蕘ポ눘7䉴˓䈀˓ ŝČ쮬ヴ蔬ポ쭼ヴ눘쿜ブ䉈˓ ĪĈ䈤˓䌀˓䆠˓įĈREGĲĈ蕘ポ눘:䌤˓䊰˓ ķČ쮬ヴ蔬ポ쭼ヴ눘쿜ブ䋸˓ ļĈ䋔˓䎰˓䉐˓āĈ3ĄĈ蕘ポ눘=䏔˓䍠˓ ĉČ쮬ヴ蔬ポ쭼ヴ눘쿜ブ䎨˓ ĖĈ䎄˓䑠˓䌀˓ěĈ2ĞĈ蕘ポ눘&gt;䒄˓䐐˓ ǣČ쮬ヴ蔬ポ쭼ヴ눘쿜ブ䑘˓ ǨĈ䐴˓䔐˓䎰˓ǭĈ)ǰĈ蕘ポ눘?䔴˓䓀˓ ǵČ쮬ヴ蔬ポ쭼ヴ눘쿜ブ䔈˓ ǂĈ䓤˓䙸˓䑠˓ǇĈ&#10;ǊĈauǉĈ-sǌĈ.ǓĈLaǖĈ3y1ǕĈ§REGǘĈconformitéǝĈ蕘ポ눘䖔˓䘨˓ ƦČ쮬ヴ蔬ポ쭼ヴ눘쿜ブ䙰˓ ƯĈ䙌˓䜐˓䔐˓ưĈ蕘ポ눘&#10;㵴˓䛀˓ ƵČ쮬ヴ蔬ポ쭼ヴ눘쿜ブ䜈˓ ƂĈ䛤˓䞨˓䙸˓ƇĈ蕘ポ눘䕌˓䝘˓ ƈČ쮬ヴ蔬ポ쭼ヴ눘쿜ブ䞠˓ ƑĈ䝼˓䡀˓䜐˓ƚĈ蕘ポ눘䗄˓䟰˓ ƟČ쮬ヴ蔬ポ쭼ヴ눘쿜ブ䠸˓ ŤĈ䠔˓䣘˓䞨˓ũĈ蕘ポ눘0䖬˓䢈˓ ŲČ쮬ヴ蔬ポ쭼ヴ눘쿜ブ䣐˓ ŻĈ䢬˓䥰˓䡀˓żĈ蕘ポ눘1䦔˓䤠˓ ŁČ쮬ヴ蔬ポ쭼ヴ눘쿜ブ䥨˓ ŎĈ䥄˓䨠˓䣘˓œĈ.ŖĈ蕘ポ눘2䩄˓䧐˓ śČ쮬ヴ蔬ポ쭼ヴ눘쿜ブ䨘˓ ĠĈ䧴˓䫐˓䥰˓ĥĈ2\DocĨĈ蕘ポ눘3䫴˓䪀˓ ĭČ쮬ヴ蔬ポ쭼ヴ눘쿜ブ䫈˓ft ĺĈ䪤˓䮀˓䨠˓SG VĿĈ.lnkĂĈ蕘ポ눘4䮤˓䬰˓ ćČ쮬ヴ蔬ポ쭼ヴ눘쿜ブ䭸˓ ČĈ䭔˓䰰˓䫐˓đĈ2ĔĈ蕘ポ눘7䱔˓䯠˓ ęČ쮬ヴ蔬ポ쭼ヴ눘쿜ブ䰨˓ ǦĈ䰄˓䳰˓䮀˓ǫĈpermetǬĈ蕘ポ눘&gt;䴔˓䲠˓ ǱČ쮬ヴ蔬ポ쭼ヴ눘쿜ブ䳨˓ ǾĈ䳄˓䶠˓䰰˓ǃĈdeǆĈ蕘ポ눘A䷄˓䵐˓ ǋČ쮬ヴ蔬ポ쭼ヴ눘쿜ブ䶘˓ ǐĈ䵴˓习˓䳰˓ǕĈrépondreǞĈ蕘ポ눘J亄˓丐˓ ƣČ쮬ヴ蔬ポ쭼ヴ눘쿜ブ乘˓ ƨĈ临˓伐˓䶠˓s04\ƭĈàv$ưĈ蕘ポ눘L伴˓什˓ ƵČ쮬ヴ蔬ポ쭼ヴ눘쿜ブ伈˓ ƂĈ令˓俀˓习˓ƇĈlƊĈ蕘ポ눘M俤˓佰˓ ƏČ쮬ヴ蔬ポ쭼ヴ눘쿜ブ侸˓ ƔĈ侔˓偰˓伐˓ƙĈ’ƜĈ蕘ポ눘N傔˓倠˓ šČ쮬ヴ蔬ポ쭼ヴ눘쿜ブ偨˓ ŮĈ偄˓儰˓俀˓dct-ųĈexigenceŴĈ蕘ポ눘W兔˓僠˓ ŹČ쮬ヴ蔬ポ쭼ヴ눘쿜ブ儨˓ ņĈ億˓几˓偰˓ŋĈdeŎĈ蕘ポ눘Z&#10;刄˓冐˓ œČ쮬ヴ蔬ポ쭼ヴ눘쿜ブ凘˓ ŘĈ冴˓加˓儰˓ŝĈconformitéĦĈ蕘ポ눘e勄˓剐˓ īČ쮬ヴ蔬ポ쭼ヴ눘쿜ブ劘˓⩰˓ İĈ剴˓卐˓几˓삘ヴ菠ポĵĈauxĸĈ蕘ポ눘i&#10;却˓匀˓ ĽČ쮬ヴ蔬ポ쭼ヴ눘쿜ブ午˓⩰˓ ĊĈ匤˓ꏘ؞加˓삘ヴ菠ポďĈconditionsĐĐ蕘ポ눘t&#10;ꏼ؞ꎈ؞Ⲱ˓⨘˓ĚĈᨨ攁ᨔ攁᧼攁쁸˓t\᧤攁ǢČǠĎǤĈ2D:\Donnees\Dot\normal.dotǬČ讐˜躀ǲĈ⬰˓ⱘ˓ǶĈ⬰˓᝘˓ǺĈ⬰˓㥨˜ǾĈ蒰ǼĈɤԳ怠㿸ǀĈǈČ⥘˓呸˓ǎĈ　ɴǒĈ蕘ポ눘/嘤˓喰˓ ǗČ쮬ヴ蔬ポ쭼ヴ눘쿜ブ嗸˓⮀˓ ǜĈ嗔˓嚰˓텘˜ƠĈơĈ«ƤĈ蕘ポ눘0囔˓噠˓ ƩČ쮬ヴ蔬ポ쭼ヴ눘쿜ブ嚨˓ ƶĈ嚄˓坠˓嘀˓ƻĈ ƾĈ蕘ポ눘Z&#10;垄˓圐˓ ƃČ쮬ヴ蔬ポ쭼ヴ눘쿜ブ坘˓ ƈĈ圴˓˔嚰˓&#10;&gt;ČƍĈConformité˓⮰˓ƖĐàƚĈ硠Ƴ皐˗allƟČ᭤發᭔發ᭀ發ᬬ發᭸發圠サ؀VŦČ྄䐊䀀䀀䀀䀀p ＞ἠ䴜聱                                   @0@   0    0000000000  0000`@@@@@@@@ 0@0P@@@@@@@@@P@@@   00 00000 000P0000 0 00@000  0  0`00  `    0` `0   00000 @ 00 @@0@   @    0PPP@`@@@@@@@@@0@@@0@0000্ࠋǂǍӍࣨƐ`` ᜀ＞‟ÒVĸĈ쑰˔뀀˖ĽĈ镜宠˓铘ĆĈ蕘ポ눘&lt;蝌子˓ ċČ쮬ヴ蔬ポ쭼ヴ눘쿜ブ官˓ϵ ĐĈ孴˓蟘嬈˓ΧĕČ꽐蜨ؙVěČᇧ焊)䀀䀀䀀䀀ð0＞ἠ䠼聱                                0@`p`°  @@pp0@0@``````````0@ppp`À pp@PpÀppÐ@@@`p@`p`p`@pp00`0pppp@`@ppPpP` `p ` @`PÀ``Pàp@°   @@``@pÐ@À`@ P0@`ppp p@ @pp@ pPp@@@p`0@@@p   P      °pppp@@@@ppp```````````0000pppppppppppppppp!Ɛ`` ￼ ᜀ＞‟ÒVƭĈpyrotechniquesn.11䘀ƴĈ茤؞軀؉쑰˔ƹČÎ\\To05res04\dct-da-sv$\SVG_BAL\Règlement de Sauvegarde Ballons\RSG Volume 2\Règlement Volume 2.v2.0.docƕĈ↔睊ⅰ睊놘忀˓卌ﾰ粑Ǡ粒눛v꒐˓Ǵ섄˔˔⅘睊忀˓⅄睊忀˓恤˓ℴ睊ℤ睊뼼睊뼬睊恤˓ӜƝ䴀ɸꗏ孮嚵價ᘔŶĈ蕘ポ눘臤؞䮨˕ŻĈ蕘ポ눘㻬˝諸ؐżĈ㥌ĵ耐咐˜VŁČშ㘊䀀䀀䀀䀀p ＞ἠ䠼聱PPPPPPPPPPPPPPPPPPPPPPPPPPPPPPPP 0 @@`P  0@    @@@@@@@@@@  @@@@pPPPPP@PP @P@PPPPPPPPPPpPP@   0@ @@@@@ @@  0 `@@@@ @ @0P000 0 @P@P @p@@ P PPP   @pp@ pPP @@@@ P@@ P@0@   @   @`PPPPPPpPPPPP    PPPPPPP@PPPPPP@@@@@@`@@@@@    @@@@@@@@@@@@@@@(Ɛ`` ￼ ✀＞‟጗&#10;ÒVVěČᆮ⤊(䀀䀀䀀䀀p ＞ἠ䠼聱                                   00P@   0    0000000000  0000`@@@@@@@@ 0@0P@@@@@@@@@P@@@   00 00000 000P0000 0 00@000  0 0 0 `00  ` @     0` `0 P   0000 @00 @@0@   @0    0PPP`@@@@@@@0@@@@@@@000000P00000    0000000@@00000°°Ɛ`` ﬂ ÿ✀＞‟጗&#10;Ò`p VƭČ쮬ヴ蔬ポ쭼ヴ눘쿜ブ曈˓ ƺĈ暤˓杨˓橀ؤ/012ƿĈ蕘ポ눘桴ؤ朘˓ ƀČ쮬ヴ蔬ポ쭼ヴ눘쿜ブ杠˓ij ƉĈ朼˓栀˓曐˓{|}~ƒĈ蕘ポ눘蔌枰˓ ƗČ쮬ヴ蔬ポ쭼ヴ눘쿜ブ柸˓µ¶ ƜĈ柔˓梘˓杨˓ÇÈÉÊšĈ蕘ポ눘¡檌ؤ案˓ ŪČ쮬ヴ蔬ポ쭼ヴ눘쿜ブ梐˓°° ųĈ桬˓椰˓栀˓°°°°ŴĈ蕘ポ눘§楔˓棠˓ ŹČ쮬ヴ蔬ポ쭼ヴ눘쿜ブ椨˓P ņĈ椄˓槠˓梘˓```ŋĈsur ŎĈ蕘ポ눘«樄˓榐˓ œČ쮬ヴ蔬ポ쭼ヴ눘쿜ブ様˓`` ŘĈ榴˓檐˓椰˓`@`PŝĈlepppĠĈ蕘ポ눘®檴˓橀˓ ĥČ쮬ヴ蔬ポ쭼ヴ눘쿜ブ檈˓`` ĲĈ橤˓歐˓槠˓ķĈsystème삘ヴ菠ポĸĈ蕘ポ눘¶歴˓欀˓ ĽČ쮬ヴ蔬ポ쭼ヴ눘쿜ブ歈˓ąĈ ĊĈ欤˓氐˓檐˓ďĈaérostatiqueĐĈ蕘ポ눘Ã水˓毀˓ ĕČ쮬ヴ蔬ポ쭼ヴ눘쿜ブ氈˓Ĉ ǢĈ毤˓泐˓歐˓ǧĈdécritヴ삘ヴ菠ポǨĈ蕘ポ눘Ê泴˓沀˓ ǭČ쮬ヴ蔬ポ쭼ヴ눘쿜ブ泈˓ǵĈ ǺĈ沤˓涀˓氐˓ǿĈ(ÐýĈǂĈ蕘ポ눘Ë涤˓洰˓ ǇČ쮬ヴ蔬ポ쭼ヴ눘쿜ブ浸˓ ǌĈ浔˓渰˓泐˓蟘ؙ˝ǑĈcfǔĈ蕘ポ눘Í湔˓淠˓ ǙČ쮬ヴ蔬ポ쭼ヴ눘쿜ブ渨˓ ƦĈ渄˓滠˓涀˓섄ヴƫĈ.ƮĈ蕘ポ눘Ï漄˓源˓ ƳČ쮬ヴ蔬ポ쭼ヴ눘쿜ブ滘˓菠ポ ƸĈ溴˓澐˓渰˓ƽĈ§ƀĈ蕘ポ눘ý澴˓潀˓ ƅČ쮬ヴ蔬ポ쭼ヴ눘쿜ブ澈˓Ĉ ƒĈ潤˓灀˓滠˓ƗĈ3ĨƕĈƚĈ蕘ポ눘þ灤˓濰˓ ƟČ쮬ヴ蔬ポ쭼ヴ눘쿜ブ瀸˓ ŤĈ瀔˓烰˓澐˓ũĈ.薐ŬĈ蕘ポ눘ÿ焔˓炠˓ űČ쮬ヴ蔬ポ쭼ヴ눘쿜ブ烨˓ žĈ烄˓魘ؙ灀˓Ƹ䪨آŃĈ1ņĈ.VŅČႸ弊)ࣰ䀀䀀䀀䀀輀⎐＞ἠ䠼聱怀怀怀怀怀怀怀怀怀怀怀怀怀怀怀怀怀怀怀怀怀怀怀怀怀怀怀怀怀怀怀怀⎐⎐⵰䜰䜰燐啠ᡰ⪠⪠㇐䫀⎐⪠⎐⎐䜰䜰䜰䜰䜰䜰䜰䜰䜰䜰⎐⎐䫀䫀䫀䜰臰啠啠屰屰啠丰掐屰⎐䀀啠䜰檠屰掐啠掐屰啠丰屰啠磐啠啠丰⎐⎐⎐㰐䜰⪠䜰䜰䀀䜰䜰⎐䜰䜰ᱰᱰ䀀ᱰ檠䜰䜰䜰䜰⪠䀀⎐䜰䀀屰䀀䀀䀀⫀⅀⫀䫀怀䜰怀ᱰ䜰⪠耀䜰䜰⪠耀啠⪠耀怀丰怀怀ᱰᱰ⪠⪠Ⳑ䜰耀⪠耀䀀⪠磐怀䀀啠⎐⪠䜰䜰䜰䜰⅀䜰⪠幐⽠䜰䫀⪠幐䚰㌰䙀⪠⪠⪠䧀䓀⎐⪠⪠⻀䜰櫀櫀櫀丰啠啠啠啠啠啠耀屰啠啠啠啠⎐⎐⎐⎐屰屰掐掐掐掐掐䫀掐屰屰屰屰啠啠丰䜰䜰䜰䜰䜰䜰燐䀀䜰䜰䜰䜰⎐⎐⎐⎐䜰䜰䜰䜰䜰䜰䜰䙀丰䜰䜰䜰䜰䀀䜰䀀ࣰܾƲðCΈೊƐ`` ￼ ÿ✀＞‟ÒVVğČᄋꐊi䀀䀀䀀䀀ڐƠ＞ἠ㿜聱ѐѐѐѐѐѐѐѐѐѐѐѐѐѐѐѐѐѐѐѐѐѐѐѐѐѐѐѐѐѐѐѐƠǰˀ̰̰ԠРŐǰǠɀ͠ƠǰƠƠ̰̰̰̰̰̰̰̰̰̰ǰǰ͠͠͠΀֠РРРРϐ΀ҀРƠ̰Р΀ӐРҀϐҀРϐ΀Рϐհϐϐ΀ǰƠȐ̰͠ǰ̰΀̰΀̰ǰ΀΀ƠƠ̰ƠԠ΀΀΀΀ɀ̰ǰ΀̰Ҁ̰̰ˠɀƠɀ͠ѐ̰ѐƠ̰ˠ׀̰̰ǰנϐǰ׀ѐ΀ѐѐƐƠˠˠǰ̰נǰ׀̰ǰհѐˠϐƠǰ̰̰̰͐Ơ̰ǰрȠ̰͠ǰр̰ɐ̰ǰǰǰ̰͐ƠǰǰȠ̰ӐӐӐ΀РРРРРР׀РϐϐϐϐƠƠƠ"/>
        </w:smartTagPr>
        <w:r w:rsidRPr="00636879">
          <w:t>la Qualité</w:t>
        </w:r>
      </w:smartTag>
      <w:r w:rsidRPr="00636879">
        <w:t xml:space="preserve"> peut définir des règles spécifiques, amenant au même niveau de qualité souhaité.</w:t>
      </w:r>
    </w:p>
  </w:footnote>
  <w:footnote w:id="8">
    <w:p w:rsidR="00E8772F" w:rsidRPr="00636879" w:rsidRDefault="00E8772F" w:rsidP="00636879">
      <w:pPr>
        <w:pStyle w:val="Notedebasdepage"/>
      </w:pPr>
      <w:r w:rsidRPr="00636879">
        <w:rPr>
          <w:rStyle w:val="Appelnotedebasdep"/>
          <w:vertAlign w:val="baseline"/>
        </w:rPr>
        <w:footnoteRef/>
      </w:r>
      <w:r w:rsidRPr="00636879">
        <w:t xml:space="preserve"> Notamment si des conditions particulières de la campagne font office de seconde barrière de sécurité (cf. §</w:t>
      </w:r>
      <w:r>
        <w:fldChar w:fldCharType="begin"/>
      </w:r>
      <w:r>
        <w:instrText xml:space="preserve"> REF _Ref342376272 \r \h </w:instrText>
      </w:r>
      <w:r>
        <w:fldChar w:fldCharType="separate"/>
      </w:r>
      <w:r w:rsidR="00620569">
        <w:t>3.1.3-REG2</w:t>
      </w:r>
      <w:r>
        <w:fldChar w:fldCharType="end"/>
      </w:r>
      <w:r w:rsidRPr="00636879">
        <w:t xml:space="preserve">). </w:t>
      </w:r>
    </w:p>
  </w:footnote>
  <w:footnote w:id="9">
    <w:p w:rsidR="00E8772F" w:rsidRPr="00235CFB" w:rsidRDefault="00E8772F" w:rsidP="00235CFB">
      <w:pPr>
        <w:pStyle w:val="Notedebasdepage"/>
      </w:pPr>
      <w:r w:rsidRPr="00235CFB">
        <w:rPr>
          <w:rStyle w:val="Appelnotedebasdep"/>
          <w:vertAlign w:val="baseline"/>
        </w:rPr>
        <w:footnoteRef/>
      </w:r>
      <w:r w:rsidRPr="00235CFB">
        <w:t xml:space="preserve"> Autonomie en tant que temps de vol, démontrée,  après la fin de la mission ;  autonomie telle qu’elle permet, de manière évidente et sans démonstration, d’atteindre une zone sûre.</w:t>
      </w:r>
    </w:p>
  </w:footnote>
  <w:footnote w:id="10">
    <w:p w:rsidR="00E8772F" w:rsidRDefault="00E8772F" w:rsidP="00235CFB">
      <w:pPr>
        <w:pStyle w:val="Notedebasdepage"/>
      </w:pPr>
      <w:r w:rsidRPr="00235CFB">
        <w:rPr>
          <w:rStyle w:val="Appelnotedebasdep"/>
          <w:vertAlign w:val="baseline"/>
        </w:rPr>
        <w:footnoteRef/>
      </w:r>
      <w:r w:rsidRPr="00235CFB">
        <w:t xml:space="preserve"> A ce jour, ni la faisabilité de la dispersion des trajectoires au plafond ni la faisabilité de l’estimation de la probabilité de ne pas atteindre une zone sûre ne sont acquises. La démonstration du respect du critère quantitatif ne peut donc pas être faite de manière rigoureuse. En attendant les conclusions des études de faisabilité, DCT/D a accepté le principe d’effectuer des vols au-dessus de régions peu peuplées (comme par exemple la région de Kiruna) et de considérer que, pour ces vols,  la probabilité de ne pas atteindre une zone sûre est n</w:t>
      </w:r>
      <w:r>
        <w:t>égligeable</w:t>
      </w:r>
      <w:r w:rsidRPr="00235CFB">
        <w:t xml:space="preserve">, moyennant la vérification avant le lâcher qu’il existe de nombreuses zones sûres au voisinage de la trajectoire nominale, celle-ci étant la meilleure estimée avec un niveau de confiance jugé suffisant. Le calcul du risque global se fera à partir de la trajectoire </w:t>
      </w:r>
      <w:r>
        <w:t xml:space="preserve">et de la zone de retombée </w:t>
      </w:r>
      <w:r w:rsidRPr="00235CFB">
        <w:t>nominale.</w:t>
      </w:r>
    </w:p>
  </w:footnote>
  <w:footnote w:id="11">
    <w:p w:rsidR="00E8772F" w:rsidRPr="00EE4E54" w:rsidRDefault="00E8772F" w:rsidP="00235CFB">
      <w:pPr>
        <w:pStyle w:val="Notedebasdepage"/>
        <w:rPr>
          <w:rFonts w:ascii="Arial Narrow" w:hAnsi="Arial Narrow"/>
        </w:rPr>
      </w:pPr>
      <w:r w:rsidRPr="00EE4E54">
        <w:footnoteRef/>
      </w:r>
      <w:r w:rsidRPr="00EE4E54">
        <w:t xml:space="preserve"> Les moyens de conformité </w:t>
      </w:r>
      <w:r>
        <w:t>à l’appendice 4 des</w:t>
      </w:r>
      <w:r w:rsidRPr="00EE4E54">
        <w:t xml:space="preserve"> Règles de l’air françaises</w:t>
      </w:r>
      <w:r>
        <w:t xml:space="preserve">, objet de la circulaire d’application, </w:t>
      </w:r>
      <w:r w:rsidRPr="00EE4E54">
        <w:t xml:space="preserve"> seront  proposés comme Acceptable </w:t>
      </w:r>
      <w:proofErr w:type="spellStart"/>
      <w:r w:rsidRPr="00EE4E54">
        <w:t>Means</w:t>
      </w:r>
      <w:proofErr w:type="spellEnd"/>
      <w:r w:rsidRPr="00EE4E54">
        <w:t xml:space="preserve"> of Compli</w:t>
      </w:r>
      <w:r>
        <w:t>a</w:t>
      </w:r>
      <w:r w:rsidRPr="00EE4E54">
        <w:t>nce (AMC) aux Règles de l’air européennes.</w:t>
      </w:r>
    </w:p>
  </w:footnote>
  <w:footnote w:id="12">
    <w:p w:rsidR="00E8772F" w:rsidRPr="00235CFB" w:rsidRDefault="00E8772F" w:rsidP="00235CFB">
      <w:pPr>
        <w:pStyle w:val="Notedebasdepage"/>
      </w:pPr>
      <w:r w:rsidRPr="00235CFB">
        <w:rPr>
          <w:rStyle w:val="Appelnotedebasdep"/>
          <w:vertAlign w:val="baseline"/>
        </w:rPr>
        <w:footnoteRef/>
      </w:r>
      <w:r w:rsidRPr="00235CFB">
        <w:t xml:space="preserve"> La dispersion à prendre en compte est fonction de la densité locale de population.</w:t>
      </w:r>
    </w:p>
  </w:footnote>
  <w:footnote w:id="13">
    <w:p w:rsidR="00E8772F" w:rsidRPr="00235CFB" w:rsidRDefault="00E8772F" w:rsidP="00235CFB">
      <w:pPr>
        <w:pStyle w:val="Notedebasdepage"/>
      </w:pPr>
      <w:r w:rsidRPr="00235CFB">
        <w:rPr>
          <w:rStyle w:val="Appelnotedebasdep"/>
          <w:vertAlign w:val="baseline"/>
        </w:rPr>
        <w:footnoteRef/>
      </w:r>
      <w:r w:rsidRPr="00235CFB">
        <w:t xml:space="preserve"> Dans le cas d’un vol sans étape, la zone sûre peut être une zone de dernier recours telle que la mer par exemple. </w:t>
      </w:r>
    </w:p>
  </w:footnote>
  <w:footnote w:id="14">
    <w:p w:rsidR="00E8772F" w:rsidRDefault="00E8772F" w:rsidP="00235CFB">
      <w:pPr>
        <w:pStyle w:val="Notedebasdepage"/>
      </w:pPr>
      <w:r w:rsidRPr="00235CFB">
        <w:rPr>
          <w:rStyle w:val="Appelnotedebasdep"/>
          <w:vertAlign w:val="baseline"/>
        </w:rPr>
        <w:footnoteRef/>
      </w:r>
      <w:r w:rsidRPr="00235CFB">
        <w:t xml:space="preserve"> Meilleure estimée.</w:t>
      </w:r>
    </w:p>
  </w:footnote>
  <w:footnote w:id="15">
    <w:p w:rsidR="00E8772F" w:rsidRPr="00235CFB" w:rsidRDefault="00E8772F" w:rsidP="00235CFB">
      <w:pPr>
        <w:pStyle w:val="Notedebasdepage"/>
      </w:pPr>
      <w:r w:rsidRPr="00235CFB">
        <w:rPr>
          <w:rStyle w:val="Appelnotedebasdep"/>
          <w:vertAlign w:val="baseline"/>
        </w:rPr>
        <w:footnoteRef/>
      </w:r>
      <w:r w:rsidRPr="00235CFB">
        <w:t xml:space="preserve"> Il est recommandé de se reporter aux documents détaillés auprès de l’entité Sauvegarde.</w:t>
      </w:r>
    </w:p>
  </w:footnote>
  <w:footnote w:id="16">
    <w:p w:rsidR="00E8772F" w:rsidRPr="00235CFB" w:rsidRDefault="00E8772F" w:rsidP="00235CFB">
      <w:pPr>
        <w:pStyle w:val="Notedebasdepage"/>
      </w:pPr>
      <w:r w:rsidRPr="00235CFB">
        <w:rPr>
          <w:rStyle w:val="Appelnotedebasdep"/>
          <w:vertAlign w:val="baseline"/>
        </w:rPr>
        <w:footnoteRef/>
      </w:r>
      <w:r w:rsidRPr="00235CFB">
        <w:t xml:space="preserve"> Selon une décision DCT/D, pendant une période probatoire des systèmes aérostatiques, le vol doit s’interrompre sur la première zone sûre rencontrée ; elle existe dans les cas </w:t>
      </w:r>
      <w:r>
        <w:fldChar w:fldCharType="begin"/>
      </w:r>
      <w:r>
        <w:instrText xml:space="preserve"> REF _Ref324430396 \r \h </w:instrText>
      </w:r>
      <w:r>
        <w:fldChar w:fldCharType="separate"/>
      </w:r>
      <w:r w:rsidR="00620569">
        <w:t>4.1.4-REG3</w:t>
      </w:r>
      <w:r>
        <w:fldChar w:fldCharType="end"/>
      </w:r>
      <w:r w:rsidRPr="00235CFB">
        <w:t xml:space="preserve"> 1) et </w:t>
      </w:r>
      <w:r>
        <w:fldChar w:fldCharType="begin"/>
      </w:r>
      <w:r>
        <w:instrText xml:space="preserve"> REF _Ref324430396 \r \h </w:instrText>
      </w:r>
      <w:r>
        <w:fldChar w:fldCharType="separate"/>
      </w:r>
      <w:r w:rsidR="00620569">
        <w:t>4.1.4-REG3</w:t>
      </w:r>
      <w:r>
        <w:fldChar w:fldCharType="end"/>
      </w:r>
      <w:r w:rsidRPr="00235CFB">
        <w:t xml:space="preserve">  2)a) et doit être choisie au mieux dans le cas </w:t>
      </w:r>
      <w:r>
        <w:fldChar w:fldCharType="begin"/>
      </w:r>
      <w:r>
        <w:instrText xml:space="preserve"> REF _Ref324430396 \r \h </w:instrText>
      </w:r>
      <w:r>
        <w:fldChar w:fldCharType="separate"/>
      </w:r>
      <w:r w:rsidR="00620569">
        <w:t>4.1.4-REG3</w:t>
      </w:r>
      <w:r>
        <w:fldChar w:fldCharType="end"/>
      </w:r>
      <w:r w:rsidRPr="00235CFB">
        <w:t xml:space="preserve">  2)b).</w:t>
      </w:r>
    </w:p>
  </w:footnote>
  <w:footnote w:id="17">
    <w:p w:rsidR="00E8772F" w:rsidRPr="00235CFB" w:rsidRDefault="00E8772F" w:rsidP="00235CFB">
      <w:pPr>
        <w:pStyle w:val="Notedebasdepage"/>
      </w:pPr>
      <w:r w:rsidRPr="00235CFB">
        <w:rPr>
          <w:rStyle w:val="Appelnotedebasdep"/>
          <w:vertAlign w:val="baseline"/>
        </w:rPr>
        <w:footnoteRef/>
      </w:r>
      <w:r w:rsidRPr="00235CFB">
        <w:t xml:space="preserve"> Une étude IGQ montre que LANDSCAN est une base de donnée</w:t>
      </w:r>
      <w:r>
        <w:t>s</w:t>
      </w:r>
      <w:r w:rsidRPr="00235CFB">
        <w:t xml:space="preserve"> fiable et pérenne sur la totalité de la surface terrestre. Sa résolution est de 1km2.</w:t>
      </w:r>
    </w:p>
  </w:footnote>
  <w:footnote w:id="18">
    <w:p w:rsidR="00E8772F" w:rsidRPr="00235CFB" w:rsidRDefault="00E8772F" w:rsidP="00235CFB">
      <w:pPr>
        <w:pStyle w:val="Notedebasdepage"/>
      </w:pPr>
      <w:r w:rsidRPr="00235CFB">
        <w:rPr>
          <w:rStyle w:val="Appelnotedebasdep"/>
          <w:vertAlign w:val="baseline"/>
        </w:rPr>
        <w:footnoteRef/>
      </w:r>
      <w:r w:rsidRPr="00235CFB">
        <w:t xml:space="preserve"> Pour le calcul du risque, le contour  de la zone de retombée doit être déterminé en  fonction de la densité locale de population, afin de comptabiliser tout risque non négligeable par rapport à 3.10</w:t>
      </w:r>
      <w:r w:rsidRPr="0041455D">
        <w:rPr>
          <w:vertAlign w:val="superscript"/>
        </w:rPr>
        <w:t>-5</w:t>
      </w:r>
      <w:r w:rsidRPr="00235CFB">
        <w:t>.</w:t>
      </w:r>
    </w:p>
  </w:footnote>
  <w:footnote w:id="19">
    <w:p w:rsidR="00E8772F" w:rsidRDefault="00E8772F" w:rsidP="00235CFB">
      <w:pPr>
        <w:pStyle w:val="Notedebasdepage"/>
      </w:pPr>
      <w:r w:rsidRPr="00235CFB">
        <w:rPr>
          <w:rStyle w:val="Appelnotedebasdep"/>
          <w:vertAlign w:val="baseline"/>
        </w:rPr>
        <w:footnoteRef/>
      </w:r>
      <w:r w:rsidRPr="00235CFB">
        <w:t xml:space="preserve"> En considérant ce flux, le risque de faire au moins une victime en retombant sur la route est égal à 10.5, avec les hypothèses suivantes : au moins une victime = au moins un véhicule touché, surface létale = 50m2, retombée uniforme sur une zone de 100km2. Avec d’autres hypothèses justifiées et une démonstration, une autre valeur de flux peut être acceptée. Il est à noter que le jour où la zone de retombée sera bien plus petite, il sera envisageable d’éviter les  axes routiers.</w:t>
      </w:r>
    </w:p>
  </w:footnote>
  <w:footnote w:id="20">
    <w:p w:rsidR="00E8772F" w:rsidRPr="00235CFB" w:rsidRDefault="00E8772F" w:rsidP="00235CFB">
      <w:pPr>
        <w:pStyle w:val="Notedebasdepage"/>
      </w:pPr>
      <w:r w:rsidRPr="00235CFB">
        <w:rPr>
          <w:rStyle w:val="Appelnotedebasdep"/>
          <w:vertAlign w:val="baseline"/>
        </w:rPr>
        <w:footnoteRef/>
      </w:r>
      <w:r w:rsidRPr="00235CFB">
        <w:t xml:space="preserve"> Considérées comme rassemblements de personnes ; leur approche est gérée également  par l’application des règles de l’aviation civile.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480"/>
      <w:gridCol w:w="4394"/>
      <w:gridCol w:w="2835"/>
    </w:tblGrid>
    <w:tr w:rsidR="00E8772F">
      <w:trPr>
        <w:cantSplit/>
        <w:trHeight w:val="1992"/>
      </w:trPr>
      <w:tc>
        <w:tcPr>
          <w:tcW w:w="2480" w:type="dxa"/>
          <w:tcBorders>
            <w:top w:val="nil"/>
            <w:left w:val="nil"/>
            <w:bottom w:val="single" w:sz="6" w:space="0" w:color="auto"/>
            <w:right w:val="nil"/>
          </w:tcBorders>
          <w:shd w:val="clear" w:color="auto" w:fill="auto"/>
        </w:tcPr>
        <w:p w:rsidR="00E8772F" w:rsidRDefault="00E8772F" w:rsidP="00881E44">
          <w:pPr>
            <w:ind w:left="142" w:right="74"/>
            <w:jc w:val="center"/>
            <w:rPr>
              <w:rFonts w:ascii="Times" w:hAnsi="Times" w:cs="Times"/>
            </w:rPr>
          </w:pPr>
          <w:r>
            <w:rPr>
              <w:rFonts w:ascii="Times" w:hAnsi="Times" w:cs="Times"/>
              <w:noProof/>
            </w:rPr>
            <w:drawing>
              <wp:anchor distT="0" distB="0" distL="114300" distR="114300" simplePos="0" relativeHeight="251658240" behindDoc="1" locked="1" layoutInCell="1" allowOverlap="1" wp14:anchorId="0DBC315D" wp14:editId="07BE84B8">
                <wp:simplePos x="0" y="0"/>
                <wp:positionH relativeFrom="column">
                  <wp:posOffset>117475</wp:posOffset>
                </wp:positionH>
                <wp:positionV relativeFrom="paragraph">
                  <wp:posOffset>244475</wp:posOffset>
                </wp:positionV>
                <wp:extent cx="1362075" cy="452755"/>
                <wp:effectExtent l="0" t="0" r="0" b="0"/>
                <wp:wrapThrough wrapText="bothSides">
                  <wp:wrapPolygon edited="0">
                    <wp:start x="1510" y="0"/>
                    <wp:lineTo x="0" y="9997"/>
                    <wp:lineTo x="0" y="18177"/>
                    <wp:lineTo x="906" y="20903"/>
                    <wp:lineTo x="4531" y="20903"/>
                    <wp:lineTo x="21449" y="19994"/>
                    <wp:lineTo x="21449" y="7271"/>
                    <wp:lineTo x="3021" y="0"/>
                    <wp:lineTo x="1510" y="0"/>
                  </wp:wrapPolygon>
                </wp:wrapThrough>
                <wp:docPr id="2" name="Image 2" descr="LOGO CNES Horizontal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NES Horizontal bl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45275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nil"/>
            <w:left w:val="nil"/>
            <w:bottom w:val="single" w:sz="6" w:space="0" w:color="auto"/>
            <w:right w:val="nil"/>
          </w:tcBorders>
          <w:shd w:val="clear" w:color="auto" w:fill="auto"/>
        </w:tcPr>
        <w:p w:rsidR="00E8772F" w:rsidRPr="00A10591" w:rsidRDefault="00E8772F" w:rsidP="00881E44">
          <w:pPr>
            <w:spacing w:before="120"/>
            <w:jc w:val="center"/>
            <w:rPr>
              <w:rFonts w:ascii="Arial" w:hAnsi="Arial" w:cs="Times"/>
              <w:b/>
              <w:sz w:val="24"/>
              <w:szCs w:val="24"/>
            </w:rPr>
          </w:pPr>
          <w:r w:rsidRPr="00A10591">
            <w:rPr>
              <w:rFonts w:ascii="Arial" w:hAnsi="Arial"/>
              <w:b/>
              <w:sz w:val="24"/>
              <w:szCs w:val="24"/>
            </w:rPr>
            <w:t>REGLEMENTATION</w:t>
          </w:r>
        </w:p>
        <w:p w:rsidR="00E8772F" w:rsidRPr="00540464" w:rsidRDefault="00E8772F" w:rsidP="00881E44">
          <w:pPr>
            <w:spacing w:before="46" w:after="46"/>
            <w:jc w:val="center"/>
            <w:rPr>
              <w:rFonts w:ascii="Arial" w:hAnsi="Arial"/>
              <w:b/>
            </w:rPr>
          </w:pPr>
          <w:r w:rsidRPr="00540464">
            <w:rPr>
              <w:rFonts w:ascii="Arial" w:hAnsi="Arial"/>
              <w:b/>
            </w:rPr>
            <w:t>_______</w:t>
          </w:r>
        </w:p>
        <w:p w:rsidR="00E8772F" w:rsidRPr="00E37CA9" w:rsidRDefault="00E8772F" w:rsidP="003704A1">
          <w:pPr>
            <w:pStyle w:val="Corpsdetexte3"/>
            <w:rPr>
              <w:sz w:val="20"/>
              <w:szCs w:val="20"/>
            </w:rPr>
          </w:pPr>
          <w:r w:rsidRPr="00E37CA9">
            <w:rPr>
              <w:sz w:val="20"/>
              <w:szCs w:val="20"/>
            </w:rPr>
            <w:t xml:space="preserve">Règlement de Sauvegarde </w:t>
          </w:r>
          <w:r>
            <w:rPr>
              <w:sz w:val="20"/>
              <w:szCs w:val="20"/>
            </w:rPr>
            <w:t>Vol</w:t>
          </w:r>
          <w:r w:rsidRPr="00E37CA9">
            <w:rPr>
              <w:sz w:val="20"/>
              <w:szCs w:val="20"/>
            </w:rPr>
            <w:br/>
            <w:t>de l’Activité « Ballons »</w:t>
          </w:r>
        </w:p>
        <w:p w:rsidR="00E8772F" w:rsidRPr="00E37CA9" w:rsidRDefault="00E8772F" w:rsidP="003704A1">
          <w:pPr>
            <w:pStyle w:val="Corpsdetexte3"/>
            <w:rPr>
              <w:sz w:val="20"/>
              <w:szCs w:val="20"/>
            </w:rPr>
          </w:pPr>
          <w:r w:rsidRPr="00E37CA9">
            <w:rPr>
              <w:bCs w:val="0"/>
              <w:sz w:val="20"/>
              <w:szCs w:val="20"/>
            </w:rPr>
            <w:t>Volume 2</w:t>
          </w:r>
        </w:p>
        <w:p w:rsidR="00E8772F" w:rsidRPr="00EB683C" w:rsidRDefault="00E8772F" w:rsidP="003704A1">
          <w:pPr>
            <w:jc w:val="center"/>
            <w:rPr>
              <w:rFonts w:ascii="Arial" w:hAnsi="Arial" w:cs="Arial"/>
              <w:b/>
              <w:bCs/>
              <w:color w:val="000000"/>
              <w:sz w:val="24"/>
              <w:szCs w:val="24"/>
            </w:rPr>
          </w:pPr>
          <w:r w:rsidRPr="00E37CA9">
            <w:rPr>
              <w:rFonts w:ascii="Arial" w:hAnsi="Arial" w:cs="Arial"/>
              <w:b/>
              <w:bCs/>
              <w:color w:val="000000"/>
            </w:rPr>
            <w:t>Règles de conception et d’exploitation</w:t>
          </w:r>
          <w:r>
            <w:rPr>
              <w:rFonts w:ascii="Arial" w:hAnsi="Arial" w:cs="Arial"/>
              <w:b/>
              <w:bCs/>
              <w:color w:val="000000"/>
              <w:sz w:val="24"/>
              <w:szCs w:val="24"/>
            </w:rPr>
            <w:t xml:space="preserve"> </w:t>
          </w:r>
        </w:p>
      </w:tc>
      <w:tc>
        <w:tcPr>
          <w:tcW w:w="2835" w:type="dxa"/>
          <w:tcBorders>
            <w:top w:val="nil"/>
            <w:left w:val="nil"/>
            <w:bottom w:val="single" w:sz="6" w:space="0" w:color="auto"/>
            <w:right w:val="nil"/>
          </w:tcBorders>
          <w:shd w:val="clear" w:color="auto" w:fill="auto"/>
        </w:tcPr>
        <w:p w:rsidR="00E8772F" w:rsidRPr="00E37CA9" w:rsidRDefault="00E8772F" w:rsidP="00881E44">
          <w:pPr>
            <w:spacing w:before="60"/>
            <w:ind w:left="215"/>
            <w:jc w:val="center"/>
            <w:rPr>
              <w:rFonts w:ascii="Arial" w:hAnsi="Arial"/>
              <w:b/>
              <w:sz w:val="22"/>
              <w:szCs w:val="22"/>
            </w:rPr>
          </w:pPr>
          <w:r w:rsidRPr="00E37CA9">
            <w:rPr>
              <w:rFonts w:ascii="Arial" w:hAnsi="Arial"/>
              <w:b/>
              <w:sz w:val="22"/>
              <w:szCs w:val="22"/>
            </w:rPr>
            <w:t>RNC-CNES-R-</w:t>
          </w:r>
          <w:r>
            <w:rPr>
              <w:rFonts w:ascii="Arial" w:hAnsi="Arial"/>
              <w:b/>
              <w:sz w:val="22"/>
              <w:szCs w:val="22"/>
            </w:rPr>
            <w:t>ST</w:t>
          </w:r>
          <w:r w:rsidRPr="00E37CA9">
            <w:rPr>
              <w:rFonts w:ascii="Arial" w:hAnsi="Arial"/>
              <w:b/>
              <w:sz w:val="22"/>
              <w:szCs w:val="22"/>
            </w:rPr>
            <w:t>-</w:t>
          </w:r>
          <w:r>
            <w:rPr>
              <w:rFonts w:ascii="Arial" w:hAnsi="Arial"/>
              <w:b/>
              <w:sz w:val="22"/>
              <w:szCs w:val="22"/>
            </w:rPr>
            <w:t>12</w:t>
          </w:r>
          <w:r w:rsidRPr="00E37CA9">
            <w:rPr>
              <w:rFonts w:ascii="Arial" w:hAnsi="Arial"/>
              <w:b/>
              <w:sz w:val="22"/>
              <w:szCs w:val="22"/>
            </w:rPr>
            <w:t>-</w:t>
          </w:r>
          <w:r>
            <w:rPr>
              <w:rFonts w:ascii="Arial" w:hAnsi="Arial"/>
              <w:b/>
              <w:sz w:val="22"/>
              <w:szCs w:val="22"/>
            </w:rPr>
            <w:t>02</w:t>
          </w:r>
        </w:p>
        <w:p w:rsidR="00E8772F" w:rsidRPr="00A10591" w:rsidRDefault="00E8772F" w:rsidP="00881E44">
          <w:pPr>
            <w:spacing w:before="120" w:after="240"/>
            <w:ind w:left="215"/>
            <w:jc w:val="center"/>
            <w:rPr>
              <w:rStyle w:val="Numrodepage"/>
              <w:rFonts w:cs="Arial"/>
              <w:color w:val="FF0000"/>
              <w:sz w:val="24"/>
              <w:szCs w:val="24"/>
            </w:rPr>
          </w:pPr>
          <w:r w:rsidRPr="00A10591">
            <w:rPr>
              <w:rFonts w:ascii="Arial" w:hAnsi="Arial"/>
              <w:b/>
              <w:sz w:val="24"/>
              <w:szCs w:val="24"/>
            </w:rPr>
            <w:t>Page</w:t>
          </w:r>
          <w:r w:rsidRPr="00A10591">
            <w:rPr>
              <w:rStyle w:val="Numrodepage"/>
              <w:color w:val="FF0000"/>
              <w:sz w:val="24"/>
              <w:szCs w:val="24"/>
            </w:rPr>
            <w:t xml:space="preserve"> </w:t>
          </w:r>
          <w:r w:rsidRPr="006D687F">
            <w:rPr>
              <w:rStyle w:val="Numrodepage"/>
              <w:rFonts w:ascii="Arial" w:hAnsi="Arial" w:cs="Arial"/>
              <w:b/>
              <w:bCs/>
              <w:sz w:val="24"/>
              <w:szCs w:val="24"/>
            </w:rPr>
            <w:fldChar w:fldCharType="begin"/>
          </w:r>
          <w:r w:rsidRPr="006D687F">
            <w:rPr>
              <w:rStyle w:val="Numrodepage"/>
              <w:rFonts w:ascii="Arial" w:hAnsi="Arial" w:cs="Arial"/>
              <w:b/>
              <w:bCs/>
              <w:sz w:val="24"/>
              <w:szCs w:val="24"/>
            </w:rPr>
            <w:instrText xml:space="preserve"> PAGE </w:instrText>
          </w:r>
          <w:r w:rsidRPr="006D687F">
            <w:rPr>
              <w:rStyle w:val="Numrodepage"/>
              <w:rFonts w:ascii="Arial" w:hAnsi="Arial" w:cs="Arial"/>
              <w:b/>
              <w:bCs/>
              <w:sz w:val="24"/>
              <w:szCs w:val="24"/>
            </w:rPr>
            <w:fldChar w:fldCharType="separate"/>
          </w:r>
          <w:r>
            <w:rPr>
              <w:rStyle w:val="Numrodepage"/>
              <w:rFonts w:ascii="Arial" w:hAnsi="Arial" w:cs="Arial"/>
              <w:b/>
              <w:bCs/>
              <w:noProof/>
              <w:sz w:val="24"/>
              <w:szCs w:val="24"/>
            </w:rPr>
            <w:t>5</w:t>
          </w:r>
          <w:r w:rsidRPr="006D687F">
            <w:rPr>
              <w:rStyle w:val="Numrodepage"/>
              <w:rFonts w:ascii="Arial" w:hAnsi="Arial" w:cs="Arial"/>
              <w:b/>
              <w:bCs/>
              <w:sz w:val="24"/>
              <w:szCs w:val="24"/>
            </w:rPr>
            <w:fldChar w:fldCharType="end"/>
          </w:r>
        </w:p>
        <w:p w:rsidR="00E8772F" w:rsidRDefault="00E8772F" w:rsidP="00881E44">
          <w:pPr>
            <w:ind w:left="214"/>
            <w:jc w:val="center"/>
            <w:rPr>
              <w:rFonts w:ascii="Arial" w:hAnsi="Arial" w:cs="Arial"/>
              <w:b/>
              <w:bCs/>
              <w:sz w:val="22"/>
              <w:szCs w:val="22"/>
            </w:rPr>
          </w:pPr>
          <w:r>
            <w:rPr>
              <w:rFonts w:ascii="Arial" w:hAnsi="Arial" w:cs="Arial"/>
              <w:b/>
              <w:bCs/>
              <w:sz w:val="22"/>
              <w:szCs w:val="22"/>
            </w:rPr>
            <w:t>Version 2</w:t>
          </w:r>
        </w:p>
        <w:p w:rsidR="00E8772F" w:rsidRDefault="00E8772F" w:rsidP="00C2009C">
          <w:pPr>
            <w:ind w:left="214"/>
            <w:jc w:val="center"/>
            <w:rPr>
              <w:rFonts w:ascii="Univers (E1)" w:hAnsi="Univers (E1)" w:cs="Times"/>
              <w:sz w:val="22"/>
              <w:szCs w:val="22"/>
            </w:rPr>
          </w:pPr>
          <w:r>
            <w:rPr>
              <w:rFonts w:ascii="Arial" w:hAnsi="Arial" w:cs="Arial"/>
              <w:b/>
              <w:bCs/>
              <w:sz w:val="22"/>
              <w:szCs w:val="22"/>
            </w:rPr>
            <w:t>03 juin 2013</w:t>
          </w:r>
        </w:p>
      </w:tc>
    </w:tr>
  </w:tbl>
  <w:p w:rsidR="00E8772F" w:rsidRDefault="00E8772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480"/>
      <w:gridCol w:w="4394"/>
      <w:gridCol w:w="2694"/>
    </w:tblGrid>
    <w:tr w:rsidR="00597F9E" w:rsidTr="00597F9E">
      <w:trPr>
        <w:cantSplit/>
        <w:trHeight w:val="1992"/>
      </w:trPr>
      <w:tc>
        <w:tcPr>
          <w:tcW w:w="2480" w:type="dxa"/>
          <w:tcBorders>
            <w:top w:val="nil"/>
            <w:left w:val="nil"/>
            <w:bottom w:val="single" w:sz="6" w:space="0" w:color="auto"/>
            <w:right w:val="nil"/>
          </w:tcBorders>
          <w:shd w:val="clear" w:color="auto" w:fill="auto"/>
        </w:tcPr>
        <w:p w:rsidR="00597F9E" w:rsidRDefault="00597F9E" w:rsidP="00DB4375">
          <w:pPr>
            <w:ind w:left="142" w:right="74"/>
            <w:jc w:val="center"/>
            <w:rPr>
              <w:rFonts w:ascii="Times" w:hAnsi="Times" w:cs="Times"/>
              <w:noProof/>
            </w:rPr>
          </w:pPr>
          <w:r>
            <w:rPr>
              <w:rFonts w:ascii="Times" w:hAnsi="Times" w:cs="Times"/>
              <w:noProof/>
            </w:rPr>
            <w:drawing>
              <wp:anchor distT="0" distB="0" distL="114300" distR="114300" simplePos="0" relativeHeight="251662336" behindDoc="1" locked="1" layoutInCell="1" allowOverlap="1" wp14:anchorId="55A1A95E" wp14:editId="35EB694B">
                <wp:simplePos x="0" y="0"/>
                <wp:positionH relativeFrom="column">
                  <wp:posOffset>88900</wp:posOffset>
                </wp:positionH>
                <wp:positionV relativeFrom="paragraph">
                  <wp:posOffset>294640</wp:posOffset>
                </wp:positionV>
                <wp:extent cx="1362075" cy="452755"/>
                <wp:effectExtent l="0" t="0" r="0" b="0"/>
                <wp:wrapThrough wrapText="bothSides">
                  <wp:wrapPolygon edited="0">
                    <wp:start x="1510" y="0"/>
                    <wp:lineTo x="0" y="9997"/>
                    <wp:lineTo x="0" y="18177"/>
                    <wp:lineTo x="906" y="20903"/>
                    <wp:lineTo x="4531" y="20903"/>
                    <wp:lineTo x="21449" y="19994"/>
                    <wp:lineTo x="21449" y="7271"/>
                    <wp:lineTo x="3021" y="0"/>
                    <wp:lineTo x="1510" y="0"/>
                  </wp:wrapPolygon>
                </wp:wrapThrough>
                <wp:docPr id="13" name="Image 13" descr="LOGO CNES Horizontal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NES Horizontal bl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45275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nil"/>
            <w:left w:val="nil"/>
            <w:bottom w:val="single" w:sz="6" w:space="0" w:color="auto"/>
            <w:right w:val="nil"/>
          </w:tcBorders>
          <w:shd w:val="clear" w:color="auto" w:fill="auto"/>
        </w:tcPr>
        <w:p w:rsidR="00597F9E" w:rsidRPr="00597F9E" w:rsidRDefault="00597F9E" w:rsidP="00597F9E">
          <w:pPr>
            <w:ind w:left="142" w:right="74"/>
            <w:jc w:val="center"/>
            <w:rPr>
              <w:rFonts w:ascii="Arial" w:hAnsi="Arial"/>
              <w:b/>
              <w:sz w:val="24"/>
              <w:szCs w:val="24"/>
            </w:rPr>
          </w:pPr>
          <w:r w:rsidRPr="00A10591">
            <w:rPr>
              <w:rFonts w:ascii="Arial" w:hAnsi="Arial"/>
              <w:b/>
              <w:sz w:val="24"/>
              <w:szCs w:val="24"/>
            </w:rPr>
            <w:t>REGLEMENTATION</w:t>
          </w:r>
        </w:p>
        <w:p w:rsidR="00597F9E" w:rsidRPr="00597F9E" w:rsidRDefault="00597F9E" w:rsidP="00597F9E">
          <w:pPr>
            <w:ind w:left="142" w:right="74"/>
            <w:jc w:val="center"/>
            <w:rPr>
              <w:rFonts w:ascii="Arial" w:hAnsi="Arial"/>
              <w:b/>
              <w:sz w:val="24"/>
              <w:szCs w:val="24"/>
            </w:rPr>
          </w:pPr>
          <w:r w:rsidRPr="00597F9E">
            <w:rPr>
              <w:rFonts w:ascii="Arial" w:hAnsi="Arial"/>
              <w:b/>
              <w:sz w:val="24"/>
              <w:szCs w:val="24"/>
            </w:rPr>
            <w:t>_______</w:t>
          </w:r>
        </w:p>
        <w:p w:rsidR="00597F9E" w:rsidRPr="00597F9E" w:rsidRDefault="00597F9E" w:rsidP="00597F9E">
          <w:pPr>
            <w:ind w:left="142" w:right="74"/>
            <w:jc w:val="center"/>
            <w:rPr>
              <w:rFonts w:ascii="Arial" w:hAnsi="Arial"/>
              <w:b/>
            </w:rPr>
          </w:pPr>
          <w:r w:rsidRPr="00597F9E">
            <w:rPr>
              <w:rFonts w:ascii="Arial" w:hAnsi="Arial"/>
              <w:b/>
            </w:rPr>
            <w:t xml:space="preserve">Règlement de Sauvegarde Vol </w:t>
          </w:r>
          <w:r w:rsidRPr="00597F9E">
            <w:rPr>
              <w:rFonts w:ascii="Arial" w:hAnsi="Arial"/>
              <w:b/>
            </w:rPr>
            <w:br/>
            <w:t>de l’Activité « Ballons »</w:t>
          </w:r>
        </w:p>
        <w:p w:rsidR="00597F9E" w:rsidRPr="00597F9E" w:rsidRDefault="00597F9E" w:rsidP="00597F9E">
          <w:pPr>
            <w:ind w:left="142" w:right="74"/>
            <w:jc w:val="center"/>
            <w:rPr>
              <w:rFonts w:ascii="Arial" w:hAnsi="Arial"/>
              <w:b/>
            </w:rPr>
          </w:pPr>
          <w:r w:rsidRPr="00597F9E">
            <w:rPr>
              <w:rFonts w:ascii="Arial" w:hAnsi="Arial"/>
              <w:b/>
            </w:rPr>
            <w:t>Volume 2</w:t>
          </w:r>
        </w:p>
        <w:p w:rsidR="00597F9E" w:rsidRPr="00597F9E" w:rsidRDefault="00597F9E" w:rsidP="00597F9E">
          <w:pPr>
            <w:ind w:left="142" w:right="74"/>
            <w:jc w:val="center"/>
            <w:rPr>
              <w:rFonts w:ascii="Arial" w:hAnsi="Arial"/>
              <w:b/>
              <w:sz w:val="24"/>
              <w:szCs w:val="24"/>
            </w:rPr>
          </w:pPr>
          <w:r w:rsidRPr="00597F9E">
            <w:rPr>
              <w:rFonts w:ascii="Arial" w:hAnsi="Arial"/>
              <w:b/>
            </w:rPr>
            <w:t>Règles de conception et d’exploitation</w:t>
          </w:r>
        </w:p>
      </w:tc>
      <w:tc>
        <w:tcPr>
          <w:tcW w:w="2694" w:type="dxa"/>
          <w:tcBorders>
            <w:top w:val="nil"/>
            <w:left w:val="nil"/>
            <w:bottom w:val="single" w:sz="6" w:space="0" w:color="auto"/>
            <w:right w:val="nil"/>
          </w:tcBorders>
          <w:shd w:val="clear" w:color="auto" w:fill="auto"/>
        </w:tcPr>
        <w:p w:rsidR="00597F9E" w:rsidRPr="00E37CA9" w:rsidRDefault="00597F9E" w:rsidP="00597F9E">
          <w:pPr>
            <w:ind w:left="72" w:right="74"/>
            <w:jc w:val="center"/>
            <w:rPr>
              <w:rFonts w:ascii="Arial" w:hAnsi="Arial"/>
              <w:b/>
              <w:sz w:val="22"/>
              <w:szCs w:val="22"/>
            </w:rPr>
          </w:pPr>
          <w:r w:rsidRPr="00E37CA9">
            <w:rPr>
              <w:rFonts w:ascii="Arial" w:hAnsi="Arial"/>
              <w:b/>
              <w:sz w:val="22"/>
              <w:szCs w:val="22"/>
            </w:rPr>
            <w:t>RNC-CNES-R-ST-12-</w:t>
          </w:r>
          <w:r>
            <w:rPr>
              <w:rFonts w:ascii="Arial" w:hAnsi="Arial"/>
              <w:b/>
              <w:sz w:val="22"/>
              <w:szCs w:val="22"/>
            </w:rPr>
            <w:t>02</w:t>
          </w:r>
        </w:p>
        <w:p w:rsidR="00597F9E" w:rsidRPr="00597F9E" w:rsidRDefault="00597F9E" w:rsidP="00597F9E">
          <w:pPr>
            <w:spacing w:before="120"/>
            <w:ind w:left="142" w:right="74"/>
            <w:jc w:val="center"/>
            <w:rPr>
              <w:rStyle w:val="Numrodepage"/>
              <w:rFonts w:ascii="Arial" w:hAnsi="Arial"/>
              <w:b/>
              <w:sz w:val="22"/>
              <w:szCs w:val="22"/>
            </w:rPr>
          </w:pPr>
          <w:r w:rsidRPr="00597F9E">
            <w:rPr>
              <w:rFonts w:ascii="Arial" w:hAnsi="Arial"/>
              <w:b/>
              <w:sz w:val="22"/>
              <w:szCs w:val="22"/>
            </w:rPr>
            <w:t>Page</w:t>
          </w:r>
          <w:r w:rsidRPr="00597F9E">
            <w:rPr>
              <w:rStyle w:val="Numrodepage"/>
              <w:rFonts w:ascii="Arial" w:hAnsi="Arial"/>
              <w:b/>
              <w:sz w:val="22"/>
              <w:szCs w:val="22"/>
            </w:rPr>
            <w:t xml:space="preserve"> </w:t>
          </w:r>
          <w:r w:rsidRPr="00597F9E">
            <w:rPr>
              <w:rStyle w:val="Numrodepage"/>
              <w:rFonts w:ascii="Arial" w:hAnsi="Arial"/>
              <w:b/>
              <w:sz w:val="22"/>
              <w:szCs w:val="22"/>
            </w:rPr>
            <w:fldChar w:fldCharType="begin"/>
          </w:r>
          <w:r w:rsidRPr="00597F9E">
            <w:rPr>
              <w:rStyle w:val="Numrodepage"/>
              <w:rFonts w:ascii="Arial" w:hAnsi="Arial"/>
              <w:b/>
              <w:sz w:val="22"/>
              <w:szCs w:val="22"/>
            </w:rPr>
            <w:instrText xml:space="preserve"> PAGE </w:instrText>
          </w:r>
          <w:r w:rsidRPr="00597F9E">
            <w:rPr>
              <w:rStyle w:val="Numrodepage"/>
              <w:rFonts w:ascii="Arial" w:hAnsi="Arial"/>
              <w:b/>
              <w:sz w:val="22"/>
              <w:szCs w:val="22"/>
            </w:rPr>
            <w:fldChar w:fldCharType="separate"/>
          </w:r>
          <w:r w:rsidR="0098741D">
            <w:rPr>
              <w:rStyle w:val="Numrodepage"/>
              <w:rFonts w:ascii="Arial" w:hAnsi="Arial"/>
              <w:b/>
              <w:noProof/>
              <w:sz w:val="22"/>
              <w:szCs w:val="22"/>
            </w:rPr>
            <w:t>4</w:t>
          </w:r>
          <w:r w:rsidRPr="00597F9E">
            <w:rPr>
              <w:rStyle w:val="Numrodepage"/>
              <w:rFonts w:ascii="Arial" w:hAnsi="Arial"/>
              <w:b/>
              <w:sz w:val="22"/>
              <w:szCs w:val="22"/>
            </w:rPr>
            <w:fldChar w:fldCharType="end"/>
          </w:r>
        </w:p>
        <w:p w:rsidR="00597F9E" w:rsidRDefault="00597F9E" w:rsidP="00597F9E">
          <w:pPr>
            <w:ind w:left="142" w:right="74"/>
            <w:jc w:val="center"/>
            <w:rPr>
              <w:rFonts w:ascii="Arial" w:hAnsi="Arial"/>
              <w:b/>
              <w:sz w:val="22"/>
              <w:szCs w:val="22"/>
            </w:rPr>
          </w:pPr>
        </w:p>
        <w:p w:rsidR="00597F9E" w:rsidRPr="00597F9E" w:rsidRDefault="00597F9E" w:rsidP="00597F9E">
          <w:pPr>
            <w:ind w:left="142" w:right="74"/>
            <w:jc w:val="center"/>
            <w:rPr>
              <w:rFonts w:ascii="Arial" w:hAnsi="Arial"/>
              <w:b/>
              <w:sz w:val="22"/>
              <w:szCs w:val="22"/>
            </w:rPr>
          </w:pPr>
          <w:r w:rsidRPr="00597F9E">
            <w:rPr>
              <w:rFonts w:ascii="Arial" w:hAnsi="Arial"/>
              <w:b/>
              <w:sz w:val="22"/>
              <w:szCs w:val="22"/>
            </w:rPr>
            <w:t>Version 2</w:t>
          </w:r>
        </w:p>
        <w:p w:rsidR="00597F9E" w:rsidRPr="00597F9E" w:rsidRDefault="00597F9E" w:rsidP="00597F9E">
          <w:pPr>
            <w:ind w:left="142" w:right="74"/>
            <w:jc w:val="center"/>
            <w:rPr>
              <w:rFonts w:ascii="Arial" w:hAnsi="Arial"/>
              <w:b/>
              <w:sz w:val="22"/>
              <w:szCs w:val="22"/>
            </w:rPr>
          </w:pPr>
          <w:r w:rsidRPr="00597F9E">
            <w:rPr>
              <w:rFonts w:ascii="Arial" w:hAnsi="Arial"/>
              <w:b/>
              <w:sz w:val="22"/>
              <w:szCs w:val="22"/>
            </w:rPr>
            <w:t>03 juin 2013</w:t>
          </w:r>
        </w:p>
      </w:tc>
    </w:tr>
  </w:tbl>
  <w:p w:rsidR="00E8772F" w:rsidRDefault="00E8772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480"/>
      <w:gridCol w:w="4394"/>
      <w:gridCol w:w="2835"/>
    </w:tblGrid>
    <w:tr w:rsidR="00E8772F" w:rsidTr="0021596C">
      <w:trPr>
        <w:cantSplit/>
        <w:trHeight w:val="1992"/>
      </w:trPr>
      <w:tc>
        <w:tcPr>
          <w:tcW w:w="2480" w:type="dxa"/>
          <w:tcBorders>
            <w:top w:val="nil"/>
            <w:left w:val="nil"/>
            <w:bottom w:val="single" w:sz="6" w:space="0" w:color="auto"/>
            <w:right w:val="nil"/>
          </w:tcBorders>
          <w:shd w:val="clear" w:color="auto" w:fill="auto"/>
        </w:tcPr>
        <w:p w:rsidR="00E8772F" w:rsidRDefault="00E8772F" w:rsidP="0021596C">
          <w:pPr>
            <w:ind w:left="142" w:right="74"/>
            <w:jc w:val="center"/>
            <w:rPr>
              <w:rFonts w:ascii="Times" w:hAnsi="Times" w:cs="Times"/>
            </w:rPr>
          </w:pPr>
          <w:r>
            <w:rPr>
              <w:rFonts w:ascii="Times" w:hAnsi="Times" w:cs="Times"/>
              <w:noProof/>
            </w:rPr>
            <w:drawing>
              <wp:anchor distT="0" distB="0" distL="114300" distR="114300" simplePos="0" relativeHeight="251657216" behindDoc="1" locked="1" layoutInCell="1" allowOverlap="1" wp14:anchorId="6118206B" wp14:editId="75A09B35">
                <wp:simplePos x="0" y="0"/>
                <wp:positionH relativeFrom="column">
                  <wp:posOffset>88900</wp:posOffset>
                </wp:positionH>
                <wp:positionV relativeFrom="paragraph">
                  <wp:posOffset>294640</wp:posOffset>
                </wp:positionV>
                <wp:extent cx="1362075" cy="452755"/>
                <wp:effectExtent l="0" t="0" r="0" b="0"/>
                <wp:wrapThrough wrapText="bothSides">
                  <wp:wrapPolygon edited="0">
                    <wp:start x="1510" y="0"/>
                    <wp:lineTo x="0" y="9997"/>
                    <wp:lineTo x="0" y="18177"/>
                    <wp:lineTo x="906" y="20903"/>
                    <wp:lineTo x="4531" y="20903"/>
                    <wp:lineTo x="21449" y="19994"/>
                    <wp:lineTo x="21449" y="7271"/>
                    <wp:lineTo x="3021" y="0"/>
                    <wp:lineTo x="1510" y="0"/>
                  </wp:wrapPolygon>
                </wp:wrapThrough>
                <wp:docPr id="7" name="Image 7" descr="LOGO CNES Horizontal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NES Horizontal bl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45275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nil"/>
            <w:left w:val="nil"/>
            <w:bottom w:val="single" w:sz="6" w:space="0" w:color="auto"/>
            <w:right w:val="nil"/>
          </w:tcBorders>
          <w:shd w:val="clear" w:color="auto" w:fill="auto"/>
        </w:tcPr>
        <w:p w:rsidR="00E8772F" w:rsidRPr="00A10591" w:rsidRDefault="00E8772F" w:rsidP="0021596C">
          <w:pPr>
            <w:spacing w:before="120"/>
            <w:jc w:val="center"/>
            <w:rPr>
              <w:rFonts w:ascii="Arial" w:hAnsi="Arial" w:cs="Times"/>
              <w:b/>
              <w:sz w:val="24"/>
              <w:szCs w:val="24"/>
            </w:rPr>
          </w:pPr>
          <w:r w:rsidRPr="00A10591">
            <w:rPr>
              <w:rFonts w:ascii="Arial" w:hAnsi="Arial"/>
              <w:b/>
              <w:sz w:val="24"/>
              <w:szCs w:val="24"/>
            </w:rPr>
            <w:t>REGLEMENTATION</w:t>
          </w:r>
        </w:p>
        <w:p w:rsidR="00E8772F" w:rsidRPr="00540464" w:rsidRDefault="00E8772F" w:rsidP="0021596C">
          <w:pPr>
            <w:spacing w:before="46" w:after="46"/>
            <w:jc w:val="center"/>
            <w:rPr>
              <w:rFonts w:ascii="Arial" w:hAnsi="Arial"/>
              <w:b/>
            </w:rPr>
          </w:pPr>
          <w:r w:rsidRPr="00540464">
            <w:rPr>
              <w:rFonts w:ascii="Arial" w:hAnsi="Arial"/>
              <w:b/>
            </w:rPr>
            <w:t>_______</w:t>
          </w:r>
        </w:p>
        <w:p w:rsidR="00E8772F" w:rsidRPr="00E37CA9" w:rsidRDefault="00E8772F" w:rsidP="003704A1">
          <w:pPr>
            <w:pStyle w:val="Corpsdetexte3"/>
            <w:rPr>
              <w:sz w:val="20"/>
              <w:szCs w:val="20"/>
            </w:rPr>
          </w:pPr>
          <w:r w:rsidRPr="00E37CA9">
            <w:rPr>
              <w:sz w:val="20"/>
              <w:szCs w:val="20"/>
            </w:rPr>
            <w:t xml:space="preserve">Règlement de Sauvegarde Vol </w:t>
          </w:r>
          <w:r w:rsidRPr="00E37CA9">
            <w:rPr>
              <w:sz w:val="20"/>
              <w:szCs w:val="20"/>
            </w:rPr>
            <w:br/>
            <w:t>de l’Activité « Ballons »</w:t>
          </w:r>
        </w:p>
        <w:p w:rsidR="00E8772F" w:rsidRPr="00E37CA9" w:rsidRDefault="00E8772F" w:rsidP="003704A1">
          <w:pPr>
            <w:pStyle w:val="Corpsdetexte3"/>
            <w:rPr>
              <w:sz w:val="20"/>
              <w:szCs w:val="20"/>
            </w:rPr>
          </w:pPr>
          <w:r w:rsidRPr="00E37CA9">
            <w:rPr>
              <w:bCs w:val="0"/>
              <w:sz w:val="20"/>
              <w:szCs w:val="20"/>
            </w:rPr>
            <w:t>Volume 2</w:t>
          </w:r>
        </w:p>
        <w:p w:rsidR="00E8772F" w:rsidRPr="00EB683C" w:rsidRDefault="00E8772F" w:rsidP="003704A1">
          <w:pPr>
            <w:jc w:val="center"/>
            <w:rPr>
              <w:rFonts w:ascii="Arial" w:hAnsi="Arial" w:cs="Arial"/>
              <w:b/>
              <w:bCs/>
              <w:color w:val="000000"/>
              <w:sz w:val="24"/>
              <w:szCs w:val="24"/>
            </w:rPr>
          </w:pPr>
          <w:r w:rsidRPr="00E37CA9">
            <w:rPr>
              <w:rFonts w:ascii="Arial" w:hAnsi="Arial" w:cs="Arial"/>
              <w:b/>
              <w:bCs/>
              <w:color w:val="000000"/>
            </w:rPr>
            <w:t>Règles de conception et d’exploitation</w:t>
          </w:r>
          <w:r>
            <w:rPr>
              <w:rFonts w:ascii="Arial" w:hAnsi="Arial" w:cs="Arial"/>
              <w:b/>
              <w:bCs/>
              <w:color w:val="000000"/>
              <w:sz w:val="24"/>
              <w:szCs w:val="24"/>
            </w:rPr>
            <w:t xml:space="preserve"> </w:t>
          </w:r>
        </w:p>
      </w:tc>
      <w:tc>
        <w:tcPr>
          <w:tcW w:w="2835" w:type="dxa"/>
          <w:tcBorders>
            <w:top w:val="nil"/>
            <w:left w:val="nil"/>
            <w:bottom w:val="single" w:sz="6" w:space="0" w:color="auto"/>
            <w:right w:val="nil"/>
          </w:tcBorders>
          <w:shd w:val="clear" w:color="auto" w:fill="auto"/>
        </w:tcPr>
        <w:p w:rsidR="00E8772F" w:rsidRPr="00E37CA9" w:rsidRDefault="00E8772F" w:rsidP="0021596C">
          <w:pPr>
            <w:spacing w:before="60"/>
            <w:ind w:left="215"/>
            <w:jc w:val="center"/>
            <w:rPr>
              <w:rFonts w:ascii="Arial" w:hAnsi="Arial"/>
              <w:b/>
              <w:sz w:val="22"/>
              <w:szCs w:val="22"/>
            </w:rPr>
          </w:pPr>
          <w:r w:rsidRPr="00E37CA9">
            <w:rPr>
              <w:rFonts w:ascii="Arial" w:hAnsi="Arial"/>
              <w:b/>
              <w:sz w:val="22"/>
              <w:szCs w:val="22"/>
            </w:rPr>
            <w:t>RNC-CNES-R-ST-12-</w:t>
          </w:r>
          <w:r>
            <w:rPr>
              <w:rFonts w:ascii="Arial" w:hAnsi="Arial"/>
              <w:b/>
              <w:sz w:val="22"/>
              <w:szCs w:val="22"/>
            </w:rPr>
            <w:t>02</w:t>
          </w:r>
        </w:p>
        <w:p w:rsidR="00E8772F" w:rsidRPr="00A10591" w:rsidRDefault="00E8772F" w:rsidP="0021596C">
          <w:pPr>
            <w:spacing w:before="120" w:after="240"/>
            <w:ind w:left="215"/>
            <w:jc w:val="center"/>
            <w:rPr>
              <w:rStyle w:val="Numrodepage"/>
              <w:rFonts w:cs="Arial"/>
              <w:color w:val="FF0000"/>
              <w:sz w:val="24"/>
              <w:szCs w:val="24"/>
            </w:rPr>
          </w:pPr>
          <w:r w:rsidRPr="00A10591">
            <w:rPr>
              <w:rFonts w:ascii="Arial" w:hAnsi="Arial"/>
              <w:b/>
              <w:sz w:val="24"/>
              <w:szCs w:val="24"/>
            </w:rPr>
            <w:t>Page</w:t>
          </w:r>
          <w:r w:rsidRPr="00A10591">
            <w:rPr>
              <w:rStyle w:val="Numrodepage"/>
              <w:color w:val="FF0000"/>
              <w:sz w:val="24"/>
              <w:szCs w:val="24"/>
            </w:rPr>
            <w:t xml:space="preserve"> </w:t>
          </w:r>
          <w:r w:rsidRPr="006D687F">
            <w:rPr>
              <w:rStyle w:val="Numrodepage"/>
              <w:rFonts w:ascii="Arial" w:hAnsi="Arial" w:cs="Arial"/>
              <w:b/>
              <w:bCs/>
              <w:sz w:val="24"/>
              <w:szCs w:val="24"/>
            </w:rPr>
            <w:fldChar w:fldCharType="begin"/>
          </w:r>
          <w:r w:rsidRPr="006D687F">
            <w:rPr>
              <w:rStyle w:val="Numrodepage"/>
              <w:rFonts w:ascii="Arial" w:hAnsi="Arial" w:cs="Arial"/>
              <w:b/>
              <w:bCs/>
              <w:sz w:val="24"/>
              <w:szCs w:val="24"/>
            </w:rPr>
            <w:instrText xml:space="preserve"> PAGE </w:instrText>
          </w:r>
          <w:r w:rsidRPr="006D687F">
            <w:rPr>
              <w:rStyle w:val="Numrodepage"/>
              <w:rFonts w:ascii="Arial" w:hAnsi="Arial" w:cs="Arial"/>
              <w:b/>
              <w:bCs/>
              <w:sz w:val="24"/>
              <w:szCs w:val="24"/>
            </w:rPr>
            <w:fldChar w:fldCharType="separate"/>
          </w:r>
          <w:r w:rsidR="0098741D">
            <w:rPr>
              <w:rStyle w:val="Numrodepage"/>
              <w:rFonts w:ascii="Arial" w:hAnsi="Arial" w:cs="Arial"/>
              <w:b/>
              <w:bCs/>
              <w:noProof/>
              <w:sz w:val="24"/>
              <w:szCs w:val="24"/>
            </w:rPr>
            <w:t>64</w:t>
          </w:r>
          <w:r w:rsidRPr="006D687F">
            <w:rPr>
              <w:rStyle w:val="Numrodepage"/>
              <w:rFonts w:ascii="Arial" w:hAnsi="Arial" w:cs="Arial"/>
              <w:b/>
              <w:bCs/>
              <w:sz w:val="24"/>
              <w:szCs w:val="24"/>
            </w:rPr>
            <w:fldChar w:fldCharType="end"/>
          </w:r>
        </w:p>
        <w:p w:rsidR="00E8772F" w:rsidRDefault="00E8772F" w:rsidP="0021596C">
          <w:pPr>
            <w:ind w:left="214"/>
            <w:jc w:val="center"/>
            <w:rPr>
              <w:rFonts w:ascii="Arial" w:hAnsi="Arial" w:cs="Arial"/>
              <w:b/>
              <w:bCs/>
              <w:sz w:val="22"/>
              <w:szCs w:val="22"/>
            </w:rPr>
          </w:pPr>
          <w:r>
            <w:rPr>
              <w:rFonts w:ascii="Arial" w:hAnsi="Arial" w:cs="Arial"/>
              <w:b/>
              <w:bCs/>
              <w:sz w:val="22"/>
              <w:szCs w:val="22"/>
            </w:rPr>
            <w:t>Version 2</w:t>
          </w:r>
        </w:p>
        <w:p w:rsidR="00E8772F" w:rsidRDefault="00E8772F" w:rsidP="00C2009C">
          <w:pPr>
            <w:ind w:left="214"/>
            <w:jc w:val="center"/>
            <w:rPr>
              <w:rFonts w:ascii="Univers (E1)" w:hAnsi="Univers (E1)" w:cs="Times"/>
              <w:sz w:val="22"/>
              <w:szCs w:val="22"/>
            </w:rPr>
          </w:pPr>
          <w:r>
            <w:rPr>
              <w:rFonts w:ascii="Arial" w:hAnsi="Arial" w:cs="Arial"/>
              <w:b/>
              <w:bCs/>
              <w:sz w:val="22"/>
              <w:szCs w:val="22"/>
            </w:rPr>
            <w:t>03 juin 2013</w:t>
          </w:r>
        </w:p>
      </w:tc>
    </w:tr>
  </w:tbl>
  <w:p w:rsidR="00E8772F" w:rsidRDefault="00E8772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2F" w:rsidRDefault="00E8772F" w:rsidP="005A09F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E8772F" w:rsidRDefault="00E8772F">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480"/>
      <w:gridCol w:w="4394"/>
      <w:gridCol w:w="2835"/>
    </w:tblGrid>
    <w:tr w:rsidR="00E8772F" w:rsidTr="00E9566F">
      <w:trPr>
        <w:cantSplit/>
        <w:trHeight w:val="1992"/>
      </w:trPr>
      <w:tc>
        <w:tcPr>
          <w:tcW w:w="2480" w:type="dxa"/>
          <w:tcBorders>
            <w:top w:val="nil"/>
            <w:left w:val="nil"/>
            <w:bottom w:val="single" w:sz="6" w:space="0" w:color="auto"/>
            <w:right w:val="nil"/>
          </w:tcBorders>
          <w:shd w:val="clear" w:color="auto" w:fill="auto"/>
        </w:tcPr>
        <w:p w:rsidR="00E8772F" w:rsidRDefault="00E8772F" w:rsidP="00E9566F">
          <w:pPr>
            <w:ind w:left="142" w:right="74"/>
            <w:jc w:val="center"/>
            <w:rPr>
              <w:rFonts w:ascii="Times" w:hAnsi="Times" w:cs="Times"/>
            </w:rPr>
          </w:pPr>
          <w:r>
            <w:rPr>
              <w:noProof/>
            </w:rPr>
            <w:drawing>
              <wp:inline distT="0" distB="0" distL="0" distR="0" wp14:anchorId="4ABF8DC4" wp14:editId="31AE872C">
                <wp:extent cx="1207770" cy="1064260"/>
                <wp:effectExtent l="0" t="0" r="0" b="0"/>
                <wp:docPr id="3" name="Image 3" descr="CNES_nom_Triangu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ES_nom_Triangulai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064260"/>
                        </a:xfrm>
                        <a:prstGeom prst="rect">
                          <a:avLst/>
                        </a:prstGeom>
                        <a:noFill/>
                        <a:ln>
                          <a:noFill/>
                        </a:ln>
                      </pic:spPr>
                    </pic:pic>
                  </a:graphicData>
                </a:graphic>
              </wp:inline>
            </w:drawing>
          </w:r>
        </w:p>
      </w:tc>
      <w:tc>
        <w:tcPr>
          <w:tcW w:w="4394" w:type="dxa"/>
          <w:tcBorders>
            <w:top w:val="nil"/>
            <w:left w:val="nil"/>
            <w:bottom w:val="single" w:sz="6" w:space="0" w:color="auto"/>
            <w:right w:val="nil"/>
          </w:tcBorders>
          <w:shd w:val="clear" w:color="auto" w:fill="auto"/>
        </w:tcPr>
        <w:p w:rsidR="00E8772F" w:rsidRPr="00A10591" w:rsidRDefault="00E8772F" w:rsidP="00E9566F">
          <w:pPr>
            <w:spacing w:before="120"/>
            <w:jc w:val="center"/>
            <w:rPr>
              <w:rFonts w:ascii="Arial" w:hAnsi="Arial" w:cs="Times"/>
              <w:b/>
              <w:sz w:val="24"/>
              <w:szCs w:val="24"/>
            </w:rPr>
          </w:pPr>
          <w:r w:rsidRPr="00A10591">
            <w:rPr>
              <w:rFonts w:ascii="Arial" w:hAnsi="Arial"/>
              <w:b/>
              <w:sz w:val="24"/>
              <w:szCs w:val="24"/>
            </w:rPr>
            <w:t>REGLEMENTATION</w:t>
          </w:r>
        </w:p>
        <w:p w:rsidR="00E8772F" w:rsidRPr="00540464" w:rsidRDefault="00E8772F" w:rsidP="00E9566F">
          <w:pPr>
            <w:spacing w:before="46" w:after="46"/>
            <w:jc w:val="center"/>
            <w:rPr>
              <w:rFonts w:ascii="Arial" w:hAnsi="Arial"/>
              <w:b/>
            </w:rPr>
          </w:pPr>
          <w:r w:rsidRPr="00540464">
            <w:rPr>
              <w:rFonts w:ascii="Arial" w:hAnsi="Arial"/>
              <w:b/>
            </w:rPr>
            <w:t>_______</w:t>
          </w:r>
        </w:p>
        <w:p w:rsidR="00E8772F" w:rsidRPr="00E37CA9" w:rsidRDefault="00E8772F" w:rsidP="00E9566F">
          <w:pPr>
            <w:pStyle w:val="Corpsdetexte3"/>
            <w:rPr>
              <w:sz w:val="20"/>
              <w:szCs w:val="20"/>
            </w:rPr>
          </w:pPr>
          <w:r w:rsidRPr="00E37CA9">
            <w:rPr>
              <w:sz w:val="20"/>
              <w:szCs w:val="20"/>
            </w:rPr>
            <w:t xml:space="preserve">Règlement de Sauvegarde </w:t>
          </w:r>
          <w:r>
            <w:rPr>
              <w:sz w:val="20"/>
              <w:szCs w:val="20"/>
            </w:rPr>
            <w:t>Vol</w:t>
          </w:r>
          <w:r w:rsidRPr="00E37CA9">
            <w:rPr>
              <w:sz w:val="20"/>
              <w:szCs w:val="20"/>
            </w:rPr>
            <w:br/>
            <w:t>de l’Activité « Ballons »</w:t>
          </w:r>
        </w:p>
        <w:p w:rsidR="00E8772F" w:rsidRPr="00E37CA9" w:rsidRDefault="00E8772F" w:rsidP="00E9566F">
          <w:pPr>
            <w:pStyle w:val="Corpsdetexte3"/>
            <w:rPr>
              <w:sz w:val="20"/>
              <w:szCs w:val="20"/>
            </w:rPr>
          </w:pPr>
          <w:r w:rsidRPr="00E37CA9">
            <w:rPr>
              <w:bCs w:val="0"/>
              <w:sz w:val="20"/>
              <w:szCs w:val="20"/>
            </w:rPr>
            <w:t>Volume 2</w:t>
          </w:r>
        </w:p>
        <w:p w:rsidR="00E8772F" w:rsidRPr="00EB683C" w:rsidRDefault="00E8772F" w:rsidP="00E9566F">
          <w:pPr>
            <w:jc w:val="center"/>
            <w:rPr>
              <w:rFonts w:ascii="Arial" w:hAnsi="Arial" w:cs="Arial"/>
              <w:b/>
              <w:bCs/>
              <w:color w:val="000000"/>
              <w:sz w:val="24"/>
              <w:szCs w:val="24"/>
            </w:rPr>
          </w:pPr>
          <w:r w:rsidRPr="00E37CA9">
            <w:rPr>
              <w:rFonts w:ascii="Arial" w:hAnsi="Arial" w:cs="Arial"/>
              <w:b/>
              <w:bCs/>
              <w:color w:val="000000"/>
            </w:rPr>
            <w:t>Règles de conception et d’exploitation</w:t>
          </w:r>
          <w:r>
            <w:rPr>
              <w:rFonts w:ascii="Arial" w:hAnsi="Arial" w:cs="Arial"/>
              <w:b/>
              <w:bCs/>
              <w:color w:val="000000"/>
              <w:sz w:val="24"/>
              <w:szCs w:val="24"/>
            </w:rPr>
            <w:t xml:space="preserve"> </w:t>
          </w:r>
        </w:p>
      </w:tc>
      <w:tc>
        <w:tcPr>
          <w:tcW w:w="2835" w:type="dxa"/>
          <w:tcBorders>
            <w:top w:val="nil"/>
            <w:left w:val="nil"/>
            <w:bottom w:val="single" w:sz="6" w:space="0" w:color="auto"/>
            <w:right w:val="nil"/>
          </w:tcBorders>
          <w:shd w:val="clear" w:color="auto" w:fill="auto"/>
        </w:tcPr>
        <w:p w:rsidR="00E8772F" w:rsidRPr="00E37CA9" w:rsidRDefault="00E8772F" w:rsidP="00E9566F">
          <w:pPr>
            <w:spacing w:before="60"/>
            <w:ind w:left="215"/>
            <w:jc w:val="center"/>
            <w:rPr>
              <w:rFonts w:ascii="Arial" w:hAnsi="Arial"/>
              <w:b/>
              <w:sz w:val="22"/>
              <w:szCs w:val="22"/>
            </w:rPr>
          </w:pPr>
          <w:r w:rsidRPr="00E37CA9">
            <w:rPr>
              <w:rFonts w:ascii="Arial" w:hAnsi="Arial"/>
              <w:b/>
              <w:sz w:val="22"/>
              <w:szCs w:val="22"/>
            </w:rPr>
            <w:t>RNC-CNES-R-</w:t>
          </w:r>
          <w:r>
            <w:rPr>
              <w:rFonts w:ascii="Arial" w:hAnsi="Arial"/>
              <w:b/>
              <w:sz w:val="22"/>
              <w:szCs w:val="22"/>
            </w:rPr>
            <w:t>ST</w:t>
          </w:r>
          <w:r w:rsidRPr="00E37CA9">
            <w:rPr>
              <w:rFonts w:ascii="Arial" w:hAnsi="Arial"/>
              <w:b/>
              <w:sz w:val="22"/>
              <w:szCs w:val="22"/>
            </w:rPr>
            <w:t>-</w:t>
          </w:r>
          <w:r>
            <w:rPr>
              <w:rFonts w:ascii="Arial" w:hAnsi="Arial"/>
              <w:b/>
              <w:sz w:val="22"/>
              <w:szCs w:val="22"/>
            </w:rPr>
            <w:t>12</w:t>
          </w:r>
          <w:r w:rsidRPr="00E37CA9">
            <w:rPr>
              <w:rFonts w:ascii="Arial" w:hAnsi="Arial"/>
              <w:b/>
              <w:sz w:val="22"/>
              <w:szCs w:val="22"/>
            </w:rPr>
            <w:t>-</w:t>
          </w:r>
          <w:r>
            <w:rPr>
              <w:rFonts w:ascii="Arial" w:hAnsi="Arial"/>
              <w:b/>
              <w:sz w:val="22"/>
              <w:szCs w:val="22"/>
            </w:rPr>
            <w:t>02</w:t>
          </w:r>
        </w:p>
        <w:p w:rsidR="00E8772F" w:rsidRPr="00A10591" w:rsidRDefault="00E8772F" w:rsidP="00E9566F">
          <w:pPr>
            <w:spacing w:before="120" w:after="240"/>
            <w:ind w:left="215"/>
            <w:jc w:val="center"/>
            <w:rPr>
              <w:rStyle w:val="Numrodepage"/>
              <w:rFonts w:cs="Arial"/>
              <w:color w:val="FF0000"/>
              <w:sz w:val="24"/>
              <w:szCs w:val="24"/>
            </w:rPr>
          </w:pPr>
          <w:r w:rsidRPr="00A10591">
            <w:rPr>
              <w:rFonts w:ascii="Arial" w:hAnsi="Arial"/>
              <w:b/>
              <w:sz w:val="24"/>
              <w:szCs w:val="24"/>
            </w:rPr>
            <w:t>Page</w:t>
          </w:r>
          <w:r w:rsidRPr="00A10591">
            <w:rPr>
              <w:rStyle w:val="Numrodepage"/>
              <w:color w:val="FF0000"/>
              <w:sz w:val="24"/>
              <w:szCs w:val="24"/>
            </w:rPr>
            <w:t xml:space="preserve"> </w:t>
          </w:r>
          <w:r w:rsidRPr="006D687F">
            <w:rPr>
              <w:rStyle w:val="Numrodepage"/>
              <w:rFonts w:ascii="Arial" w:hAnsi="Arial" w:cs="Arial"/>
              <w:b/>
              <w:bCs/>
              <w:sz w:val="24"/>
              <w:szCs w:val="24"/>
            </w:rPr>
            <w:fldChar w:fldCharType="begin"/>
          </w:r>
          <w:r w:rsidRPr="006D687F">
            <w:rPr>
              <w:rStyle w:val="Numrodepage"/>
              <w:rFonts w:ascii="Arial" w:hAnsi="Arial" w:cs="Arial"/>
              <w:b/>
              <w:bCs/>
              <w:sz w:val="24"/>
              <w:szCs w:val="24"/>
            </w:rPr>
            <w:instrText xml:space="preserve"> PAGE </w:instrText>
          </w:r>
          <w:r w:rsidRPr="006D687F">
            <w:rPr>
              <w:rStyle w:val="Numrodepage"/>
              <w:rFonts w:ascii="Arial" w:hAnsi="Arial" w:cs="Arial"/>
              <w:b/>
              <w:bCs/>
              <w:sz w:val="24"/>
              <w:szCs w:val="24"/>
            </w:rPr>
            <w:fldChar w:fldCharType="separate"/>
          </w:r>
          <w:r w:rsidR="0098741D">
            <w:rPr>
              <w:rStyle w:val="Numrodepage"/>
              <w:rFonts w:ascii="Arial" w:hAnsi="Arial" w:cs="Arial"/>
              <w:b/>
              <w:bCs/>
              <w:noProof/>
              <w:sz w:val="24"/>
              <w:szCs w:val="24"/>
            </w:rPr>
            <w:t>68</w:t>
          </w:r>
          <w:r w:rsidRPr="006D687F">
            <w:rPr>
              <w:rStyle w:val="Numrodepage"/>
              <w:rFonts w:ascii="Arial" w:hAnsi="Arial" w:cs="Arial"/>
              <w:b/>
              <w:bCs/>
              <w:sz w:val="24"/>
              <w:szCs w:val="24"/>
            </w:rPr>
            <w:fldChar w:fldCharType="end"/>
          </w:r>
        </w:p>
        <w:p w:rsidR="00E8772F" w:rsidRDefault="00E8772F" w:rsidP="00E9566F">
          <w:pPr>
            <w:ind w:left="214"/>
            <w:jc w:val="center"/>
            <w:rPr>
              <w:rFonts w:ascii="Arial" w:hAnsi="Arial" w:cs="Arial"/>
              <w:b/>
              <w:bCs/>
              <w:sz w:val="22"/>
              <w:szCs w:val="22"/>
            </w:rPr>
          </w:pPr>
          <w:r>
            <w:rPr>
              <w:rFonts w:ascii="Arial" w:hAnsi="Arial" w:cs="Arial"/>
              <w:b/>
              <w:bCs/>
              <w:sz w:val="22"/>
              <w:szCs w:val="22"/>
            </w:rPr>
            <w:t>Version 2</w:t>
          </w:r>
        </w:p>
        <w:p w:rsidR="00E8772F" w:rsidRDefault="00E8772F" w:rsidP="00C2009C">
          <w:pPr>
            <w:ind w:left="214"/>
            <w:jc w:val="center"/>
            <w:rPr>
              <w:rFonts w:ascii="Univers (E1)" w:hAnsi="Univers (E1)" w:cs="Times"/>
              <w:sz w:val="22"/>
              <w:szCs w:val="22"/>
            </w:rPr>
          </w:pPr>
          <w:r>
            <w:rPr>
              <w:rFonts w:ascii="Arial" w:hAnsi="Arial" w:cs="Arial"/>
              <w:b/>
              <w:bCs/>
              <w:sz w:val="22"/>
              <w:szCs w:val="22"/>
            </w:rPr>
            <w:t>03 juin  2013</w:t>
          </w:r>
        </w:p>
      </w:tc>
    </w:tr>
  </w:tbl>
  <w:p w:rsidR="00E8772F" w:rsidRPr="001C62EC" w:rsidRDefault="00E8772F" w:rsidP="001C62EC">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2F" w:rsidRPr="001C62EC" w:rsidRDefault="00E8772F" w:rsidP="001C62E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A75"/>
    <w:multiLevelType w:val="hybridMultilevel"/>
    <w:tmpl w:val="8DF217A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0CA6212"/>
    <w:multiLevelType w:val="hybridMultilevel"/>
    <w:tmpl w:val="1D6037F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835031F"/>
    <w:multiLevelType w:val="hybridMultilevel"/>
    <w:tmpl w:val="CB6478D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6C2D06"/>
    <w:multiLevelType w:val="multilevel"/>
    <w:tmpl w:val="B08A0E8E"/>
    <w:lvl w:ilvl="0">
      <w:start w:val="1"/>
      <w:numFmt w:val="upperLetter"/>
      <w:pStyle w:val="annexe1"/>
      <w:lvlText w:val="Annexe %1 "/>
      <w:lvlJc w:val="left"/>
      <w:pPr>
        <w:tabs>
          <w:tab w:val="num" w:pos="1985"/>
        </w:tabs>
        <w:ind w:left="1985" w:hanging="1985"/>
      </w:pPr>
      <w:rPr>
        <w:rFonts w:hint="default"/>
      </w:rPr>
    </w:lvl>
    <w:lvl w:ilvl="1">
      <w:start w:val="1"/>
      <w:numFmt w:val="decimal"/>
      <w:pStyle w:val="annexe2"/>
      <w:lvlText w:val="%1.%2."/>
      <w:lvlJc w:val="left"/>
      <w:pPr>
        <w:tabs>
          <w:tab w:val="num" w:pos="851"/>
        </w:tabs>
        <w:ind w:left="851" w:hanging="851"/>
      </w:pPr>
      <w:rPr>
        <w:rFonts w:hint="default"/>
      </w:rPr>
    </w:lvl>
    <w:lvl w:ilvl="2">
      <w:start w:val="1"/>
      <w:numFmt w:val="decimal"/>
      <w:pStyle w:val="annexe3"/>
      <w:lvlText w:val="%1.%2.%3."/>
      <w:lvlJc w:val="left"/>
      <w:pPr>
        <w:tabs>
          <w:tab w:val="num" w:pos="1134"/>
        </w:tabs>
        <w:ind w:left="1134" w:hanging="1134"/>
      </w:pPr>
      <w:rPr>
        <w:rFonts w:hint="default"/>
      </w:rPr>
    </w:lvl>
    <w:lvl w:ilvl="3">
      <w:start w:val="1"/>
      <w:numFmt w:val="decimal"/>
      <w:pStyle w:val="annexe4"/>
      <w:lvlText w:val="%1.%2.%3.%4."/>
      <w:lvlJc w:val="left"/>
      <w:pPr>
        <w:tabs>
          <w:tab w:val="num" w:pos="1418"/>
        </w:tabs>
        <w:ind w:left="1418" w:hanging="1418"/>
      </w:pPr>
      <w:rPr>
        <w:rFonts w:hint="default"/>
      </w:rPr>
    </w:lvl>
    <w:lvl w:ilvl="4">
      <w:start w:val="1"/>
      <w:numFmt w:val="decimal"/>
      <w:pStyle w:val="annexe5"/>
      <w:lvlText w:val="%1.%2.%3.%4.%5."/>
      <w:lvlJc w:val="left"/>
      <w:pPr>
        <w:tabs>
          <w:tab w:val="num" w:pos="1701"/>
        </w:tabs>
        <w:ind w:left="1701" w:hanging="1701"/>
      </w:pPr>
      <w:rPr>
        <w:rFonts w:hint="default"/>
      </w:rPr>
    </w:lvl>
    <w:lvl w:ilvl="5">
      <w:start w:val="1"/>
      <w:numFmt w:val="decimal"/>
      <w:pStyle w:val="annexe6"/>
      <w:lvlText w:val="%1.%2.%3.%4.%5.%6."/>
      <w:lvlJc w:val="left"/>
      <w:pPr>
        <w:tabs>
          <w:tab w:val="num" w:pos="1985"/>
        </w:tabs>
        <w:ind w:left="1985" w:hanging="1985"/>
      </w:pPr>
      <w:rPr>
        <w:rFonts w:hint="default"/>
      </w:rPr>
    </w:lvl>
    <w:lvl w:ilvl="6">
      <w:start w:val="1"/>
      <w:numFmt w:val="decimal"/>
      <w:pStyle w:val="annexe7"/>
      <w:lvlText w:val="%1.%2.%3.%4.%5.%6.%7."/>
      <w:lvlJc w:val="left"/>
      <w:pPr>
        <w:tabs>
          <w:tab w:val="num" w:pos="2268"/>
        </w:tabs>
        <w:ind w:left="2268" w:hanging="2268"/>
      </w:pPr>
      <w:rPr>
        <w:rFonts w:hint="default"/>
      </w:rPr>
    </w:lvl>
    <w:lvl w:ilvl="7">
      <w:start w:val="1"/>
      <w:numFmt w:val="decimal"/>
      <w:pStyle w:val="annexe8"/>
      <w:lvlText w:val="%1.%2.%3.%4.%5.%6.%7.%8."/>
      <w:lvlJc w:val="left"/>
      <w:pPr>
        <w:tabs>
          <w:tab w:val="num" w:pos="2552"/>
        </w:tabs>
        <w:ind w:left="2552" w:hanging="2552"/>
      </w:pPr>
      <w:rPr>
        <w:rFonts w:hint="default"/>
      </w:rPr>
    </w:lvl>
    <w:lvl w:ilvl="8">
      <w:start w:val="1"/>
      <w:numFmt w:val="decimal"/>
      <w:pStyle w:val="annexe9"/>
      <w:lvlText w:val="%1.%2.%3.%4.%5.%6.%7.%8.%9."/>
      <w:lvlJc w:val="left"/>
      <w:pPr>
        <w:tabs>
          <w:tab w:val="num" w:pos="2835"/>
        </w:tabs>
        <w:ind w:left="2835" w:hanging="2835"/>
      </w:pPr>
      <w:rPr>
        <w:rFonts w:hint="default"/>
      </w:rPr>
    </w:lvl>
  </w:abstractNum>
  <w:abstractNum w:abstractNumId="4">
    <w:nsid w:val="10373FE9"/>
    <w:multiLevelType w:val="hybridMultilevel"/>
    <w:tmpl w:val="1D767754"/>
    <w:lvl w:ilvl="0" w:tplc="E7AC6D56">
      <w:start w:val="1"/>
      <w:numFmt w:val="lowerLetter"/>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11D300B4"/>
    <w:multiLevelType w:val="hybridMultilevel"/>
    <w:tmpl w:val="0BB8D6A2"/>
    <w:lvl w:ilvl="0" w:tplc="EB5600EE">
      <w:start w:val="2"/>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26A1086"/>
    <w:multiLevelType w:val="hybridMultilevel"/>
    <w:tmpl w:val="2B22119A"/>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4BA6548"/>
    <w:multiLevelType w:val="hybridMultilevel"/>
    <w:tmpl w:val="8FD8ED3E"/>
    <w:lvl w:ilvl="0" w:tplc="A1D26242">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7177149"/>
    <w:multiLevelType w:val="hybridMultilevel"/>
    <w:tmpl w:val="96C0DAD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03B3203"/>
    <w:multiLevelType w:val="hybridMultilevel"/>
    <w:tmpl w:val="95B234B6"/>
    <w:lvl w:ilvl="0" w:tplc="51A46AB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41146EF"/>
    <w:multiLevelType w:val="hybridMultilevel"/>
    <w:tmpl w:val="FAFC1E4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41A279D"/>
    <w:multiLevelType w:val="hybridMultilevel"/>
    <w:tmpl w:val="E5A0F28C"/>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4934C60"/>
    <w:multiLevelType w:val="hybridMultilevel"/>
    <w:tmpl w:val="8A068272"/>
    <w:lvl w:ilvl="0" w:tplc="E7AC6D56">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27621A39"/>
    <w:multiLevelType w:val="hybridMultilevel"/>
    <w:tmpl w:val="956CC32C"/>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A8E33FA"/>
    <w:multiLevelType w:val="hybridMultilevel"/>
    <w:tmpl w:val="B7ACE13C"/>
    <w:lvl w:ilvl="0" w:tplc="51A46ABE">
      <w:numFmt w:val="bullet"/>
      <w:lvlText w:val="-"/>
      <w:lvlJc w:val="left"/>
      <w:pPr>
        <w:tabs>
          <w:tab w:val="num" w:pos="720"/>
        </w:tabs>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BF45C32"/>
    <w:multiLevelType w:val="hybridMultilevel"/>
    <w:tmpl w:val="7A50DE38"/>
    <w:lvl w:ilvl="0" w:tplc="040C0005">
      <w:start w:val="1"/>
      <w:numFmt w:val="bullet"/>
      <w:lvlText w:val=""/>
      <w:lvlJc w:val="left"/>
      <w:pPr>
        <w:tabs>
          <w:tab w:val="num" w:pos="1004"/>
        </w:tabs>
        <w:ind w:left="1004" w:hanging="360"/>
      </w:pPr>
      <w:rPr>
        <w:rFonts w:ascii="Wingdings" w:hAnsi="Wingdings" w:hint="default"/>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6">
    <w:nsid w:val="2C481251"/>
    <w:multiLevelType w:val="hybridMultilevel"/>
    <w:tmpl w:val="AA588DFC"/>
    <w:lvl w:ilvl="0" w:tplc="53704100">
      <w:numFmt w:val="bullet"/>
      <w:lvlText w:val=""/>
      <w:lvlJc w:val="left"/>
      <w:pPr>
        <w:tabs>
          <w:tab w:val="num" w:pos="720"/>
        </w:tabs>
        <w:ind w:left="720" w:hanging="360"/>
      </w:pPr>
      <w:rPr>
        <w:rFonts w:ascii="Wingdings" w:eastAsia="Courier New" w:hAnsi="Wingdings" w:hint="default"/>
      </w:rPr>
    </w:lvl>
    <w:lvl w:ilvl="1" w:tplc="1D3CE80A">
      <w:numFmt w:val="bullet"/>
      <w:lvlText w:val="+"/>
      <w:lvlJc w:val="left"/>
      <w:pPr>
        <w:tabs>
          <w:tab w:val="num" w:pos="1440"/>
        </w:tabs>
        <w:ind w:left="1440" w:hanging="360"/>
      </w:pPr>
      <w:rPr>
        <w:rFonts w:ascii="Arial" w:eastAsia="Courier New" w:hAnsi="Arial"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308067D7"/>
    <w:multiLevelType w:val="hybridMultilevel"/>
    <w:tmpl w:val="EF2E6944"/>
    <w:lvl w:ilvl="0" w:tplc="51A46ABE">
      <w:numFmt w:val="bullet"/>
      <w:lvlText w:val="-"/>
      <w:lvlJc w:val="left"/>
      <w:pPr>
        <w:tabs>
          <w:tab w:val="num" w:pos="720"/>
        </w:tabs>
        <w:ind w:left="720" w:hanging="360"/>
      </w:pPr>
      <w:rPr>
        <w:rFonts w:ascii="Arial" w:eastAsia="Times New Roman" w:hAnsi="Arial" w:cs="Arial" w:hint="default"/>
      </w:rPr>
    </w:lvl>
    <w:lvl w:ilvl="1" w:tplc="79E24B3C">
      <w:numFmt w:val="bullet"/>
      <w:lvlText w:val="-"/>
      <w:lvlJc w:val="left"/>
      <w:pPr>
        <w:tabs>
          <w:tab w:val="num" w:pos="1440"/>
        </w:tabs>
        <w:ind w:left="1440" w:hanging="360"/>
      </w:pPr>
      <w:rPr>
        <w:rFonts w:ascii="Arial" w:eastAsia="Courier New"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0C818C3"/>
    <w:multiLevelType w:val="multilevel"/>
    <w:tmpl w:val="C79C2CF0"/>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REG%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11A73A6"/>
    <w:multiLevelType w:val="hybridMultilevel"/>
    <w:tmpl w:val="D6C85D8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6B572B"/>
    <w:multiLevelType w:val="multilevel"/>
    <w:tmpl w:val="13B8C33A"/>
    <w:lvl w:ilvl="0">
      <w:start w:val="1"/>
      <w:numFmt w:val="upperRoman"/>
      <w:pStyle w:val="ANNEXE"/>
      <w:lvlText w:val="ANNEXE %1 "/>
      <w:lvlJc w:val="left"/>
      <w:pPr>
        <w:tabs>
          <w:tab w:val="num" w:pos="360"/>
        </w:tabs>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E20"/>
      <w:lvlText w:val="%1.%2."/>
      <w:lvlJc w:val="left"/>
      <w:pPr>
        <w:tabs>
          <w:tab w:val="num" w:pos="576"/>
        </w:tabs>
        <w:ind w:left="576" w:hanging="576"/>
      </w:pPr>
      <w:rPr>
        <w:rFonts w:hint="default"/>
      </w:rPr>
    </w:lvl>
    <w:lvl w:ilvl="2">
      <w:start w:val="1"/>
      <w:numFmt w:val="decimal"/>
      <w:pStyle w:val="ANNEXE30"/>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C67619"/>
    <w:multiLevelType w:val="hybridMultilevel"/>
    <w:tmpl w:val="FEA23AE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52A4CA4"/>
    <w:multiLevelType w:val="hybridMultilevel"/>
    <w:tmpl w:val="0A8C1704"/>
    <w:lvl w:ilvl="0" w:tplc="51A46AB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B29651E"/>
    <w:multiLevelType w:val="hybridMultilevel"/>
    <w:tmpl w:val="15FEFACC"/>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3D663742"/>
    <w:multiLevelType w:val="hybridMultilevel"/>
    <w:tmpl w:val="4B6A8BF0"/>
    <w:lvl w:ilvl="0" w:tplc="79E24B3C">
      <w:numFmt w:val="bullet"/>
      <w:lvlText w:val="-"/>
      <w:lvlJc w:val="left"/>
      <w:pPr>
        <w:tabs>
          <w:tab w:val="num" w:pos="720"/>
        </w:tabs>
        <w:ind w:left="720" w:hanging="360"/>
      </w:pPr>
      <w:rPr>
        <w:rFonts w:ascii="Arial" w:eastAsia="Courier New"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E022197"/>
    <w:multiLevelType w:val="hybridMultilevel"/>
    <w:tmpl w:val="89C261C0"/>
    <w:lvl w:ilvl="0" w:tplc="E7AC6D56">
      <w:start w:val="1"/>
      <w:numFmt w:val="lowerLetter"/>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3E2841D8"/>
    <w:multiLevelType w:val="hybridMultilevel"/>
    <w:tmpl w:val="8D488F04"/>
    <w:lvl w:ilvl="0" w:tplc="79E24B3C">
      <w:numFmt w:val="bullet"/>
      <w:lvlText w:val="-"/>
      <w:lvlJc w:val="left"/>
      <w:pPr>
        <w:tabs>
          <w:tab w:val="num" w:pos="720"/>
        </w:tabs>
        <w:ind w:left="720" w:hanging="360"/>
      </w:pPr>
      <w:rPr>
        <w:rFonts w:ascii="Arial" w:eastAsia="Courier New"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F101D1C"/>
    <w:multiLevelType w:val="hybridMultilevel"/>
    <w:tmpl w:val="ECBED128"/>
    <w:lvl w:ilvl="0" w:tplc="53704100">
      <w:numFmt w:val="bullet"/>
      <w:lvlText w:val=""/>
      <w:lvlJc w:val="left"/>
      <w:pPr>
        <w:tabs>
          <w:tab w:val="num" w:pos="720"/>
        </w:tabs>
        <w:ind w:left="720" w:hanging="360"/>
      </w:pPr>
      <w:rPr>
        <w:rFonts w:ascii="Wingdings" w:eastAsia="Courier New" w:hAnsi="Wingdings" w:hint="default"/>
      </w:rPr>
    </w:lvl>
    <w:lvl w:ilvl="1" w:tplc="1D3CE80A">
      <w:numFmt w:val="bullet"/>
      <w:lvlText w:val="+"/>
      <w:lvlJc w:val="left"/>
      <w:pPr>
        <w:tabs>
          <w:tab w:val="num" w:pos="1440"/>
        </w:tabs>
        <w:ind w:left="1440" w:hanging="360"/>
      </w:pPr>
      <w:rPr>
        <w:rFonts w:ascii="Arial" w:eastAsia="Courier New" w:hAnsi="Arial"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9436C2"/>
    <w:multiLevelType w:val="hybridMultilevel"/>
    <w:tmpl w:val="F2DEB03A"/>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51F7B92"/>
    <w:multiLevelType w:val="hybridMultilevel"/>
    <w:tmpl w:val="A3625ABE"/>
    <w:lvl w:ilvl="0" w:tplc="51A46ABE">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5BC73A0"/>
    <w:multiLevelType w:val="hybridMultilevel"/>
    <w:tmpl w:val="17709AE2"/>
    <w:lvl w:ilvl="0" w:tplc="040C0003">
      <w:start w:val="1"/>
      <w:numFmt w:val="bullet"/>
      <w:lvlText w:val="o"/>
      <w:lvlJc w:val="left"/>
      <w:pPr>
        <w:tabs>
          <w:tab w:val="num" w:pos="1440"/>
        </w:tabs>
        <w:ind w:left="1440" w:hanging="360"/>
      </w:pPr>
      <w:rPr>
        <w:rFonts w:ascii="Courier New" w:hAnsi="Courier New" w:cs="Courier New"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1">
    <w:nsid w:val="4B1A752A"/>
    <w:multiLevelType w:val="multilevel"/>
    <w:tmpl w:val="1F823F9A"/>
    <w:lvl w:ilvl="0">
      <w:start w:val="1"/>
      <w:numFmt w:val="none"/>
      <w:lvlText w:val="1."/>
      <w:lvlJc w:val="left"/>
      <w:pPr>
        <w:tabs>
          <w:tab w:val="num" w:pos="792"/>
        </w:tabs>
        <w:ind w:left="792" w:hanging="432"/>
      </w:pPr>
      <w:rPr>
        <w:rFonts w:ascii="Arial" w:hAnsi="Arial" w:cs="Arial" w:hint="default"/>
        <w:b/>
        <w:i w:val="0"/>
        <w:sz w:val="28"/>
      </w:rPr>
    </w:lvl>
    <w:lvl w:ilvl="1">
      <w:start w:val="1"/>
      <w:numFmt w:val="decimal"/>
      <w:lvlText w:val="%11.1."/>
      <w:lvlJc w:val="left"/>
      <w:pPr>
        <w:tabs>
          <w:tab w:val="num" w:pos="936"/>
        </w:tabs>
        <w:ind w:left="936" w:hanging="576"/>
      </w:pPr>
      <w:rPr>
        <w:rFonts w:hint="default"/>
      </w:rPr>
    </w:lvl>
    <w:lvl w:ilvl="2">
      <w:start w:val="1"/>
      <w:numFmt w:val="decimal"/>
      <w:lvlText w:val="%11.1.1."/>
      <w:lvlJc w:val="left"/>
      <w:pPr>
        <w:tabs>
          <w:tab w:val="num" w:pos="1080"/>
        </w:tabs>
        <w:ind w:left="1080" w:hanging="720"/>
      </w:pPr>
      <w:rPr>
        <w:rFonts w:hint="default"/>
      </w:rPr>
    </w:lvl>
    <w:lvl w:ilvl="3">
      <w:start w:val="1"/>
      <w:numFmt w:val="decimal"/>
      <w:lvlText w:val="%11.1.1.1."/>
      <w:lvlJc w:val="left"/>
      <w:pPr>
        <w:tabs>
          <w:tab w:val="num" w:pos="1224"/>
        </w:tabs>
        <w:ind w:left="1224" w:hanging="864"/>
      </w:pPr>
      <w:rPr>
        <w:rFonts w:hint="default"/>
      </w:rPr>
    </w:lvl>
    <w:lvl w:ilvl="4">
      <w:start w:val="1"/>
      <w:numFmt w:val="decimal"/>
      <w:lvlText w:val="%11.1.1.1.1."/>
      <w:lvlJc w:val="left"/>
      <w:pPr>
        <w:tabs>
          <w:tab w:val="num" w:pos="1368"/>
        </w:tabs>
        <w:ind w:left="1368" w:hanging="1008"/>
      </w:pPr>
      <w:rPr>
        <w:rFonts w:hint="default"/>
      </w:rPr>
    </w:lvl>
    <w:lvl w:ilvl="5">
      <w:start w:val="1"/>
      <w:numFmt w:val="decimal"/>
      <w:pStyle w:val="Titre6"/>
      <w:lvlText w:val="%1.%2.%3.%4.%5.%6"/>
      <w:lvlJc w:val="left"/>
      <w:pPr>
        <w:tabs>
          <w:tab w:val="num" w:pos="1512"/>
        </w:tabs>
        <w:ind w:left="1512" w:hanging="1152"/>
      </w:pPr>
      <w:rPr>
        <w:rFonts w:hint="default"/>
      </w:rPr>
    </w:lvl>
    <w:lvl w:ilvl="6">
      <w:start w:val="1"/>
      <w:numFmt w:val="decimal"/>
      <w:pStyle w:val="Titre7"/>
      <w:lvlText w:val="%1.%2.%3.%4.%5.%6.%7"/>
      <w:lvlJc w:val="left"/>
      <w:pPr>
        <w:tabs>
          <w:tab w:val="num" w:pos="1656"/>
        </w:tabs>
        <w:ind w:left="1656" w:hanging="1296"/>
      </w:pPr>
      <w:rPr>
        <w:rFonts w:hint="default"/>
      </w:rPr>
    </w:lvl>
    <w:lvl w:ilvl="7">
      <w:start w:val="1"/>
      <w:numFmt w:val="decimal"/>
      <w:pStyle w:val="Titre8"/>
      <w:lvlText w:val="%1.%2.%3.%4.%5.%6.%7.%8"/>
      <w:lvlJc w:val="left"/>
      <w:pPr>
        <w:tabs>
          <w:tab w:val="num" w:pos="1800"/>
        </w:tabs>
        <w:ind w:left="1800" w:hanging="1440"/>
      </w:pPr>
      <w:rPr>
        <w:rFonts w:hint="default"/>
      </w:rPr>
    </w:lvl>
    <w:lvl w:ilvl="8">
      <w:start w:val="1"/>
      <w:numFmt w:val="decimal"/>
      <w:pStyle w:val="Titre9"/>
      <w:lvlText w:val="%1.%2.%3.%4.%5.%6.%7.%8.%9"/>
      <w:lvlJc w:val="left"/>
      <w:pPr>
        <w:tabs>
          <w:tab w:val="num" w:pos="1944"/>
        </w:tabs>
        <w:ind w:left="1944" w:hanging="1584"/>
      </w:pPr>
      <w:rPr>
        <w:rFonts w:hint="default"/>
      </w:rPr>
    </w:lvl>
  </w:abstractNum>
  <w:abstractNum w:abstractNumId="32">
    <w:nsid w:val="4BC870E1"/>
    <w:multiLevelType w:val="hybridMultilevel"/>
    <w:tmpl w:val="77FA4DB0"/>
    <w:lvl w:ilvl="0" w:tplc="51A46ABE">
      <w:numFmt w:val="bullet"/>
      <w:lvlText w:val="-"/>
      <w:lvlJc w:val="left"/>
      <w:pPr>
        <w:tabs>
          <w:tab w:val="num" w:pos="1080"/>
        </w:tabs>
        <w:ind w:left="1080" w:hanging="360"/>
      </w:pPr>
      <w:rPr>
        <w:rFonts w:ascii="Arial" w:eastAsia="Times New Roman" w:hAnsi="Arial" w:cs="Aria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3">
    <w:nsid w:val="4F8E4F17"/>
    <w:multiLevelType w:val="hybridMultilevel"/>
    <w:tmpl w:val="7AA0D61E"/>
    <w:lvl w:ilvl="0" w:tplc="040C0011">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nsid w:val="51C07CCA"/>
    <w:multiLevelType w:val="hybridMultilevel"/>
    <w:tmpl w:val="6ACA33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28D2019"/>
    <w:multiLevelType w:val="hybridMultilevel"/>
    <w:tmpl w:val="0D860C92"/>
    <w:lvl w:ilvl="0" w:tplc="51A46AB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53D66E61"/>
    <w:multiLevelType w:val="hybridMultilevel"/>
    <w:tmpl w:val="D22A29C2"/>
    <w:lvl w:ilvl="0" w:tplc="51A46ABE">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4D24410"/>
    <w:multiLevelType w:val="hybridMultilevel"/>
    <w:tmpl w:val="C8948D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763490D"/>
    <w:multiLevelType w:val="hybridMultilevel"/>
    <w:tmpl w:val="6B622D6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58C422A5"/>
    <w:multiLevelType w:val="hybridMultilevel"/>
    <w:tmpl w:val="9E6AF43E"/>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5C7E0B75"/>
    <w:multiLevelType w:val="hybridMultilevel"/>
    <w:tmpl w:val="6B8685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5D346B28"/>
    <w:multiLevelType w:val="hybridMultilevel"/>
    <w:tmpl w:val="64245390"/>
    <w:lvl w:ilvl="0" w:tplc="51A46AB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5F626F49"/>
    <w:multiLevelType w:val="hybridMultilevel"/>
    <w:tmpl w:val="2E723A9E"/>
    <w:lvl w:ilvl="0" w:tplc="79E24B3C">
      <w:numFmt w:val="bullet"/>
      <w:lvlText w:val="-"/>
      <w:lvlJc w:val="left"/>
      <w:pPr>
        <w:tabs>
          <w:tab w:val="num" w:pos="720"/>
        </w:tabs>
        <w:ind w:left="720" w:hanging="360"/>
      </w:pPr>
      <w:rPr>
        <w:rFonts w:ascii="Arial" w:eastAsia="Courier New"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0C70614"/>
    <w:multiLevelType w:val="hybridMultilevel"/>
    <w:tmpl w:val="C9CE6DFE"/>
    <w:lvl w:ilvl="0" w:tplc="51A46ABE">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62AC3DE0"/>
    <w:multiLevelType w:val="hybridMultilevel"/>
    <w:tmpl w:val="DF6A7024"/>
    <w:lvl w:ilvl="0" w:tplc="51A46AB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675C0CE9"/>
    <w:multiLevelType w:val="hybridMultilevel"/>
    <w:tmpl w:val="F7726572"/>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6A256C92"/>
    <w:multiLevelType w:val="hybridMultilevel"/>
    <w:tmpl w:val="FCD637C0"/>
    <w:lvl w:ilvl="0" w:tplc="A1D26242">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6B8E77B4"/>
    <w:multiLevelType w:val="hybridMultilevel"/>
    <w:tmpl w:val="8E8E7654"/>
    <w:lvl w:ilvl="0" w:tplc="A1D26242">
      <w:start w:val="1"/>
      <w:numFmt w:val="bullet"/>
      <w:lvlText w:val=""/>
      <w:lvlJc w:val="left"/>
      <w:pPr>
        <w:tabs>
          <w:tab w:val="num" w:pos="720"/>
        </w:tabs>
        <w:ind w:left="720" w:hanging="360"/>
      </w:pPr>
      <w:rPr>
        <w:rFonts w:ascii="Wingdings" w:hAnsi="Wingdings" w:hint="default"/>
      </w:rPr>
    </w:lvl>
    <w:lvl w:ilvl="1" w:tplc="79E24B3C">
      <w:numFmt w:val="bullet"/>
      <w:lvlText w:val="-"/>
      <w:lvlJc w:val="left"/>
      <w:pPr>
        <w:tabs>
          <w:tab w:val="num" w:pos="1440"/>
        </w:tabs>
        <w:ind w:left="1440" w:hanging="360"/>
      </w:pPr>
      <w:rPr>
        <w:rFonts w:ascii="Arial" w:eastAsia="Courier New"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6BDD4D75"/>
    <w:multiLevelType w:val="hybridMultilevel"/>
    <w:tmpl w:val="5776CC80"/>
    <w:lvl w:ilvl="0" w:tplc="51A46AB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9">
    <w:nsid w:val="6C281C2E"/>
    <w:multiLevelType w:val="hybridMultilevel"/>
    <w:tmpl w:val="951AB490"/>
    <w:lvl w:ilvl="0" w:tplc="79E24B3C">
      <w:numFmt w:val="bullet"/>
      <w:lvlText w:val="-"/>
      <w:lvlJc w:val="left"/>
      <w:pPr>
        <w:tabs>
          <w:tab w:val="num" w:pos="720"/>
        </w:tabs>
        <w:ind w:left="720" w:hanging="360"/>
      </w:pPr>
      <w:rPr>
        <w:rFonts w:ascii="Arial" w:eastAsia="Courier New"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nsid w:val="76741DBB"/>
    <w:multiLevelType w:val="hybridMultilevel"/>
    <w:tmpl w:val="91F4A2E2"/>
    <w:lvl w:ilvl="0" w:tplc="79E24B3C">
      <w:numFmt w:val="bullet"/>
      <w:lvlText w:val="-"/>
      <w:lvlJc w:val="left"/>
      <w:pPr>
        <w:tabs>
          <w:tab w:val="num" w:pos="720"/>
        </w:tabs>
        <w:ind w:left="720" w:hanging="360"/>
      </w:pPr>
      <w:rPr>
        <w:rFonts w:ascii="Arial" w:eastAsia="Courier New" w:hAnsi="Arial" w:cs="Arial" w:hint="default"/>
      </w:rPr>
    </w:lvl>
    <w:lvl w:ilvl="1" w:tplc="1D3CE80A">
      <w:numFmt w:val="bullet"/>
      <w:lvlText w:val="+"/>
      <w:lvlJc w:val="left"/>
      <w:pPr>
        <w:tabs>
          <w:tab w:val="num" w:pos="1440"/>
        </w:tabs>
        <w:ind w:left="1440" w:hanging="360"/>
      </w:pPr>
      <w:rPr>
        <w:rFonts w:ascii="Arial" w:eastAsia="Courier New" w:hAnsi="Arial"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773E58DF"/>
    <w:multiLevelType w:val="hybridMultilevel"/>
    <w:tmpl w:val="3D926DE4"/>
    <w:lvl w:ilvl="0" w:tplc="51A46ABE">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2">
    <w:nsid w:val="7A950BDE"/>
    <w:multiLevelType w:val="hybridMultilevel"/>
    <w:tmpl w:val="D7D80E86"/>
    <w:lvl w:ilvl="0" w:tplc="040C0003">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nsid w:val="7C370AC1"/>
    <w:multiLevelType w:val="hybridMultilevel"/>
    <w:tmpl w:val="810E8280"/>
    <w:lvl w:ilvl="0" w:tplc="53704100">
      <w:numFmt w:val="bullet"/>
      <w:lvlText w:val=""/>
      <w:lvlJc w:val="left"/>
      <w:pPr>
        <w:tabs>
          <w:tab w:val="num" w:pos="720"/>
        </w:tabs>
        <w:ind w:left="720" w:hanging="360"/>
      </w:pPr>
      <w:rPr>
        <w:rFonts w:ascii="Wingdings" w:eastAsia="Courier New"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nsid w:val="7E734414"/>
    <w:multiLevelType w:val="hybridMultilevel"/>
    <w:tmpl w:val="DC6834BE"/>
    <w:lvl w:ilvl="0" w:tplc="0862E94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nsid w:val="7F500436"/>
    <w:multiLevelType w:val="hybridMultilevel"/>
    <w:tmpl w:val="30DE36DE"/>
    <w:lvl w:ilvl="0" w:tplc="C11E5584">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1"/>
  </w:num>
  <w:num w:numId="3">
    <w:abstractNumId w:val="40"/>
  </w:num>
  <w:num w:numId="4">
    <w:abstractNumId w:val="13"/>
  </w:num>
  <w:num w:numId="5">
    <w:abstractNumId w:val="6"/>
  </w:num>
  <w:num w:numId="6">
    <w:abstractNumId w:val="23"/>
  </w:num>
  <w:num w:numId="7">
    <w:abstractNumId w:val="11"/>
  </w:num>
  <w:num w:numId="8">
    <w:abstractNumId w:val="45"/>
  </w:num>
  <w:num w:numId="9">
    <w:abstractNumId w:val="28"/>
  </w:num>
  <w:num w:numId="10">
    <w:abstractNumId w:val="0"/>
  </w:num>
  <w:num w:numId="11">
    <w:abstractNumId w:val="1"/>
  </w:num>
  <w:num w:numId="12">
    <w:abstractNumId w:val="5"/>
  </w:num>
  <w:num w:numId="13">
    <w:abstractNumId w:val="25"/>
  </w:num>
  <w:num w:numId="14">
    <w:abstractNumId w:val="52"/>
  </w:num>
  <w:num w:numId="15">
    <w:abstractNumId w:val="48"/>
  </w:num>
  <w:num w:numId="16">
    <w:abstractNumId w:val="2"/>
  </w:num>
  <w:num w:numId="17">
    <w:abstractNumId w:val="12"/>
  </w:num>
  <w:num w:numId="18">
    <w:abstractNumId w:val="4"/>
  </w:num>
  <w:num w:numId="19">
    <w:abstractNumId w:val="21"/>
  </w:num>
  <w:num w:numId="20">
    <w:abstractNumId w:val="35"/>
  </w:num>
  <w:num w:numId="21">
    <w:abstractNumId w:val="43"/>
  </w:num>
  <w:num w:numId="22">
    <w:abstractNumId w:val="32"/>
  </w:num>
  <w:num w:numId="23">
    <w:abstractNumId w:val="39"/>
  </w:num>
  <w:num w:numId="24">
    <w:abstractNumId w:val="33"/>
  </w:num>
  <w:num w:numId="25">
    <w:abstractNumId w:val="37"/>
  </w:num>
  <w:num w:numId="26">
    <w:abstractNumId w:val="38"/>
  </w:num>
  <w:num w:numId="27">
    <w:abstractNumId w:val="22"/>
  </w:num>
  <w:num w:numId="28">
    <w:abstractNumId w:val="29"/>
  </w:num>
  <w:num w:numId="29">
    <w:abstractNumId w:val="44"/>
  </w:num>
  <w:num w:numId="30">
    <w:abstractNumId w:val="9"/>
  </w:num>
  <w:num w:numId="31">
    <w:abstractNumId w:val="14"/>
  </w:num>
  <w:num w:numId="32">
    <w:abstractNumId w:val="41"/>
  </w:num>
  <w:num w:numId="33">
    <w:abstractNumId w:val="51"/>
  </w:num>
  <w:num w:numId="34">
    <w:abstractNumId w:val="30"/>
  </w:num>
  <w:num w:numId="35">
    <w:abstractNumId w:val="36"/>
  </w:num>
  <w:num w:numId="36">
    <w:abstractNumId w:val="54"/>
  </w:num>
  <w:num w:numId="37">
    <w:abstractNumId w:val="19"/>
  </w:num>
  <w:num w:numId="38">
    <w:abstractNumId w:val="15"/>
  </w:num>
  <w:num w:numId="39">
    <w:abstractNumId w:val="8"/>
  </w:num>
  <w:num w:numId="40">
    <w:abstractNumId w:val="20"/>
  </w:num>
  <w:num w:numId="41">
    <w:abstractNumId w:val="10"/>
  </w:num>
  <w:num w:numId="42">
    <w:abstractNumId w:val="34"/>
  </w:num>
  <w:num w:numId="43">
    <w:abstractNumId w:val="17"/>
  </w:num>
  <w:num w:numId="44">
    <w:abstractNumId w:val="24"/>
  </w:num>
  <w:num w:numId="45">
    <w:abstractNumId w:val="42"/>
  </w:num>
  <w:num w:numId="46">
    <w:abstractNumId w:val="26"/>
  </w:num>
  <w:num w:numId="47">
    <w:abstractNumId w:val="55"/>
  </w:num>
  <w:num w:numId="48">
    <w:abstractNumId w:val="46"/>
  </w:num>
  <w:num w:numId="49">
    <w:abstractNumId w:val="7"/>
  </w:num>
  <w:num w:numId="50">
    <w:abstractNumId w:val="27"/>
  </w:num>
  <w:num w:numId="51">
    <w:abstractNumId w:val="50"/>
  </w:num>
  <w:num w:numId="52">
    <w:abstractNumId w:val="16"/>
  </w:num>
  <w:num w:numId="53">
    <w:abstractNumId w:val="53"/>
  </w:num>
  <w:num w:numId="54">
    <w:abstractNumId w:val="47"/>
  </w:num>
  <w:num w:numId="55">
    <w:abstractNumId w:val="49"/>
  </w:num>
  <w:num w:numId="56">
    <w:abstractNumId w:val="3"/>
  </w:num>
  <w:num w:numId="57">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38A"/>
    <w:rsid w:val="000007A0"/>
    <w:rsid w:val="000007EC"/>
    <w:rsid w:val="00001940"/>
    <w:rsid w:val="00001DF7"/>
    <w:rsid w:val="00001EF0"/>
    <w:rsid w:val="000020EE"/>
    <w:rsid w:val="000022E8"/>
    <w:rsid w:val="0000253B"/>
    <w:rsid w:val="00002544"/>
    <w:rsid w:val="00002B5B"/>
    <w:rsid w:val="000031D1"/>
    <w:rsid w:val="00003332"/>
    <w:rsid w:val="00004429"/>
    <w:rsid w:val="00004583"/>
    <w:rsid w:val="00004ACD"/>
    <w:rsid w:val="00005252"/>
    <w:rsid w:val="000052A3"/>
    <w:rsid w:val="00005698"/>
    <w:rsid w:val="0000600F"/>
    <w:rsid w:val="000065B6"/>
    <w:rsid w:val="00006B07"/>
    <w:rsid w:val="00007278"/>
    <w:rsid w:val="00007A4A"/>
    <w:rsid w:val="00007C68"/>
    <w:rsid w:val="00010C85"/>
    <w:rsid w:val="00010DF1"/>
    <w:rsid w:val="00011473"/>
    <w:rsid w:val="000117BB"/>
    <w:rsid w:val="00011A23"/>
    <w:rsid w:val="00011E01"/>
    <w:rsid w:val="00012169"/>
    <w:rsid w:val="00012931"/>
    <w:rsid w:val="00012A2C"/>
    <w:rsid w:val="00013180"/>
    <w:rsid w:val="00013307"/>
    <w:rsid w:val="00014521"/>
    <w:rsid w:val="0001488C"/>
    <w:rsid w:val="00015B1F"/>
    <w:rsid w:val="00015ED7"/>
    <w:rsid w:val="00016203"/>
    <w:rsid w:val="00016352"/>
    <w:rsid w:val="0001662D"/>
    <w:rsid w:val="00016FA9"/>
    <w:rsid w:val="00017235"/>
    <w:rsid w:val="00017466"/>
    <w:rsid w:val="00017531"/>
    <w:rsid w:val="00017C83"/>
    <w:rsid w:val="000200C2"/>
    <w:rsid w:val="000203AA"/>
    <w:rsid w:val="00020412"/>
    <w:rsid w:val="000206E3"/>
    <w:rsid w:val="000206E7"/>
    <w:rsid w:val="000207B5"/>
    <w:rsid w:val="000212B2"/>
    <w:rsid w:val="0002161C"/>
    <w:rsid w:val="000218BD"/>
    <w:rsid w:val="00022065"/>
    <w:rsid w:val="000224CD"/>
    <w:rsid w:val="00023009"/>
    <w:rsid w:val="00023248"/>
    <w:rsid w:val="00023A3F"/>
    <w:rsid w:val="00023E78"/>
    <w:rsid w:val="00024557"/>
    <w:rsid w:val="000248CA"/>
    <w:rsid w:val="0002564B"/>
    <w:rsid w:val="000257F9"/>
    <w:rsid w:val="00025C46"/>
    <w:rsid w:val="00025CB5"/>
    <w:rsid w:val="00025D35"/>
    <w:rsid w:val="0002657D"/>
    <w:rsid w:val="00026E22"/>
    <w:rsid w:val="00027419"/>
    <w:rsid w:val="00027544"/>
    <w:rsid w:val="00027D8C"/>
    <w:rsid w:val="00027DE7"/>
    <w:rsid w:val="0003023A"/>
    <w:rsid w:val="000304BC"/>
    <w:rsid w:val="00031629"/>
    <w:rsid w:val="00031C7C"/>
    <w:rsid w:val="00032497"/>
    <w:rsid w:val="00032595"/>
    <w:rsid w:val="00032804"/>
    <w:rsid w:val="00032B0E"/>
    <w:rsid w:val="00032BC2"/>
    <w:rsid w:val="000337DE"/>
    <w:rsid w:val="00033F76"/>
    <w:rsid w:val="0003479E"/>
    <w:rsid w:val="00034919"/>
    <w:rsid w:val="00034959"/>
    <w:rsid w:val="000349CD"/>
    <w:rsid w:val="00034CBF"/>
    <w:rsid w:val="00034EE7"/>
    <w:rsid w:val="00034F6B"/>
    <w:rsid w:val="00035B2E"/>
    <w:rsid w:val="00035BBB"/>
    <w:rsid w:val="00036110"/>
    <w:rsid w:val="0003637C"/>
    <w:rsid w:val="00036B03"/>
    <w:rsid w:val="00036C73"/>
    <w:rsid w:val="00036FFF"/>
    <w:rsid w:val="0003727A"/>
    <w:rsid w:val="00037653"/>
    <w:rsid w:val="0003789D"/>
    <w:rsid w:val="00037ADE"/>
    <w:rsid w:val="00037D55"/>
    <w:rsid w:val="00040017"/>
    <w:rsid w:val="000402D2"/>
    <w:rsid w:val="00041AFF"/>
    <w:rsid w:val="000427F3"/>
    <w:rsid w:val="000439A7"/>
    <w:rsid w:val="000439F1"/>
    <w:rsid w:val="00043E2C"/>
    <w:rsid w:val="00044416"/>
    <w:rsid w:val="000444D6"/>
    <w:rsid w:val="00044880"/>
    <w:rsid w:val="00045DB1"/>
    <w:rsid w:val="0004638C"/>
    <w:rsid w:val="000464A2"/>
    <w:rsid w:val="00046C12"/>
    <w:rsid w:val="00046C23"/>
    <w:rsid w:val="00047458"/>
    <w:rsid w:val="000478F3"/>
    <w:rsid w:val="00047A75"/>
    <w:rsid w:val="00050C81"/>
    <w:rsid w:val="00050E4A"/>
    <w:rsid w:val="00051ACB"/>
    <w:rsid w:val="00051C83"/>
    <w:rsid w:val="0005201E"/>
    <w:rsid w:val="00052611"/>
    <w:rsid w:val="00052BCF"/>
    <w:rsid w:val="000530B9"/>
    <w:rsid w:val="00055A3D"/>
    <w:rsid w:val="00055CEC"/>
    <w:rsid w:val="00055DC6"/>
    <w:rsid w:val="00056D97"/>
    <w:rsid w:val="0005760D"/>
    <w:rsid w:val="00057A77"/>
    <w:rsid w:val="00057EAC"/>
    <w:rsid w:val="0006042F"/>
    <w:rsid w:val="00060CDB"/>
    <w:rsid w:val="0006219F"/>
    <w:rsid w:val="000623B0"/>
    <w:rsid w:val="00062CF4"/>
    <w:rsid w:val="00062FDA"/>
    <w:rsid w:val="00063CB3"/>
    <w:rsid w:val="00063E48"/>
    <w:rsid w:val="00064173"/>
    <w:rsid w:val="00064F2E"/>
    <w:rsid w:val="000650AC"/>
    <w:rsid w:val="000654CA"/>
    <w:rsid w:val="00065A66"/>
    <w:rsid w:val="00065C23"/>
    <w:rsid w:val="00066308"/>
    <w:rsid w:val="00066426"/>
    <w:rsid w:val="0006788F"/>
    <w:rsid w:val="00067943"/>
    <w:rsid w:val="00067EBF"/>
    <w:rsid w:val="00067F88"/>
    <w:rsid w:val="00071106"/>
    <w:rsid w:val="0007144E"/>
    <w:rsid w:val="000716CF"/>
    <w:rsid w:val="0007186F"/>
    <w:rsid w:val="00071D9D"/>
    <w:rsid w:val="00071DA6"/>
    <w:rsid w:val="0007289E"/>
    <w:rsid w:val="00072E59"/>
    <w:rsid w:val="00073099"/>
    <w:rsid w:val="0007318A"/>
    <w:rsid w:val="00073A15"/>
    <w:rsid w:val="000749B6"/>
    <w:rsid w:val="00074DA0"/>
    <w:rsid w:val="0007560A"/>
    <w:rsid w:val="0007588A"/>
    <w:rsid w:val="00075FF2"/>
    <w:rsid w:val="0007622F"/>
    <w:rsid w:val="00076481"/>
    <w:rsid w:val="000765B3"/>
    <w:rsid w:val="0008000C"/>
    <w:rsid w:val="00080677"/>
    <w:rsid w:val="0008166A"/>
    <w:rsid w:val="00081780"/>
    <w:rsid w:val="000818E0"/>
    <w:rsid w:val="00081A2D"/>
    <w:rsid w:val="00081C64"/>
    <w:rsid w:val="000825A1"/>
    <w:rsid w:val="00082781"/>
    <w:rsid w:val="0008352C"/>
    <w:rsid w:val="000837EB"/>
    <w:rsid w:val="0008409A"/>
    <w:rsid w:val="00084173"/>
    <w:rsid w:val="00084E61"/>
    <w:rsid w:val="00086CF2"/>
    <w:rsid w:val="00087272"/>
    <w:rsid w:val="00087D0D"/>
    <w:rsid w:val="000902C6"/>
    <w:rsid w:val="00090567"/>
    <w:rsid w:val="00090876"/>
    <w:rsid w:val="00090B78"/>
    <w:rsid w:val="000918B4"/>
    <w:rsid w:val="0009199A"/>
    <w:rsid w:val="00091DEC"/>
    <w:rsid w:val="00092A7E"/>
    <w:rsid w:val="00092B2F"/>
    <w:rsid w:val="0009327F"/>
    <w:rsid w:val="00093714"/>
    <w:rsid w:val="00093A5F"/>
    <w:rsid w:val="00093E9C"/>
    <w:rsid w:val="0009456A"/>
    <w:rsid w:val="00094AFD"/>
    <w:rsid w:val="00094B09"/>
    <w:rsid w:val="00094BB8"/>
    <w:rsid w:val="00095192"/>
    <w:rsid w:val="000956FF"/>
    <w:rsid w:val="00095A9C"/>
    <w:rsid w:val="00095D21"/>
    <w:rsid w:val="00095E62"/>
    <w:rsid w:val="00096281"/>
    <w:rsid w:val="0009759D"/>
    <w:rsid w:val="00097802"/>
    <w:rsid w:val="00097F04"/>
    <w:rsid w:val="000A11E9"/>
    <w:rsid w:val="000A166D"/>
    <w:rsid w:val="000A16E7"/>
    <w:rsid w:val="000A22AF"/>
    <w:rsid w:val="000A24E9"/>
    <w:rsid w:val="000A2B56"/>
    <w:rsid w:val="000A2BFF"/>
    <w:rsid w:val="000A36CC"/>
    <w:rsid w:val="000A3987"/>
    <w:rsid w:val="000A3D1B"/>
    <w:rsid w:val="000A3DE2"/>
    <w:rsid w:val="000A4277"/>
    <w:rsid w:val="000A436F"/>
    <w:rsid w:val="000A49C6"/>
    <w:rsid w:val="000A50EC"/>
    <w:rsid w:val="000A5634"/>
    <w:rsid w:val="000A581B"/>
    <w:rsid w:val="000A59AA"/>
    <w:rsid w:val="000A5BD2"/>
    <w:rsid w:val="000A5C3B"/>
    <w:rsid w:val="000A5CD2"/>
    <w:rsid w:val="000A61EE"/>
    <w:rsid w:val="000A6227"/>
    <w:rsid w:val="000A698A"/>
    <w:rsid w:val="000A7C08"/>
    <w:rsid w:val="000B0B57"/>
    <w:rsid w:val="000B14AA"/>
    <w:rsid w:val="000B1A32"/>
    <w:rsid w:val="000B1A64"/>
    <w:rsid w:val="000B1D03"/>
    <w:rsid w:val="000B1E9F"/>
    <w:rsid w:val="000B1F1B"/>
    <w:rsid w:val="000B2763"/>
    <w:rsid w:val="000B2E74"/>
    <w:rsid w:val="000B3266"/>
    <w:rsid w:val="000B37B2"/>
    <w:rsid w:val="000B3E2B"/>
    <w:rsid w:val="000B5CF0"/>
    <w:rsid w:val="000B6548"/>
    <w:rsid w:val="000B6C1F"/>
    <w:rsid w:val="000B7002"/>
    <w:rsid w:val="000B7B50"/>
    <w:rsid w:val="000B7D45"/>
    <w:rsid w:val="000C0322"/>
    <w:rsid w:val="000C0548"/>
    <w:rsid w:val="000C1B89"/>
    <w:rsid w:val="000C1CA3"/>
    <w:rsid w:val="000C21A7"/>
    <w:rsid w:val="000C28B6"/>
    <w:rsid w:val="000C2BAA"/>
    <w:rsid w:val="000C30D3"/>
    <w:rsid w:val="000C31EE"/>
    <w:rsid w:val="000C347A"/>
    <w:rsid w:val="000C438F"/>
    <w:rsid w:val="000C463F"/>
    <w:rsid w:val="000C4706"/>
    <w:rsid w:val="000C4B2F"/>
    <w:rsid w:val="000C5601"/>
    <w:rsid w:val="000C5728"/>
    <w:rsid w:val="000C5A22"/>
    <w:rsid w:val="000C5AA8"/>
    <w:rsid w:val="000C5E66"/>
    <w:rsid w:val="000C6614"/>
    <w:rsid w:val="000C6F2A"/>
    <w:rsid w:val="000C70C9"/>
    <w:rsid w:val="000C76AD"/>
    <w:rsid w:val="000C7F56"/>
    <w:rsid w:val="000D02B5"/>
    <w:rsid w:val="000D0516"/>
    <w:rsid w:val="000D0634"/>
    <w:rsid w:val="000D0B02"/>
    <w:rsid w:val="000D0B8B"/>
    <w:rsid w:val="000D0E39"/>
    <w:rsid w:val="000D0FF5"/>
    <w:rsid w:val="000D12F8"/>
    <w:rsid w:val="000D1543"/>
    <w:rsid w:val="000D28B9"/>
    <w:rsid w:val="000D2D59"/>
    <w:rsid w:val="000D32D8"/>
    <w:rsid w:val="000D3804"/>
    <w:rsid w:val="000D42DE"/>
    <w:rsid w:val="000D47ED"/>
    <w:rsid w:val="000D530B"/>
    <w:rsid w:val="000D60C7"/>
    <w:rsid w:val="000D6CDA"/>
    <w:rsid w:val="000D72E9"/>
    <w:rsid w:val="000D7F2D"/>
    <w:rsid w:val="000E09A1"/>
    <w:rsid w:val="000E0CF1"/>
    <w:rsid w:val="000E107A"/>
    <w:rsid w:val="000E138D"/>
    <w:rsid w:val="000E1640"/>
    <w:rsid w:val="000E22AF"/>
    <w:rsid w:val="000E38D5"/>
    <w:rsid w:val="000E38F6"/>
    <w:rsid w:val="000E3EA6"/>
    <w:rsid w:val="000E4345"/>
    <w:rsid w:val="000E4392"/>
    <w:rsid w:val="000E4D08"/>
    <w:rsid w:val="000E4FA5"/>
    <w:rsid w:val="000E550E"/>
    <w:rsid w:val="000E57BA"/>
    <w:rsid w:val="000E6C03"/>
    <w:rsid w:val="000E7522"/>
    <w:rsid w:val="000E7C53"/>
    <w:rsid w:val="000E7D0F"/>
    <w:rsid w:val="000E7EC2"/>
    <w:rsid w:val="000E7ED9"/>
    <w:rsid w:val="000F01DB"/>
    <w:rsid w:val="000F0815"/>
    <w:rsid w:val="000F1121"/>
    <w:rsid w:val="000F195A"/>
    <w:rsid w:val="000F2055"/>
    <w:rsid w:val="000F2833"/>
    <w:rsid w:val="000F28AC"/>
    <w:rsid w:val="000F28C4"/>
    <w:rsid w:val="000F2FA2"/>
    <w:rsid w:val="000F3923"/>
    <w:rsid w:val="000F3F00"/>
    <w:rsid w:val="000F4132"/>
    <w:rsid w:val="000F44A9"/>
    <w:rsid w:val="000F4520"/>
    <w:rsid w:val="000F4909"/>
    <w:rsid w:val="000F4ADF"/>
    <w:rsid w:val="000F4B17"/>
    <w:rsid w:val="000F5559"/>
    <w:rsid w:val="000F5771"/>
    <w:rsid w:val="000F6450"/>
    <w:rsid w:val="000F6D96"/>
    <w:rsid w:val="000F6E72"/>
    <w:rsid w:val="000F7071"/>
    <w:rsid w:val="000F7175"/>
    <w:rsid w:val="000F7F01"/>
    <w:rsid w:val="0010015F"/>
    <w:rsid w:val="00100306"/>
    <w:rsid w:val="0010054A"/>
    <w:rsid w:val="00101D2F"/>
    <w:rsid w:val="001024FE"/>
    <w:rsid w:val="00102C49"/>
    <w:rsid w:val="0010307D"/>
    <w:rsid w:val="00103B0D"/>
    <w:rsid w:val="001040FF"/>
    <w:rsid w:val="00104705"/>
    <w:rsid w:val="001058E4"/>
    <w:rsid w:val="00105971"/>
    <w:rsid w:val="00105A12"/>
    <w:rsid w:val="00106A08"/>
    <w:rsid w:val="00107594"/>
    <w:rsid w:val="00107D15"/>
    <w:rsid w:val="00107E73"/>
    <w:rsid w:val="00110176"/>
    <w:rsid w:val="00110A0D"/>
    <w:rsid w:val="00110F9B"/>
    <w:rsid w:val="00111C35"/>
    <w:rsid w:val="0011254B"/>
    <w:rsid w:val="00112A9A"/>
    <w:rsid w:val="00113257"/>
    <w:rsid w:val="00113B5A"/>
    <w:rsid w:val="00113E2E"/>
    <w:rsid w:val="00114130"/>
    <w:rsid w:val="00114942"/>
    <w:rsid w:val="00115A81"/>
    <w:rsid w:val="0011647B"/>
    <w:rsid w:val="001164F9"/>
    <w:rsid w:val="001217CA"/>
    <w:rsid w:val="00121A4A"/>
    <w:rsid w:val="001223C5"/>
    <w:rsid w:val="001227A0"/>
    <w:rsid w:val="00122BC8"/>
    <w:rsid w:val="00122C69"/>
    <w:rsid w:val="00122E90"/>
    <w:rsid w:val="00122F1F"/>
    <w:rsid w:val="00122F33"/>
    <w:rsid w:val="00123787"/>
    <w:rsid w:val="00123A7B"/>
    <w:rsid w:val="00123D94"/>
    <w:rsid w:val="00124159"/>
    <w:rsid w:val="00124276"/>
    <w:rsid w:val="00124335"/>
    <w:rsid w:val="001248F1"/>
    <w:rsid w:val="00124F51"/>
    <w:rsid w:val="00124F52"/>
    <w:rsid w:val="001255B7"/>
    <w:rsid w:val="0012604E"/>
    <w:rsid w:val="0012620F"/>
    <w:rsid w:val="00130489"/>
    <w:rsid w:val="001311E7"/>
    <w:rsid w:val="00131295"/>
    <w:rsid w:val="00131318"/>
    <w:rsid w:val="001313DE"/>
    <w:rsid w:val="00132A28"/>
    <w:rsid w:val="00132BEA"/>
    <w:rsid w:val="00132BFD"/>
    <w:rsid w:val="00132CB0"/>
    <w:rsid w:val="00132D78"/>
    <w:rsid w:val="001340D2"/>
    <w:rsid w:val="001341A1"/>
    <w:rsid w:val="0013496F"/>
    <w:rsid w:val="00134D08"/>
    <w:rsid w:val="00135579"/>
    <w:rsid w:val="00135FA4"/>
    <w:rsid w:val="0013616E"/>
    <w:rsid w:val="00136979"/>
    <w:rsid w:val="00136DDD"/>
    <w:rsid w:val="00136F4A"/>
    <w:rsid w:val="001370DD"/>
    <w:rsid w:val="001371EC"/>
    <w:rsid w:val="00137673"/>
    <w:rsid w:val="00137960"/>
    <w:rsid w:val="001379DC"/>
    <w:rsid w:val="00137C9A"/>
    <w:rsid w:val="00137EA7"/>
    <w:rsid w:val="001401FD"/>
    <w:rsid w:val="001410BE"/>
    <w:rsid w:val="00141278"/>
    <w:rsid w:val="001414E4"/>
    <w:rsid w:val="00141863"/>
    <w:rsid w:val="001423F1"/>
    <w:rsid w:val="0014258E"/>
    <w:rsid w:val="00142A32"/>
    <w:rsid w:val="00142B38"/>
    <w:rsid w:val="00142D2B"/>
    <w:rsid w:val="001433C6"/>
    <w:rsid w:val="00143BBF"/>
    <w:rsid w:val="001440FD"/>
    <w:rsid w:val="00144145"/>
    <w:rsid w:val="00144C8A"/>
    <w:rsid w:val="001450C2"/>
    <w:rsid w:val="001452C8"/>
    <w:rsid w:val="00146667"/>
    <w:rsid w:val="0014672E"/>
    <w:rsid w:val="0014676F"/>
    <w:rsid w:val="001467F6"/>
    <w:rsid w:val="00146A00"/>
    <w:rsid w:val="00146C7B"/>
    <w:rsid w:val="00146D10"/>
    <w:rsid w:val="001507BD"/>
    <w:rsid w:val="00150E5D"/>
    <w:rsid w:val="0015158C"/>
    <w:rsid w:val="00151749"/>
    <w:rsid w:val="00152196"/>
    <w:rsid w:val="00152FF3"/>
    <w:rsid w:val="00153D63"/>
    <w:rsid w:val="0015402A"/>
    <w:rsid w:val="001545BD"/>
    <w:rsid w:val="00154683"/>
    <w:rsid w:val="00154D66"/>
    <w:rsid w:val="00155612"/>
    <w:rsid w:val="00155654"/>
    <w:rsid w:val="00155727"/>
    <w:rsid w:val="00155A39"/>
    <w:rsid w:val="00155E1B"/>
    <w:rsid w:val="00155FA0"/>
    <w:rsid w:val="00156A12"/>
    <w:rsid w:val="00157065"/>
    <w:rsid w:val="001576B1"/>
    <w:rsid w:val="00157BD4"/>
    <w:rsid w:val="00157D85"/>
    <w:rsid w:val="0016051C"/>
    <w:rsid w:val="001605B1"/>
    <w:rsid w:val="00160781"/>
    <w:rsid w:val="00160B29"/>
    <w:rsid w:val="00160BBB"/>
    <w:rsid w:val="00161136"/>
    <w:rsid w:val="0016159D"/>
    <w:rsid w:val="001616FA"/>
    <w:rsid w:val="00161A48"/>
    <w:rsid w:val="0016422A"/>
    <w:rsid w:val="0016498B"/>
    <w:rsid w:val="00164DA5"/>
    <w:rsid w:val="00165C69"/>
    <w:rsid w:val="00166C55"/>
    <w:rsid w:val="00166DF3"/>
    <w:rsid w:val="00166EB5"/>
    <w:rsid w:val="00167417"/>
    <w:rsid w:val="0017017D"/>
    <w:rsid w:val="001702D9"/>
    <w:rsid w:val="00170331"/>
    <w:rsid w:val="00170733"/>
    <w:rsid w:val="001707B5"/>
    <w:rsid w:val="00170D14"/>
    <w:rsid w:val="00170FC6"/>
    <w:rsid w:val="00171167"/>
    <w:rsid w:val="0017146B"/>
    <w:rsid w:val="001719C9"/>
    <w:rsid w:val="00172257"/>
    <w:rsid w:val="0017274C"/>
    <w:rsid w:val="00172922"/>
    <w:rsid w:val="001735E3"/>
    <w:rsid w:val="00173ED7"/>
    <w:rsid w:val="00173F15"/>
    <w:rsid w:val="00174956"/>
    <w:rsid w:val="00175215"/>
    <w:rsid w:val="0017577C"/>
    <w:rsid w:val="00176226"/>
    <w:rsid w:val="00176A29"/>
    <w:rsid w:val="001772F8"/>
    <w:rsid w:val="00177EEC"/>
    <w:rsid w:val="001805FA"/>
    <w:rsid w:val="00181555"/>
    <w:rsid w:val="0018189C"/>
    <w:rsid w:val="0018235E"/>
    <w:rsid w:val="001823BF"/>
    <w:rsid w:val="001834BF"/>
    <w:rsid w:val="00183939"/>
    <w:rsid w:val="00183B0C"/>
    <w:rsid w:val="00183F7B"/>
    <w:rsid w:val="001843CB"/>
    <w:rsid w:val="001844CF"/>
    <w:rsid w:val="001844FF"/>
    <w:rsid w:val="00184A2D"/>
    <w:rsid w:val="00184D1A"/>
    <w:rsid w:val="00185BDA"/>
    <w:rsid w:val="00186545"/>
    <w:rsid w:val="00186771"/>
    <w:rsid w:val="001872AA"/>
    <w:rsid w:val="0018765D"/>
    <w:rsid w:val="001879DA"/>
    <w:rsid w:val="00190236"/>
    <w:rsid w:val="001904DF"/>
    <w:rsid w:val="00190DF9"/>
    <w:rsid w:val="00190E30"/>
    <w:rsid w:val="001913BF"/>
    <w:rsid w:val="001919FB"/>
    <w:rsid w:val="00191C1C"/>
    <w:rsid w:val="00191DE1"/>
    <w:rsid w:val="001924AE"/>
    <w:rsid w:val="00192C1C"/>
    <w:rsid w:val="00193307"/>
    <w:rsid w:val="0019342A"/>
    <w:rsid w:val="001940D0"/>
    <w:rsid w:val="001941BC"/>
    <w:rsid w:val="0019487F"/>
    <w:rsid w:val="001948FC"/>
    <w:rsid w:val="00194B58"/>
    <w:rsid w:val="00194CF2"/>
    <w:rsid w:val="0019511B"/>
    <w:rsid w:val="00195129"/>
    <w:rsid w:val="0019551A"/>
    <w:rsid w:val="00195CA2"/>
    <w:rsid w:val="001967E5"/>
    <w:rsid w:val="00196832"/>
    <w:rsid w:val="0019688D"/>
    <w:rsid w:val="0019693A"/>
    <w:rsid w:val="0019742E"/>
    <w:rsid w:val="001A04E6"/>
    <w:rsid w:val="001A0620"/>
    <w:rsid w:val="001A06FA"/>
    <w:rsid w:val="001A335F"/>
    <w:rsid w:val="001A3A58"/>
    <w:rsid w:val="001A3BB9"/>
    <w:rsid w:val="001A3CA3"/>
    <w:rsid w:val="001A47A0"/>
    <w:rsid w:val="001A49A7"/>
    <w:rsid w:val="001A5262"/>
    <w:rsid w:val="001A59D2"/>
    <w:rsid w:val="001A5A77"/>
    <w:rsid w:val="001A5E87"/>
    <w:rsid w:val="001A6169"/>
    <w:rsid w:val="001A6674"/>
    <w:rsid w:val="001A689C"/>
    <w:rsid w:val="001A6D8D"/>
    <w:rsid w:val="001A701D"/>
    <w:rsid w:val="001A708D"/>
    <w:rsid w:val="001A731D"/>
    <w:rsid w:val="001A75E0"/>
    <w:rsid w:val="001A77B4"/>
    <w:rsid w:val="001A7866"/>
    <w:rsid w:val="001A7B96"/>
    <w:rsid w:val="001B06CC"/>
    <w:rsid w:val="001B07D8"/>
    <w:rsid w:val="001B0D3D"/>
    <w:rsid w:val="001B1002"/>
    <w:rsid w:val="001B1A17"/>
    <w:rsid w:val="001B1A7C"/>
    <w:rsid w:val="001B1B03"/>
    <w:rsid w:val="001B245B"/>
    <w:rsid w:val="001B2987"/>
    <w:rsid w:val="001B2B1A"/>
    <w:rsid w:val="001B2CD5"/>
    <w:rsid w:val="001B2D74"/>
    <w:rsid w:val="001B3482"/>
    <w:rsid w:val="001B3523"/>
    <w:rsid w:val="001B3C1C"/>
    <w:rsid w:val="001B4129"/>
    <w:rsid w:val="001B4B45"/>
    <w:rsid w:val="001B4CD1"/>
    <w:rsid w:val="001B51B1"/>
    <w:rsid w:val="001B59D7"/>
    <w:rsid w:val="001B5BDD"/>
    <w:rsid w:val="001B6351"/>
    <w:rsid w:val="001B64EC"/>
    <w:rsid w:val="001B6BBD"/>
    <w:rsid w:val="001B6D5B"/>
    <w:rsid w:val="001B6E16"/>
    <w:rsid w:val="001B6F1F"/>
    <w:rsid w:val="001B7826"/>
    <w:rsid w:val="001B7BE8"/>
    <w:rsid w:val="001B7D8C"/>
    <w:rsid w:val="001C0AC0"/>
    <w:rsid w:val="001C0F2A"/>
    <w:rsid w:val="001C143C"/>
    <w:rsid w:val="001C1744"/>
    <w:rsid w:val="001C1BE3"/>
    <w:rsid w:val="001C1BEE"/>
    <w:rsid w:val="001C2521"/>
    <w:rsid w:val="001C2932"/>
    <w:rsid w:val="001C2CDB"/>
    <w:rsid w:val="001C2F13"/>
    <w:rsid w:val="001C322E"/>
    <w:rsid w:val="001C3CD5"/>
    <w:rsid w:val="001C3D53"/>
    <w:rsid w:val="001C3EF8"/>
    <w:rsid w:val="001C4AA0"/>
    <w:rsid w:val="001C4DA0"/>
    <w:rsid w:val="001C4E45"/>
    <w:rsid w:val="001C515C"/>
    <w:rsid w:val="001C5E63"/>
    <w:rsid w:val="001C5FA4"/>
    <w:rsid w:val="001C61F8"/>
    <w:rsid w:val="001C627E"/>
    <w:rsid w:val="001C62EC"/>
    <w:rsid w:val="001C63C2"/>
    <w:rsid w:val="001C64A6"/>
    <w:rsid w:val="001C6944"/>
    <w:rsid w:val="001C6964"/>
    <w:rsid w:val="001C6C93"/>
    <w:rsid w:val="001D074F"/>
    <w:rsid w:val="001D0C41"/>
    <w:rsid w:val="001D166D"/>
    <w:rsid w:val="001D18EA"/>
    <w:rsid w:val="001D20FD"/>
    <w:rsid w:val="001D211A"/>
    <w:rsid w:val="001D3300"/>
    <w:rsid w:val="001D36BD"/>
    <w:rsid w:val="001D3830"/>
    <w:rsid w:val="001D3897"/>
    <w:rsid w:val="001D4458"/>
    <w:rsid w:val="001D4928"/>
    <w:rsid w:val="001D5141"/>
    <w:rsid w:val="001D6135"/>
    <w:rsid w:val="001D6167"/>
    <w:rsid w:val="001D6236"/>
    <w:rsid w:val="001D6377"/>
    <w:rsid w:val="001D6D46"/>
    <w:rsid w:val="001D6F33"/>
    <w:rsid w:val="001D79EE"/>
    <w:rsid w:val="001D7D51"/>
    <w:rsid w:val="001D7DB3"/>
    <w:rsid w:val="001D7DB4"/>
    <w:rsid w:val="001E04F9"/>
    <w:rsid w:val="001E0535"/>
    <w:rsid w:val="001E0B99"/>
    <w:rsid w:val="001E0E9B"/>
    <w:rsid w:val="001E1CA0"/>
    <w:rsid w:val="001E1DA9"/>
    <w:rsid w:val="001E352C"/>
    <w:rsid w:val="001E3E38"/>
    <w:rsid w:val="001E411E"/>
    <w:rsid w:val="001E5476"/>
    <w:rsid w:val="001E6CB8"/>
    <w:rsid w:val="001E6EB2"/>
    <w:rsid w:val="001E7E34"/>
    <w:rsid w:val="001F133F"/>
    <w:rsid w:val="001F1E44"/>
    <w:rsid w:val="001F21D5"/>
    <w:rsid w:val="001F2304"/>
    <w:rsid w:val="001F24EF"/>
    <w:rsid w:val="001F3752"/>
    <w:rsid w:val="001F37EC"/>
    <w:rsid w:val="001F3DF9"/>
    <w:rsid w:val="001F4C26"/>
    <w:rsid w:val="001F526C"/>
    <w:rsid w:val="001F5893"/>
    <w:rsid w:val="001F5EE9"/>
    <w:rsid w:val="001F6646"/>
    <w:rsid w:val="001F6C54"/>
    <w:rsid w:val="001F6E47"/>
    <w:rsid w:val="001F78BE"/>
    <w:rsid w:val="001F791A"/>
    <w:rsid w:val="001F795D"/>
    <w:rsid w:val="002002E0"/>
    <w:rsid w:val="00200428"/>
    <w:rsid w:val="002006A0"/>
    <w:rsid w:val="00200AFA"/>
    <w:rsid w:val="00200D27"/>
    <w:rsid w:val="0020185E"/>
    <w:rsid w:val="002018CC"/>
    <w:rsid w:val="002020FA"/>
    <w:rsid w:val="002024F8"/>
    <w:rsid w:val="00202B6C"/>
    <w:rsid w:val="00202C12"/>
    <w:rsid w:val="00202D69"/>
    <w:rsid w:val="00204BAB"/>
    <w:rsid w:val="00205633"/>
    <w:rsid w:val="00205C97"/>
    <w:rsid w:val="002061A3"/>
    <w:rsid w:val="00206471"/>
    <w:rsid w:val="0020653E"/>
    <w:rsid w:val="00206817"/>
    <w:rsid w:val="00207059"/>
    <w:rsid w:val="002070D5"/>
    <w:rsid w:val="00207F1E"/>
    <w:rsid w:val="00207FC0"/>
    <w:rsid w:val="00210911"/>
    <w:rsid w:val="00211548"/>
    <w:rsid w:val="002118DF"/>
    <w:rsid w:val="00211EE9"/>
    <w:rsid w:val="00211F96"/>
    <w:rsid w:val="002122FE"/>
    <w:rsid w:val="00212665"/>
    <w:rsid w:val="002128C9"/>
    <w:rsid w:val="002128D8"/>
    <w:rsid w:val="00212982"/>
    <w:rsid w:val="00212BF4"/>
    <w:rsid w:val="00213990"/>
    <w:rsid w:val="00213BE1"/>
    <w:rsid w:val="002142DE"/>
    <w:rsid w:val="00214C47"/>
    <w:rsid w:val="00215098"/>
    <w:rsid w:val="00215676"/>
    <w:rsid w:val="0021596C"/>
    <w:rsid w:val="00215BBB"/>
    <w:rsid w:val="002169BC"/>
    <w:rsid w:val="00216B69"/>
    <w:rsid w:val="002172FD"/>
    <w:rsid w:val="002176BA"/>
    <w:rsid w:val="002201FB"/>
    <w:rsid w:val="002202F2"/>
    <w:rsid w:val="00220C71"/>
    <w:rsid w:val="00221292"/>
    <w:rsid w:val="002229F5"/>
    <w:rsid w:val="0022303D"/>
    <w:rsid w:val="002230D1"/>
    <w:rsid w:val="002233B1"/>
    <w:rsid w:val="002233EE"/>
    <w:rsid w:val="0022361A"/>
    <w:rsid w:val="002240A8"/>
    <w:rsid w:val="00224542"/>
    <w:rsid w:val="002245D1"/>
    <w:rsid w:val="002248CF"/>
    <w:rsid w:val="00224F94"/>
    <w:rsid w:val="002253A4"/>
    <w:rsid w:val="00225B82"/>
    <w:rsid w:val="00225B98"/>
    <w:rsid w:val="00226B0B"/>
    <w:rsid w:val="00227292"/>
    <w:rsid w:val="002300B6"/>
    <w:rsid w:val="002303C4"/>
    <w:rsid w:val="00230E41"/>
    <w:rsid w:val="00231832"/>
    <w:rsid w:val="00231BC1"/>
    <w:rsid w:val="00231BF8"/>
    <w:rsid w:val="0023224E"/>
    <w:rsid w:val="002329E4"/>
    <w:rsid w:val="00232D41"/>
    <w:rsid w:val="0023354B"/>
    <w:rsid w:val="00233774"/>
    <w:rsid w:val="002344F1"/>
    <w:rsid w:val="00234A36"/>
    <w:rsid w:val="00234B49"/>
    <w:rsid w:val="00234BB8"/>
    <w:rsid w:val="00234D2D"/>
    <w:rsid w:val="00234D91"/>
    <w:rsid w:val="0023590A"/>
    <w:rsid w:val="00235AAD"/>
    <w:rsid w:val="00235CFB"/>
    <w:rsid w:val="0023605E"/>
    <w:rsid w:val="00236185"/>
    <w:rsid w:val="00236E5D"/>
    <w:rsid w:val="0023719C"/>
    <w:rsid w:val="002371D1"/>
    <w:rsid w:val="002372AD"/>
    <w:rsid w:val="00237687"/>
    <w:rsid w:val="00237801"/>
    <w:rsid w:val="00237DC2"/>
    <w:rsid w:val="002400B1"/>
    <w:rsid w:val="002401B3"/>
    <w:rsid w:val="00240200"/>
    <w:rsid w:val="00240F0D"/>
    <w:rsid w:val="002415A1"/>
    <w:rsid w:val="0024196D"/>
    <w:rsid w:val="00242FC2"/>
    <w:rsid w:val="00243EE2"/>
    <w:rsid w:val="00244103"/>
    <w:rsid w:val="00244CD0"/>
    <w:rsid w:val="00244DDE"/>
    <w:rsid w:val="002453EE"/>
    <w:rsid w:val="00245845"/>
    <w:rsid w:val="00245C8A"/>
    <w:rsid w:val="00245DBF"/>
    <w:rsid w:val="00246414"/>
    <w:rsid w:val="002465E7"/>
    <w:rsid w:val="00246C0E"/>
    <w:rsid w:val="00247948"/>
    <w:rsid w:val="002479A6"/>
    <w:rsid w:val="00247E03"/>
    <w:rsid w:val="00250007"/>
    <w:rsid w:val="002509CC"/>
    <w:rsid w:val="002515EF"/>
    <w:rsid w:val="002516F0"/>
    <w:rsid w:val="00251864"/>
    <w:rsid w:val="00251A1D"/>
    <w:rsid w:val="00251DAA"/>
    <w:rsid w:val="00251E30"/>
    <w:rsid w:val="00251E3E"/>
    <w:rsid w:val="00251F1A"/>
    <w:rsid w:val="0025238A"/>
    <w:rsid w:val="00252444"/>
    <w:rsid w:val="00252EF6"/>
    <w:rsid w:val="00254CB4"/>
    <w:rsid w:val="0025525F"/>
    <w:rsid w:val="00255551"/>
    <w:rsid w:val="002555FB"/>
    <w:rsid w:val="00256BC0"/>
    <w:rsid w:val="00256F2E"/>
    <w:rsid w:val="002575D0"/>
    <w:rsid w:val="00257D82"/>
    <w:rsid w:val="00260115"/>
    <w:rsid w:val="0026029F"/>
    <w:rsid w:val="00260373"/>
    <w:rsid w:val="00260A8A"/>
    <w:rsid w:val="002614D7"/>
    <w:rsid w:val="00261DB6"/>
    <w:rsid w:val="00262E69"/>
    <w:rsid w:val="002632E5"/>
    <w:rsid w:val="00263758"/>
    <w:rsid w:val="00263A7F"/>
    <w:rsid w:val="00264AE5"/>
    <w:rsid w:val="00265047"/>
    <w:rsid w:val="00265088"/>
    <w:rsid w:val="002652AD"/>
    <w:rsid w:val="002652CB"/>
    <w:rsid w:val="00265E4F"/>
    <w:rsid w:val="002663C7"/>
    <w:rsid w:val="0026675A"/>
    <w:rsid w:val="00266F34"/>
    <w:rsid w:val="00267645"/>
    <w:rsid w:val="00267F4F"/>
    <w:rsid w:val="00270FD3"/>
    <w:rsid w:val="00271089"/>
    <w:rsid w:val="00271382"/>
    <w:rsid w:val="0027146A"/>
    <w:rsid w:val="00271AB3"/>
    <w:rsid w:val="00271D79"/>
    <w:rsid w:val="002725FA"/>
    <w:rsid w:val="002737FC"/>
    <w:rsid w:val="00274431"/>
    <w:rsid w:val="00274547"/>
    <w:rsid w:val="00275761"/>
    <w:rsid w:val="00275E3C"/>
    <w:rsid w:val="00275FBF"/>
    <w:rsid w:val="002767D8"/>
    <w:rsid w:val="00276C99"/>
    <w:rsid w:val="00276CF5"/>
    <w:rsid w:val="00277495"/>
    <w:rsid w:val="002775B0"/>
    <w:rsid w:val="00277788"/>
    <w:rsid w:val="0028042C"/>
    <w:rsid w:val="002817E2"/>
    <w:rsid w:val="002819CA"/>
    <w:rsid w:val="00282745"/>
    <w:rsid w:val="00282AEE"/>
    <w:rsid w:val="00282B75"/>
    <w:rsid w:val="00282EAE"/>
    <w:rsid w:val="00284082"/>
    <w:rsid w:val="00284BA5"/>
    <w:rsid w:val="00284BD0"/>
    <w:rsid w:val="00285273"/>
    <w:rsid w:val="00285374"/>
    <w:rsid w:val="00285497"/>
    <w:rsid w:val="002867B3"/>
    <w:rsid w:val="002869F4"/>
    <w:rsid w:val="00286C90"/>
    <w:rsid w:val="00286CA0"/>
    <w:rsid w:val="002870AA"/>
    <w:rsid w:val="002875B6"/>
    <w:rsid w:val="00287D1F"/>
    <w:rsid w:val="00287E66"/>
    <w:rsid w:val="00290036"/>
    <w:rsid w:val="0029062D"/>
    <w:rsid w:val="002907A0"/>
    <w:rsid w:val="00290951"/>
    <w:rsid w:val="00291320"/>
    <w:rsid w:val="00291B75"/>
    <w:rsid w:val="002924E4"/>
    <w:rsid w:val="002933CD"/>
    <w:rsid w:val="002947F7"/>
    <w:rsid w:val="002958FC"/>
    <w:rsid w:val="002958FE"/>
    <w:rsid w:val="00295C00"/>
    <w:rsid w:val="002962A5"/>
    <w:rsid w:val="00296535"/>
    <w:rsid w:val="0029664A"/>
    <w:rsid w:val="002968AC"/>
    <w:rsid w:val="002975A3"/>
    <w:rsid w:val="002A0F72"/>
    <w:rsid w:val="002A10CF"/>
    <w:rsid w:val="002A15BF"/>
    <w:rsid w:val="002A1BDB"/>
    <w:rsid w:val="002A1F95"/>
    <w:rsid w:val="002A2184"/>
    <w:rsid w:val="002A238A"/>
    <w:rsid w:val="002A3338"/>
    <w:rsid w:val="002A34D1"/>
    <w:rsid w:val="002A48EB"/>
    <w:rsid w:val="002A4B3C"/>
    <w:rsid w:val="002A4C6D"/>
    <w:rsid w:val="002A4EA2"/>
    <w:rsid w:val="002A54A2"/>
    <w:rsid w:val="002A5A78"/>
    <w:rsid w:val="002A5E15"/>
    <w:rsid w:val="002A5ECC"/>
    <w:rsid w:val="002A5ED7"/>
    <w:rsid w:val="002A5FB7"/>
    <w:rsid w:val="002A620E"/>
    <w:rsid w:val="002A681F"/>
    <w:rsid w:val="002A69C1"/>
    <w:rsid w:val="002A6F5E"/>
    <w:rsid w:val="002A7225"/>
    <w:rsid w:val="002A73A1"/>
    <w:rsid w:val="002A7E89"/>
    <w:rsid w:val="002B05FA"/>
    <w:rsid w:val="002B11AD"/>
    <w:rsid w:val="002B1ABF"/>
    <w:rsid w:val="002B1C81"/>
    <w:rsid w:val="002B2767"/>
    <w:rsid w:val="002B3416"/>
    <w:rsid w:val="002B4290"/>
    <w:rsid w:val="002B49D0"/>
    <w:rsid w:val="002B4F19"/>
    <w:rsid w:val="002B5122"/>
    <w:rsid w:val="002B528E"/>
    <w:rsid w:val="002B5ADF"/>
    <w:rsid w:val="002B6811"/>
    <w:rsid w:val="002B6A12"/>
    <w:rsid w:val="002B6BDD"/>
    <w:rsid w:val="002B73ED"/>
    <w:rsid w:val="002B7725"/>
    <w:rsid w:val="002B78CA"/>
    <w:rsid w:val="002C1311"/>
    <w:rsid w:val="002C179C"/>
    <w:rsid w:val="002C1921"/>
    <w:rsid w:val="002C1B7A"/>
    <w:rsid w:val="002C23EE"/>
    <w:rsid w:val="002C25CF"/>
    <w:rsid w:val="002C2771"/>
    <w:rsid w:val="002C28CA"/>
    <w:rsid w:val="002C2D95"/>
    <w:rsid w:val="002C2F11"/>
    <w:rsid w:val="002C37F5"/>
    <w:rsid w:val="002C39C2"/>
    <w:rsid w:val="002C3E22"/>
    <w:rsid w:val="002C5BE3"/>
    <w:rsid w:val="002C5DA1"/>
    <w:rsid w:val="002C5E6C"/>
    <w:rsid w:val="002C610B"/>
    <w:rsid w:val="002C6572"/>
    <w:rsid w:val="002C6847"/>
    <w:rsid w:val="002C6E5B"/>
    <w:rsid w:val="002D06AC"/>
    <w:rsid w:val="002D0A4A"/>
    <w:rsid w:val="002D0D29"/>
    <w:rsid w:val="002D1572"/>
    <w:rsid w:val="002D196C"/>
    <w:rsid w:val="002D1DC2"/>
    <w:rsid w:val="002D2F30"/>
    <w:rsid w:val="002D38C2"/>
    <w:rsid w:val="002D3A93"/>
    <w:rsid w:val="002D3CF6"/>
    <w:rsid w:val="002D3F0A"/>
    <w:rsid w:val="002D4AD3"/>
    <w:rsid w:val="002D4DC6"/>
    <w:rsid w:val="002D5A3D"/>
    <w:rsid w:val="002D6542"/>
    <w:rsid w:val="002D6A55"/>
    <w:rsid w:val="002D6BEB"/>
    <w:rsid w:val="002D716C"/>
    <w:rsid w:val="002D767F"/>
    <w:rsid w:val="002D7CBD"/>
    <w:rsid w:val="002E1BAF"/>
    <w:rsid w:val="002E1ECE"/>
    <w:rsid w:val="002E281E"/>
    <w:rsid w:val="002E289C"/>
    <w:rsid w:val="002E2D51"/>
    <w:rsid w:val="002E30AD"/>
    <w:rsid w:val="002E3F47"/>
    <w:rsid w:val="002E3FA7"/>
    <w:rsid w:val="002E4161"/>
    <w:rsid w:val="002E4275"/>
    <w:rsid w:val="002E4879"/>
    <w:rsid w:val="002E48E0"/>
    <w:rsid w:val="002E51E8"/>
    <w:rsid w:val="002E5BA0"/>
    <w:rsid w:val="002E638A"/>
    <w:rsid w:val="002E6B67"/>
    <w:rsid w:val="002E7084"/>
    <w:rsid w:val="002E731A"/>
    <w:rsid w:val="002E73D4"/>
    <w:rsid w:val="002E781B"/>
    <w:rsid w:val="002E7AA0"/>
    <w:rsid w:val="002E7F0C"/>
    <w:rsid w:val="002F1011"/>
    <w:rsid w:val="002F2394"/>
    <w:rsid w:val="002F273C"/>
    <w:rsid w:val="002F2DB6"/>
    <w:rsid w:val="002F2E2D"/>
    <w:rsid w:val="002F2EB7"/>
    <w:rsid w:val="002F2FB1"/>
    <w:rsid w:val="002F3689"/>
    <w:rsid w:val="002F389E"/>
    <w:rsid w:val="002F3EA6"/>
    <w:rsid w:val="002F3F4C"/>
    <w:rsid w:val="002F4012"/>
    <w:rsid w:val="002F4099"/>
    <w:rsid w:val="002F439E"/>
    <w:rsid w:val="002F46DD"/>
    <w:rsid w:val="002F4D8D"/>
    <w:rsid w:val="002F5082"/>
    <w:rsid w:val="002F50DA"/>
    <w:rsid w:val="002F5858"/>
    <w:rsid w:val="002F5DC4"/>
    <w:rsid w:val="002F5E76"/>
    <w:rsid w:val="002F602B"/>
    <w:rsid w:val="002F61F4"/>
    <w:rsid w:val="002F6283"/>
    <w:rsid w:val="002F654A"/>
    <w:rsid w:val="002F6B79"/>
    <w:rsid w:val="002F6DD5"/>
    <w:rsid w:val="002F6EA7"/>
    <w:rsid w:val="002F70EC"/>
    <w:rsid w:val="002F75DA"/>
    <w:rsid w:val="002F779B"/>
    <w:rsid w:val="002F7E07"/>
    <w:rsid w:val="002F7F01"/>
    <w:rsid w:val="003008B8"/>
    <w:rsid w:val="003008CD"/>
    <w:rsid w:val="00301D47"/>
    <w:rsid w:val="00302369"/>
    <w:rsid w:val="003028C4"/>
    <w:rsid w:val="003030E0"/>
    <w:rsid w:val="00303193"/>
    <w:rsid w:val="00304329"/>
    <w:rsid w:val="00305D75"/>
    <w:rsid w:val="00305EFF"/>
    <w:rsid w:val="0030605A"/>
    <w:rsid w:val="00306C76"/>
    <w:rsid w:val="00307841"/>
    <w:rsid w:val="003079AF"/>
    <w:rsid w:val="00307CB5"/>
    <w:rsid w:val="00310375"/>
    <w:rsid w:val="0031143F"/>
    <w:rsid w:val="00311586"/>
    <w:rsid w:val="0031166C"/>
    <w:rsid w:val="003116D9"/>
    <w:rsid w:val="00311A3E"/>
    <w:rsid w:val="00311A4E"/>
    <w:rsid w:val="00311CB4"/>
    <w:rsid w:val="00311D9C"/>
    <w:rsid w:val="0031289F"/>
    <w:rsid w:val="0031524D"/>
    <w:rsid w:val="00315493"/>
    <w:rsid w:val="00316D39"/>
    <w:rsid w:val="00316E85"/>
    <w:rsid w:val="00317207"/>
    <w:rsid w:val="00317647"/>
    <w:rsid w:val="0031785E"/>
    <w:rsid w:val="00320676"/>
    <w:rsid w:val="0032081E"/>
    <w:rsid w:val="00320874"/>
    <w:rsid w:val="0032114F"/>
    <w:rsid w:val="003213BF"/>
    <w:rsid w:val="0032149C"/>
    <w:rsid w:val="00321DA9"/>
    <w:rsid w:val="003220B5"/>
    <w:rsid w:val="0032220C"/>
    <w:rsid w:val="0032231A"/>
    <w:rsid w:val="00322A96"/>
    <w:rsid w:val="00323C89"/>
    <w:rsid w:val="003247DB"/>
    <w:rsid w:val="003253EF"/>
    <w:rsid w:val="00325438"/>
    <w:rsid w:val="00325A37"/>
    <w:rsid w:val="0032686E"/>
    <w:rsid w:val="003268B3"/>
    <w:rsid w:val="0032694A"/>
    <w:rsid w:val="00326A5D"/>
    <w:rsid w:val="00326EAE"/>
    <w:rsid w:val="00326F99"/>
    <w:rsid w:val="003270C9"/>
    <w:rsid w:val="003274F7"/>
    <w:rsid w:val="00327723"/>
    <w:rsid w:val="00327FDF"/>
    <w:rsid w:val="0033040E"/>
    <w:rsid w:val="00330743"/>
    <w:rsid w:val="0033085A"/>
    <w:rsid w:val="00330EC3"/>
    <w:rsid w:val="00331017"/>
    <w:rsid w:val="003311B8"/>
    <w:rsid w:val="003317A1"/>
    <w:rsid w:val="00331FB0"/>
    <w:rsid w:val="00332F89"/>
    <w:rsid w:val="00333201"/>
    <w:rsid w:val="00333457"/>
    <w:rsid w:val="003335F6"/>
    <w:rsid w:val="00333A14"/>
    <w:rsid w:val="00333AC9"/>
    <w:rsid w:val="003344C7"/>
    <w:rsid w:val="00334722"/>
    <w:rsid w:val="00334731"/>
    <w:rsid w:val="00334909"/>
    <w:rsid w:val="0033495A"/>
    <w:rsid w:val="00335DE6"/>
    <w:rsid w:val="003363D6"/>
    <w:rsid w:val="003364EA"/>
    <w:rsid w:val="00336659"/>
    <w:rsid w:val="00336983"/>
    <w:rsid w:val="00336C92"/>
    <w:rsid w:val="0033719F"/>
    <w:rsid w:val="003371C5"/>
    <w:rsid w:val="003378D5"/>
    <w:rsid w:val="0034007D"/>
    <w:rsid w:val="003411B1"/>
    <w:rsid w:val="003412EE"/>
    <w:rsid w:val="00341567"/>
    <w:rsid w:val="0034181D"/>
    <w:rsid w:val="00341B07"/>
    <w:rsid w:val="00341E87"/>
    <w:rsid w:val="0034295C"/>
    <w:rsid w:val="00342E26"/>
    <w:rsid w:val="00343403"/>
    <w:rsid w:val="00343C40"/>
    <w:rsid w:val="0034436A"/>
    <w:rsid w:val="0034475B"/>
    <w:rsid w:val="00344D3A"/>
    <w:rsid w:val="0034519C"/>
    <w:rsid w:val="0034537A"/>
    <w:rsid w:val="003457B2"/>
    <w:rsid w:val="00345F72"/>
    <w:rsid w:val="00346DA5"/>
    <w:rsid w:val="00346FE3"/>
    <w:rsid w:val="00346FF9"/>
    <w:rsid w:val="0034747A"/>
    <w:rsid w:val="00347C44"/>
    <w:rsid w:val="003500AF"/>
    <w:rsid w:val="003508FB"/>
    <w:rsid w:val="003514E8"/>
    <w:rsid w:val="00351C15"/>
    <w:rsid w:val="00353489"/>
    <w:rsid w:val="003535F7"/>
    <w:rsid w:val="003538FA"/>
    <w:rsid w:val="00353E0F"/>
    <w:rsid w:val="00354829"/>
    <w:rsid w:val="003552CC"/>
    <w:rsid w:val="00356679"/>
    <w:rsid w:val="003576F1"/>
    <w:rsid w:val="00357BE0"/>
    <w:rsid w:val="00360074"/>
    <w:rsid w:val="003607F5"/>
    <w:rsid w:val="00360FB9"/>
    <w:rsid w:val="00362270"/>
    <w:rsid w:val="00362966"/>
    <w:rsid w:val="00363734"/>
    <w:rsid w:val="00363810"/>
    <w:rsid w:val="00363AA5"/>
    <w:rsid w:val="0036436E"/>
    <w:rsid w:val="0036447E"/>
    <w:rsid w:val="0036493F"/>
    <w:rsid w:val="00364E29"/>
    <w:rsid w:val="003652A3"/>
    <w:rsid w:val="00365B93"/>
    <w:rsid w:val="00365E26"/>
    <w:rsid w:val="00366374"/>
    <w:rsid w:val="00366652"/>
    <w:rsid w:val="00366869"/>
    <w:rsid w:val="00366C1C"/>
    <w:rsid w:val="00366D8D"/>
    <w:rsid w:val="00367055"/>
    <w:rsid w:val="00367420"/>
    <w:rsid w:val="00367845"/>
    <w:rsid w:val="00367C27"/>
    <w:rsid w:val="00370193"/>
    <w:rsid w:val="003704A1"/>
    <w:rsid w:val="0037057F"/>
    <w:rsid w:val="003712A1"/>
    <w:rsid w:val="0037147A"/>
    <w:rsid w:val="00371ABE"/>
    <w:rsid w:val="00372ACB"/>
    <w:rsid w:val="0037326D"/>
    <w:rsid w:val="00373697"/>
    <w:rsid w:val="00373745"/>
    <w:rsid w:val="00373DD0"/>
    <w:rsid w:val="00373F8D"/>
    <w:rsid w:val="0037401A"/>
    <w:rsid w:val="00375516"/>
    <w:rsid w:val="003760CC"/>
    <w:rsid w:val="00376540"/>
    <w:rsid w:val="003766DA"/>
    <w:rsid w:val="0037728C"/>
    <w:rsid w:val="00377514"/>
    <w:rsid w:val="0037759A"/>
    <w:rsid w:val="00377A4E"/>
    <w:rsid w:val="003801A2"/>
    <w:rsid w:val="00380398"/>
    <w:rsid w:val="00380574"/>
    <w:rsid w:val="003805A6"/>
    <w:rsid w:val="003805BE"/>
    <w:rsid w:val="003805C7"/>
    <w:rsid w:val="00380CAC"/>
    <w:rsid w:val="0038167C"/>
    <w:rsid w:val="00381D32"/>
    <w:rsid w:val="0038255B"/>
    <w:rsid w:val="00382931"/>
    <w:rsid w:val="00383459"/>
    <w:rsid w:val="003834C5"/>
    <w:rsid w:val="003836B9"/>
    <w:rsid w:val="0038376E"/>
    <w:rsid w:val="00383792"/>
    <w:rsid w:val="003839FB"/>
    <w:rsid w:val="00383E4C"/>
    <w:rsid w:val="003846DC"/>
    <w:rsid w:val="00385471"/>
    <w:rsid w:val="0038601E"/>
    <w:rsid w:val="00386467"/>
    <w:rsid w:val="003865AD"/>
    <w:rsid w:val="0038672D"/>
    <w:rsid w:val="003869F3"/>
    <w:rsid w:val="003872A2"/>
    <w:rsid w:val="0038732F"/>
    <w:rsid w:val="00387D67"/>
    <w:rsid w:val="00387D6C"/>
    <w:rsid w:val="0039034B"/>
    <w:rsid w:val="00390457"/>
    <w:rsid w:val="00390534"/>
    <w:rsid w:val="00390B39"/>
    <w:rsid w:val="00391F6E"/>
    <w:rsid w:val="00392503"/>
    <w:rsid w:val="00392AAC"/>
    <w:rsid w:val="00392B0C"/>
    <w:rsid w:val="00392E13"/>
    <w:rsid w:val="00392FF7"/>
    <w:rsid w:val="0039339F"/>
    <w:rsid w:val="003939F0"/>
    <w:rsid w:val="00394447"/>
    <w:rsid w:val="0039466C"/>
    <w:rsid w:val="00394A4E"/>
    <w:rsid w:val="00394D0A"/>
    <w:rsid w:val="00394EA4"/>
    <w:rsid w:val="00395B8D"/>
    <w:rsid w:val="00395C8F"/>
    <w:rsid w:val="003963C9"/>
    <w:rsid w:val="003967C8"/>
    <w:rsid w:val="00396970"/>
    <w:rsid w:val="00396D95"/>
    <w:rsid w:val="00397140"/>
    <w:rsid w:val="0039768C"/>
    <w:rsid w:val="003977E2"/>
    <w:rsid w:val="0039792E"/>
    <w:rsid w:val="00397A2F"/>
    <w:rsid w:val="00397FA9"/>
    <w:rsid w:val="003A0021"/>
    <w:rsid w:val="003A00D9"/>
    <w:rsid w:val="003A0791"/>
    <w:rsid w:val="003A0A30"/>
    <w:rsid w:val="003A134E"/>
    <w:rsid w:val="003A15E8"/>
    <w:rsid w:val="003A19EA"/>
    <w:rsid w:val="003A1A28"/>
    <w:rsid w:val="003A2518"/>
    <w:rsid w:val="003A2859"/>
    <w:rsid w:val="003A2DC8"/>
    <w:rsid w:val="003A30EF"/>
    <w:rsid w:val="003A3120"/>
    <w:rsid w:val="003A3729"/>
    <w:rsid w:val="003A3F80"/>
    <w:rsid w:val="003A454A"/>
    <w:rsid w:val="003A4D0D"/>
    <w:rsid w:val="003A4D94"/>
    <w:rsid w:val="003A5535"/>
    <w:rsid w:val="003A5B10"/>
    <w:rsid w:val="003A5EC6"/>
    <w:rsid w:val="003A5F14"/>
    <w:rsid w:val="003A5F39"/>
    <w:rsid w:val="003A62F2"/>
    <w:rsid w:val="003A674B"/>
    <w:rsid w:val="003A67C7"/>
    <w:rsid w:val="003A697E"/>
    <w:rsid w:val="003A6AC3"/>
    <w:rsid w:val="003A6C2D"/>
    <w:rsid w:val="003A6F87"/>
    <w:rsid w:val="003A7AC5"/>
    <w:rsid w:val="003A7F5A"/>
    <w:rsid w:val="003B0FCB"/>
    <w:rsid w:val="003B1C78"/>
    <w:rsid w:val="003B1F96"/>
    <w:rsid w:val="003B264E"/>
    <w:rsid w:val="003B27DD"/>
    <w:rsid w:val="003B384A"/>
    <w:rsid w:val="003B4358"/>
    <w:rsid w:val="003B45EF"/>
    <w:rsid w:val="003B4712"/>
    <w:rsid w:val="003B4B53"/>
    <w:rsid w:val="003B5CD4"/>
    <w:rsid w:val="003B611F"/>
    <w:rsid w:val="003B6317"/>
    <w:rsid w:val="003B6612"/>
    <w:rsid w:val="003B6766"/>
    <w:rsid w:val="003B679D"/>
    <w:rsid w:val="003B68B0"/>
    <w:rsid w:val="003B6FF2"/>
    <w:rsid w:val="003B7AEA"/>
    <w:rsid w:val="003B7E2E"/>
    <w:rsid w:val="003C018B"/>
    <w:rsid w:val="003C0325"/>
    <w:rsid w:val="003C03F5"/>
    <w:rsid w:val="003C04CD"/>
    <w:rsid w:val="003C0756"/>
    <w:rsid w:val="003C09D8"/>
    <w:rsid w:val="003C1BCD"/>
    <w:rsid w:val="003C2192"/>
    <w:rsid w:val="003C23D6"/>
    <w:rsid w:val="003C3919"/>
    <w:rsid w:val="003C4038"/>
    <w:rsid w:val="003C420C"/>
    <w:rsid w:val="003C4477"/>
    <w:rsid w:val="003C4F45"/>
    <w:rsid w:val="003C5078"/>
    <w:rsid w:val="003C5A72"/>
    <w:rsid w:val="003C5AA8"/>
    <w:rsid w:val="003C5E9B"/>
    <w:rsid w:val="003C6ABE"/>
    <w:rsid w:val="003C6CCD"/>
    <w:rsid w:val="003C787F"/>
    <w:rsid w:val="003D02DB"/>
    <w:rsid w:val="003D1406"/>
    <w:rsid w:val="003D1491"/>
    <w:rsid w:val="003D16AE"/>
    <w:rsid w:val="003D16C3"/>
    <w:rsid w:val="003D2BE9"/>
    <w:rsid w:val="003D2EFD"/>
    <w:rsid w:val="003D3A71"/>
    <w:rsid w:val="003D3DA1"/>
    <w:rsid w:val="003D4CC9"/>
    <w:rsid w:val="003D4D82"/>
    <w:rsid w:val="003D59F2"/>
    <w:rsid w:val="003D66A3"/>
    <w:rsid w:val="003D6B9C"/>
    <w:rsid w:val="003E019D"/>
    <w:rsid w:val="003E05EA"/>
    <w:rsid w:val="003E08BE"/>
    <w:rsid w:val="003E0C2B"/>
    <w:rsid w:val="003E256F"/>
    <w:rsid w:val="003E2A27"/>
    <w:rsid w:val="003E2A96"/>
    <w:rsid w:val="003E3944"/>
    <w:rsid w:val="003E3C36"/>
    <w:rsid w:val="003E42C6"/>
    <w:rsid w:val="003E42FD"/>
    <w:rsid w:val="003E4426"/>
    <w:rsid w:val="003E4E93"/>
    <w:rsid w:val="003E5087"/>
    <w:rsid w:val="003E58D4"/>
    <w:rsid w:val="003E5EB0"/>
    <w:rsid w:val="003E674B"/>
    <w:rsid w:val="003E682A"/>
    <w:rsid w:val="003E68CC"/>
    <w:rsid w:val="003E7AF9"/>
    <w:rsid w:val="003E7FE7"/>
    <w:rsid w:val="003F0818"/>
    <w:rsid w:val="003F089B"/>
    <w:rsid w:val="003F10F1"/>
    <w:rsid w:val="003F14A0"/>
    <w:rsid w:val="003F1705"/>
    <w:rsid w:val="003F2044"/>
    <w:rsid w:val="003F27F8"/>
    <w:rsid w:val="003F2935"/>
    <w:rsid w:val="003F2D05"/>
    <w:rsid w:val="003F3480"/>
    <w:rsid w:val="003F45FB"/>
    <w:rsid w:val="003F4BDD"/>
    <w:rsid w:val="003F52B6"/>
    <w:rsid w:val="003F5E54"/>
    <w:rsid w:val="003F6013"/>
    <w:rsid w:val="003F6379"/>
    <w:rsid w:val="00400B79"/>
    <w:rsid w:val="00401286"/>
    <w:rsid w:val="004012B2"/>
    <w:rsid w:val="00401758"/>
    <w:rsid w:val="00402BF3"/>
    <w:rsid w:val="004032A4"/>
    <w:rsid w:val="00403654"/>
    <w:rsid w:val="00403DCA"/>
    <w:rsid w:val="00403F2F"/>
    <w:rsid w:val="00404266"/>
    <w:rsid w:val="004042FB"/>
    <w:rsid w:val="00404D90"/>
    <w:rsid w:val="00405A37"/>
    <w:rsid w:val="00405E33"/>
    <w:rsid w:val="00406102"/>
    <w:rsid w:val="00406647"/>
    <w:rsid w:val="00407C80"/>
    <w:rsid w:val="00407C9C"/>
    <w:rsid w:val="0041017D"/>
    <w:rsid w:val="004105DE"/>
    <w:rsid w:val="00410BFC"/>
    <w:rsid w:val="00410F60"/>
    <w:rsid w:val="00411F07"/>
    <w:rsid w:val="004121DB"/>
    <w:rsid w:val="00412212"/>
    <w:rsid w:val="00412507"/>
    <w:rsid w:val="00412C88"/>
    <w:rsid w:val="00413B97"/>
    <w:rsid w:val="00413EF3"/>
    <w:rsid w:val="0041455D"/>
    <w:rsid w:val="00416428"/>
    <w:rsid w:val="00416E9C"/>
    <w:rsid w:val="00416EC6"/>
    <w:rsid w:val="00416FA2"/>
    <w:rsid w:val="00417AF0"/>
    <w:rsid w:val="0042111F"/>
    <w:rsid w:val="0042200D"/>
    <w:rsid w:val="00422426"/>
    <w:rsid w:val="0042253A"/>
    <w:rsid w:val="0042348A"/>
    <w:rsid w:val="00423648"/>
    <w:rsid w:val="004248A3"/>
    <w:rsid w:val="00424A81"/>
    <w:rsid w:val="00425CA8"/>
    <w:rsid w:val="00425F71"/>
    <w:rsid w:val="0042634F"/>
    <w:rsid w:val="004263C5"/>
    <w:rsid w:val="00426B0C"/>
    <w:rsid w:val="00427119"/>
    <w:rsid w:val="004271D5"/>
    <w:rsid w:val="004275AC"/>
    <w:rsid w:val="0043046E"/>
    <w:rsid w:val="00430628"/>
    <w:rsid w:val="00430641"/>
    <w:rsid w:val="00430C14"/>
    <w:rsid w:val="00430F23"/>
    <w:rsid w:val="00431061"/>
    <w:rsid w:val="00431095"/>
    <w:rsid w:val="0043180A"/>
    <w:rsid w:val="004319CF"/>
    <w:rsid w:val="00431AD8"/>
    <w:rsid w:val="00431DA9"/>
    <w:rsid w:val="00432878"/>
    <w:rsid w:val="00432DE3"/>
    <w:rsid w:val="00433855"/>
    <w:rsid w:val="0043419E"/>
    <w:rsid w:val="00434983"/>
    <w:rsid w:val="00434B30"/>
    <w:rsid w:val="00434C1B"/>
    <w:rsid w:val="0043549B"/>
    <w:rsid w:val="004367BE"/>
    <w:rsid w:val="00436AF2"/>
    <w:rsid w:val="004377CE"/>
    <w:rsid w:val="00440642"/>
    <w:rsid w:val="0044071B"/>
    <w:rsid w:val="00440C2E"/>
    <w:rsid w:val="00441042"/>
    <w:rsid w:val="0044106D"/>
    <w:rsid w:val="004410CC"/>
    <w:rsid w:val="0044185E"/>
    <w:rsid w:val="00441A79"/>
    <w:rsid w:val="0044263A"/>
    <w:rsid w:val="00442FE4"/>
    <w:rsid w:val="00443B10"/>
    <w:rsid w:val="00443CCF"/>
    <w:rsid w:val="00444C3A"/>
    <w:rsid w:val="0044501F"/>
    <w:rsid w:val="00445031"/>
    <w:rsid w:val="004456D8"/>
    <w:rsid w:val="00445CDD"/>
    <w:rsid w:val="00445F19"/>
    <w:rsid w:val="004467AF"/>
    <w:rsid w:val="00446D69"/>
    <w:rsid w:val="00447244"/>
    <w:rsid w:val="00447D77"/>
    <w:rsid w:val="0045114B"/>
    <w:rsid w:val="00451385"/>
    <w:rsid w:val="004513BB"/>
    <w:rsid w:val="004516AC"/>
    <w:rsid w:val="0045194B"/>
    <w:rsid w:val="00451C01"/>
    <w:rsid w:val="00451D72"/>
    <w:rsid w:val="004521BD"/>
    <w:rsid w:val="00453492"/>
    <w:rsid w:val="0045375E"/>
    <w:rsid w:val="00453A09"/>
    <w:rsid w:val="00453F07"/>
    <w:rsid w:val="0045474B"/>
    <w:rsid w:val="0045490B"/>
    <w:rsid w:val="00454B81"/>
    <w:rsid w:val="004550C6"/>
    <w:rsid w:val="00455219"/>
    <w:rsid w:val="004564C2"/>
    <w:rsid w:val="0045683F"/>
    <w:rsid w:val="00456E54"/>
    <w:rsid w:val="00457FC3"/>
    <w:rsid w:val="0046014C"/>
    <w:rsid w:val="0046115F"/>
    <w:rsid w:val="00461332"/>
    <w:rsid w:val="00461858"/>
    <w:rsid w:val="00462BB6"/>
    <w:rsid w:val="00462BF9"/>
    <w:rsid w:val="00463050"/>
    <w:rsid w:val="00463337"/>
    <w:rsid w:val="004635D1"/>
    <w:rsid w:val="00463B72"/>
    <w:rsid w:val="004672B6"/>
    <w:rsid w:val="00467C7B"/>
    <w:rsid w:val="00467F81"/>
    <w:rsid w:val="0047001B"/>
    <w:rsid w:val="004711A8"/>
    <w:rsid w:val="00471B47"/>
    <w:rsid w:val="00471BEB"/>
    <w:rsid w:val="00472856"/>
    <w:rsid w:val="0047357F"/>
    <w:rsid w:val="00473672"/>
    <w:rsid w:val="004738D4"/>
    <w:rsid w:val="0047402D"/>
    <w:rsid w:val="004742D6"/>
    <w:rsid w:val="004745C1"/>
    <w:rsid w:val="00474612"/>
    <w:rsid w:val="00474ED3"/>
    <w:rsid w:val="00475BFB"/>
    <w:rsid w:val="00475CD4"/>
    <w:rsid w:val="00476827"/>
    <w:rsid w:val="00480335"/>
    <w:rsid w:val="00480892"/>
    <w:rsid w:val="004808B8"/>
    <w:rsid w:val="00480CE5"/>
    <w:rsid w:val="0048126E"/>
    <w:rsid w:val="004812BC"/>
    <w:rsid w:val="00482BC6"/>
    <w:rsid w:val="0048317F"/>
    <w:rsid w:val="00483832"/>
    <w:rsid w:val="0048395C"/>
    <w:rsid w:val="00483DF9"/>
    <w:rsid w:val="00484BDB"/>
    <w:rsid w:val="00484D30"/>
    <w:rsid w:val="00485179"/>
    <w:rsid w:val="0048552A"/>
    <w:rsid w:val="00485C97"/>
    <w:rsid w:val="00485EBD"/>
    <w:rsid w:val="00485F0B"/>
    <w:rsid w:val="00486146"/>
    <w:rsid w:val="004879C7"/>
    <w:rsid w:val="00490079"/>
    <w:rsid w:val="00490BB9"/>
    <w:rsid w:val="00490F78"/>
    <w:rsid w:val="0049124F"/>
    <w:rsid w:val="004915FF"/>
    <w:rsid w:val="004917EE"/>
    <w:rsid w:val="00491EE7"/>
    <w:rsid w:val="00492023"/>
    <w:rsid w:val="00492697"/>
    <w:rsid w:val="004927E5"/>
    <w:rsid w:val="00492803"/>
    <w:rsid w:val="0049293C"/>
    <w:rsid w:val="004929A5"/>
    <w:rsid w:val="00492B11"/>
    <w:rsid w:val="004931AA"/>
    <w:rsid w:val="00493385"/>
    <w:rsid w:val="00493435"/>
    <w:rsid w:val="00493C32"/>
    <w:rsid w:val="0049444D"/>
    <w:rsid w:val="00494963"/>
    <w:rsid w:val="004956FF"/>
    <w:rsid w:val="0049582A"/>
    <w:rsid w:val="00495FBE"/>
    <w:rsid w:val="004965AA"/>
    <w:rsid w:val="00496A73"/>
    <w:rsid w:val="004975B8"/>
    <w:rsid w:val="00497A27"/>
    <w:rsid w:val="004A01AF"/>
    <w:rsid w:val="004A01FD"/>
    <w:rsid w:val="004A03E1"/>
    <w:rsid w:val="004A0444"/>
    <w:rsid w:val="004A04F7"/>
    <w:rsid w:val="004A0913"/>
    <w:rsid w:val="004A0C77"/>
    <w:rsid w:val="004A0EC4"/>
    <w:rsid w:val="004A1053"/>
    <w:rsid w:val="004A1133"/>
    <w:rsid w:val="004A1799"/>
    <w:rsid w:val="004A18A6"/>
    <w:rsid w:val="004A2250"/>
    <w:rsid w:val="004A24B5"/>
    <w:rsid w:val="004A2F49"/>
    <w:rsid w:val="004A32FD"/>
    <w:rsid w:val="004A3327"/>
    <w:rsid w:val="004A35A4"/>
    <w:rsid w:val="004A36AF"/>
    <w:rsid w:val="004A3C5F"/>
    <w:rsid w:val="004A3ECC"/>
    <w:rsid w:val="004A4303"/>
    <w:rsid w:val="004A4645"/>
    <w:rsid w:val="004A501C"/>
    <w:rsid w:val="004A594F"/>
    <w:rsid w:val="004A5E85"/>
    <w:rsid w:val="004A63E1"/>
    <w:rsid w:val="004A64AE"/>
    <w:rsid w:val="004A66DD"/>
    <w:rsid w:val="004B04AB"/>
    <w:rsid w:val="004B0610"/>
    <w:rsid w:val="004B082A"/>
    <w:rsid w:val="004B10E1"/>
    <w:rsid w:val="004B43EB"/>
    <w:rsid w:val="004B498C"/>
    <w:rsid w:val="004B5E99"/>
    <w:rsid w:val="004B750C"/>
    <w:rsid w:val="004B7714"/>
    <w:rsid w:val="004B7770"/>
    <w:rsid w:val="004B7AC0"/>
    <w:rsid w:val="004C001C"/>
    <w:rsid w:val="004C01DC"/>
    <w:rsid w:val="004C0869"/>
    <w:rsid w:val="004C0B5A"/>
    <w:rsid w:val="004C0BFB"/>
    <w:rsid w:val="004C158D"/>
    <w:rsid w:val="004C1ECB"/>
    <w:rsid w:val="004C1F0F"/>
    <w:rsid w:val="004C45F9"/>
    <w:rsid w:val="004C4C9A"/>
    <w:rsid w:val="004C524C"/>
    <w:rsid w:val="004C6BD5"/>
    <w:rsid w:val="004D00BF"/>
    <w:rsid w:val="004D0B09"/>
    <w:rsid w:val="004D0CAF"/>
    <w:rsid w:val="004D0E9C"/>
    <w:rsid w:val="004D0F6A"/>
    <w:rsid w:val="004D2AB0"/>
    <w:rsid w:val="004D30AB"/>
    <w:rsid w:val="004D40AB"/>
    <w:rsid w:val="004D42CE"/>
    <w:rsid w:val="004D46DE"/>
    <w:rsid w:val="004D485B"/>
    <w:rsid w:val="004D496F"/>
    <w:rsid w:val="004D49C9"/>
    <w:rsid w:val="004D50E2"/>
    <w:rsid w:val="004D5A6F"/>
    <w:rsid w:val="004D643C"/>
    <w:rsid w:val="004D6848"/>
    <w:rsid w:val="004D6980"/>
    <w:rsid w:val="004D7AD4"/>
    <w:rsid w:val="004E002E"/>
    <w:rsid w:val="004E00B2"/>
    <w:rsid w:val="004E0635"/>
    <w:rsid w:val="004E092F"/>
    <w:rsid w:val="004E0E3E"/>
    <w:rsid w:val="004E1A85"/>
    <w:rsid w:val="004E1DD9"/>
    <w:rsid w:val="004E3508"/>
    <w:rsid w:val="004E388F"/>
    <w:rsid w:val="004E3CAB"/>
    <w:rsid w:val="004E404A"/>
    <w:rsid w:val="004E4080"/>
    <w:rsid w:val="004E4B24"/>
    <w:rsid w:val="004E4D2A"/>
    <w:rsid w:val="004E66B2"/>
    <w:rsid w:val="004E6EFC"/>
    <w:rsid w:val="004E790E"/>
    <w:rsid w:val="004E7B76"/>
    <w:rsid w:val="004E7E85"/>
    <w:rsid w:val="004E7EEC"/>
    <w:rsid w:val="004F027B"/>
    <w:rsid w:val="004F04EC"/>
    <w:rsid w:val="004F1743"/>
    <w:rsid w:val="004F18F3"/>
    <w:rsid w:val="004F1BD5"/>
    <w:rsid w:val="004F1DB0"/>
    <w:rsid w:val="004F2636"/>
    <w:rsid w:val="004F3110"/>
    <w:rsid w:val="004F33A6"/>
    <w:rsid w:val="004F366E"/>
    <w:rsid w:val="004F37D4"/>
    <w:rsid w:val="004F3CE9"/>
    <w:rsid w:val="004F3EB9"/>
    <w:rsid w:val="004F4798"/>
    <w:rsid w:val="004F545E"/>
    <w:rsid w:val="004F5C74"/>
    <w:rsid w:val="004F5E17"/>
    <w:rsid w:val="004F61E5"/>
    <w:rsid w:val="004F6504"/>
    <w:rsid w:val="004F675F"/>
    <w:rsid w:val="004F690C"/>
    <w:rsid w:val="004F6CF7"/>
    <w:rsid w:val="004F6DEC"/>
    <w:rsid w:val="004F7B66"/>
    <w:rsid w:val="004F7C25"/>
    <w:rsid w:val="004F7F1F"/>
    <w:rsid w:val="005004A8"/>
    <w:rsid w:val="0050092E"/>
    <w:rsid w:val="00502333"/>
    <w:rsid w:val="005023B5"/>
    <w:rsid w:val="0050295C"/>
    <w:rsid w:val="00502978"/>
    <w:rsid w:val="005029DC"/>
    <w:rsid w:val="00502F5D"/>
    <w:rsid w:val="005032CC"/>
    <w:rsid w:val="00503684"/>
    <w:rsid w:val="00503F9A"/>
    <w:rsid w:val="00504102"/>
    <w:rsid w:val="00504789"/>
    <w:rsid w:val="005049F9"/>
    <w:rsid w:val="00504C5C"/>
    <w:rsid w:val="00505002"/>
    <w:rsid w:val="00505BAB"/>
    <w:rsid w:val="0050611E"/>
    <w:rsid w:val="005067F8"/>
    <w:rsid w:val="00506C0D"/>
    <w:rsid w:val="00507FBE"/>
    <w:rsid w:val="00510004"/>
    <w:rsid w:val="005101F6"/>
    <w:rsid w:val="00510BD4"/>
    <w:rsid w:val="00511D9C"/>
    <w:rsid w:val="00512814"/>
    <w:rsid w:val="005128B2"/>
    <w:rsid w:val="00512D4D"/>
    <w:rsid w:val="00512DA9"/>
    <w:rsid w:val="00512E9D"/>
    <w:rsid w:val="005133B6"/>
    <w:rsid w:val="005134ED"/>
    <w:rsid w:val="00513D9E"/>
    <w:rsid w:val="0051495E"/>
    <w:rsid w:val="00514B84"/>
    <w:rsid w:val="00514C43"/>
    <w:rsid w:val="00514C9F"/>
    <w:rsid w:val="00515365"/>
    <w:rsid w:val="0051599D"/>
    <w:rsid w:val="0051633D"/>
    <w:rsid w:val="0051669B"/>
    <w:rsid w:val="00516A38"/>
    <w:rsid w:val="00516D89"/>
    <w:rsid w:val="00517AD8"/>
    <w:rsid w:val="00517EC4"/>
    <w:rsid w:val="0052028E"/>
    <w:rsid w:val="00520CE3"/>
    <w:rsid w:val="00522050"/>
    <w:rsid w:val="00522689"/>
    <w:rsid w:val="0052324F"/>
    <w:rsid w:val="0052359E"/>
    <w:rsid w:val="00523EAC"/>
    <w:rsid w:val="00524061"/>
    <w:rsid w:val="005244FB"/>
    <w:rsid w:val="0052474C"/>
    <w:rsid w:val="005252D5"/>
    <w:rsid w:val="00525AE1"/>
    <w:rsid w:val="00525BAF"/>
    <w:rsid w:val="00525BB2"/>
    <w:rsid w:val="00525D6C"/>
    <w:rsid w:val="005264AE"/>
    <w:rsid w:val="00526D14"/>
    <w:rsid w:val="00530494"/>
    <w:rsid w:val="005304B2"/>
    <w:rsid w:val="00530A93"/>
    <w:rsid w:val="005315A0"/>
    <w:rsid w:val="00531835"/>
    <w:rsid w:val="005318B6"/>
    <w:rsid w:val="00531C5D"/>
    <w:rsid w:val="00532B1C"/>
    <w:rsid w:val="0053354B"/>
    <w:rsid w:val="005336DC"/>
    <w:rsid w:val="0053442A"/>
    <w:rsid w:val="0053447A"/>
    <w:rsid w:val="00534A12"/>
    <w:rsid w:val="00534ADF"/>
    <w:rsid w:val="00535963"/>
    <w:rsid w:val="00535E0B"/>
    <w:rsid w:val="00536545"/>
    <w:rsid w:val="005371C7"/>
    <w:rsid w:val="0053740D"/>
    <w:rsid w:val="005376E4"/>
    <w:rsid w:val="00537B11"/>
    <w:rsid w:val="00540094"/>
    <w:rsid w:val="00540466"/>
    <w:rsid w:val="005409F2"/>
    <w:rsid w:val="00541361"/>
    <w:rsid w:val="00541D1A"/>
    <w:rsid w:val="00542842"/>
    <w:rsid w:val="005429E9"/>
    <w:rsid w:val="00542B3D"/>
    <w:rsid w:val="00542F24"/>
    <w:rsid w:val="00544BDF"/>
    <w:rsid w:val="00545874"/>
    <w:rsid w:val="00545A0E"/>
    <w:rsid w:val="00545B43"/>
    <w:rsid w:val="0054671E"/>
    <w:rsid w:val="00546D51"/>
    <w:rsid w:val="005504BF"/>
    <w:rsid w:val="00550F47"/>
    <w:rsid w:val="0055133A"/>
    <w:rsid w:val="005515B7"/>
    <w:rsid w:val="00551F38"/>
    <w:rsid w:val="0055202F"/>
    <w:rsid w:val="005527BE"/>
    <w:rsid w:val="005528DD"/>
    <w:rsid w:val="0055314A"/>
    <w:rsid w:val="0055349C"/>
    <w:rsid w:val="005539D6"/>
    <w:rsid w:val="00554E43"/>
    <w:rsid w:val="00554FB0"/>
    <w:rsid w:val="005557FF"/>
    <w:rsid w:val="00555E94"/>
    <w:rsid w:val="00556702"/>
    <w:rsid w:val="0055754D"/>
    <w:rsid w:val="0055770B"/>
    <w:rsid w:val="0056020F"/>
    <w:rsid w:val="005607A9"/>
    <w:rsid w:val="0056218C"/>
    <w:rsid w:val="005623C8"/>
    <w:rsid w:val="005625D8"/>
    <w:rsid w:val="005625F8"/>
    <w:rsid w:val="005626D3"/>
    <w:rsid w:val="00562DC7"/>
    <w:rsid w:val="005630F9"/>
    <w:rsid w:val="0056363D"/>
    <w:rsid w:val="005636DC"/>
    <w:rsid w:val="0056430A"/>
    <w:rsid w:val="00564695"/>
    <w:rsid w:val="00564925"/>
    <w:rsid w:val="00564CA7"/>
    <w:rsid w:val="00565565"/>
    <w:rsid w:val="005655BD"/>
    <w:rsid w:val="00565794"/>
    <w:rsid w:val="00565DFA"/>
    <w:rsid w:val="0056676D"/>
    <w:rsid w:val="00567109"/>
    <w:rsid w:val="00567B59"/>
    <w:rsid w:val="00570000"/>
    <w:rsid w:val="00570628"/>
    <w:rsid w:val="00570C18"/>
    <w:rsid w:val="005712E4"/>
    <w:rsid w:val="00572F65"/>
    <w:rsid w:val="00573AA7"/>
    <w:rsid w:val="00573B52"/>
    <w:rsid w:val="00573D1A"/>
    <w:rsid w:val="00573DD3"/>
    <w:rsid w:val="00573F05"/>
    <w:rsid w:val="0057439B"/>
    <w:rsid w:val="005748F9"/>
    <w:rsid w:val="005753AB"/>
    <w:rsid w:val="005762D8"/>
    <w:rsid w:val="00576B42"/>
    <w:rsid w:val="00576DBE"/>
    <w:rsid w:val="00577023"/>
    <w:rsid w:val="005773B4"/>
    <w:rsid w:val="00580077"/>
    <w:rsid w:val="005805DC"/>
    <w:rsid w:val="0058070E"/>
    <w:rsid w:val="0058135C"/>
    <w:rsid w:val="00581388"/>
    <w:rsid w:val="0058147D"/>
    <w:rsid w:val="0058153B"/>
    <w:rsid w:val="00581690"/>
    <w:rsid w:val="00581772"/>
    <w:rsid w:val="005819FC"/>
    <w:rsid w:val="0058225D"/>
    <w:rsid w:val="00582B22"/>
    <w:rsid w:val="0058313F"/>
    <w:rsid w:val="00583465"/>
    <w:rsid w:val="005846C4"/>
    <w:rsid w:val="00584A38"/>
    <w:rsid w:val="0058506B"/>
    <w:rsid w:val="0058578F"/>
    <w:rsid w:val="00585FD7"/>
    <w:rsid w:val="00586B19"/>
    <w:rsid w:val="00586B4F"/>
    <w:rsid w:val="00586E0F"/>
    <w:rsid w:val="00586F32"/>
    <w:rsid w:val="0058715F"/>
    <w:rsid w:val="0059058C"/>
    <w:rsid w:val="0059067D"/>
    <w:rsid w:val="00590822"/>
    <w:rsid w:val="0059088D"/>
    <w:rsid w:val="005908CF"/>
    <w:rsid w:val="005910AB"/>
    <w:rsid w:val="005916F6"/>
    <w:rsid w:val="00591967"/>
    <w:rsid w:val="00591F93"/>
    <w:rsid w:val="0059241D"/>
    <w:rsid w:val="00592BE3"/>
    <w:rsid w:val="005932A5"/>
    <w:rsid w:val="0059340C"/>
    <w:rsid w:val="00593855"/>
    <w:rsid w:val="00593DCB"/>
    <w:rsid w:val="005942BA"/>
    <w:rsid w:val="0059453F"/>
    <w:rsid w:val="0059480E"/>
    <w:rsid w:val="0059489A"/>
    <w:rsid w:val="00594B58"/>
    <w:rsid w:val="005958F0"/>
    <w:rsid w:val="005962C4"/>
    <w:rsid w:val="00596981"/>
    <w:rsid w:val="00596F5C"/>
    <w:rsid w:val="00597027"/>
    <w:rsid w:val="005970D9"/>
    <w:rsid w:val="005972B1"/>
    <w:rsid w:val="005974E1"/>
    <w:rsid w:val="005974E4"/>
    <w:rsid w:val="00597DA0"/>
    <w:rsid w:val="00597F9E"/>
    <w:rsid w:val="005A019E"/>
    <w:rsid w:val="005A0969"/>
    <w:rsid w:val="005A09FC"/>
    <w:rsid w:val="005A0BFC"/>
    <w:rsid w:val="005A0C90"/>
    <w:rsid w:val="005A0CA0"/>
    <w:rsid w:val="005A111A"/>
    <w:rsid w:val="005A1322"/>
    <w:rsid w:val="005A3EA4"/>
    <w:rsid w:val="005A4A14"/>
    <w:rsid w:val="005A4E77"/>
    <w:rsid w:val="005A56D1"/>
    <w:rsid w:val="005A5734"/>
    <w:rsid w:val="005A5EBC"/>
    <w:rsid w:val="005B0AC9"/>
    <w:rsid w:val="005B0D82"/>
    <w:rsid w:val="005B13E4"/>
    <w:rsid w:val="005B1556"/>
    <w:rsid w:val="005B1CAA"/>
    <w:rsid w:val="005B238E"/>
    <w:rsid w:val="005B2607"/>
    <w:rsid w:val="005B2777"/>
    <w:rsid w:val="005B2906"/>
    <w:rsid w:val="005B2BD7"/>
    <w:rsid w:val="005B3A5C"/>
    <w:rsid w:val="005B4535"/>
    <w:rsid w:val="005B4538"/>
    <w:rsid w:val="005B45A7"/>
    <w:rsid w:val="005B4C48"/>
    <w:rsid w:val="005B4D37"/>
    <w:rsid w:val="005B4FCA"/>
    <w:rsid w:val="005B53EB"/>
    <w:rsid w:val="005B5619"/>
    <w:rsid w:val="005B5E6F"/>
    <w:rsid w:val="005B6354"/>
    <w:rsid w:val="005B690D"/>
    <w:rsid w:val="005B71D2"/>
    <w:rsid w:val="005C0193"/>
    <w:rsid w:val="005C093E"/>
    <w:rsid w:val="005C0F78"/>
    <w:rsid w:val="005C2277"/>
    <w:rsid w:val="005C27D9"/>
    <w:rsid w:val="005C347D"/>
    <w:rsid w:val="005C3A0E"/>
    <w:rsid w:val="005C5086"/>
    <w:rsid w:val="005C5622"/>
    <w:rsid w:val="005C5913"/>
    <w:rsid w:val="005C5933"/>
    <w:rsid w:val="005C5C6E"/>
    <w:rsid w:val="005C5C8A"/>
    <w:rsid w:val="005C6174"/>
    <w:rsid w:val="005C651B"/>
    <w:rsid w:val="005C6632"/>
    <w:rsid w:val="005C7266"/>
    <w:rsid w:val="005C74EE"/>
    <w:rsid w:val="005D075D"/>
    <w:rsid w:val="005D0DED"/>
    <w:rsid w:val="005D0E74"/>
    <w:rsid w:val="005D1175"/>
    <w:rsid w:val="005D1713"/>
    <w:rsid w:val="005D1ED0"/>
    <w:rsid w:val="005D21FB"/>
    <w:rsid w:val="005D2E9A"/>
    <w:rsid w:val="005D3533"/>
    <w:rsid w:val="005D3ACF"/>
    <w:rsid w:val="005D3E18"/>
    <w:rsid w:val="005D43ED"/>
    <w:rsid w:val="005D47C4"/>
    <w:rsid w:val="005D48D6"/>
    <w:rsid w:val="005D4A21"/>
    <w:rsid w:val="005D4C15"/>
    <w:rsid w:val="005D4E77"/>
    <w:rsid w:val="005D57E3"/>
    <w:rsid w:val="005D5884"/>
    <w:rsid w:val="005D5AE1"/>
    <w:rsid w:val="005D61F3"/>
    <w:rsid w:val="005D684D"/>
    <w:rsid w:val="005D6EAB"/>
    <w:rsid w:val="005D6F1D"/>
    <w:rsid w:val="005D736C"/>
    <w:rsid w:val="005E089A"/>
    <w:rsid w:val="005E1ED2"/>
    <w:rsid w:val="005E2AE4"/>
    <w:rsid w:val="005E3E9E"/>
    <w:rsid w:val="005E4D08"/>
    <w:rsid w:val="005E5628"/>
    <w:rsid w:val="005E5C8E"/>
    <w:rsid w:val="005E6003"/>
    <w:rsid w:val="005E6225"/>
    <w:rsid w:val="005E686A"/>
    <w:rsid w:val="005E6A4F"/>
    <w:rsid w:val="005E6D73"/>
    <w:rsid w:val="005E7666"/>
    <w:rsid w:val="005E76BB"/>
    <w:rsid w:val="005E7DC0"/>
    <w:rsid w:val="005E7F0D"/>
    <w:rsid w:val="005F039F"/>
    <w:rsid w:val="005F0F1C"/>
    <w:rsid w:val="005F17F4"/>
    <w:rsid w:val="005F18DA"/>
    <w:rsid w:val="005F1E60"/>
    <w:rsid w:val="005F1EC6"/>
    <w:rsid w:val="005F2C47"/>
    <w:rsid w:val="005F3BE8"/>
    <w:rsid w:val="005F4066"/>
    <w:rsid w:val="005F40D5"/>
    <w:rsid w:val="005F4257"/>
    <w:rsid w:val="005F42E7"/>
    <w:rsid w:val="005F4509"/>
    <w:rsid w:val="005F4DF7"/>
    <w:rsid w:val="005F4FF9"/>
    <w:rsid w:val="005F55F9"/>
    <w:rsid w:val="005F56ED"/>
    <w:rsid w:val="005F58F2"/>
    <w:rsid w:val="005F5E08"/>
    <w:rsid w:val="005F605D"/>
    <w:rsid w:val="005F6729"/>
    <w:rsid w:val="005F6A4C"/>
    <w:rsid w:val="005F6D6F"/>
    <w:rsid w:val="005F6D92"/>
    <w:rsid w:val="005F6E7A"/>
    <w:rsid w:val="005F6F88"/>
    <w:rsid w:val="005F763B"/>
    <w:rsid w:val="00600F06"/>
    <w:rsid w:val="0060180E"/>
    <w:rsid w:val="00601B45"/>
    <w:rsid w:val="006022B5"/>
    <w:rsid w:val="0060245B"/>
    <w:rsid w:val="006026BB"/>
    <w:rsid w:val="00602D9B"/>
    <w:rsid w:val="00603245"/>
    <w:rsid w:val="0060326E"/>
    <w:rsid w:val="006032BD"/>
    <w:rsid w:val="006039DE"/>
    <w:rsid w:val="00604AA3"/>
    <w:rsid w:val="00605859"/>
    <w:rsid w:val="0060605F"/>
    <w:rsid w:val="00607045"/>
    <w:rsid w:val="0061061B"/>
    <w:rsid w:val="00611DE4"/>
    <w:rsid w:val="00612908"/>
    <w:rsid w:val="00612D15"/>
    <w:rsid w:val="006132B6"/>
    <w:rsid w:val="0061370E"/>
    <w:rsid w:val="0061376F"/>
    <w:rsid w:val="00613818"/>
    <w:rsid w:val="00613DC3"/>
    <w:rsid w:val="00614394"/>
    <w:rsid w:val="006145BE"/>
    <w:rsid w:val="006146F7"/>
    <w:rsid w:val="00614AAE"/>
    <w:rsid w:val="00615065"/>
    <w:rsid w:val="00615486"/>
    <w:rsid w:val="00615697"/>
    <w:rsid w:val="00615777"/>
    <w:rsid w:val="006159E0"/>
    <w:rsid w:val="00617538"/>
    <w:rsid w:val="00617AC4"/>
    <w:rsid w:val="00617FFD"/>
    <w:rsid w:val="00620569"/>
    <w:rsid w:val="00620725"/>
    <w:rsid w:val="0062088F"/>
    <w:rsid w:val="0062101C"/>
    <w:rsid w:val="00621722"/>
    <w:rsid w:val="00621BE7"/>
    <w:rsid w:val="00621EE0"/>
    <w:rsid w:val="0062292B"/>
    <w:rsid w:val="00622F43"/>
    <w:rsid w:val="006252A2"/>
    <w:rsid w:val="0062589B"/>
    <w:rsid w:val="00625A0E"/>
    <w:rsid w:val="00625CC1"/>
    <w:rsid w:val="0062621C"/>
    <w:rsid w:val="00626901"/>
    <w:rsid w:val="00626FC9"/>
    <w:rsid w:val="00627CC1"/>
    <w:rsid w:val="00627DF3"/>
    <w:rsid w:val="0063130A"/>
    <w:rsid w:val="006313E7"/>
    <w:rsid w:val="00631960"/>
    <w:rsid w:val="00631F0C"/>
    <w:rsid w:val="00632803"/>
    <w:rsid w:val="00632B82"/>
    <w:rsid w:val="006335D2"/>
    <w:rsid w:val="006339DB"/>
    <w:rsid w:val="00634A85"/>
    <w:rsid w:val="00634C6B"/>
    <w:rsid w:val="00634EBF"/>
    <w:rsid w:val="006353C3"/>
    <w:rsid w:val="00635C76"/>
    <w:rsid w:val="00636826"/>
    <w:rsid w:val="00636879"/>
    <w:rsid w:val="00636899"/>
    <w:rsid w:val="00637415"/>
    <w:rsid w:val="006403A9"/>
    <w:rsid w:val="006405A8"/>
    <w:rsid w:val="00640C7A"/>
    <w:rsid w:val="00640E63"/>
    <w:rsid w:val="006417B0"/>
    <w:rsid w:val="006418B9"/>
    <w:rsid w:val="00641AEE"/>
    <w:rsid w:val="00642468"/>
    <w:rsid w:val="006429D5"/>
    <w:rsid w:val="00642C80"/>
    <w:rsid w:val="00643BFE"/>
    <w:rsid w:val="00643DB3"/>
    <w:rsid w:val="006441C1"/>
    <w:rsid w:val="00644E16"/>
    <w:rsid w:val="00645A65"/>
    <w:rsid w:val="00646019"/>
    <w:rsid w:val="00646405"/>
    <w:rsid w:val="006464E3"/>
    <w:rsid w:val="00646AF3"/>
    <w:rsid w:val="00646AFF"/>
    <w:rsid w:val="00646B22"/>
    <w:rsid w:val="006472D1"/>
    <w:rsid w:val="00651420"/>
    <w:rsid w:val="006514D0"/>
    <w:rsid w:val="00651DDE"/>
    <w:rsid w:val="00652520"/>
    <w:rsid w:val="00652CB1"/>
    <w:rsid w:val="006539CF"/>
    <w:rsid w:val="00653D2F"/>
    <w:rsid w:val="006541D5"/>
    <w:rsid w:val="00654955"/>
    <w:rsid w:val="00654B74"/>
    <w:rsid w:val="00654BE2"/>
    <w:rsid w:val="00654CD2"/>
    <w:rsid w:val="00655779"/>
    <w:rsid w:val="00655B84"/>
    <w:rsid w:val="006561CB"/>
    <w:rsid w:val="006573BE"/>
    <w:rsid w:val="00657710"/>
    <w:rsid w:val="00657F85"/>
    <w:rsid w:val="006602A2"/>
    <w:rsid w:val="00660F52"/>
    <w:rsid w:val="00662340"/>
    <w:rsid w:val="00663490"/>
    <w:rsid w:val="00663677"/>
    <w:rsid w:val="0066387C"/>
    <w:rsid w:val="00663BC4"/>
    <w:rsid w:val="0066454A"/>
    <w:rsid w:val="00665500"/>
    <w:rsid w:val="006657BD"/>
    <w:rsid w:val="00665ACD"/>
    <w:rsid w:val="00666380"/>
    <w:rsid w:val="00666CAF"/>
    <w:rsid w:val="00666EB2"/>
    <w:rsid w:val="006670DD"/>
    <w:rsid w:val="00667B6F"/>
    <w:rsid w:val="00670839"/>
    <w:rsid w:val="00671B63"/>
    <w:rsid w:val="00672036"/>
    <w:rsid w:val="006726B5"/>
    <w:rsid w:val="006726D8"/>
    <w:rsid w:val="006727AB"/>
    <w:rsid w:val="00672A60"/>
    <w:rsid w:val="00672ACE"/>
    <w:rsid w:val="00673383"/>
    <w:rsid w:val="00674952"/>
    <w:rsid w:val="006750CF"/>
    <w:rsid w:val="0067579B"/>
    <w:rsid w:val="0067589E"/>
    <w:rsid w:val="00676076"/>
    <w:rsid w:val="00677182"/>
    <w:rsid w:val="00677AD8"/>
    <w:rsid w:val="00680745"/>
    <w:rsid w:val="00680C46"/>
    <w:rsid w:val="006812F8"/>
    <w:rsid w:val="006815BE"/>
    <w:rsid w:val="00681814"/>
    <w:rsid w:val="00681E8B"/>
    <w:rsid w:val="006827B1"/>
    <w:rsid w:val="006827B9"/>
    <w:rsid w:val="00682A33"/>
    <w:rsid w:val="00683223"/>
    <w:rsid w:val="0068347F"/>
    <w:rsid w:val="00683897"/>
    <w:rsid w:val="00683C8A"/>
    <w:rsid w:val="00684DF7"/>
    <w:rsid w:val="00684F1E"/>
    <w:rsid w:val="00685936"/>
    <w:rsid w:val="00685A52"/>
    <w:rsid w:val="00686200"/>
    <w:rsid w:val="0068666D"/>
    <w:rsid w:val="00686AD0"/>
    <w:rsid w:val="00686D28"/>
    <w:rsid w:val="00687D0C"/>
    <w:rsid w:val="00687DDE"/>
    <w:rsid w:val="00690239"/>
    <w:rsid w:val="00690A9B"/>
    <w:rsid w:val="00690FB5"/>
    <w:rsid w:val="0069137F"/>
    <w:rsid w:val="006915E1"/>
    <w:rsid w:val="00691743"/>
    <w:rsid w:val="006918A6"/>
    <w:rsid w:val="006919D7"/>
    <w:rsid w:val="0069219D"/>
    <w:rsid w:val="00692B40"/>
    <w:rsid w:val="00692CEC"/>
    <w:rsid w:val="00693344"/>
    <w:rsid w:val="006933D0"/>
    <w:rsid w:val="006941CF"/>
    <w:rsid w:val="00694246"/>
    <w:rsid w:val="00694687"/>
    <w:rsid w:val="00694783"/>
    <w:rsid w:val="00694A20"/>
    <w:rsid w:val="00694CE6"/>
    <w:rsid w:val="00694DA4"/>
    <w:rsid w:val="006951D9"/>
    <w:rsid w:val="00695285"/>
    <w:rsid w:val="00695332"/>
    <w:rsid w:val="0069561A"/>
    <w:rsid w:val="00695F3E"/>
    <w:rsid w:val="006967FA"/>
    <w:rsid w:val="0069701F"/>
    <w:rsid w:val="006971CB"/>
    <w:rsid w:val="00697743"/>
    <w:rsid w:val="00697F0F"/>
    <w:rsid w:val="006A0368"/>
    <w:rsid w:val="006A0860"/>
    <w:rsid w:val="006A0DD3"/>
    <w:rsid w:val="006A0E71"/>
    <w:rsid w:val="006A0F08"/>
    <w:rsid w:val="006A101E"/>
    <w:rsid w:val="006A111A"/>
    <w:rsid w:val="006A117C"/>
    <w:rsid w:val="006A11CD"/>
    <w:rsid w:val="006A1FD7"/>
    <w:rsid w:val="006A2061"/>
    <w:rsid w:val="006A236D"/>
    <w:rsid w:val="006A23EE"/>
    <w:rsid w:val="006A2820"/>
    <w:rsid w:val="006A2A87"/>
    <w:rsid w:val="006A3310"/>
    <w:rsid w:val="006A3C46"/>
    <w:rsid w:val="006A3F72"/>
    <w:rsid w:val="006A47E5"/>
    <w:rsid w:val="006A4901"/>
    <w:rsid w:val="006A572C"/>
    <w:rsid w:val="006A5CC3"/>
    <w:rsid w:val="006A5DFF"/>
    <w:rsid w:val="006A5E25"/>
    <w:rsid w:val="006A673B"/>
    <w:rsid w:val="006A7B2A"/>
    <w:rsid w:val="006A7C59"/>
    <w:rsid w:val="006B02B5"/>
    <w:rsid w:val="006B0356"/>
    <w:rsid w:val="006B0FCD"/>
    <w:rsid w:val="006B128D"/>
    <w:rsid w:val="006B161E"/>
    <w:rsid w:val="006B27D6"/>
    <w:rsid w:val="006B2D06"/>
    <w:rsid w:val="006B2D56"/>
    <w:rsid w:val="006B3CFD"/>
    <w:rsid w:val="006B42BF"/>
    <w:rsid w:val="006B4832"/>
    <w:rsid w:val="006B54A7"/>
    <w:rsid w:val="006B5AA0"/>
    <w:rsid w:val="006B5FF1"/>
    <w:rsid w:val="006B65A5"/>
    <w:rsid w:val="006B73C0"/>
    <w:rsid w:val="006B769E"/>
    <w:rsid w:val="006B795D"/>
    <w:rsid w:val="006B79BD"/>
    <w:rsid w:val="006B7DCB"/>
    <w:rsid w:val="006C0127"/>
    <w:rsid w:val="006C0D44"/>
    <w:rsid w:val="006C1630"/>
    <w:rsid w:val="006C1C23"/>
    <w:rsid w:val="006C1DAA"/>
    <w:rsid w:val="006C1DFD"/>
    <w:rsid w:val="006C28B7"/>
    <w:rsid w:val="006C2B19"/>
    <w:rsid w:val="006C3A6F"/>
    <w:rsid w:val="006C3D28"/>
    <w:rsid w:val="006C43BA"/>
    <w:rsid w:val="006C54CF"/>
    <w:rsid w:val="006C5516"/>
    <w:rsid w:val="006C5A80"/>
    <w:rsid w:val="006C60BE"/>
    <w:rsid w:val="006C6278"/>
    <w:rsid w:val="006C6A16"/>
    <w:rsid w:val="006C6A49"/>
    <w:rsid w:val="006C729B"/>
    <w:rsid w:val="006C7AB5"/>
    <w:rsid w:val="006C7B29"/>
    <w:rsid w:val="006D0114"/>
    <w:rsid w:val="006D0B5F"/>
    <w:rsid w:val="006D127F"/>
    <w:rsid w:val="006D2466"/>
    <w:rsid w:val="006D2710"/>
    <w:rsid w:val="006D34FF"/>
    <w:rsid w:val="006D3D80"/>
    <w:rsid w:val="006D4323"/>
    <w:rsid w:val="006D4768"/>
    <w:rsid w:val="006D50ED"/>
    <w:rsid w:val="006D5FA8"/>
    <w:rsid w:val="006D6127"/>
    <w:rsid w:val="006D72B8"/>
    <w:rsid w:val="006E0072"/>
    <w:rsid w:val="006E088A"/>
    <w:rsid w:val="006E0DC4"/>
    <w:rsid w:val="006E0FF5"/>
    <w:rsid w:val="006E1499"/>
    <w:rsid w:val="006E1ADF"/>
    <w:rsid w:val="006E20B5"/>
    <w:rsid w:val="006E2586"/>
    <w:rsid w:val="006E280E"/>
    <w:rsid w:val="006E28C6"/>
    <w:rsid w:val="006E2DB5"/>
    <w:rsid w:val="006E2E10"/>
    <w:rsid w:val="006E3058"/>
    <w:rsid w:val="006E3E90"/>
    <w:rsid w:val="006E40BF"/>
    <w:rsid w:val="006E4A3D"/>
    <w:rsid w:val="006E4CA2"/>
    <w:rsid w:val="006E575F"/>
    <w:rsid w:val="006E5881"/>
    <w:rsid w:val="006E5FBD"/>
    <w:rsid w:val="006E703C"/>
    <w:rsid w:val="006E71A8"/>
    <w:rsid w:val="006E7285"/>
    <w:rsid w:val="006E72AE"/>
    <w:rsid w:val="006E74F0"/>
    <w:rsid w:val="006E7835"/>
    <w:rsid w:val="006E7DF2"/>
    <w:rsid w:val="006F0851"/>
    <w:rsid w:val="006F0AC2"/>
    <w:rsid w:val="006F1139"/>
    <w:rsid w:val="006F1C39"/>
    <w:rsid w:val="006F2D4F"/>
    <w:rsid w:val="006F3DE3"/>
    <w:rsid w:val="006F3E08"/>
    <w:rsid w:val="006F5476"/>
    <w:rsid w:val="006F5627"/>
    <w:rsid w:val="006F5BA1"/>
    <w:rsid w:val="006F5BD2"/>
    <w:rsid w:val="006F5E06"/>
    <w:rsid w:val="006F6151"/>
    <w:rsid w:val="006F650A"/>
    <w:rsid w:val="006F6A06"/>
    <w:rsid w:val="006F6B2A"/>
    <w:rsid w:val="006F6C1A"/>
    <w:rsid w:val="006F6F22"/>
    <w:rsid w:val="006F702A"/>
    <w:rsid w:val="006F7AD0"/>
    <w:rsid w:val="007000C8"/>
    <w:rsid w:val="00700ECE"/>
    <w:rsid w:val="00701157"/>
    <w:rsid w:val="007014BB"/>
    <w:rsid w:val="0070218B"/>
    <w:rsid w:val="00702800"/>
    <w:rsid w:val="00702864"/>
    <w:rsid w:val="007028E1"/>
    <w:rsid w:val="00702C97"/>
    <w:rsid w:val="00702F19"/>
    <w:rsid w:val="00703658"/>
    <w:rsid w:val="007038D2"/>
    <w:rsid w:val="00704373"/>
    <w:rsid w:val="0070463E"/>
    <w:rsid w:val="007048DF"/>
    <w:rsid w:val="00704B66"/>
    <w:rsid w:val="00704C20"/>
    <w:rsid w:val="00705930"/>
    <w:rsid w:val="00705C34"/>
    <w:rsid w:val="00706257"/>
    <w:rsid w:val="007067AE"/>
    <w:rsid w:val="00706CB5"/>
    <w:rsid w:val="0070736B"/>
    <w:rsid w:val="007077D1"/>
    <w:rsid w:val="0071053A"/>
    <w:rsid w:val="00711885"/>
    <w:rsid w:val="00711E81"/>
    <w:rsid w:val="00712199"/>
    <w:rsid w:val="0071225C"/>
    <w:rsid w:val="0071264A"/>
    <w:rsid w:val="00712EAC"/>
    <w:rsid w:val="007135BC"/>
    <w:rsid w:val="007144A4"/>
    <w:rsid w:val="00714507"/>
    <w:rsid w:val="00714DFF"/>
    <w:rsid w:val="00716428"/>
    <w:rsid w:val="00716E61"/>
    <w:rsid w:val="007173EB"/>
    <w:rsid w:val="00717435"/>
    <w:rsid w:val="007178E6"/>
    <w:rsid w:val="00717C21"/>
    <w:rsid w:val="00720088"/>
    <w:rsid w:val="007203AC"/>
    <w:rsid w:val="00720438"/>
    <w:rsid w:val="00720541"/>
    <w:rsid w:val="00720E08"/>
    <w:rsid w:val="00720E8E"/>
    <w:rsid w:val="007218F2"/>
    <w:rsid w:val="00721962"/>
    <w:rsid w:val="00721AF9"/>
    <w:rsid w:val="00721DB5"/>
    <w:rsid w:val="00722CDD"/>
    <w:rsid w:val="0072326B"/>
    <w:rsid w:val="00723287"/>
    <w:rsid w:val="00723AB4"/>
    <w:rsid w:val="00723E99"/>
    <w:rsid w:val="00724248"/>
    <w:rsid w:val="00724419"/>
    <w:rsid w:val="00724649"/>
    <w:rsid w:val="007247FE"/>
    <w:rsid w:val="0072494E"/>
    <w:rsid w:val="00724A7B"/>
    <w:rsid w:val="00724AF8"/>
    <w:rsid w:val="00725462"/>
    <w:rsid w:val="00725A03"/>
    <w:rsid w:val="00726AF4"/>
    <w:rsid w:val="00726CCA"/>
    <w:rsid w:val="0072759D"/>
    <w:rsid w:val="00727835"/>
    <w:rsid w:val="0072790D"/>
    <w:rsid w:val="0073099F"/>
    <w:rsid w:val="00730B7C"/>
    <w:rsid w:val="00730BF1"/>
    <w:rsid w:val="00731174"/>
    <w:rsid w:val="0073124F"/>
    <w:rsid w:val="007313F8"/>
    <w:rsid w:val="00732FC4"/>
    <w:rsid w:val="0073313E"/>
    <w:rsid w:val="007342A8"/>
    <w:rsid w:val="00734A1A"/>
    <w:rsid w:val="007367C8"/>
    <w:rsid w:val="00736947"/>
    <w:rsid w:val="00736AC1"/>
    <w:rsid w:val="00736FAC"/>
    <w:rsid w:val="00737571"/>
    <w:rsid w:val="00737618"/>
    <w:rsid w:val="0073762E"/>
    <w:rsid w:val="007377FE"/>
    <w:rsid w:val="0073795C"/>
    <w:rsid w:val="00737ECD"/>
    <w:rsid w:val="0074059E"/>
    <w:rsid w:val="007408F5"/>
    <w:rsid w:val="00741A5C"/>
    <w:rsid w:val="00742DD3"/>
    <w:rsid w:val="00743BEC"/>
    <w:rsid w:val="0074421F"/>
    <w:rsid w:val="00744493"/>
    <w:rsid w:val="00744697"/>
    <w:rsid w:val="00744710"/>
    <w:rsid w:val="007449CA"/>
    <w:rsid w:val="00744F0D"/>
    <w:rsid w:val="0074515B"/>
    <w:rsid w:val="00745C3C"/>
    <w:rsid w:val="00745CD9"/>
    <w:rsid w:val="0074633A"/>
    <w:rsid w:val="007463B1"/>
    <w:rsid w:val="0074659F"/>
    <w:rsid w:val="00746950"/>
    <w:rsid w:val="00746AD6"/>
    <w:rsid w:val="00746B21"/>
    <w:rsid w:val="00746F39"/>
    <w:rsid w:val="007474B3"/>
    <w:rsid w:val="007474D6"/>
    <w:rsid w:val="0074778F"/>
    <w:rsid w:val="00747E9C"/>
    <w:rsid w:val="00747EB3"/>
    <w:rsid w:val="007502E5"/>
    <w:rsid w:val="0075061C"/>
    <w:rsid w:val="00751125"/>
    <w:rsid w:val="0075116B"/>
    <w:rsid w:val="007513C9"/>
    <w:rsid w:val="00751417"/>
    <w:rsid w:val="00751BED"/>
    <w:rsid w:val="0075211A"/>
    <w:rsid w:val="0075284F"/>
    <w:rsid w:val="00752D0C"/>
    <w:rsid w:val="00753DDE"/>
    <w:rsid w:val="00753F75"/>
    <w:rsid w:val="0075470E"/>
    <w:rsid w:val="00754DFE"/>
    <w:rsid w:val="007557C8"/>
    <w:rsid w:val="00756068"/>
    <w:rsid w:val="00756139"/>
    <w:rsid w:val="00757D44"/>
    <w:rsid w:val="00761559"/>
    <w:rsid w:val="00761913"/>
    <w:rsid w:val="00761A56"/>
    <w:rsid w:val="00762977"/>
    <w:rsid w:val="00762BC4"/>
    <w:rsid w:val="00762C37"/>
    <w:rsid w:val="0076352E"/>
    <w:rsid w:val="007635D7"/>
    <w:rsid w:val="00764F13"/>
    <w:rsid w:val="00766C92"/>
    <w:rsid w:val="007673C7"/>
    <w:rsid w:val="00767419"/>
    <w:rsid w:val="00767914"/>
    <w:rsid w:val="0077021C"/>
    <w:rsid w:val="00770259"/>
    <w:rsid w:val="007708A8"/>
    <w:rsid w:val="00773A2F"/>
    <w:rsid w:val="007740DD"/>
    <w:rsid w:val="00776224"/>
    <w:rsid w:val="007766DA"/>
    <w:rsid w:val="00776D47"/>
    <w:rsid w:val="00777057"/>
    <w:rsid w:val="0077757A"/>
    <w:rsid w:val="00777769"/>
    <w:rsid w:val="00780668"/>
    <w:rsid w:val="007810B5"/>
    <w:rsid w:val="00781561"/>
    <w:rsid w:val="00781D6E"/>
    <w:rsid w:val="00782F75"/>
    <w:rsid w:val="00783768"/>
    <w:rsid w:val="00783C05"/>
    <w:rsid w:val="0078424C"/>
    <w:rsid w:val="00784305"/>
    <w:rsid w:val="00784532"/>
    <w:rsid w:val="0078466F"/>
    <w:rsid w:val="00785114"/>
    <w:rsid w:val="0078550D"/>
    <w:rsid w:val="007859AD"/>
    <w:rsid w:val="007859E0"/>
    <w:rsid w:val="00786097"/>
    <w:rsid w:val="00787402"/>
    <w:rsid w:val="00787A83"/>
    <w:rsid w:val="00787C97"/>
    <w:rsid w:val="00787D50"/>
    <w:rsid w:val="0079038A"/>
    <w:rsid w:val="00790F21"/>
    <w:rsid w:val="00791F3A"/>
    <w:rsid w:val="007926BE"/>
    <w:rsid w:val="00792C63"/>
    <w:rsid w:val="007932A3"/>
    <w:rsid w:val="00793858"/>
    <w:rsid w:val="00793B6E"/>
    <w:rsid w:val="0079420B"/>
    <w:rsid w:val="007946EF"/>
    <w:rsid w:val="00794FBD"/>
    <w:rsid w:val="0079517D"/>
    <w:rsid w:val="00795279"/>
    <w:rsid w:val="007958E3"/>
    <w:rsid w:val="007958FC"/>
    <w:rsid w:val="00795D2B"/>
    <w:rsid w:val="00795FE5"/>
    <w:rsid w:val="007961FF"/>
    <w:rsid w:val="00797044"/>
    <w:rsid w:val="00797263"/>
    <w:rsid w:val="007977EF"/>
    <w:rsid w:val="007A0033"/>
    <w:rsid w:val="007A010E"/>
    <w:rsid w:val="007A0612"/>
    <w:rsid w:val="007A07D9"/>
    <w:rsid w:val="007A1C5F"/>
    <w:rsid w:val="007A2B96"/>
    <w:rsid w:val="007A3324"/>
    <w:rsid w:val="007A34FF"/>
    <w:rsid w:val="007A4B8E"/>
    <w:rsid w:val="007A4C58"/>
    <w:rsid w:val="007A4D5A"/>
    <w:rsid w:val="007A4FE7"/>
    <w:rsid w:val="007A5111"/>
    <w:rsid w:val="007A5121"/>
    <w:rsid w:val="007A5431"/>
    <w:rsid w:val="007A553A"/>
    <w:rsid w:val="007A586E"/>
    <w:rsid w:val="007B0EC3"/>
    <w:rsid w:val="007B1F29"/>
    <w:rsid w:val="007B2819"/>
    <w:rsid w:val="007B29AD"/>
    <w:rsid w:val="007B2E14"/>
    <w:rsid w:val="007B3008"/>
    <w:rsid w:val="007B346D"/>
    <w:rsid w:val="007B34E3"/>
    <w:rsid w:val="007B377A"/>
    <w:rsid w:val="007B3AED"/>
    <w:rsid w:val="007B411F"/>
    <w:rsid w:val="007B4592"/>
    <w:rsid w:val="007B469A"/>
    <w:rsid w:val="007B4955"/>
    <w:rsid w:val="007B5B45"/>
    <w:rsid w:val="007B6453"/>
    <w:rsid w:val="007B6D88"/>
    <w:rsid w:val="007B7428"/>
    <w:rsid w:val="007B7A8A"/>
    <w:rsid w:val="007B7BB3"/>
    <w:rsid w:val="007B7C73"/>
    <w:rsid w:val="007B7ED2"/>
    <w:rsid w:val="007C0240"/>
    <w:rsid w:val="007C0463"/>
    <w:rsid w:val="007C0D19"/>
    <w:rsid w:val="007C0E6E"/>
    <w:rsid w:val="007C1315"/>
    <w:rsid w:val="007C18D4"/>
    <w:rsid w:val="007C1A12"/>
    <w:rsid w:val="007C1A58"/>
    <w:rsid w:val="007C1C3B"/>
    <w:rsid w:val="007C2011"/>
    <w:rsid w:val="007C21BF"/>
    <w:rsid w:val="007C2326"/>
    <w:rsid w:val="007C30A3"/>
    <w:rsid w:val="007C342D"/>
    <w:rsid w:val="007C3D8B"/>
    <w:rsid w:val="007C4825"/>
    <w:rsid w:val="007C4865"/>
    <w:rsid w:val="007C4DAB"/>
    <w:rsid w:val="007C51F4"/>
    <w:rsid w:val="007C55E0"/>
    <w:rsid w:val="007C5E49"/>
    <w:rsid w:val="007C5F75"/>
    <w:rsid w:val="007C6B17"/>
    <w:rsid w:val="007C6BB4"/>
    <w:rsid w:val="007C6E21"/>
    <w:rsid w:val="007C6F6A"/>
    <w:rsid w:val="007C737B"/>
    <w:rsid w:val="007C7441"/>
    <w:rsid w:val="007C76F4"/>
    <w:rsid w:val="007C7718"/>
    <w:rsid w:val="007D0181"/>
    <w:rsid w:val="007D0281"/>
    <w:rsid w:val="007D0405"/>
    <w:rsid w:val="007D0754"/>
    <w:rsid w:val="007D0B0C"/>
    <w:rsid w:val="007D11E5"/>
    <w:rsid w:val="007D1366"/>
    <w:rsid w:val="007D2313"/>
    <w:rsid w:val="007D25E6"/>
    <w:rsid w:val="007D2A7C"/>
    <w:rsid w:val="007D2B67"/>
    <w:rsid w:val="007D32B4"/>
    <w:rsid w:val="007D343E"/>
    <w:rsid w:val="007D4471"/>
    <w:rsid w:val="007D4AF5"/>
    <w:rsid w:val="007D51B1"/>
    <w:rsid w:val="007D625A"/>
    <w:rsid w:val="007D73F9"/>
    <w:rsid w:val="007D75DD"/>
    <w:rsid w:val="007D7CB3"/>
    <w:rsid w:val="007D7E2B"/>
    <w:rsid w:val="007E075F"/>
    <w:rsid w:val="007E0A99"/>
    <w:rsid w:val="007E0D90"/>
    <w:rsid w:val="007E1451"/>
    <w:rsid w:val="007E170E"/>
    <w:rsid w:val="007E187D"/>
    <w:rsid w:val="007E19FF"/>
    <w:rsid w:val="007E2045"/>
    <w:rsid w:val="007E21E8"/>
    <w:rsid w:val="007E2480"/>
    <w:rsid w:val="007E2DFE"/>
    <w:rsid w:val="007E3DE4"/>
    <w:rsid w:val="007E4EF1"/>
    <w:rsid w:val="007E5087"/>
    <w:rsid w:val="007E568A"/>
    <w:rsid w:val="007E5A63"/>
    <w:rsid w:val="007E5D11"/>
    <w:rsid w:val="007E5F1D"/>
    <w:rsid w:val="007E6043"/>
    <w:rsid w:val="007E79A9"/>
    <w:rsid w:val="007E7B27"/>
    <w:rsid w:val="007E7EDE"/>
    <w:rsid w:val="007F03BC"/>
    <w:rsid w:val="007F06F9"/>
    <w:rsid w:val="007F10D4"/>
    <w:rsid w:val="007F137D"/>
    <w:rsid w:val="007F185A"/>
    <w:rsid w:val="007F1D36"/>
    <w:rsid w:val="007F296D"/>
    <w:rsid w:val="007F2B18"/>
    <w:rsid w:val="007F3A0F"/>
    <w:rsid w:val="007F4F34"/>
    <w:rsid w:val="007F519E"/>
    <w:rsid w:val="007F674F"/>
    <w:rsid w:val="007F6D40"/>
    <w:rsid w:val="007F6FA2"/>
    <w:rsid w:val="007F76C7"/>
    <w:rsid w:val="007F7A60"/>
    <w:rsid w:val="00800873"/>
    <w:rsid w:val="008016DA"/>
    <w:rsid w:val="008017CE"/>
    <w:rsid w:val="00801D4A"/>
    <w:rsid w:val="00802253"/>
    <w:rsid w:val="0080248D"/>
    <w:rsid w:val="0080315F"/>
    <w:rsid w:val="00803284"/>
    <w:rsid w:val="008034D3"/>
    <w:rsid w:val="008041AF"/>
    <w:rsid w:val="008041CF"/>
    <w:rsid w:val="0080482A"/>
    <w:rsid w:val="00804D4C"/>
    <w:rsid w:val="00804EED"/>
    <w:rsid w:val="0080593C"/>
    <w:rsid w:val="00805987"/>
    <w:rsid w:val="00805E48"/>
    <w:rsid w:val="00805E68"/>
    <w:rsid w:val="008061B3"/>
    <w:rsid w:val="00806578"/>
    <w:rsid w:val="00806E03"/>
    <w:rsid w:val="00806E4A"/>
    <w:rsid w:val="00806FBB"/>
    <w:rsid w:val="0080764B"/>
    <w:rsid w:val="00807B01"/>
    <w:rsid w:val="008100D8"/>
    <w:rsid w:val="00811355"/>
    <w:rsid w:val="008118B9"/>
    <w:rsid w:val="0081222B"/>
    <w:rsid w:val="008132E2"/>
    <w:rsid w:val="00813948"/>
    <w:rsid w:val="00813AF7"/>
    <w:rsid w:val="00813CB2"/>
    <w:rsid w:val="00813FE5"/>
    <w:rsid w:val="00814600"/>
    <w:rsid w:val="0081463C"/>
    <w:rsid w:val="008148EF"/>
    <w:rsid w:val="00814D42"/>
    <w:rsid w:val="0081535C"/>
    <w:rsid w:val="008153C5"/>
    <w:rsid w:val="00815850"/>
    <w:rsid w:val="00815B37"/>
    <w:rsid w:val="008168E6"/>
    <w:rsid w:val="00817F7D"/>
    <w:rsid w:val="008201A0"/>
    <w:rsid w:val="00820F18"/>
    <w:rsid w:val="0082130C"/>
    <w:rsid w:val="00821525"/>
    <w:rsid w:val="00821541"/>
    <w:rsid w:val="008216BC"/>
    <w:rsid w:val="00821F6E"/>
    <w:rsid w:val="0082228E"/>
    <w:rsid w:val="008224C2"/>
    <w:rsid w:val="008229CD"/>
    <w:rsid w:val="00823254"/>
    <w:rsid w:val="00823B11"/>
    <w:rsid w:val="00823DDC"/>
    <w:rsid w:val="00825328"/>
    <w:rsid w:val="0082566E"/>
    <w:rsid w:val="00825847"/>
    <w:rsid w:val="00825EE6"/>
    <w:rsid w:val="008262EA"/>
    <w:rsid w:val="008262F0"/>
    <w:rsid w:val="008265BA"/>
    <w:rsid w:val="008266D2"/>
    <w:rsid w:val="00826D7A"/>
    <w:rsid w:val="00827839"/>
    <w:rsid w:val="00827CA2"/>
    <w:rsid w:val="00830213"/>
    <w:rsid w:val="0083037F"/>
    <w:rsid w:val="008303E3"/>
    <w:rsid w:val="00830D0A"/>
    <w:rsid w:val="008313B2"/>
    <w:rsid w:val="008326CA"/>
    <w:rsid w:val="00832963"/>
    <w:rsid w:val="00833A8D"/>
    <w:rsid w:val="008348B1"/>
    <w:rsid w:val="00834D95"/>
    <w:rsid w:val="00835457"/>
    <w:rsid w:val="00836A70"/>
    <w:rsid w:val="00836BF1"/>
    <w:rsid w:val="00841541"/>
    <w:rsid w:val="00841EB8"/>
    <w:rsid w:val="00842022"/>
    <w:rsid w:val="008424B9"/>
    <w:rsid w:val="0084330B"/>
    <w:rsid w:val="0084351B"/>
    <w:rsid w:val="00843E8B"/>
    <w:rsid w:val="0084431A"/>
    <w:rsid w:val="0084501F"/>
    <w:rsid w:val="00845405"/>
    <w:rsid w:val="008456FF"/>
    <w:rsid w:val="00845E4C"/>
    <w:rsid w:val="00845FDA"/>
    <w:rsid w:val="008471BB"/>
    <w:rsid w:val="0084726D"/>
    <w:rsid w:val="00850C8E"/>
    <w:rsid w:val="00851115"/>
    <w:rsid w:val="00851ABA"/>
    <w:rsid w:val="00851EF6"/>
    <w:rsid w:val="00852901"/>
    <w:rsid w:val="00852F58"/>
    <w:rsid w:val="008530A8"/>
    <w:rsid w:val="008531B8"/>
    <w:rsid w:val="0085327C"/>
    <w:rsid w:val="00853614"/>
    <w:rsid w:val="0085482B"/>
    <w:rsid w:val="00854C63"/>
    <w:rsid w:val="00855733"/>
    <w:rsid w:val="00855AE0"/>
    <w:rsid w:val="00855E0B"/>
    <w:rsid w:val="0085605F"/>
    <w:rsid w:val="00856501"/>
    <w:rsid w:val="00856E9F"/>
    <w:rsid w:val="008576C6"/>
    <w:rsid w:val="00857D08"/>
    <w:rsid w:val="00861201"/>
    <w:rsid w:val="0086148B"/>
    <w:rsid w:val="00861B28"/>
    <w:rsid w:val="00861D49"/>
    <w:rsid w:val="00861F26"/>
    <w:rsid w:val="00862197"/>
    <w:rsid w:val="00862280"/>
    <w:rsid w:val="00863524"/>
    <w:rsid w:val="008637BE"/>
    <w:rsid w:val="0086431B"/>
    <w:rsid w:val="008649AF"/>
    <w:rsid w:val="00864A72"/>
    <w:rsid w:val="00865372"/>
    <w:rsid w:val="0086593B"/>
    <w:rsid w:val="00865B6D"/>
    <w:rsid w:val="008662EB"/>
    <w:rsid w:val="0086685F"/>
    <w:rsid w:val="00866E32"/>
    <w:rsid w:val="00867017"/>
    <w:rsid w:val="00867B3D"/>
    <w:rsid w:val="008702E6"/>
    <w:rsid w:val="00871009"/>
    <w:rsid w:val="00871286"/>
    <w:rsid w:val="008716F8"/>
    <w:rsid w:val="00872176"/>
    <w:rsid w:val="008729EB"/>
    <w:rsid w:val="00873593"/>
    <w:rsid w:val="00873B75"/>
    <w:rsid w:val="00873CF3"/>
    <w:rsid w:val="008740D7"/>
    <w:rsid w:val="008742C1"/>
    <w:rsid w:val="008751C6"/>
    <w:rsid w:val="008760EA"/>
    <w:rsid w:val="008761E5"/>
    <w:rsid w:val="00880C72"/>
    <w:rsid w:val="00880EA4"/>
    <w:rsid w:val="008814D7"/>
    <w:rsid w:val="0088199C"/>
    <w:rsid w:val="00881B78"/>
    <w:rsid w:val="00881E44"/>
    <w:rsid w:val="0088227A"/>
    <w:rsid w:val="00882336"/>
    <w:rsid w:val="0088236B"/>
    <w:rsid w:val="00882591"/>
    <w:rsid w:val="00882670"/>
    <w:rsid w:val="008826E0"/>
    <w:rsid w:val="00882F32"/>
    <w:rsid w:val="0088326D"/>
    <w:rsid w:val="00883B25"/>
    <w:rsid w:val="00883C1D"/>
    <w:rsid w:val="00883D77"/>
    <w:rsid w:val="008842E7"/>
    <w:rsid w:val="008848E6"/>
    <w:rsid w:val="00886B93"/>
    <w:rsid w:val="00886E58"/>
    <w:rsid w:val="00887888"/>
    <w:rsid w:val="00887B9F"/>
    <w:rsid w:val="00890072"/>
    <w:rsid w:val="00890812"/>
    <w:rsid w:val="00891628"/>
    <w:rsid w:val="0089292C"/>
    <w:rsid w:val="00892D62"/>
    <w:rsid w:val="00892FA1"/>
    <w:rsid w:val="0089308F"/>
    <w:rsid w:val="00893137"/>
    <w:rsid w:val="00893932"/>
    <w:rsid w:val="00894336"/>
    <w:rsid w:val="00894540"/>
    <w:rsid w:val="00894A88"/>
    <w:rsid w:val="00894D60"/>
    <w:rsid w:val="008956CC"/>
    <w:rsid w:val="00895890"/>
    <w:rsid w:val="0089634B"/>
    <w:rsid w:val="0089660F"/>
    <w:rsid w:val="00896C97"/>
    <w:rsid w:val="00897124"/>
    <w:rsid w:val="00897496"/>
    <w:rsid w:val="00897638"/>
    <w:rsid w:val="0089769A"/>
    <w:rsid w:val="008977FA"/>
    <w:rsid w:val="008A0018"/>
    <w:rsid w:val="008A08DA"/>
    <w:rsid w:val="008A08EB"/>
    <w:rsid w:val="008A0A1F"/>
    <w:rsid w:val="008A1192"/>
    <w:rsid w:val="008A11B6"/>
    <w:rsid w:val="008A12F7"/>
    <w:rsid w:val="008A2277"/>
    <w:rsid w:val="008A2341"/>
    <w:rsid w:val="008A26E7"/>
    <w:rsid w:val="008A27FA"/>
    <w:rsid w:val="008A32C4"/>
    <w:rsid w:val="008A3E5B"/>
    <w:rsid w:val="008A406D"/>
    <w:rsid w:val="008A408A"/>
    <w:rsid w:val="008A4677"/>
    <w:rsid w:val="008A4A64"/>
    <w:rsid w:val="008A50A4"/>
    <w:rsid w:val="008A523D"/>
    <w:rsid w:val="008A5EB3"/>
    <w:rsid w:val="008A5F3E"/>
    <w:rsid w:val="008A65E1"/>
    <w:rsid w:val="008A69BF"/>
    <w:rsid w:val="008A69F0"/>
    <w:rsid w:val="008A70A9"/>
    <w:rsid w:val="008A76D3"/>
    <w:rsid w:val="008A7CBC"/>
    <w:rsid w:val="008A7EC4"/>
    <w:rsid w:val="008A7FF6"/>
    <w:rsid w:val="008B002C"/>
    <w:rsid w:val="008B0207"/>
    <w:rsid w:val="008B0460"/>
    <w:rsid w:val="008B0FB1"/>
    <w:rsid w:val="008B1167"/>
    <w:rsid w:val="008B135A"/>
    <w:rsid w:val="008B1D60"/>
    <w:rsid w:val="008B1D8E"/>
    <w:rsid w:val="008B28FC"/>
    <w:rsid w:val="008B2C54"/>
    <w:rsid w:val="008B2F3E"/>
    <w:rsid w:val="008B3244"/>
    <w:rsid w:val="008B3C6B"/>
    <w:rsid w:val="008B4191"/>
    <w:rsid w:val="008B46CA"/>
    <w:rsid w:val="008B62CF"/>
    <w:rsid w:val="008B63BF"/>
    <w:rsid w:val="008B6F38"/>
    <w:rsid w:val="008C138B"/>
    <w:rsid w:val="008C143E"/>
    <w:rsid w:val="008C16BF"/>
    <w:rsid w:val="008C2354"/>
    <w:rsid w:val="008C2AC6"/>
    <w:rsid w:val="008C2EAF"/>
    <w:rsid w:val="008C30F7"/>
    <w:rsid w:val="008C3BFA"/>
    <w:rsid w:val="008C3C2E"/>
    <w:rsid w:val="008C40C8"/>
    <w:rsid w:val="008C4854"/>
    <w:rsid w:val="008C5493"/>
    <w:rsid w:val="008C551D"/>
    <w:rsid w:val="008C57E2"/>
    <w:rsid w:val="008C61C6"/>
    <w:rsid w:val="008C6275"/>
    <w:rsid w:val="008C674A"/>
    <w:rsid w:val="008C67E2"/>
    <w:rsid w:val="008C6A6C"/>
    <w:rsid w:val="008C6A75"/>
    <w:rsid w:val="008C6FE0"/>
    <w:rsid w:val="008C7631"/>
    <w:rsid w:val="008D005E"/>
    <w:rsid w:val="008D0165"/>
    <w:rsid w:val="008D02A5"/>
    <w:rsid w:val="008D082C"/>
    <w:rsid w:val="008D1F6B"/>
    <w:rsid w:val="008D2C1F"/>
    <w:rsid w:val="008D313F"/>
    <w:rsid w:val="008D3235"/>
    <w:rsid w:val="008D3FF5"/>
    <w:rsid w:val="008D40AF"/>
    <w:rsid w:val="008D4835"/>
    <w:rsid w:val="008D6B4C"/>
    <w:rsid w:val="008D6ED1"/>
    <w:rsid w:val="008D73FC"/>
    <w:rsid w:val="008E0406"/>
    <w:rsid w:val="008E11BC"/>
    <w:rsid w:val="008E1D8D"/>
    <w:rsid w:val="008E2569"/>
    <w:rsid w:val="008E2681"/>
    <w:rsid w:val="008E3058"/>
    <w:rsid w:val="008E32D4"/>
    <w:rsid w:val="008E33D2"/>
    <w:rsid w:val="008E3713"/>
    <w:rsid w:val="008E3E88"/>
    <w:rsid w:val="008E49EC"/>
    <w:rsid w:val="008E5A32"/>
    <w:rsid w:val="008E5D92"/>
    <w:rsid w:val="008E5D98"/>
    <w:rsid w:val="008E61B6"/>
    <w:rsid w:val="008E6786"/>
    <w:rsid w:val="008E6BA9"/>
    <w:rsid w:val="008E7312"/>
    <w:rsid w:val="008F008A"/>
    <w:rsid w:val="008F0272"/>
    <w:rsid w:val="008F08B7"/>
    <w:rsid w:val="008F0A39"/>
    <w:rsid w:val="008F0B5E"/>
    <w:rsid w:val="008F1150"/>
    <w:rsid w:val="008F1865"/>
    <w:rsid w:val="008F1905"/>
    <w:rsid w:val="008F2103"/>
    <w:rsid w:val="008F2377"/>
    <w:rsid w:val="008F2702"/>
    <w:rsid w:val="008F30A0"/>
    <w:rsid w:val="008F38C7"/>
    <w:rsid w:val="008F3DC1"/>
    <w:rsid w:val="008F429E"/>
    <w:rsid w:val="008F4A75"/>
    <w:rsid w:val="008F4AFA"/>
    <w:rsid w:val="008F53E1"/>
    <w:rsid w:val="008F5632"/>
    <w:rsid w:val="008F5E84"/>
    <w:rsid w:val="008F72C8"/>
    <w:rsid w:val="008F7F5A"/>
    <w:rsid w:val="008F7F61"/>
    <w:rsid w:val="0090032D"/>
    <w:rsid w:val="009005D1"/>
    <w:rsid w:val="009008A8"/>
    <w:rsid w:val="00902244"/>
    <w:rsid w:val="00902B7F"/>
    <w:rsid w:val="00903274"/>
    <w:rsid w:val="009033E8"/>
    <w:rsid w:val="00903B2A"/>
    <w:rsid w:val="00903C46"/>
    <w:rsid w:val="00903DDB"/>
    <w:rsid w:val="0090426F"/>
    <w:rsid w:val="009042C8"/>
    <w:rsid w:val="00904975"/>
    <w:rsid w:val="00905419"/>
    <w:rsid w:val="00906215"/>
    <w:rsid w:val="0090672C"/>
    <w:rsid w:val="0090692C"/>
    <w:rsid w:val="00906E14"/>
    <w:rsid w:val="009073BB"/>
    <w:rsid w:val="009079F0"/>
    <w:rsid w:val="00907D34"/>
    <w:rsid w:val="00910801"/>
    <w:rsid w:val="009109F9"/>
    <w:rsid w:val="00910CC9"/>
    <w:rsid w:val="009112F1"/>
    <w:rsid w:val="00911CEC"/>
    <w:rsid w:val="0091224C"/>
    <w:rsid w:val="009124E3"/>
    <w:rsid w:val="009127BC"/>
    <w:rsid w:val="00912A29"/>
    <w:rsid w:val="00912E3F"/>
    <w:rsid w:val="00912FD9"/>
    <w:rsid w:val="00913315"/>
    <w:rsid w:val="009135F9"/>
    <w:rsid w:val="00914EA0"/>
    <w:rsid w:val="0091575D"/>
    <w:rsid w:val="00915763"/>
    <w:rsid w:val="00916BC7"/>
    <w:rsid w:val="00916CA0"/>
    <w:rsid w:val="00916DAE"/>
    <w:rsid w:val="00917183"/>
    <w:rsid w:val="00917523"/>
    <w:rsid w:val="00920165"/>
    <w:rsid w:val="0092058C"/>
    <w:rsid w:val="00920988"/>
    <w:rsid w:val="00920BC3"/>
    <w:rsid w:val="00920BF9"/>
    <w:rsid w:val="00920F5A"/>
    <w:rsid w:val="00921F46"/>
    <w:rsid w:val="0092221C"/>
    <w:rsid w:val="0092233F"/>
    <w:rsid w:val="00922A90"/>
    <w:rsid w:val="00922E10"/>
    <w:rsid w:val="00923176"/>
    <w:rsid w:val="00923231"/>
    <w:rsid w:val="0092380F"/>
    <w:rsid w:val="00923922"/>
    <w:rsid w:val="009241B2"/>
    <w:rsid w:val="0092422D"/>
    <w:rsid w:val="0092433B"/>
    <w:rsid w:val="009243FA"/>
    <w:rsid w:val="0092450E"/>
    <w:rsid w:val="009247F0"/>
    <w:rsid w:val="009249DD"/>
    <w:rsid w:val="00925C8B"/>
    <w:rsid w:val="00926180"/>
    <w:rsid w:val="00926439"/>
    <w:rsid w:val="009267B2"/>
    <w:rsid w:val="00926B39"/>
    <w:rsid w:val="00926FF4"/>
    <w:rsid w:val="00927368"/>
    <w:rsid w:val="00927767"/>
    <w:rsid w:val="00927B82"/>
    <w:rsid w:val="0093008A"/>
    <w:rsid w:val="00930336"/>
    <w:rsid w:val="00931DE5"/>
    <w:rsid w:val="00932024"/>
    <w:rsid w:val="00932AD1"/>
    <w:rsid w:val="00932B4A"/>
    <w:rsid w:val="00933091"/>
    <w:rsid w:val="00933995"/>
    <w:rsid w:val="00933F82"/>
    <w:rsid w:val="009340BE"/>
    <w:rsid w:val="0093447F"/>
    <w:rsid w:val="00934853"/>
    <w:rsid w:val="00934A7A"/>
    <w:rsid w:val="00934CEA"/>
    <w:rsid w:val="00934D28"/>
    <w:rsid w:val="009354BC"/>
    <w:rsid w:val="00935649"/>
    <w:rsid w:val="00935AE9"/>
    <w:rsid w:val="0093605E"/>
    <w:rsid w:val="009363DC"/>
    <w:rsid w:val="00936764"/>
    <w:rsid w:val="00936B1D"/>
    <w:rsid w:val="00936DB0"/>
    <w:rsid w:val="00937174"/>
    <w:rsid w:val="0093782A"/>
    <w:rsid w:val="00940601"/>
    <w:rsid w:val="00940A39"/>
    <w:rsid w:val="00940DB2"/>
    <w:rsid w:val="00940F9D"/>
    <w:rsid w:val="00941487"/>
    <w:rsid w:val="00942305"/>
    <w:rsid w:val="00942D9C"/>
    <w:rsid w:val="0094346A"/>
    <w:rsid w:val="009453B1"/>
    <w:rsid w:val="0094565A"/>
    <w:rsid w:val="00945AA6"/>
    <w:rsid w:val="00946CF5"/>
    <w:rsid w:val="00947021"/>
    <w:rsid w:val="00947949"/>
    <w:rsid w:val="00947B21"/>
    <w:rsid w:val="00947EA2"/>
    <w:rsid w:val="00950A05"/>
    <w:rsid w:val="00950AA4"/>
    <w:rsid w:val="00951387"/>
    <w:rsid w:val="00951FEA"/>
    <w:rsid w:val="009521A1"/>
    <w:rsid w:val="009526A7"/>
    <w:rsid w:val="00952ACE"/>
    <w:rsid w:val="00952EFA"/>
    <w:rsid w:val="0095346D"/>
    <w:rsid w:val="0095365C"/>
    <w:rsid w:val="00953691"/>
    <w:rsid w:val="009539A7"/>
    <w:rsid w:val="00953A2A"/>
    <w:rsid w:val="009546E2"/>
    <w:rsid w:val="00954AD0"/>
    <w:rsid w:val="00956584"/>
    <w:rsid w:val="00957B17"/>
    <w:rsid w:val="0096050A"/>
    <w:rsid w:val="009608BA"/>
    <w:rsid w:val="00960A69"/>
    <w:rsid w:val="00961B24"/>
    <w:rsid w:val="00961FD5"/>
    <w:rsid w:val="00962D77"/>
    <w:rsid w:val="009632A6"/>
    <w:rsid w:val="0096336E"/>
    <w:rsid w:val="00963393"/>
    <w:rsid w:val="0096375B"/>
    <w:rsid w:val="009657E5"/>
    <w:rsid w:val="00965F81"/>
    <w:rsid w:val="009665F6"/>
    <w:rsid w:val="00966CCF"/>
    <w:rsid w:val="009673D9"/>
    <w:rsid w:val="0096760F"/>
    <w:rsid w:val="00967A17"/>
    <w:rsid w:val="00970353"/>
    <w:rsid w:val="00970B64"/>
    <w:rsid w:val="00970ED3"/>
    <w:rsid w:val="009713D8"/>
    <w:rsid w:val="0097193C"/>
    <w:rsid w:val="0097245E"/>
    <w:rsid w:val="009729C3"/>
    <w:rsid w:val="00972BE4"/>
    <w:rsid w:val="00972FD3"/>
    <w:rsid w:val="0097331D"/>
    <w:rsid w:val="00973399"/>
    <w:rsid w:val="0097476E"/>
    <w:rsid w:val="00974EAA"/>
    <w:rsid w:val="0097569B"/>
    <w:rsid w:val="00977109"/>
    <w:rsid w:val="00977486"/>
    <w:rsid w:val="00977613"/>
    <w:rsid w:val="009777A8"/>
    <w:rsid w:val="00977B6E"/>
    <w:rsid w:val="00980090"/>
    <w:rsid w:val="00980D0F"/>
    <w:rsid w:val="00981AE5"/>
    <w:rsid w:val="0098286E"/>
    <w:rsid w:val="00982C5F"/>
    <w:rsid w:val="00982F5D"/>
    <w:rsid w:val="00983E94"/>
    <w:rsid w:val="0098420E"/>
    <w:rsid w:val="0098482D"/>
    <w:rsid w:val="00984A3F"/>
    <w:rsid w:val="00984F34"/>
    <w:rsid w:val="00985ACE"/>
    <w:rsid w:val="00986204"/>
    <w:rsid w:val="0098741D"/>
    <w:rsid w:val="00987671"/>
    <w:rsid w:val="00987E8D"/>
    <w:rsid w:val="0099060B"/>
    <w:rsid w:val="00990EDB"/>
    <w:rsid w:val="00991756"/>
    <w:rsid w:val="00992B20"/>
    <w:rsid w:val="009933EB"/>
    <w:rsid w:val="00993696"/>
    <w:rsid w:val="009940E4"/>
    <w:rsid w:val="00995E7A"/>
    <w:rsid w:val="00997C15"/>
    <w:rsid w:val="00997EA0"/>
    <w:rsid w:val="009A00F6"/>
    <w:rsid w:val="009A10ED"/>
    <w:rsid w:val="009A12F2"/>
    <w:rsid w:val="009A1493"/>
    <w:rsid w:val="009A193E"/>
    <w:rsid w:val="009A194C"/>
    <w:rsid w:val="009A1B72"/>
    <w:rsid w:val="009A1BE5"/>
    <w:rsid w:val="009A1E1B"/>
    <w:rsid w:val="009A3216"/>
    <w:rsid w:val="009A350C"/>
    <w:rsid w:val="009A42C1"/>
    <w:rsid w:val="009A4344"/>
    <w:rsid w:val="009A4E0C"/>
    <w:rsid w:val="009A4E26"/>
    <w:rsid w:val="009A5873"/>
    <w:rsid w:val="009A6240"/>
    <w:rsid w:val="009A66F5"/>
    <w:rsid w:val="009A6957"/>
    <w:rsid w:val="009A69C0"/>
    <w:rsid w:val="009A6D63"/>
    <w:rsid w:val="009A6E0A"/>
    <w:rsid w:val="009A7A70"/>
    <w:rsid w:val="009A7BAD"/>
    <w:rsid w:val="009B0793"/>
    <w:rsid w:val="009B092B"/>
    <w:rsid w:val="009B0F70"/>
    <w:rsid w:val="009B1D66"/>
    <w:rsid w:val="009B276E"/>
    <w:rsid w:val="009B2D03"/>
    <w:rsid w:val="009B3025"/>
    <w:rsid w:val="009B3454"/>
    <w:rsid w:val="009B4346"/>
    <w:rsid w:val="009B45AE"/>
    <w:rsid w:val="009B50CF"/>
    <w:rsid w:val="009B5409"/>
    <w:rsid w:val="009B5966"/>
    <w:rsid w:val="009B61DC"/>
    <w:rsid w:val="009B6603"/>
    <w:rsid w:val="009B6922"/>
    <w:rsid w:val="009B6B46"/>
    <w:rsid w:val="009B79A9"/>
    <w:rsid w:val="009B79D3"/>
    <w:rsid w:val="009C0658"/>
    <w:rsid w:val="009C13F0"/>
    <w:rsid w:val="009C144E"/>
    <w:rsid w:val="009C18DF"/>
    <w:rsid w:val="009C1AB8"/>
    <w:rsid w:val="009C1B87"/>
    <w:rsid w:val="009C1D34"/>
    <w:rsid w:val="009C2414"/>
    <w:rsid w:val="009C394D"/>
    <w:rsid w:val="009C398F"/>
    <w:rsid w:val="009C3EC5"/>
    <w:rsid w:val="009C404B"/>
    <w:rsid w:val="009C43BC"/>
    <w:rsid w:val="009C446D"/>
    <w:rsid w:val="009C46FA"/>
    <w:rsid w:val="009C5FBD"/>
    <w:rsid w:val="009C6938"/>
    <w:rsid w:val="009C6BFE"/>
    <w:rsid w:val="009C738B"/>
    <w:rsid w:val="009C7B9A"/>
    <w:rsid w:val="009C7F10"/>
    <w:rsid w:val="009D00F7"/>
    <w:rsid w:val="009D0111"/>
    <w:rsid w:val="009D0313"/>
    <w:rsid w:val="009D1829"/>
    <w:rsid w:val="009D19FD"/>
    <w:rsid w:val="009D1C8A"/>
    <w:rsid w:val="009D27A6"/>
    <w:rsid w:val="009D27C6"/>
    <w:rsid w:val="009D2FAF"/>
    <w:rsid w:val="009D307D"/>
    <w:rsid w:val="009D3A1E"/>
    <w:rsid w:val="009D3C46"/>
    <w:rsid w:val="009D3D62"/>
    <w:rsid w:val="009D42D8"/>
    <w:rsid w:val="009D4A5A"/>
    <w:rsid w:val="009D4E40"/>
    <w:rsid w:val="009D5EA4"/>
    <w:rsid w:val="009D60FA"/>
    <w:rsid w:val="009D74BE"/>
    <w:rsid w:val="009D7A4C"/>
    <w:rsid w:val="009E06A6"/>
    <w:rsid w:val="009E0E4D"/>
    <w:rsid w:val="009E0FF7"/>
    <w:rsid w:val="009E108D"/>
    <w:rsid w:val="009E12EF"/>
    <w:rsid w:val="009E13AF"/>
    <w:rsid w:val="009E1643"/>
    <w:rsid w:val="009E3094"/>
    <w:rsid w:val="009E3A74"/>
    <w:rsid w:val="009E40AE"/>
    <w:rsid w:val="009E451C"/>
    <w:rsid w:val="009E4A4F"/>
    <w:rsid w:val="009E4F71"/>
    <w:rsid w:val="009E54B4"/>
    <w:rsid w:val="009E62B6"/>
    <w:rsid w:val="009E67A6"/>
    <w:rsid w:val="009E690E"/>
    <w:rsid w:val="009E791B"/>
    <w:rsid w:val="009F0055"/>
    <w:rsid w:val="009F00FE"/>
    <w:rsid w:val="009F04E1"/>
    <w:rsid w:val="009F05E3"/>
    <w:rsid w:val="009F1A76"/>
    <w:rsid w:val="009F1BF8"/>
    <w:rsid w:val="009F1DC5"/>
    <w:rsid w:val="009F1F14"/>
    <w:rsid w:val="009F22B8"/>
    <w:rsid w:val="009F3813"/>
    <w:rsid w:val="009F3C7F"/>
    <w:rsid w:val="009F48C6"/>
    <w:rsid w:val="009F5008"/>
    <w:rsid w:val="009F54F9"/>
    <w:rsid w:val="009F570D"/>
    <w:rsid w:val="009F5853"/>
    <w:rsid w:val="009F610A"/>
    <w:rsid w:val="009F6CE8"/>
    <w:rsid w:val="009F6F20"/>
    <w:rsid w:val="009F6FBA"/>
    <w:rsid w:val="009F7444"/>
    <w:rsid w:val="009F7888"/>
    <w:rsid w:val="009F7B3E"/>
    <w:rsid w:val="00A0001B"/>
    <w:rsid w:val="00A00217"/>
    <w:rsid w:val="00A00817"/>
    <w:rsid w:val="00A008BC"/>
    <w:rsid w:val="00A00AB4"/>
    <w:rsid w:val="00A0183F"/>
    <w:rsid w:val="00A01A6E"/>
    <w:rsid w:val="00A01D33"/>
    <w:rsid w:val="00A02314"/>
    <w:rsid w:val="00A02C9D"/>
    <w:rsid w:val="00A02E07"/>
    <w:rsid w:val="00A032D0"/>
    <w:rsid w:val="00A0331E"/>
    <w:rsid w:val="00A03553"/>
    <w:rsid w:val="00A0391C"/>
    <w:rsid w:val="00A0404D"/>
    <w:rsid w:val="00A04D67"/>
    <w:rsid w:val="00A04EA8"/>
    <w:rsid w:val="00A051A0"/>
    <w:rsid w:val="00A05281"/>
    <w:rsid w:val="00A052A9"/>
    <w:rsid w:val="00A055D1"/>
    <w:rsid w:val="00A05D96"/>
    <w:rsid w:val="00A05E96"/>
    <w:rsid w:val="00A05FFD"/>
    <w:rsid w:val="00A064A9"/>
    <w:rsid w:val="00A0689D"/>
    <w:rsid w:val="00A06DAC"/>
    <w:rsid w:val="00A06F2F"/>
    <w:rsid w:val="00A06F49"/>
    <w:rsid w:val="00A071B4"/>
    <w:rsid w:val="00A07F7E"/>
    <w:rsid w:val="00A1080C"/>
    <w:rsid w:val="00A115CF"/>
    <w:rsid w:val="00A11B34"/>
    <w:rsid w:val="00A11CD3"/>
    <w:rsid w:val="00A11D7E"/>
    <w:rsid w:val="00A12176"/>
    <w:rsid w:val="00A12F2B"/>
    <w:rsid w:val="00A1314E"/>
    <w:rsid w:val="00A133D1"/>
    <w:rsid w:val="00A13424"/>
    <w:rsid w:val="00A14246"/>
    <w:rsid w:val="00A142D8"/>
    <w:rsid w:val="00A14716"/>
    <w:rsid w:val="00A14D56"/>
    <w:rsid w:val="00A14DED"/>
    <w:rsid w:val="00A16495"/>
    <w:rsid w:val="00A17CEB"/>
    <w:rsid w:val="00A20A5B"/>
    <w:rsid w:val="00A20E37"/>
    <w:rsid w:val="00A212FE"/>
    <w:rsid w:val="00A22B62"/>
    <w:rsid w:val="00A22BED"/>
    <w:rsid w:val="00A23085"/>
    <w:rsid w:val="00A2376B"/>
    <w:rsid w:val="00A237E8"/>
    <w:rsid w:val="00A24609"/>
    <w:rsid w:val="00A24738"/>
    <w:rsid w:val="00A24BAE"/>
    <w:rsid w:val="00A25479"/>
    <w:rsid w:val="00A25EB1"/>
    <w:rsid w:val="00A25ED8"/>
    <w:rsid w:val="00A271A4"/>
    <w:rsid w:val="00A276C2"/>
    <w:rsid w:val="00A27793"/>
    <w:rsid w:val="00A277FC"/>
    <w:rsid w:val="00A27A29"/>
    <w:rsid w:val="00A3018E"/>
    <w:rsid w:val="00A31574"/>
    <w:rsid w:val="00A32115"/>
    <w:rsid w:val="00A325ED"/>
    <w:rsid w:val="00A326CD"/>
    <w:rsid w:val="00A32DD6"/>
    <w:rsid w:val="00A331C5"/>
    <w:rsid w:val="00A337B7"/>
    <w:rsid w:val="00A33993"/>
    <w:rsid w:val="00A33B7A"/>
    <w:rsid w:val="00A33E93"/>
    <w:rsid w:val="00A33FBA"/>
    <w:rsid w:val="00A34851"/>
    <w:rsid w:val="00A34A1A"/>
    <w:rsid w:val="00A3502C"/>
    <w:rsid w:val="00A35877"/>
    <w:rsid w:val="00A35AEE"/>
    <w:rsid w:val="00A36280"/>
    <w:rsid w:val="00A369A1"/>
    <w:rsid w:val="00A36F57"/>
    <w:rsid w:val="00A37794"/>
    <w:rsid w:val="00A40072"/>
    <w:rsid w:val="00A40363"/>
    <w:rsid w:val="00A40720"/>
    <w:rsid w:val="00A40C4E"/>
    <w:rsid w:val="00A410D2"/>
    <w:rsid w:val="00A41273"/>
    <w:rsid w:val="00A4135F"/>
    <w:rsid w:val="00A41FAC"/>
    <w:rsid w:val="00A420E9"/>
    <w:rsid w:val="00A435C9"/>
    <w:rsid w:val="00A4365C"/>
    <w:rsid w:val="00A4431C"/>
    <w:rsid w:val="00A4496B"/>
    <w:rsid w:val="00A45279"/>
    <w:rsid w:val="00A45F9B"/>
    <w:rsid w:val="00A46748"/>
    <w:rsid w:val="00A46D70"/>
    <w:rsid w:val="00A475B6"/>
    <w:rsid w:val="00A507A1"/>
    <w:rsid w:val="00A50CE3"/>
    <w:rsid w:val="00A51579"/>
    <w:rsid w:val="00A516B8"/>
    <w:rsid w:val="00A517C2"/>
    <w:rsid w:val="00A51879"/>
    <w:rsid w:val="00A524D5"/>
    <w:rsid w:val="00A52CAF"/>
    <w:rsid w:val="00A52D74"/>
    <w:rsid w:val="00A5450A"/>
    <w:rsid w:val="00A55056"/>
    <w:rsid w:val="00A55457"/>
    <w:rsid w:val="00A55886"/>
    <w:rsid w:val="00A558C0"/>
    <w:rsid w:val="00A55C41"/>
    <w:rsid w:val="00A56E15"/>
    <w:rsid w:val="00A57543"/>
    <w:rsid w:val="00A57570"/>
    <w:rsid w:val="00A60697"/>
    <w:rsid w:val="00A609AE"/>
    <w:rsid w:val="00A60C92"/>
    <w:rsid w:val="00A60D56"/>
    <w:rsid w:val="00A6169B"/>
    <w:rsid w:val="00A6175D"/>
    <w:rsid w:val="00A617AA"/>
    <w:rsid w:val="00A61879"/>
    <w:rsid w:val="00A624CD"/>
    <w:rsid w:val="00A62A72"/>
    <w:rsid w:val="00A63371"/>
    <w:rsid w:val="00A63607"/>
    <w:rsid w:val="00A64576"/>
    <w:rsid w:val="00A645F3"/>
    <w:rsid w:val="00A648E8"/>
    <w:rsid w:val="00A64AB7"/>
    <w:rsid w:val="00A651EE"/>
    <w:rsid w:val="00A66024"/>
    <w:rsid w:val="00A661EF"/>
    <w:rsid w:val="00A6646F"/>
    <w:rsid w:val="00A66A57"/>
    <w:rsid w:val="00A66E6D"/>
    <w:rsid w:val="00A6739C"/>
    <w:rsid w:val="00A67C4E"/>
    <w:rsid w:val="00A7030F"/>
    <w:rsid w:val="00A7098D"/>
    <w:rsid w:val="00A70A21"/>
    <w:rsid w:val="00A70B14"/>
    <w:rsid w:val="00A71733"/>
    <w:rsid w:val="00A73B8C"/>
    <w:rsid w:val="00A73CE2"/>
    <w:rsid w:val="00A74085"/>
    <w:rsid w:val="00A74E1F"/>
    <w:rsid w:val="00A74FD9"/>
    <w:rsid w:val="00A75294"/>
    <w:rsid w:val="00A755DE"/>
    <w:rsid w:val="00A756BB"/>
    <w:rsid w:val="00A76157"/>
    <w:rsid w:val="00A76488"/>
    <w:rsid w:val="00A7671C"/>
    <w:rsid w:val="00A769C4"/>
    <w:rsid w:val="00A76A37"/>
    <w:rsid w:val="00A77827"/>
    <w:rsid w:val="00A77F36"/>
    <w:rsid w:val="00A77F87"/>
    <w:rsid w:val="00A81554"/>
    <w:rsid w:val="00A81FEA"/>
    <w:rsid w:val="00A820A4"/>
    <w:rsid w:val="00A82878"/>
    <w:rsid w:val="00A829AA"/>
    <w:rsid w:val="00A8379B"/>
    <w:rsid w:val="00A83A6D"/>
    <w:rsid w:val="00A83B5D"/>
    <w:rsid w:val="00A8418D"/>
    <w:rsid w:val="00A843E9"/>
    <w:rsid w:val="00A85308"/>
    <w:rsid w:val="00A8586F"/>
    <w:rsid w:val="00A8595F"/>
    <w:rsid w:val="00A85A9B"/>
    <w:rsid w:val="00A8640C"/>
    <w:rsid w:val="00A8696C"/>
    <w:rsid w:val="00A872AE"/>
    <w:rsid w:val="00A87732"/>
    <w:rsid w:val="00A87B08"/>
    <w:rsid w:val="00A87B13"/>
    <w:rsid w:val="00A87F2B"/>
    <w:rsid w:val="00A902BC"/>
    <w:rsid w:val="00A90920"/>
    <w:rsid w:val="00A90ABC"/>
    <w:rsid w:val="00A90B3C"/>
    <w:rsid w:val="00A913E1"/>
    <w:rsid w:val="00A919F0"/>
    <w:rsid w:val="00A91E3A"/>
    <w:rsid w:val="00A92273"/>
    <w:rsid w:val="00A92657"/>
    <w:rsid w:val="00A926C9"/>
    <w:rsid w:val="00A92CE9"/>
    <w:rsid w:val="00A92E82"/>
    <w:rsid w:val="00A92E8C"/>
    <w:rsid w:val="00A93A2C"/>
    <w:rsid w:val="00A93EA3"/>
    <w:rsid w:val="00A968E4"/>
    <w:rsid w:val="00A96CDA"/>
    <w:rsid w:val="00A9742D"/>
    <w:rsid w:val="00AA02A9"/>
    <w:rsid w:val="00AA0332"/>
    <w:rsid w:val="00AA1403"/>
    <w:rsid w:val="00AA1570"/>
    <w:rsid w:val="00AA165C"/>
    <w:rsid w:val="00AA187A"/>
    <w:rsid w:val="00AA1C49"/>
    <w:rsid w:val="00AA2687"/>
    <w:rsid w:val="00AA295A"/>
    <w:rsid w:val="00AA3330"/>
    <w:rsid w:val="00AA3620"/>
    <w:rsid w:val="00AA364B"/>
    <w:rsid w:val="00AA3885"/>
    <w:rsid w:val="00AA3C82"/>
    <w:rsid w:val="00AA3CFD"/>
    <w:rsid w:val="00AA3E42"/>
    <w:rsid w:val="00AA4F53"/>
    <w:rsid w:val="00AA5A97"/>
    <w:rsid w:val="00AA67AC"/>
    <w:rsid w:val="00AA6C3E"/>
    <w:rsid w:val="00AA6F4C"/>
    <w:rsid w:val="00AA79BA"/>
    <w:rsid w:val="00AA7C08"/>
    <w:rsid w:val="00AB0094"/>
    <w:rsid w:val="00AB1264"/>
    <w:rsid w:val="00AB210F"/>
    <w:rsid w:val="00AB2DF9"/>
    <w:rsid w:val="00AB3005"/>
    <w:rsid w:val="00AB3886"/>
    <w:rsid w:val="00AB4815"/>
    <w:rsid w:val="00AB48B6"/>
    <w:rsid w:val="00AB50C4"/>
    <w:rsid w:val="00AB5133"/>
    <w:rsid w:val="00AB5CA7"/>
    <w:rsid w:val="00AB5FAC"/>
    <w:rsid w:val="00AB61EE"/>
    <w:rsid w:val="00AB61F1"/>
    <w:rsid w:val="00AB654B"/>
    <w:rsid w:val="00AB6AF1"/>
    <w:rsid w:val="00AB6CE1"/>
    <w:rsid w:val="00AB7C5F"/>
    <w:rsid w:val="00AB7CE8"/>
    <w:rsid w:val="00AB7E76"/>
    <w:rsid w:val="00AB7EE1"/>
    <w:rsid w:val="00AC0B96"/>
    <w:rsid w:val="00AC0CFE"/>
    <w:rsid w:val="00AC0EAA"/>
    <w:rsid w:val="00AC1253"/>
    <w:rsid w:val="00AC1469"/>
    <w:rsid w:val="00AC175A"/>
    <w:rsid w:val="00AC1ECB"/>
    <w:rsid w:val="00AC32CE"/>
    <w:rsid w:val="00AC367B"/>
    <w:rsid w:val="00AC423A"/>
    <w:rsid w:val="00AC4DCA"/>
    <w:rsid w:val="00AC51A9"/>
    <w:rsid w:val="00AC5589"/>
    <w:rsid w:val="00AC59EF"/>
    <w:rsid w:val="00AC5BB6"/>
    <w:rsid w:val="00AC661D"/>
    <w:rsid w:val="00AC6ED5"/>
    <w:rsid w:val="00AC794A"/>
    <w:rsid w:val="00AD025F"/>
    <w:rsid w:val="00AD04D4"/>
    <w:rsid w:val="00AD081B"/>
    <w:rsid w:val="00AD090D"/>
    <w:rsid w:val="00AD0C82"/>
    <w:rsid w:val="00AD16E2"/>
    <w:rsid w:val="00AD194B"/>
    <w:rsid w:val="00AD1EB4"/>
    <w:rsid w:val="00AD2250"/>
    <w:rsid w:val="00AD22B2"/>
    <w:rsid w:val="00AD23C2"/>
    <w:rsid w:val="00AD24DD"/>
    <w:rsid w:val="00AD2A40"/>
    <w:rsid w:val="00AD2F92"/>
    <w:rsid w:val="00AD3101"/>
    <w:rsid w:val="00AD334B"/>
    <w:rsid w:val="00AD34E9"/>
    <w:rsid w:val="00AD3EC3"/>
    <w:rsid w:val="00AD48E8"/>
    <w:rsid w:val="00AD4DA3"/>
    <w:rsid w:val="00AD5031"/>
    <w:rsid w:val="00AD51D7"/>
    <w:rsid w:val="00AD5DCB"/>
    <w:rsid w:val="00AD6389"/>
    <w:rsid w:val="00AD66D4"/>
    <w:rsid w:val="00AD6762"/>
    <w:rsid w:val="00AD74EB"/>
    <w:rsid w:val="00AD7DB0"/>
    <w:rsid w:val="00AD7E6D"/>
    <w:rsid w:val="00AE21F0"/>
    <w:rsid w:val="00AE257D"/>
    <w:rsid w:val="00AE34EC"/>
    <w:rsid w:val="00AE3A2F"/>
    <w:rsid w:val="00AE3F4F"/>
    <w:rsid w:val="00AE4C0C"/>
    <w:rsid w:val="00AE4D66"/>
    <w:rsid w:val="00AE5431"/>
    <w:rsid w:val="00AE5561"/>
    <w:rsid w:val="00AE60C5"/>
    <w:rsid w:val="00AE6A67"/>
    <w:rsid w:val="00AE6F88"/>
    <w:rsid w:val="00AE721F"/>
    <w:rsid w:val="00AE764F"/>
    <w:rsid w:val="00AF0276"/>
    <w:rsid w:val="00AF02DB"/>
    <w:rsid w:val="00AF070B"/>
    <w:rsid w:val="00AF0A68"/>
    <w:rsid w:val="00AF101F"/>
    <w:rsid w:val="00AF1027"/>
    <w:rsid w:val="00AF1BAF"/>
    <w:rsid w:val="00AF20E2"/>
    <w:rsid w:val="00AF21A3"/>
    <w:rsid w:val="00AF2508"/>
    <w:rsid w:val="00AF253A"/>
    <w:rsid w:val="00AF2561"/>
    <w:rsid w:val="00AF2910"/>
    <w:rsid w:val="00AF2FC6"/>
    <w:rsid w:val="00AF340F"/>
    <w:rsid w:val="00AF3A16"/>
    <w:rsid w:val="00AF3B61"/>
    <w:rsid w:val="00AF3EEB"/>
    <w:rsid w:val="00AF48AA"/>
    <w:rsid w:val="00AF49D8"/>
    <w:rsid w:val="00AF4E85"/>
    <w:rsid w:val="00AF5165"/>
    <w:rsid w:val="00AF5183"/>
    <w:rsid w:val="00AF5700"/>
    <w:rsid w:val="00AF579E"/>
    <w:rsid w:val="00AF5938"/>
    <w:rsid w:val="00AF59AF"/>
    <w:rsid w:val="00AF60BB"/>
    <w:rsid w:val="00AF6312"/>
    <w:rsid w:val="00AF6A19"/>
    <w:rsid w:val="00AF6A2F"/>
    <w:rsid w:val="00AF6D98"/>
    <w:rsid w:val="00AF70B3"/>
    <w:rsid w:val="00AF76BA"/>
    <w:rsid w:val="00AF7ED6"/>
    <w:rsid w:val="00B004D5"/>
    <w:rsid w:val="00B0067F"/>
    <w:rsid w:val="00B01087"/>
    <w:rsid w:val="00B0119F"/>
    <w:rsid w:val="00B019C4"/>
    <w:rsid w:val="00B01FBE"/>
    <w:rsid w:val="00B027C5"/>
    <w:rsid w:val="00B02B80"/>
    <w:rsid w:val="00B033F4"/>
    <w:rsid w:val="00B03B75"/>
    <w:rsid w:val="00B0401B"/>
    <w:rsid w:val="00B0418D"/>
    <w:rsid w:val="00B041DB"/>
    <w:rsid w:val="00B04841"/>
    <w:rsid w:val="00B04969"/>
    <w:rsid w:val="00B04AC1"/>
    <w:rsid w:val="00B04B45"/>
    <w:rsid w:val="00B04D45"/>
    <w:rsid w:val="00B04EB2"/>
    <w:rsid w:val="00B051E9"/>
    <w:rsid w:val="00B05B54"/>
    <w:rsid w:val="00B05DBA"/>
    <w:rsid w:val="00B06784"/>
    <w:rsid w:val="00B06E63"/>
    <w:rsid w:val="00B07287"/>
    <w:rsid w:val="00B0734F"/>
    <w:rsid w:val="00B07B8C"/>
    <w:rsid w:val="00B11953"/>
    <w:rsid w:val="00B11B91"/>
    <w:rsid w:val="00B11EF6"/>
    <w:rsid w:val="00B121C9"/>
    <w:rsid w:val="00B14308"/>
    <w:rsid w:val="00B14B5F"/>
    <w:rsid w:val="00B1540F"/>
    <w:rsid w:val="00B1595F"/>
    <w:rsid w:val="00B160E5"/>
    <w:rsid w:val="00B1618F"/>
    <w:rsid w:val="00B161A1"/>
    <w:rsid w:val="00B162CD"/>
    <w:rsid w:val="00B175E4"/>
    <w:rsid w:val="00B17C06"/>
    <w:rsid w:val="00B17FC6"/>
    <w:rsid w:val="00B203A4"/>
    <w:rsid w:val="00B20728"/>
    <w:rsid w:val="00B21209"/>
    <w:rsid w:val="00B214F9"/>
    <w:rsid w:val="00B22067"/>
    <w:rsid w:val="00B22716"/>
    <w:rsid w:val="00B22F36"/>
    <w:rsid w:val="00B2398D"/>
    <w:rsid w:val="00B23AC6"/>
    <w:rsid w:val="00B254B6"/>
    <w:rsid w:val="00B255BF"/>
    <w:rsid w:val="00B25AF4"/>
    <w:rsid w:val="00B25B35"/>
    <w:rsid w:val="00B2626E"/>
    <w:rsid w:val="00B264D9"/>
    <w:rsid w:val="00B30716"/>
    <w:rsid w:val="00B30AD4"/>
    <w:rsid w:val="00B30D96"/>
    <w:rsid w:val="00B316FE"/>
    <w:rsid w:val="00B317AF"/>
    <w:rsid w:val="00B31851"/>
    <w:rsid w:val="00B31935"/>
    <w:rsid w:val="00B31C8B"/>
    <w:rsid w:val="00B321D8"/>
    <w:rsid w:val="00B32241"/>
    <w:rsid w:val="00B322DE"/>
    <w:rsid w:val="00B3362E"/>
    <w:rsid w:val="00B34EE6"/>
    <w:rsid w:val="00B354D0"/>
    <w:rsid w:val="00B357AB"/>
    <w:rsid w:val="00B363E8"/>
    <w:rsid w:val="00B369EC"/>
    <w:rsid w:val="00B36BA5"/>
    <w:rsid w:val="00B37178"/>
    <w:rsid w:val="00B400AE"/>
    <w:rsid w:val="00B4199D"/>
    <w:rsid w:val="00B41D97"/>
    <w:rsid w:val="00B42804"/>
    <w:rsid w:val="00B42CCA"/>
    <w:rsid w:val="00B42CCF"/>
    <w:rsid w:val="00B43060"/>
    <w:rsid w:val="00B431FC"/>
    <w:rsid w:val="00B43413"/>
    <w:rsid w:val="00B43785"/>
    <w:rsid w:val="00B43C07"/>
    <w:rsid w:val="00B4442C"/>
    <w:rsid w:val="00B46303"/>
    <w:rsid w:val="00B46307"/>
    <w:rsid w:val="00B4648F"/>
    <w:rsid w:val="00B46DF7"/>
    <w:rsid w:val="00B47CE6"/>
    <w:rsid w:val="00B50DAE"/>
    <w:rsid w:val="00B50F9D"/>
    <w:rsid w:val="00B51487"/>
    <w:rsid w:val="00B5163A"/>
    <w:rsid w:val="00B51747"/>
    <w:rsid w:val="00B51B2C"/>
    <w:rsid w:val="00B5204E"/>
    <w:rsid w:val="00B520F2"/>
    <w:rsid w:val="00B53941"/>
    <w:rsid w:val="00B53F90"/>
    <w:rsid w:val="00B544BE"/>
    <w:rsid w:val="00B54532"/>
    <w:rsid w:val="00B545C6"/>
    <w:rsid w:val="00B5482A"/>
    <w:rsid w:val="00B54E53"/>
    <w:rsid w:val="00B55F9C"/>
    <w:rsid w:val="00B55FB8"/>
    <w:rsid w:val="00B56A63"/>
    <w:rsid w:val="00B57029"/>
    <w:rsid w:val="00B5705E"/>
    <w:rsid w:val="00B604CF"/>
    <w:rsid w:val="00B61191"/>
    <w:rsid w:val="00B61BDA"/>
    <w:rsid w:val="00B61F3E"/>
    <w:rsid w:val="00B6219F"/>
    <w:rsid w:val="00B62773"/>
    <w:rsid w:val="00B6278D"/>
    <w:rsid w:val="00B6289A"/>
    <w:rsid w:val="00B62B53"/>
    <w:rsid w:val="00B63227"/>
    <w:rsid w:val="00B633EB"/>
    <w:rsid w:val="00B635E1"/>
    <w:rsid w:val="00B63846"/>
    <w:rsid w:val="00B63E62"/>
    <w:rsid w:val="00B645A9"/>
    <w:rsid w:val="00B64869"/>
    <w:rsid w:val="00B657D4"/>
    <w:rsid w:val="00B65851"/>
    <w:rsid w:val="00B66364"/>
    <w:rsid w:val="00B667AC"/>
    <w:rsid w:val="00B66F3B"/>
    <w:rsid w:val="00B673A4"/>
    <w:rsid w:val="00B676B9"/>
    <w:rsid w:val="00B679D5"/>
    <w:rsid w:val="00B67F66"/>
    <w:rsid w:val="00B700F1"/>
    <w:rsid w:val="00B70462"/>
    <w:rsid w:val="00B70F87"/>
    <w:rsid w:val="00B71277"/>
    <w:rsid w:val="00B7146A"/>
    <w:rsid w:val="00B7241B"/>
    <w:rsid w:val="00B72531"/>
    <w:rsid w:val="00B7312C"/>
    <w:rsid w:val="00B73DCD"/>
    <w:rsid w:val="00B7420C"/>
    <w:rsid w:val="00B74673"/>
    <w:rsid w:val="00B748D9"/>
    <w:rsid w:val="00B74AA0"/>
    <w:rsid w:val="00B75D7F"/>
    <w:rsid w:val="00B75FCF"/>
    <w:rsid w:val="00B760F7"/>
    <w:rsid w:val="00B76324"/>
    <w:rsid w:val="00B764DA"/>
    <w:rsid w:val="00B76927"/>
    <w:rsid w:val="00B76F71"/>
    <w:rsid w:val="00B77237"/>
    <w:rsid w:val="00B772D3"/>
    <w:rsid w:val="00B775C5"/>
    <w:rsid w:val="00B778D6"/>
    <w:rsid w:val="00B77B2C"/>
    <w:rsid w:val="00B77DF0"/>
    <w:rsid w:val="00B80B52"/>
    <w:rsid w:val="00B815EE"/>
    <w:rsid w:val="00B8174C"/>
    <w:rsid w:val="00B81A0A"/>
    <w:rsid w:val="00B81DCC"/>
    <w:rsid w:val="00B81EA8"/>
    <w:rsid w:val="00B81FFE"/>
    <w:rsid w:val="00B826A1"/>
    <w:rsid w:val="00B8369A"/>
    <w:rsid w:val="00B83916"/>
    <w:rsid w:val="00B83E37"/>
    <w:rsid w:val="00B8460B"/>
    <w:rsid w:val="00B84A0D"/>
    <w:rsid w:val="00B84C3C"/>
    <w:rsid w:val="00B855B2"/>
    <w:rsid w:val="00B85C84"/>
    <w:rsid w:val="00B8671F"/>
    <w:rsid w:val="00B86971"/>
    <w:rsid w:val="00B871E5"/>
    <w:rsid w:val="00B91999"/>
    <w:rsid w:val="00B91E3B"/>
    <w:rsid w:val="00B91FA9"/>
    <w:rsid w:val="00B942B6"/>
    <w:rsid w:val="00B94514"/>
    <w:rsid w:val="00B94EDE"/>
    <w:rsid w:val="00B95654"/>
    <w:rsid w:val="00B95700"/>
    <w:rsid w:val="00B965B4"/>
    <w:rsid w:val="00B96A56"/>
    <w:rsid w:val="00B96EDE"/>
    <w:rsid w:val="00B96FBE"/>
    <w:rsid w:val="00B97883"/>
    <w:rsid w:val="00B97908"/>
    <w:rsid w:val="00B97B1B"/>
    <w:rsid w:val="00BA0494"/>
    <w:rsid w:val="00BA0D2E"/>
    <w:rsid w:val="00BA157C"/>
    <w:rsid w:val="00BA1E3E"/>
    <w:rsid w:val="00BA21F0"/>
    <w:rsid w:val="00BA224E"/>
    <w:rsid w:val="00BA2A01"/>
    <w:rsid w:val="00BA2EA0"/>
    <w:rsid w:val="00BA3283"/>
    <w:rsid w:val="00BA3A49"/>
    <w:rsid w:val="00BA4343"/>
    <w:rsid w:val="00BA4386"/>
    <w:rsid w:val="00BA43A9"/>
    <w:rsid w:val="00BA4D4C"/>
    <w:rsid w:val="00BA627D"/>
    <w:rsid w:val="00BA6687"/>
    <w:rsid w:val="00BA68C3"/>
    <w:rsid w:val="00BA6903"/>
    <w:rsid w:val="00BA6A0E"/>
    <w:rsid w:val="00BA6F8F"/>
    <w:rsid w:val="00BA7499"/>
    <w:rsid w:val="00BA7984"/>
    <w:rsid w:val="00BA7C9F"/>
    <w:rsid w:val="00BB0074"/>
    <w:rsid w:val="00BB045C"/>
    <w:rsid w:val="00BB1912"/>
    <w:rsid w:val="00BB1B9F"/>
    <w:rsid w:val="00BB2274"/>
    <w:rsid w:val="00BB2B82"/>
    <w:rsid w:val="00BB3214"/>
    <w:rsid w:val="00BB3284"/>
    <w:rsid w:val="00BB32B6"/>
    <w:rsid w:val="00BB4A77"/>
    <w:rsid w:val="00BB5120"/>
    <w:rsid w:val="00BB522C"/>
    <w:rsid w:val="00BB53EC"/>
    <w:rsid w:val="00BB53FC"/>
    <w:rsid w:val="00BB5B17"/>
    <w:rsid w:val="00BB6452"/>
    <w:rsid w:val="00BB6F87"/>
    <w:rsid w:val="00BB7135"/>
    <w:rsid w:val="00BB7530"/>
    <w:rsid w:val="00BB78B1"/>
    <w:rsid w:val="00BB79A1"/>
    <w:rsid w:val="00BB7EE1"/>
    <w:rsid w:val="00BC014D"/>
    <w:rsid w:val="00BC033F"/>
    <w:rsid w:val="00BC096C"/>
    <w:rsid w:val="00BC0B4D"/>
    <w:rsid w:val="00BC11B4"/>
    <w:rsid w:val="00BC1E3D"/>
    <w:rsid w:val="00BC27EB"/>
    <w:rsid w:val="00BC2E33"/>
    <w:rsid w:val="00BC3150"/>
    <w:rsid w:val="00BC3E31"/>
    <w:rsid w:val="00BC40D7"/>
    <w:rsid w:val="00BC453D"/>
    <w:rsid w:val="00BC4753"/>
    <w:rsid w:val="00BC4754"/>
    <w:rsid w:val="00BC4A8B"/>
    <w:rsid w:val="00BC4CFA"/>
    <w:rsid w:val="00BC535D"/>
    <w:rsid w:val="00BC539A"/>
    <w:rsid w:val="00BC53AE"/>
    <w:rsid w:val="00BC53F6"/>
    <w:rsid w:val="00BC66A2"/>
    <w:rsid w:val="00BC71EE"/>
    <w:rsid w:val="00BC7332"/>
    <w:rsid w:val="00BC7884"/>
    <w:rsid w:val="00BD228F"/>
    <w:rsid w:val="00BD2F84"/>
    <w:rsid w:val="00BD31AA"/>
    <w:rsid w:val="00BD37CB"/>
    <w:rsid w:val="00BD3CC0"/>
    <w:rsid w:val="00BD486A"/>
    <w:rsid w:val="00BD4ACF"/>
    <w:rsid w:val="00BD59FA"/>
    <w:rsid w:val="00BD5AF4"/>
    <w:rsid w:val="00BD5CEF"/>
    <w:rsid w:val="00BD6B09"/>
    <w:rsid w:val="00BD79B5"/>
    <w:rsid w:val="00BD7A59"/>
    <w:rsid w:val="00BE0068"/>
    <w:rsid w:val="00BE06A2"/>
    <w:rsid w:val="00BE1910"/>
    <w:rsid w:val="00BE1FA9"/>
    <w:rsid w:val="00BE2BE9"/>
    <w:rsid w:val="00BE37BE"/>
    <w:rsid w:val="00BE3819"/>
    <w:rsid w:val="00BE3E02"/>
    <w:rsid w:val="00BE3F4B"/>
    <w:rsid w:val="00BE40B5"/>
    <w:rsid w:val="00BE4170"/>
    <w:rsid w:val="00BE41AF"/>
    <w:rsid w:val="00BE4ECB"/>
    <w:rsid w:val="00BE516E"/>
    <w:rsid w:val="00BE5D02"/>
    <w:rsid w:val="00BE602E"/>
    <w:rsid w:val="00BE6044"/>
    <w:rsid w:val="00BE66F0"/>
    <w:rsid w:val="00BE6803"/>
    <w:rsid w:val="00BE6933"/>
    <w:rsid w:val="00BE6BCE"/>
    <w:rsid w:val="00BE6F73"/>
    <w:rsid w:val="00BE76A2"/>
    <w:rsid w:val="00BE76EB"/>
    <w:rsid w:val="00BE7889"/>
    <w:rsid w:val="00BE7D69"/>
    <w:rsid w:val="00BF05AC"/>
    <w:rsid w:val="00BF1162"/>
    <w:rsid w:val="00BF1543"/>
    <w:rsid w:val="00BF160D"/>
    <w:rsid w:val="00BF2144"/>
    <w:rsid w:val="00BF2382"/>
    <w:rsid w:val="00BF25D0"/>
    <w:rsid w:val="00BF2B30"/>
    <w:rsid w:val="00BF3412"/>
    <w:rsid w:val="00BF348D"/>
    <w:rsid w:val="00BF34DB"/>
    <w:rsid w:val="00BF3CD4"/>
    <w:rsid w:val="00BF3D01"/>
    <w:rsid w:val="00BF4168"/>
    <w:rsid w:val="00BF468D"/>
    <w:rsid w:val="00BF4964"/>
    <w:rsid w:val="00BF6AA3"/>
    <w:rsid w:val="00BF6B26"/>
    <w:rsid w:val="00BF6B28"/>
    <w:rsid w:val="00BF6D2A"/>
    <w:rsid w:val="00BF6EB3"/>
    <w:rsid w:val="00BF787F"/>
    <w:rsid w:val="00BF7DD5"/>
    <w:rsid w:val="00C005A1"/>
    <w:rsid w:val="00C0079F"/>
    <w:rsid w:val="00C018AB"/>
    <w:rsid w:val="00C0223C"/>
    <w:rsid w:val="00C0265F"/>
    <w:rsid w:val="00C027A9"/>
    <w:rsid w:val="00C02CD5"/>
    <w:rsid w:val="00C02FCE"/>
    <w:rsid w:val="00C034B8"/>
    <w:rsid w:val="00C0376B"/>
    <w:rsid w:val="00C03DE4"/>
    <w:rsid w:val="00C04218"/>
    <w:rsid w:val="00C05185"/>
    <w:rsid w:val="00C051C4"/>
    <w:rsid w:val="00C053DF"/>
    <w:rsid w:val="00C05AD8"/>
    <w:rsid w:val="00C05C32"/>
    <w:rsid w:val="00C06B62"/>
    <w:rsid w:val="00C06C33"/>
    <w:rsid w:val="00C072B6"/>
    <w:rsid w:val="00C07BAE"/>
    <w:rsid w:val="00C10435"/>
    <w:rsid w:val="00C104BD"/>
    <w:rsid w:val="00C10876"/>
    <w:rsid w:val="00C10AE9"/>
    <w:rsid w:val="00C113F6"/>
    <w:rsid w:val="00C11872"/>
    <w:rsid w:val="00C11B48"/>
    <w:rsid w:val="00C11D6A"/>
    <w:rsid w:val="00C13CB5"/>
    <w:rsid w:val="00C14586"/>
    <w:rsid w:val="00C14C6A"/>
    <w:rsid w:val="00C151B3"/>
    <w:rsid w:val="00C153C5"/>
    <w:rsid w:val="00C154B2"/>
    <w:rsid w:val="00C159D7"/>
    <w:rsid w:val="00C160DC"/>
    <w:rsid w:val="00C16A15"/>
    <w:rsid w:val="00C173CF"/>
    <w:rsid w:val="00C174DE"/>
    <w:rsid w:val="00C17F5E"/>
    <w:rsid w:val="00C2009C"/>
    <w:rsid w:val="00C207AA"/>
    <w:rsid w:val="00C21167"/>
    <w:rsid w:val="00C21261"/>
    <w:rsid w:val="00C222C2"/>
    <w:rsid w:val="00C22A40"/>
    <w:rsid w:val="00C22D0D"/>
    <w:rsid w:val="00C23433"/>
    <w:rsid w:val="00C234AC"/>
    <w:rsid w:val="00C23598"/>
    <w:rsid w:val="00C2386A"/>
    <w:rsid w:val="00C2398C"/>
    <w:rsid w:val="00C23F23"/>
    <w:rsid w:val="00C2426D"/>
    <w:rsid w:val="00C24893"/>
    <w:rsid w:val="00C24B41"/>
    <w:rsid w:val="00C253C4"/>
    <w:rsid w:val="00C25748"/>
    <w:rsid w:val="00C258EE"/>
    <w:rsid w:val="00C25D39"/>
    <w:rsid w:val="00C26485"/>
    <w:rsid w:val="00C2665C"/>
    <w:rsid w:val="00C26AED"/>
    <w:rsid w:val="00C26D2E"/>
    <w:rsid w:val="00C26E9F"/>
    <w:rsid w:val="00C273E1"/>
    <w:rsid w:val="00C27560"/>
    <w:rsid w:val="00C277F0"/>
    <w:rsid w:val="00C27CFF"/>
    <w:rsid w:val="00C3083A"/>
    <w:rsid w:val="00C31487"/>
    <w:rsid w:val="00C31755"/>
    <w:rsid w:val="00C31B83"/>
    <w:rsid w:val="00C3217D"/>
    <w:rsid w:val="00C33A66"/>
    <w:rsid w:val="00C342CE"/>
    <w:rsid w:val="00C3435C"/>
    <w:rsid w:val="00C34527"/>
    <w:rsid w:val="00C34660"/>
    <w:rsid w:val="00C35B65"/>
    <w:rsid w:val="00C363D8"/>
    <w:rsid w:val="00C365B0"/>
    <w:rsid w:val="00C37F03"/>
    <w:rsid w:val="00C40015"/>
    <w:rsid w:val="00C41032"/>
    <w:rsid w:val="00C41652"/>
    <w:rsid w:val="00C4183E"/>
    <w:rsid w:val="00C41A78"/>
    <w:rsid w:val="00C4277C"/>
    <w:rsid w:val="00C4290D"/>
    <w:rsid w:val="00C43021"/>
    <w:rsid w:val="00C4360A"/>
    <w:rsid w:val="00C43D7F"/>
    <w:rsid w:val="00C4408C"/>
    <w:rsid w:val="00C44E02"/>
    <w:rsid w:val="00C44F66"/>
    <w:rsid w:val="00C4640B"/>
    <w:rsid w:val="00C46ADE"/>
    <w:rsid w:val="00C471C3"/>
    <w:rsid w:val="00C478EA"/>
    <w:rsid w:val="00C501C6"/>
    <w:rsid w:val="00C5057D"/>
    <w:rsid w:val="00C50E54"/>
    <w:rsid w:val="00C51478"/>
    <w:rsid w:val="00C5178F"/>
    <w:rsid w:val="00C51A03"/>
    <w:rsid w:val="00C51E49"/>
    <w:rsid w:val="00C51F75"/>
    <w:rsid w:val="00C52503"/>
    <w:rsid w:val="00C525E3"/>
    <w:rsid w:val="00C53223"/>
    <w:rsid w:val="00C53234"/>
    <w:rsid w:val="00C53600"/>
    <w:rsid w:val="00C5377C"/>
    <w:rsid w:val="00C53914"/>
    <w:rsid w:val="00C545FC"/>
    <w:rsid w:val="00C54B14"/>
    <w:rsid w:val="00C54EF8"/>
    <w:rsid w:val="00C550F2"/>
    <w:rsid w:val="00C56D3A"/>
    <w:rsid w:val="00C57A01"/>
    <w:rsid w:val="00C57EB4"/>
    <w:rsid w:val="00C60267"/>
    <w:rsid w:val="00C60849"/>
    <w:rsid w:val="00C608D4"/>
    <w:rsid w:val="00C61097"/>
    <w:rsid w:val="00C619DF"/>
    <w:rsid w:val="00C62163"/>
    <w:rsid w:val="00C624DA"/>
    <w:rsid w:val="00C627B3"/>
    <w:rsid w:val="00C627D7"/>
    <w:rsid w:val="00C62AF7"/>
    <w:rsid w:val="00C62EBB"/>
    <w:rsid w:val="00C634AC"/>
    <w:rsid w:val="00C63CA5"/>
    <w:rsid w:val="00C642E4"/>
    <w:rsid w:val="00C65686"/>
    <w:rsid w:val="00C66743"/>
    <w:rsid w:val="00C6685C"/>
    <w:rsid w:val="00C6711D"/>
    <w:rsid w:val="00C67336"/>
    <w:rsid w:val="00C6748A"/>
    <w:rsid w:val="00C67B1B"/>
    <w:rsid w:val="00C67E21"/>
    <w:rsid w:val="00C67F84"/>
    <w:rsid w:val="00C70C79"/>
    <w:rsid w:val="00C70CC3"/>
    <w:rsid w:val="00C70D37"/>
    <w:rsid w:val="00C70DB5"/>
    <w:rsid w:val="00C70F79"/>
    <w:rsid w:val="00C7172C"/>
    <w:rsid w:val="00C71889"/>
    <w:rsid w:val="00C71E31"/>
    <w:rsid w:val="00C71F4E"/>
    <w:rsid w:val="00C73878"/>
    <w:rsid w:val="00C73B85"/>
    <w:rsid w:val="00C743CE"/>
    <w:rsid w:val="00C769C3"/>
    <w:rsid w:val="00C770E5"/>
    <w:rsid w:val="00C7750A"/>
    <w:rsid w:val="00C77C70"/>
    <w:rsid w:val="00C8070D"/>
    <w:rsid w:val="00C80D1B"/>
    <w:rsid w:val="00C8120B"/>
    <w:rsid w:val="00C82779"/>
    <w:rsid w:val="00C83B4A"/>
    <w:rsid w:val="00C83DC5"/>
    <w:rsid w:val="00C83FB8"/>
    <w:rsid w:val="00C842CF"/>
    <w:rsid w:val="00C85CF8"/>
    <w:rsid w:val="00C86D7F"/>
    <w:rsid w:val="00C90A33"/>
    <w:rsid w:val="00C90C05"/>
    <w:rsid w:val="00C91F46"/>
    <w:rsid w:val="00C925C9"/>
    <w:rsid w:val="00C92C7F"/>
    <w:rsid w:val="00C9301E"/>
    <w:rsid w:val="00C9323F"/>
    <w:rsid w:val="00C93D10"/>
    <w:rsid w:val="00C9592B"/>
    <w:rsid w:val="00C96B88"/>
    <w:rsid w:val="00C97151"/>
    <w:rsid w:val="00C97160"/>
    <w:rsid w:val="00C9780F"/>
    <w:rsid w:val="00CA0A9E"/>
    <w:rsid w:val="00CA1D97"/>
    <w:rsid w:val="00CA24DB"/>
    <w:rsid w:val="00CA25BF"/>
    <w:rsid w:val="00CA2672"/>
    <w:rsid w:val="00CA34CE"/>
    <w:rsid w:val="00CA362A"/>
    <w:rsid w:val="00CA3E20"/>
    <w:rsid w:val="00CA4049"/>
    <w:rsid w:val="00CA46B5"/>
    <w:rsid w:val="00CA499F"/>
    <w:rsid w:val="00CA4C99"/>
    <w:rsid w:val="00CA4CFA"/>
    <w:rsid w:val="00CA4FD5"/>
    <w:rsid w:val="00CA50D5"/>
    <w:rsid w:val="00CA51FA"/>
    <w:rsid w:val="00CA55DF"/>
    <w:rsid w:val="00CA5764"/>
    <w:rsid w:val="00CA60D5"/>
    <w:rsid w:val="00CA6A51"/>
    <w:rsid w:val="00CA72DF"/>
    <w:rsid w:val="00CB0800"/>
    <w:rsid w:val="00CB0AA1"/>
    <w:rsid w:val="00CB1A2B"/>
    <w:rsid w:val="00CB1E6E"/>
    <w:rsid w:val="00CB36BB"/>
    <w:rsid w:val="00CB4010"/>
    <w:rsid w:val="00CB46E1"/>
    <w:rsid w:val="00CB4B33"/>
    <w:rsid w:val="00CB5514"/>
    <w:rsid w:val="00CB5DB6"/>
    <w:rsid w:val="00CB5FA0"/>
    <w:rsid w:val="00CB60E5"/>
    <w:rsid w:val="00CB6F67"/>
    <w:rsid w:val="00CB7107"/>
    <w:rsid w:val="00CB7402"/>
    <w:rsid w:val="00CC00C5"/>
    <w:rsid w:val="00CC0BC2"/>
    <w:rsid w:val="00CC0D3D"/>
    <w:rsid w:val="00CC2278"/>
    <w:rsid w:val="00CC2BFB"/>
    <w:rsid w:val="00CC484F"/>
    <w:rsid w:val="00CC488D"/>
    <w:rsid w:val="00CC5352"/>
    <w:rsid w:val="00CC636B"/>
    <w:rsid w:val="00CC6794"/>
    <w:rsid w:val="00CC6B1E"/>
    <w:rsid w:val="00CC7012"/>
    <w:rsid w:val="00CC713B"/>
    <w:rsid w:val="00CC7D28"/>
    <w:rsid w:val="00CD04CD"/>
    <w:rsid w:val="00CD06AF"/>
    <w:rsid w:val="00CD0DE7"/>
    <w:rsid w:val="00CD11DC"/>
    <w:rsid w:val="00CD215C"/>
    <w:rsid w:val="00CD2909"/>
    <w:rsid w:val="00CD2AA1"/>
    <w:rsid w:val="00CD2EBA"/>
    <w:rsid w:val="00CD2FAA"/>
    <w:rsid w:val="00CD3043"/>
    <w:rsid w:val="00CD38B6"/>
    <w:rsid w:val="00CD3C0E"/>
    <w:rsid w:val="00CD43E3"/>
    <w:rsid w:val="00CD4483"/>
    <w:rsid w:val="00CD452C"/>
    <w:rsid w:val="00CD4A6A"/>
    <w:rsid w:val="00CD5185"/>
    <w:rsid w:val="00CD5522"/>
    <w:rsid w:val="00CD5820"/>
    <w:rsid w:val="00CD5DA2"/>
    <w:rsid w:val="00CD5E6D"/>
    <w:rsid w:val="00CD6076"/>
    <w:rsid w:val="00CD6573"/>
    <w:rsid w:val="00CD7AD7"/>
    <w:rsid w:val="00CE02AE"/>
    <w:rsid w:val="00CE0354"/>
    <w:rsid w:val="00CE0DF0"/>
    <w:rsid w:val="00CE0FBF"/>
    <w:rsid w:val="00CE1C5E"/>
    <w:rsid w:val="00CE24C2"/>
    <w:rsid w:val="00CE2617"/>
    <w:rsid w:val="00CE2C66"/>
    <w:rsid w:val="00CE2D93"/>
    <w:rsid w:val="00CE2EB6"/>
    <w:rsid w:val="00CE36E3"/>
    <w:rsid w:val="00CE3EDA"/>
    <w:rsid w:val="00CE4732"/>
    <w:rsid w:val="00CE4F2B"/>
    <w:rsid w:val="00CE51A2"/>
    <w:rsid w:val="00CE55E6"/>
    <w:rsid w:val="00CE56CD"/>
    <w:rsid w:val="00CE6A18"/>
    <w:rsid w:val="00CE6CE1"/>
    <w:rsid w:val="00CE74F1"/>
    <w:rsid w:val="00CF0250"/>
    <w:rsid w:val="00CF06A9"/>
    <w:rsid w:val="00CF0AAE"/>
    <w:rsid w:val="00CF1B74"/>
    <w:rsid w:val="00CF26F1"/>
    <w:rsid w:val="00CF296A"/>
    <w:rsid w:val="00CF330E"/>
    <w:rsid w:val="00CF3B3E"/>
    <w:rsid w:val="00CF42A2"/>
    <w:rsid w:val="00CF4305"/>
    <w:rsid w:val="00CF4405"/>
    <w:rsid w:val="00CF5223"/>
    <w:rsid w:val="00CF5275"/>
    <w:rsid w:val="00CF5DE8"/>
    <w:rsid w:val="00CF67A7"/>
    <w:rsid w:val="00CF69E3"/>
    <w:rsid w:val="00CF71AA"/>
    <w:rsid w:val="00CF7852"/>
    <w:rsid w:val="00D00092"/>
    <w:rsid w:val="00D000AB"/>
    <w:rsid w:val="00D01128"/>
    <w:rsid w:val="00D01416"/>
    <w:rsid w:val="00D01B63"/>
    <w:rsid w:val="00D020AF"/>
    <w:rsid w:val="00D02691"/>
    <w:rsid w:val="00D028C8"/>
    <w:rsid w:val="00D02B86"/>
    <w:rsid w:val="00D031C8"/>
    <w:rsid w:val="00D03374"/>
    <w:rsid w:val="00D034E3"/>
    <w:rsid w:val="00D03B99"/>
    <w:rsid w:val="00D03CDF"/>
    <w:rsid w:val="00D04239"/>
    <w:rsid w:val="00D04697"/>
    <w:rsid w:val="00D04A29"/>
    <w:rsid w:val="00D04EB6"/>
    <w:rsid w:val="00D05622"/>
    <w:rsid w:val="00D05835"/>
    <w:rsid w:val="00D060FB"/>
    <w:rsid w:val="00D0612B"/>
    <w:rsid w:val="00D06D75"/>
    <w:rsid w:val="00D073C3"/>
    <w:rsid w:val="00D102B0"/>
    <w:rsid w:val="00D10BEA"/>
    <w:rsid w:val="00D113B8"/>
    <w:rsid w:val="00D11929"/>
    <w:rsid w:val="00D123C6"/>
    <w:rsid w:val="00D12581"/>
    <w:rsid w:val="00D12C4D"/>
    <w:rsid w:val="00D12CA8"/>
    <w:rsid w:val="00D13694"/>
    <w:rsid w:val="00D13A23"/>
    <w:rsid w:val="00D1433C"/>
    <w:rsid w:val="00D16714"/>
    <w:rsid w:val="00D17583"/>
    <w:rsid w:val="00D175EE"/>
    <w:rsid w:val="00D17A4A"/>
    <w:rsid w:val="00D20109"/>
    <w:rsid w:val="00D20608"/>
    <w:rsid w:val="00D210A3"/>
    <w:rsid w:val="00D21156"/>
    <w:rsid w:val="00D214D6"/>
    <w:rsid w:val="00D21E66"/>
    <w:rsid w:val="00D222B0"/>
    <w:rsid w:val="00D22795"/>
    <w:rsid w:val="00D239E2"/>
    <w:rsid w:val="00D23BA5"/>
    <w:rsid w:val="00D240FB"/>
    <w:rsid w:val="00D2421E"/>
    <w:rsid w:val="00D2518D"/>
    <w:rsid w:val="00D255AD"/>
    <w:rsid w:val="00D258D6"/>
    <w:rsid w:val="00D25D41"/>
    <w:rsid w:val="00D2628B"/>
    <w:rsid w:val="00D265E1"/>
    <w:rsid w:val="00D26663"/>
    <w:rsid w:val="00D266A1"/>
    <w:rsid w:val="00D267A8"/>
    <w:rsid w:val="00D27F0C"/>
    <w:rsid w:val="00D31207"/>
    <w:rsid w:val="00D324E8"/>
    <w:rsid w:val="00D32972"/>
    <w:rsid w:val="00D338DF"/>
    <w:rsid w:val="00D3420E"/>
    <w:rsid w:val="00D34582"/>
    <w:rsid w:val="00D34673"/>
    <w:rsid w:val="00D34F59"/>
    <w:rsid w:val="00D35CE1"/>
    <w:rsid w:val="00D36213"/>
    <w:rsid w:val="00D36253"/>
    <w:rsid w:val="00D366B3"/>
    <w:rsid w:val="00D36A96"/>
    <w:rsid w:val="00D3747A"/>
    <w:rsid w:val="00D37740"/>
    <w:rsid w:val="00D40647"/>
    <w:rsid w:val="00D40DAC"/>
    <w:rsid w:val="00D41EBB"/>
    <w:rsid w:val="00D4202A"/>
    <w:rsid w:val="00D4266A"/>
    <w:rsid w:val="00D431C6"/>
    <w:rsid w:val="00D43A9B"/>
    <w:rsid w:val="00D44358"/>
    <w:rsid w:val="00D445C2"/>
    <w:rsid w:val="00D44B1E"/>
    <w:rsid w:val="00D45546"/>
    <w:rsid w:val="00D455C1"/>
    <w:rsid w:val="00D456AF"/>
    <w:rsid w:val="00D4625E"/>
    <w:rsid w:val="00D46B5E"/>
    <w:rsid w:val="00D46EAB"/>
    <w:rsid w:val="00D47247"/>
    <w:rsid w:val="00D473E0"/>
    <w:rsid w:val="00D475B6"/>
    <w:rsid w:val="00D4771C"/>
    <w:rsid w:val="00D47B93"/>
    <w:rsid w:val="00D47C60"/>
    <w:rsid w:val="00D47F1A"/>
    <w:rsid w:val="00D505B8"/>
    <w:rsid w:val="00D509B5"/>
    <w:rsid w:val="00D50D8E"/>
    <w:rsid w:val="00D517F1"/>
    <w:rsid w:val="00D521B8"/>
    <w:rsid w:val="00D52478"/>
    <w:rsid w:val="00D52954"/>
    <w:rsid w:val="00D52E9D"/>
    <w:rsid w:val="00D52EA9"/>
    <w:rsid w:val="00D53369"/>
    <w:rsid w:val="00D53ABB"/>
    <w:rsid w:val="00D541D5"/>
    <w:rsid w:val="00D546C2"/>
    <w:rsid w:val="00D548BE"/>
    <w:rsid w:val="00D558DA"/>
    <w:rsid w:val="00D55AED"/>
    <w:rsid w:val="00D55B72"/>
    <w:rsid w:val="00D56278"/>
    <w:rsid w:val="00D57C86"/>
    <w:rsid w:val="00D60268"/>
    <w:rsid w:val="00D602CF"/>
    <w:rsid w:val="00D60929"/>
    <w:rsid w:val="00D610E0"/>
    <w:rsid w:val="00D619A0"/>
    <w:rsid w:val="00D62791"/>
    <w:rsid w:val="00D628AD"/>
    <w:rsid w:val="00D638FD"/>
    <w:rsid w:val="00D63F9E"/>
    <w:rsid w:val="00D645A0"/>
    <w:rsid w:val="00D64DCD"/>
    <w:rsid w:val="00D65B3F"/>
    <w:rsid w:val="00D65E91"/>
    <w:rsid w:val="00D667BE"/>
    <w:rsid w:val="00D66CD6"/>
    <w:rsid w:val="00D67340"/>
    <w:rsid w:val="00D67D45"/>
    <w:rsid w:val="00D67F2E"/>
    <w:rsid w:val="00D70643"/>
    <w:rsid w:val="00D70898"/>
    <w:rsid w:val="00D70B20"/>
    <w:rsid w:val="00D71059"/>
    <w:rsid w:val="00D71418"/>
    <w:rsid w:val="00D717D2"/>
    <w:rsid w:val="00D71D87"/>
    <w:rsid w:val="00D721B2"/>
    <w:rsid w:val="00D72DBA"/>
    <w:rsid w:val="00D759EB"/>
    <w:rsid w:val="00D76044"/>
    <w:rsid w:val="00D761F3"/>
    <w:rsid w:val="00D763C5"/>
    <w:rsid w:val="00D76683"/>
    <w:rsid w:val="00D767AF"/>
    <w:rsid w:val="00D76AE5"/>
    <w:rsid w:val="00D76D7B"/>
    <w:rsid w:val="00D779AF"/>
    <w:rsid w:val="00D801E5"/>
    <w:rsid w:val="00D80AC4"/>
    <w:rsid w:val="00D80ED8"/>
    <w:rsid w:val="00D81400"/>
    <w:rsid w:val="00D820E0"/>
    <w:rsid w:val="00D825B2"/>
    <w:rsid w:val="00D82E8C"/>
    <w:rsid w:val="00D82EFA"/>
    <w:rsid w:val="00D83ABC"/>
    <w:rsid w:val="00D83EC4"/>
    <w:rsid w:val="00D83F6E"/>
    <w:rsid w:val="00D840DB"/>
    <w:rsid w:val="00D84336"/>
    <w:rsid w:val="00D8437E"/>
    <w:rsid w:val="00D843CC"/>
    <w:rsid w:val="00D84DAA"/>
    <w:rsid w:val="00D858DB"/>
    <w:rsid w:val="00D85B19"/>
    <w:rsid w:val="00D86CE1"/>
    <w:rsid w:val="00D86F56"/>
    <w:rsid w:val="00D86FF3"/>
    <w:rsid w:val="00D8716D"/>
    <w:rsid w:val="00D872D3"/>
    <w:rsid w:val="00D87A26"/>
    <w:rsid w:val="00D87BBE"/>
    <w:rsid w:val="00D87C60"/>
    <w:rsid w:val="00D903BD"/>
    <w:rsid w:val="00D90C59"/>
    <w:rsid w:val="00D91E5E"/>
    <w:rsid w:val="00D9284F"/>
    <w:rsid w:val="00D93080"/>
    <w:rsid w:val="00D93630"/>
    <w:rsid w:val="00D938ED"/>
    <w:rsid w:val="00D93E0A"/>
    <w:rsid w:val="00D951E4"/>
    <w:rsid w:val="00D95259"/>
    <w:rsid w:val="00D963CE"/>
    <w:rsid w:val="00D96D28"/>
    <w:rsid w:val="00D97367"/>
    <w:rsid w:val="00D97C36"/>
    <w:rsid w:val="00DA00C7"/>
    <w:rsid w:val="00DA0119"/>
    <w:rsid w:val="00DA0876"/>
    <w:rsid w:val="00DA0D16"/>
    <w:rsid w:val="00DA124E"/>
    <w:rsid w:val="00DA1C6F"/>
    <w:rsid w:val="00DA1DE6"/>
    <w:rsid w:val="00DA21C4"/>
    <w:rsid w:val="00DA29EE"/>
    <w:rsid w:val="00DA2AF0"/>
    <w:rsid w:val="00DA3099"/>
    <w:rsid w:val="00DA332B"/>
    <w:rsid w:val="00DA3D55"/>
    <w:rsid w:val="00DA3EAB"/>
    <w:rsid w:val="00DA49A4"/>
    <w:rsid w:val="00DA507F"/>
    <w:rsid w:val="00DA5970"/>
    <w:rsid w:val="00DA599E"/>
    <w:rsid w:val="00DA5B18"/>
    <w:rsid w:val="00DA64B5"/>
    <w:rsid w:val="00DA6A03"/>
    <w:rsid w:val="00DA6A3D"/>
    <w:rsid w:val="00DA7137"/>
    <w:rsid w:val="00DA7405"/>
    <w:rsid w:val="00DA79BB"/>
    <w:rsid w:val="00DA7F67"/>
    <w:rsid w:val="00DB089B"/>
    <w:rsid w:val="00DB0B67"/>
    <w:rsid w:val="00DB1FEA"/>
    <w:rsid w:val="00DB2B32"/>
    <w:rsid w:val="00DB30D8"/>
    <w:rsid w:val="00DB4EFC"/>
    <w:rsid w:val="00DB63FE"/>
    <w:rsid w:val="00DB71D9"/>
    <w:rsid w:val="00DB7323"/>
    <w:rsid w:val="00DB7562"/>
    <w:rsid w:val="00DB77F1"/>
    <w:rsid w:val="00DB7D82"/>
    <w:rsid w:val="00DB7D88"/>
    <w:rsid w:val="00DC0B25"/>
    <w:rsid w:val="00DC0C2E"/>
    <w:rsid w:val="00DC0CFC"/>
    <w:rsid w:val="00DC0E30"/>
    <w:rsid w:val="00DC1C19"/>
    <w:rsid w:val="00DC2CD8"/>
    <w:rsid w:val="00DC2E1F"/>
    <w:rsid w:val="00DC3A53"/>
    <w:rsid w:val="00DC4194"/>
    <w:rsid w:val="00DC47D0"/>
    <w:rsid w:val="00DC5003"/>
    <w:rsid w:val="00DC5AC7"/>
    <w:rsid w:val="00DC6A75"/>
    <w:rsid w:val="00DC7177"/>
    <w:rsid w:val="00DD0433"/>
    <w:rsid w:val="00DD0B6B"/>
    <w:rsid w:val="00DD0D03"/>
    <w:rsid w:val="00DD1BDB"/>
    <w:rsid w:val="00DD1C78"/>
    <w:rsid w:val="00DD2241"/>
    <w:rsid w:val="00DD27E7"/>
    <w:rsid w:val="00DD31F5"/>
    <w:rsid w:val="00DD3DF1"/>
    <w:rsid w:val="00DD4395"/>
    <w:rsid w:val="00DD463A"/>
    <w:rsid w:val="00DD4EE7"/>
    <w:rsid w:val="00DD4F42"/>
    <w:rsid w:val="00DD4FAA"/>
    <w:rsid w:val="00DD5488"/>
    <w:rsid w:val="00DD56BE"/>
    <w:rsid w:val="00DD5887"/>
    <w:rsid w:val="00DD58F9"/>
    <w:rsid w:val="00DD61B7"/>
    <w:rsid w:val="00DD6816"/>
    <w:rsid w:val="00DD6B72"/>
    <w:rsid w:val="00DD70EA"/>
    <w:rsid w:val="00DD78A1"/>
    <w:rsid w:val="00DD7F18"/>
    <w:rsid w:val="00DE04D9"/>
    <w:rsid w:val="00DE071B"/>
    <w:rsid w:val="00DE169E"/>
    <w:rsid w:val="00DE17F2"/>
    <w:rsid w:val="00DE23D3"/>
    <w:rsid w:val="00DE2632"/>
    <w:rsid w:val="00DE29E0"/>
    <w:rsid w:val="00DE31F7"/>
    <w:rsid w:val="00DE340F"/>
    <w:rsid w:val="00DE3E90"/>
    <w:rsid w:val="00DE4157"/>
    <w:rsid w:val="00DE430B"/>
    <w:rsid w:val="00DE435C"/>
    <w:rsid w:val="00DE4D9E"/>
    <w:rsid w:val="00DE579C"/>
    <w:rsid w:val="00DE5CC8"/>
    <w:rsid w:val="00DE63B0"/>
    <w:rsid w:val="00DE64BB"/>
    <w:rsid w:val="00DE6BFC"/>
    <w:rsid w:val="00DE72D7"/>
    <w:rsid w:val="00DE751F"/>
    <w:rsid w:val="00DF0854"/>
    <w:rsid w:val="00DF0AA9"/>
    <w:rsid w:val="00DF0C46"/>
    <w:rsid w:val="00DF159B"/>
    <w:rsid w:val="00DF17FD"/>
    <w:rsid w:val="00DF2C75"/>
    <w:rsid w:val="00DF2DE5"/>
    <w:rsid w:val="00DF4246"/>
    <w:rsid w:val="00DF43F8"/>
    <w:rsid w:val="00DF4538"/>
    <w:rsid w:val="00DF495C"/>
    <w:rsid w:val="00DF4E1A"/>
    <w:rsid w:val="00DF4FE2"/>
    <w:rsid w:val="00DF5D4E"/>
    <w:rsid w:val="00DF626B"/>
    <w:rsid w:val="00DF6485"/>
    <w:rsid w:val="00DF6710"/>
    <w:rsid w:val="00DF6BFA"/>
    <w:rsid w:val="00DF7631"/>
    <w:rsid w:val="00E013EA"/>
    <w:rsid w:val="00E01BD7"/>
    <w:rsid w:val="00E03FCE"/>
    <w:rsid w:val="00E0440E"/>
    <w:rsid w:val="00E0476F"/>
    <w:rsid w:val="00E04CDE"/>
    <w:rsid w:val="00E0519A"/>
    <w:rsid w:val="00E05CF1"/>
    <w:rsid w:val="00E05F47"/>
    <w:rsid w:val="00E06919"/>
    <w:rsid w:val="00E06D7E"/>
    <w:rsid w:val="00E07A7A"/>
    <w:rsid w:val="00E07C8C"/>
    <w:rsid w:val="00E07FE9"/>
    <w:rsid w:val="00E102B5"/>
    <w:rsid w:val="00E10314"/>
    <w:rsid w:val="00E1134A"/>
    <w:rsid w:val="00E114C9"/>
    <w:rsid w:val="00E114CB"/>
    <w:rsid w:val="00E118C9"/>
    <w:rsid w:val="00E11E6C"/>
    <w:rsid w:val="00E12484"/>
    <w:rsid w:val="00E12961"/>
    <w:rsid w:val="00E132BA"/>
    <w:rsid w:val="00E139D1"/>
    <w:rsid w:val="00E1405A"/>
    <w:rsid w:val="00E14095"/>
    <w:rsid w:val="00E14655"/>
    <w:rsid w:val="00E14696"/>
    <w:rsid w:val="00E14A26"/>
    <w:rsid w:val="00E15418"/>
    <w:rsid w:val="00E15484"/>
    <w:rsid w:val="00E15FB4"/>
    <w:rsid w:val="00E162F8"/>
    <w:rsid w:val="00E162FC"/>
    <w:rsid w:val="00E17897"/>
    <w:rsid w:val="00E21168"/>
    <w:rsid w:val="00E214D7"/>
    <w:rsid w:val="00E219C3"/>
    <w:rsid w:val="00E21B26"/>
    <w:rsid w:val="00E21E8A"/>
    <w:rsid w:val="00E2267A"/>
    <w:rsid w:val="00E22DB5"/>
    <w:rsid w:val="00E23192"/>
    <w:rsid w:val="00E236BB"/>
    <w:rsid w:val="00E23D87"/>
    <w:rsid w:val="00E246E1"/>
    <w:rsid w:val="00E25241"/>
    <w:rsid w:val="00E25B56"/>
    <w:rsid w:val="00E264CD"/>
    <w:rsid w:val="00E26655"/>
    <w:rsid w:val="00E2728E"/>
    <w:rsid w:val="00E277C4"/>
    <w:rsid w:val="00E27CF6"/>
    <w:rsid w:val="00E27EC6"/>
    <w:rsid w:val="00E30656"/>
    <w:rsid w:val="00E30DEB"/>
    <w:rsid w:val="00E31A0A"/>
    <w:rsid w:val="00E32011"/>
    <w:rsid w:val="00E327D1"/>
    <w:rsid w:val="00E32A01"/>
    <w:rsid w:val="00E33123"/>
    <w:rsid w:val="00E33415"/>
    <w:rsid w:val="00E33B48"/>
    <w:rsid w:val="00E3411A"/>
    <w:rsid w:val="00E346AC"/>
    <w:rsid w:val="00E34772"/>
    <w:rsid w:val="00E34A41"/>
    <w:rsid w:val="00E34C66"/>
    <w:rsid w:val="00E35AE5"/>
    <w:rsid w:val="00E3605D"/>
    <w:rsid w:val="00E36521"/>
    <w:rsid w:val="00E36625"/>
    <w:rsid w:val="00E367DD"/>
    <w:rsid w:val="00E37653"/>
    <w:rsid w:val="00E37859"/>
    <w:rsid w:val="00E37CA9"/>
    <w:rsid w:val="00E37F3F"/>
    <w:rsid w:val="00E40B7F"/>
    <w:rsid w:val="00E40DE9"/>
    <w:rsid w:val="00E41CB6"/>
    <w:rsid w:val="00E41F39"/>
    <w:rsid w:val="00E42218"/>
    <w:rsid w:val="00E4285B"/>
    <w:rsid w:val="00E434B7"/>
    <w:rsid w:val="00E44027"/>
    <w:rsid w:val="00E4447F"/>
    <w:rsid w:val="00E44A9B"/>
    <w:rsid w:val="00E45369"/>
    <w:rsid w:val="00E4618D"/>
    <w:rsid w:val="00E46443"/>
    <w:rsid w:val="00E4692B"/>
    <w:rsid w:val="00E46B3E"/>
    <w:rsid w:val="00E46E05"/>
    <w:rsid w:val="00E470DC"/>
    <w:rsid w:val="00E47130"/>
    <w:rsid w:val="00E47266"/>
    <w:rsid w:val="00E50006"/>
    <w:rsid w:val="00E5028D"/>
    <w:rsid w:val="00E507E0"/>
    <w:rsid w:val="00E50C66"/>
    <w:rsid w:val="00E51E98"/>
    <w:rsid w:val="00E5221C"/>
    <w:rsid w:val="00E527B8"/>
    <w:rsid w:val="00E52A88"/>
    <w:rsid w:val="00E53462"/>
    <w:rsid w:val="00E53802"/>
    <w:rsid w:val="00E53D90"/>
    <w:rsid w:val="00E540F8"/>
    <w:rsid w:val="00E545D6"/>
    <w:rsid w:val="00E54996"/>
    <w:rsid w:val="00E556B6"/>
    <w:rsid w:val="00E5596C"/>
    <w:rsid w:val="00E56181"/>
    <w:rsid w:val="00E5653E"/>
    <w:rsid w:val="00E565C7"/>
    <w:rsid w:val="00E569E0"/>
    <w:rsid w:val="00E569E7"/>
    <w:rsid w:val="00E56C36"/>
    <w:rsid w:val="00E57276"/>
    <w:rsid w:val="00E573D3"/>
    <w:rsid w:val="00E57650"/>
    <w:rsid w:val="00E57852"/>
    <w:rsid w:val="00E57940"/>
    <w:rsid w:val="00E600FA"/>
    <w:rsid w:val="00E60870"/>
    <w:rsid w:val="00E60899"/>
    <w:rsid w:val="00E60C49"/>
    <w:rsid w:val="00E614A3"/>
    <w:rsid w:val="00E620D2"/>
    <w:rsid w:val="00E62506"/>
    <w:rsid w:val="00E6271A"/>
    <w:rsid w:val="00E64B7F"/>
    <w:rsid w:val="00E64D44"/>
    <w:rsid w:val="00E64FF2"/>
    <w:rsid w:val="00E657DF"/>
    <w:rsid w:val="00E65A27"/>
    <w:rsid w:val="00E661E3"/>
    <w:rsid w:val="00E66DAF"/>
    <w:rsid w:val="00E66F72"/>
    <w:rsid w:val="00E67F58"/>
    <w:rsid w:val="00E700C5"/>
    <w:rsid w:val="00E7073B"/>
    <w:rsid w:val="00E70C70"/>
    <w:rsid w:val="00E70DE9"/>
    <w:rsid w:val="00E7136A"/>
    <w:rsid w:val="00E71E19"/>
    <w:rsid w:val="00E72298"/>
    <w:rsid w:val="00E7274A"/>
    <w:rsid w:val="00E734B2"/>
    <w:rsid w:val="00E73590"/>
    <w:rsid w:val="00E74A47"/>
    <w:rsid w:val="00E750A9"/>
    <w:rsid w:val="00E75640"/>
    <w:rsid w:val="00E75746"/>
    <w:rsid w:val="00E761E9"/>
    <w:rsid w:val="00E7685A"/>
    <w:rsid w:val="00E76DAD"/>
    <w:rsid w:val="00E7704B"/>
    <w:rsid w:val="00E7707B"/>
    <w:rsid w:val="00E77138"/>
    <w:rsid w:val="00E77862"/>
    <w:rsid w:val="00E77EA4"/>
    <w:rsid w:val="00E8059C"/>
    <w:rsid w:val="00E80686"/>
    <w:rsid w:val="00E808B6"/>
    <w:rsid w:val="00E80CFE"/>
    <w:rsid w:val="00E80D14"/>
    <w:rsid w:val="00E8171C"/>
    <w:rsid w:val="00E81BD0"/>
    <w:rsid w:val="00E81D24"/>
    <w:rsid w:val="00E81D57"/>
    <w:rsid w:val="00E82438"/>
    <w:rsid w:val="00E83552"/>
    <w:rsid w:val="00E83AC8"/>
    <w:rsid w:val="00E84141"/>
    <w:rsid w:val="00E846E4"/>
    <w:rsid w:val="00E84B6C"/>
    <w:rsid w:val="00E8530E"/>
    <w:rsid w:val="00E853C0"/>
    <w:rsid w:val="00E8652A"/>
    <w:rsid w:val="00E86F7E"/>
    <w:rsid w:val="00E87480"/>
    <w:rsid w:val="00E8772F"/>
    <w:rsid w:val="00E87B08"/>
    <w:rsid w:val="00E87E0E"/>
    <w:rsid w:val="00E87E97"/>
    <w:rsid w:val="00E90225"/>
    <w:rsid w:val="00E90A43"/>
    <w:rsid w:val="00E914A2"/>
    <w:rsid w:val="00E91919"/>
    <w:rsid w:val="00E922B9"/>
    <w:rsid w:val="00E92E18"/>
    <w:rsid w:val="00E93568"/>
    <w:rsid w:val="00E9369A"/>
    <w:rsid w:val="00E93954"/>
    <w:rsid w:val="00E93D10"/>
    <w:rsid w:val="00E94E49"/>
    <w:rsid w:val="00E95082"/>
    <w:rsid w:val="00E9566F"/>
    <w:rsid w:val="00E956CF"/>
    <w:rsid w:val="00E95DD5"/>
    <w:rsid w:val="00E9643D"/>
    <w:rsid w:val="00E96F73"/>
    <w:rsid w:val="00E970F9"/>
    <w:rsid w:val="00EA01FD"/>
    <w:rsid w:val="00EA0320"/>
    <w:rsid w:val="00EA04E7"/>
    <w:rsid w:val="00EA05B8"/>
    <w:rsid w:val="00EA0B96"/>
    <w:rsid w:val="00EA0E33"/>
    <w:rsid w:val="00EA1579"/>
    <w:rsid w:val="00EA2323"/>
    <w:rsid w:val="00EA28CC"/>
    <w:rsid w:val="00EA3D4C"/>
    <w:rsid w:val="00EA4328"/>
    <w:rsid w:val="00EA46FC"/>
    <w:rsid w:val="00EA5104"/>
    <w:rsid w:val="00EA533E"/>
    <w:rsid w:val="00EA6145"/>
    <w:rsid w:val="00EA68FB"/>
    <w:rsid w:val="00EA6B04"/>
    <w:rsid w:val="00EA703F"/>
    <w:rsid w:val="00EA77F4"/>
    <w:rsid w:val="00EA7FBB"/>
    <w:rsid w:val="00EB02F4"/>
    <w:rsid w:val="00EB0639"/>
    <w:rsid w:val="00EB0F0A"/>
    <w:rsid w:val="00EB1370"/>
    <w:rsid w:val="00EB1681"/>
    <w:rsid w:val="00EB182B"/>
    <w:rsid w:val="00EB1F57"/>
    <w:rsid w:val="00EB297D"/>
    <w:rsid w:val="00EB2A4B"/>
    <w:rsid w:val="00EB31F5"/>
    <w:rsid w:val="00EB4146"/>
    <w:rsid w:val="00EB49DF"/>
    <w:rsid w:val="00EB4BC5"/>
    <w:rsid w:val="00EB4D1B"/>
    <w:rsid w:val="00EB5383"/>
    <w:rsid w:val="00EB5772"/>
    <w:rsid w:val="00EB593D"/>
    <w:rsid w:val="00EB5AC0"/>
    <w:rsid w:val="00EB6063"/>
    <w:rsid w:val="00EB608A"/>
    <w:rsid w:val="00EB686B"/>
    <w:rsid w:val="00EB68FC"/>
    <w:rsid w:val="00EB705C"/>
    <w:rsid w:val="00EB78ED"/>
    <w:rsid w:val="00EB78FD"/>
    <w:rsid w:val="00EB7BBB"/>
    <w:rsid w:val="00EB7BF1"/>
    <w:rsid w:val="00EB7ED6"/>
    <w:rsid w:val="00EC00AF"/>
    <w:rsid w:val="00EC016D"/>
    <w:rsid w:val="00EC0B79"/>
    <w:rsid w:val="00EC1B13"/>
    <w:rsid w:val="00EC1F97"/>
    <w:rsid w:val="00EC209B"/>
    <w:rsid w:val="00EC26F7"/>
    <w:rsid w:val="00EC2A81"/>
    <w:rsid w:val="00EC30EC"/>
    <w:rsid w:val="00EC327D"/>
    <w:rsid w:val="00EC3323"/>
    <w:rsid w:val="00EC34B7"/>
    <w:rsid w:val="00EC3DE5"/>
    <w:rsid w:val="00EC3FEA"/>
    <w:rsid w:val="00EC4B04"/>
    <w:rsid w:val="00EC4FE0"/>
    <w:rsid w:val="00EC57F3"/>
    <w:rsid w:val="00EC59D9"/>
    <w:rsid w:val="00EC5C71"/>
    <w:rsid w:val="00EC5FCE"/>
    <w:rsid w:val="00EC6161"/>
    <w:rsid w:val="00EC64A4"/>
    <w:rsid w:val="00EC64B6"/>
    <w:rsid w:val="00EC6E91"/>
    <w:rsid w:val="00EC6EB7"/>
    <w:rsid w:val="00EC7741"/>
    <w:rsid w:val="00EC7745"/>
    <w:rsid w:val="00EC78F4"/>
    <w:rsid w:val="00EC7C3D"/>
    <w:rsid w:val="00ED017F"/>
    <w:rsid w:val="00ED04A0"/>
    <w:rsid w:val="00ED04F8"/>
    <w:rsid w:val="00ED05B5"/>
    <w:rsid w:val="00ED0721"/>
    <w:rsid w:val="00ED0735"/>
    <w:rsid w:val="00ED0E7C"/>
    <w:rsid w:val="00ED1CFF"/>
    <w:rsid w:val="00ED2241"/>
    <w:rsid w:val="00ED29E4"/>
    <w:rsid w:val="00ED3066"/>
    <w:rsid w:val="00ED30CD"/>
    <w:rsid w:val="00ED3262"/>
    <w:rsid w:val="00ED3C70"/>
    <w:rsid w:val="00ED3EEB"/>
    <w:rsid w:val="00ED424D"/>
    <w:rsid w:val="00ED4610"/>
    <w:rsid w:val="00ED490A"/>
    <w:rsid w:val="00ED49D5"/>
    <w:rsid w:val="00ED4AB6"/>
    <w:rsid w:val="00ED54A8"/>
    <w:rsid w:val="00ED59A4"/>
    <w:rsid w:val="00ED6354"/>
    <w:rsid w:val="00ED6770"/>
    <w:rsid w:val="00ED6B0F"/>
    <w:rsid w:val="00ED70DA"/>
    <w:rsid w:val="00ED717F"/>
    <w:rsid w:val="00ED7320"/>
    <w:rsid w:val="00ED76C6"/>
    <w:rsid w:val="00ED775D"/>
    <w:rsid w:val="00ED77F9"/>
    <w:rsid w:val="00ED7C14"/>
    <w:rsid w:val="00ED7D61"/>
    <w:rsid w:val="00ED7F5E"/>
    <w:rsid w:val="00EE05D3"/>
    <w:rsid w:val="00EE07E1"/>
    <w:rsid w:val="00EE083D"/>
    <w:rsid w:val="00EE271D"/>
    <w:rsid w:val="00EE2ECD"/>
    <w:rsid w:val="00EE4917"/>
    <w:rsid w:val="00EE4966"/>
    <w:rsid w:val="00EE4E54"/>
    <w:rsid w:val="00EE4F92"/>
    <w:rsid w:val="00EE53CA"/>
    <w:rsid w:val="00EE5742"/>
    <w:rsid w:val="00EE5E3F"/>
    <w:rsid w:val="00EE6159"/>
    <w:rsid w:val="00EE6324"/>
    <w:rsid w:val="00EE6804"/>
    <w:rsid w:val="00EE7640"/>
    <w:rsid w:val="00EE76DD"/>
    <w:rsid w:val="00EE77D1"/>
    <w:rsid w:val="00EE7B78"/>
    <w:rsid w:val="00EF01F1"/>
    <w:rsid w:val="00EF0753"/>
    <w:rsid w:val="00EF092D"/>
    <w:rsid w:val="00EF0B11"/>
    <w:rsid w:val="00EF0CA9"/>
    <w:rsid w:val="00EF122B"/>
    <w:rsid w:val="00EF141C"/>
    <w:rsid w:val="00EF1663"/>
    <w:rsid w:val="00EF16BC"/>
    <w:rsid w:val="00EF2B78"/>
    <w:rsid w:val="00EF33A4"/>
    <w:rsid w:val="00EF4807"/>
    <w:rsid w:val="00EF4E60"/>
    <w:rsid w:val="00EF51BB"/>
    <w:rsid w:val="00EF58DC"/>
    <w:rsid w:val="00EF6219"/>
    <w:rsid w:val="00EF6300"/>
    <w:rsid w:val="00EF6AA4"/>
    <w:rsid w:val="00EF74E5"/>
    <w:rsid w:val="00F00033"/>
    <w:rsid w:val="00F00635"/>
    <w:rsid w:val="00F007FA"/>
    <w:rsid w:val="00F012ED"/>
    <w:rsid w:val="00F01ADB"/>
    <w:rsid w:val="00F01E2D"/>
    <w:rsid w:val="00F0222F"/>
    <w:rsid w:val="00F02C27"/>
    <w:rsid w:val="00F03702"/>
    <w:rsid w:val="00F03DA5"/>
    <w:rsid w:val="00F03F34"/>
    <w:rsid w:val="00F04006"/>
    <w:rsid w:val="00F04203"/>
    <w:rsid w:val="00F043E1"/>
    <w:rsid w:val="00F04DE4"/>
    <w:rsid w:val="00F051B8"/>
    <w:rsid w:val="00F052D2"/>
    <w:rsid w:val="00F0566D"/>
    <w:rsid w:val="00F05734"/>
    <w:rsid w:val="00F0588D"/>
    <w:rsid w:val="00F058F2"/>
    <w:rsid w:val="00F05FAA"/>
    <w:rsid w:val="00F06861"/>
    <w:rsid w:val="00F06B9E"/>
    <w:rsid w:val="00F073FE"/>
    <w:rsid w:val="00F07E0C"/>
    <w:rsid w:val="00F1078E"/>
    <w:rsid w:val="00F108A0"/>
    <w:rsid w:val="00F111CE"/>
    <w:rsid w:val="00F119FE"/>
    <w:rsid w:val="00F11AB2"/>
    <w:rsid w:val="00F11EB7"/>
    <w:rsid w:val="00F127E6"/>
    <w:rsid w:val="00F12A1D"/>
    <w:rsid w:val="00F14988"/>
    <w:rsid w:val="00F14A09"/>
    <w:rsid w:val="00F14B63"/>
    <w:rsid w:val="00F15161"/>
    <w:rsid w:val="00F15A85"/>
    <w:rsid w:val="00F16C81"/>
    <w:rsid w:val="00F172F4"/>
    <w:rsid w:val="00F17603"/>
    <w:rsid w:val="00F1777C"/>
    <w:rsid w:val="00F17782"/>
    <w:rsid w:val="00F17854"/>
    <w:rsid w:val="00F17A36"/>
    <w:rsid w:val="00F17CA3"/>
    <w:rsid w:val="00F200B5"/>
    <w:rsid w:val="00F2073D"/>
    <w:rsid w:val="00F20E54"/>
    <w:rsid w:val="00F213B2"/>
    <w:rsid w:val="00F21732"/>
    <w:rsid w:val="00F217F7"/>
    <w:rsid w:val="00F21E90"/>
    <w:rsid w:val="00F22872"/>
    <w:rsid w:val="00F22A58"/>
    <w:rsid w:val="00F23068"/>
    <w:rsid w:val="00F230FA"/>
    <w:rsid w:val="00F231B1"/>
    <w:rsid w:val="00F23249"/>
    <w:rsid w:val="00F234F0"/>
    <w:rsid w:val="00F23520"/>
    <w:rsid w:val="00F23BAD"/>
    <w:rsid w:val="00F23F2D"/>
    <w:rsid w:val="00F242DF"/>
    <w:rsid w:val="00F247BF"/>
    <w:rsid w:val="00F24CCB"/>
    <w:rsid w:val="00F2540A"/>
    <w:rsid w:val="00F25AF8"/>
    <w:rsid w:val="00F268F9"/>
    <w:rsid w:val="00F271AD"/>
    <w:rsid w:val="00F301FD"/>
    <w:rsid w:val="00F30904"/>
    <w:rsid w:val="00F31364"/>
    <w:rsid w:val="00F318DC"/>
    <w:rsid w:val="00F32299"/>
    <w:rsid w:val="00F333A6"/>
    <w:rsid w:val="00F33DCE"/>
    <w:rsid w:val="00F340E3"/>
    <w:rsid w:val="00F343A9"/>
    <w:rsid w:val="00F3442E"/>
    <w:rsid w:val="00F347BE"/>
    <w:rsid w:val="00F34A23"/>
    <w:rsid w:val="00F34B94"/>
    <w:rsid w:val="00F34CFE"/>
    <w:rsid w:val="00F34E24"/>
    <w:rsid w:val="00F353FC"/>
    <w:rsid w:val="00F35434"/>
    <w:rsid w:val="00F3560E"/>
    <w:rsid w:val="00F35A1D"/>
    <w:rsid w:val="00F35B11"/>
    <w:rsid w:val="00F36347"/>
    <w:rsid w:val="00F36C01"/>
    <w:rsid w:val="00F3706C"/>
    <w:rsid w:val="00F3725B"/>
    <w:rsid w:val="00F37C3F"/>
    <w:rsid w:val="00F37F42"/>
    <w:rsid w:val="00F401B1"/>
    <w:rsid w:val="00F4049E"/>
    <w:rsid w:val="00F40A9A"/>
    <w:rsid w:val="00F415DC"/>
    <w:rsid w:val="00F416E6"/>
    <w:rsid w:val="00F41E02"/>
    <w:rsid w:val="00F42258"/>
    <w:rsid w:val="00F4227A"/>
    <w:rsid w:val="00F42447"/>
    <w:rsid w:val="00F424BF"/>
    <w:rsid w:val="00F42EAD"/>
    <w:rsid w:val="00F435E2"/>
    <w:rsid w:val="00F4384B"/>
    <w:rsid w:val="00F43BFF"/>
    <w:rsid w:val="00F44274"/>
    <w:rsid w:val="00F4445D"/>
    <w:rsid w:val="00F44CEC"/>
    <w:rsid w:val="00F44DFE"/>
    <w:rsid w:val="00F45099"/>
    <w:rsid w:val="00F4659F"/>
    <w:rsid w:val="00F467AC"/>
    <w:rsid w:val="00F472DE"/>
    <w:rsid w:val="00F475A8"/>
    <w:rsid w:val="00F47801"/>
    <w:rsid w:val="00F50084"/>
    <w:rsid w:val="00F50F1B"/>
    <w:rsid w:val="00F52552"/>
    <w:rsid w:val="00F53108"/>
    <w:rsid w:val="00F5383C"/>
    <w:rsid w:val="00F53AF2"/>
    <w:rsid w:val="00F540C5"/>
    <w:rsid w:val="00F54A02"/>
    <w:rsid w:val="00F559BD"/>
    <w:rsid w:val="00F55E37"/>
    <w:rsid w:val="00F562A2"/>
    <w:rsid w:val="00F56744"/>
    <w:rsid w:val="00F56BA0"/>
    <w:rsid w:val="00F56C5A"/>
    <w:rsid w:val="00F56CC2"/>
    <w:rsid w:val="00F57024"/>
    <w:rsid w:val="00F57464"/>
    <w:rsid w:val="00F5753F"/>
    <w:rsid w:val="00F57BCB"/>
    <w:rsid w:val="00F60243"/>
    <w:rsid w:val="00F611D7"/>
    <w:rsid w:val="00F612B9"/>
    <w:rsid w:val="00F613C2"/>
    <w:rsid w:val="00F61CAC"/>
    <w:rsid w:val="00F62C85"/>
    <w:rsid w:val="00F63207"/>
    <w:rsid w:val="00F63A60"/>
    <w:rsid w:val="00F63AAA"/>
    <w:rsid w:val="00F640B3"/>
    <w:rsid w:val="00F6445C"/>
    <w:rsid w:val="00F649DA"/>
    <w:rsid w:val="00F6600E"/>
    <w:rsid w:val="00F665BA"/>
    <w:rsid w:val="00F665F0"/>
    <w:rsid w:val="00F67F05"/>
    <w:rsid w:val="00F7024B"/>
    <w:rsid w:val="00F70813"/>
    <w:rsid w:val="00F70D7C"/>
    <w:rsid w:val="00F70DA9"/>
    <w:rsid w:val="00F71CBC"/>
    <w:rsid w:val="00F7232E"/>
    <w:rsid w:val="00F73605"/>
    <w:rsid w:val="00F75552"/>
    <w:rsid w:val="00F767A8"/>
    <w:rsid w:val="00F77F3E"/>
    <w:rsid w:val="00F80242"/>
    <w:rsid w:val="00F80F2A"/>
    <w:rsid w:val="00F810E5"/>
    <w:rsid w:val="00F811D2"/>
    <w:rsid w:val="00F821E0"/>
    <w:rsid w:val="00F82DB8"/>
    <w:rsid w:val="00F83D6A"/>
    <w:rsid w:val="00F849CE"/>
    <w:rsid w:val="00F85162"/>
    <w:rsid w:val="00F8523A"/>
    <w:rsid w:val="00F854A0"/>
    <w:rsid w:val="00F856E6"/>
    <w:rsid w:val="00F859CA"/>
    <w:rsid w:val="00F85B2F"/>
    <w:rsid w:val="00F85B4E"/>
    <w:rsid w:val="00F85EC5"/>
    <w:rsid w:val="00F85F42"/>
    <w:rsid w:val="00F864B0"/>
    <w:rsid w:val="00F86997"/>
    <w:rsid w:val="00F86A51"/>
    <w:rsid w:val="00F86E08"/>
    <w:rsid w:val="00F87305"/>
    <w:rsid w:val="00F879AD"/>
    <w:rsid w:val="00F87A9F"/>
    <w:rsid w:val="00F87D64"/>
    <w:rsid w:val="00F87E3B"/>
    <w:rsid w:val="00F9040B"/>
    <w:rsid w:val="00F907F6"/>
    <w:rsid w:val="00F90BB2"/>
    <w:rsid w:val="00F91168"/>
    <w:rsid w:val="00F91939"/>
    <w:rsid w:val="00F9293B"/>
    <w:rsid w:val="00F929C5"/>
    <w:rsid w:val="00F92BA7"/>
    <w:rsid w:val="00F92D79"/>
    <w:rsid w:val="00F94519"/>
    <w:rsid w:val="00F947B4"/>
    <w:rsid w:val="00F95174"/>
    <w:rsid w:val="00F95B77"/>
    <w:rsid w:val="00F95D64"/>
    <w:rsid w:val="00F96173"/>
    <w:rsid w:val="00F97055"/>
    <w:rsid w:val="00FA05EB"/>
    <w:rsid w:val="00FA10BB"/>
    <w:rsid w:val="00FA12CD"/>
    <w:rsid w:val="00FA1595"/>
    <w:rsid w:val="00FA1884"/>
    <w:rsid w:val="00FA2710"/>
    <w:rsid w:val="00FA2B6C"/>
    <w:rsid w:val="00FA2C57"/>
    <w:rsid w:val="00FA30E5"/>
    <w:rsid w:val="00FA3519"/>
    <w:rsid w:val="00FA3806"/>
    <w:rsid w:val="00FA4AD5"/>
    <w:rsid w:val="00FA4B6E"/>
    <w:rsid w:val="00FA54B9"/>
    <w:rsid w:val="00FA552C"/>
    <w:rsid w:val="00FA5799"/>
    <w:rsid w:val="00FA6415"/>
    <w:rsid w:val="00FA6947"/>
    <w:rsid w:val="00FA69B2"/>
    <w:rsid w:val="00FA6E7A"/>
    <w:rsid w:val="00FA75E8"/>
    <w:rsid w:val="00FA7B91"/>
    <w:rsid w:val="00FB02C6"/>
    <w:rsid w:val="00FB0D5E"/>
    <w:rsid w:val="00FB14C1"/>
    <w:rsid w:val="00FB197D"/>
    <w:rsid w:val="00FB234F"/>
    <w:rsid w:val="00FB274B"/>
    <w:rsid w:val="00FB2837"/>
    <w:rsid w:val="00FB28BA"/>
    <w:rsid w:val="00FB29CE"/>
    <w:rsid w:val="00FB32AC"/>
    <w:rsid w:val="00FB3637"/>
    <w:rsid w:val="00FB370C"/>
    <w:rsid w:val="00FB3A3F"/>
    <w:rsid w:val="00FB3AC2"/>
    <w:rsid w:val="00FB3F65"/>
    <w:rsid w:val="00FB483F"/>
    <w:rsid w:val="00FB4E63"/>
    <w:rsid w:val="00FB50D6"/>
    <w:rsid w:val="00FB537E"/>
    <w:rsid w:val="00FB5EEC"/>
    <w:rsid w:val="00FB61E0"/>
    <w:rsid w:val="00FB627B"/>
    <w:rsid w:val="00FB65FC"/>
    <w:rsid w:val="00FB69E2"/>
    <w:rsid w:val="00FB6AC1"/>
    <w:rsid w:val="00FB6B2E"/>
    <w:rsid w:val="00FB6C75"/>
    <w:rsid w:val="00FB7034"/>
    <w:rsid w:val="00FC01C4"/>
    <w:rsid w:val="00FC0347"/>
    <w:rsid w:val="00FC03D7"/>
    <w:rsid w:val="00FC04A3"/>
    <w:rsid w:val="00FC0941"/>
    <w:rsid w:val="00FC12E1"/>
    <w:rsid w:val="00FC1344"/>
    <w:rsid w:val="00FC1918"/>
    <w:rsid w:val="00FC1C96"/>
    <w:rsid w:val="00FC2331"/>
    <w:rsid w:val="00FC2344"/>
    <w:rsid w:val="00FC2770"/>
    <w:rsid w:val="00FC2DC4"/>
    <w:rsid w:val="00FC2E27"/>
    <w:rsid w:val="00FC453B"/>
    <w:rsid w:val="00FC460B"/>
    <w:rsid w:val="00FC536F"/>
    <w:rsid w:val="00FC54F9"/>
    <w:rsid w:val="00FC5E61"/>
    <w:rsid w:val="00FC5F48"/>
    <w:rsid w:val="00FC738F"/>
    <w:rsid w:val="00FC7887"/>
    <w:rsid w:val="00FC7A38"/>
    <w:rsid w:val="00FD077F"/>
    <w:rsid w:val="00FD0B45"/>
    <w:rsid w:val="00FD1967"/>
    <w:rsid w:val="00FD19C3"/>
    <w:rsid w:val="00FD1B02"/>
    <w:rsid w:val="00FD1F03"/>
    <w:rsid w:val="00FD2565"/>
    <w:rsid w:val="00FD2B70"/>
    <w:rsid w:val="00FD3001"/>
    <w:rsid w:val="00FD33F4"/>
    <w:rsid w:val="00FD3922"/>
    <w:rsid w:val="00FD4210"/>
    <w:rsid w:val="00FD4753"/>
    <w:rsid w:val="00FD49F6"/>
    <w:rsid w:val="00FD4A54"/>
    <w:rsid w:val="00FD4F06"/>
    <w:rsid w:val="00FD5117"/>
    <w:rsid w:val="00FD581B"/>
    <w:rsid w:val="00FD593E"/>
    <w:rsid w:val="00FD5B0A"/>
    <w:rsid w:val="00FD5C1F"/>
    <w:rsid w:val="00FD6071"/>
    <w:rsid w:val="00FD64E7"/>
    <w:rsid w:val="00FD727A"/>
    <w:rsid w:val="00FD7498"/>
    <w:rsid w:val="00FD7CB4"/>
    <w:rsid w:val="00FE0009"/>
    <w:rsid w:val="00FE00BF"/>
    <w:rsid w:val="00FE274E"/>
    <w:rsid w:val="00FE2BB7"/>
    <w:rsid w:val="00FE4327"/>
    <w:rsid w:val="00FE4492"/>
    <w:rsid w:val="00FE44F8"/>
    <w:rsid w:val="00FE4538"/>
    <w:rsid w:val="00FE45B6"/>
    <w:rsid w:val="00FE47F3"/>
    <w:rsid w:val="00FE5018"/>
    <w:rsid w:val="00FE5478"/>
    <w:rsid w:val="00FE6242"/>
    <w:rsid w:val="00FE64E7"/>
    <w:rsid w:val="00FE6B5C"/>
    <w:rsid w:val="00FE6C1F"/>
    <w:rsid w:val="00FE6FE8"/>
    <w:rsid w:val="00FE7305"/>
    <w:rsid w:val="00FE7ECF"/>
    <w:rsid w:val="00FF041E"/>
    <w:rsid w:val="00FF04C7"/>
    <w:rsid w:val="00FF0F76"/>
    <w:rsid w:val="00FF15CE"/>
    <w:rsid w:val="00FF3843"/>
    <w:rsid w:val="00FF3FF2"/>
    <w:rsid w:val="00FF4792"/>
    <w:rsid w:val="00FF5391"/>
    <w:rsid w:val="00FF5ACB"/>
    <w:rsid w:val="00FF6F31"/>
    <w:rsid w:val="00FF7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6D92"/>
    <w:pPr>
      <w:spacing w:line="260" w:lineRule="atLeast"/>
    </w:pPr>
    <w:rPr>
      <w:rFonts w:ascii="Univers (W1)" w:hAnsi="Univers (W1)"/>
    </w:rPr>
  </w:style>
  <w:style w:type="paragraph" w:styleId="Titre1">
    <w:name w:val="heading 1"/>
    <w:basedOn w:val="Normal"/>
    <w:next w:val="Normal"/>
    <w:qFormat/>
    <w:rsid w:val="00AE4C0C"/>
    <w:pPr>
      <w:keepNext/>
      <w:pageBreakBefore/>
      <w:numPr>
        <w:numId w:val="1"/>
      </w:numPr>
      <w:spacing w:before="240" w:after="120"/>
      <w:ind w:right="567"/>
      <w:outlineLvl w:val="0"/>
    </w:pPr>
    <w:rPr>
      <w:b/>
      <w:bCs/>
      <w:caps/>
      <w:color w:val="FF0000"/>
      <w:sz w:val="28"/>
      <w:szCs w:val="28"/>
    </w:rPr>
  </w:style>
  <w:style w:type="paragraph" w:styleId="Titre2">
    <w:name w:val="heading 2"/>
    <w:basedOn w:val="Normal"/>
    <w:next w:val="Normal"/>
    <w:qFormat/>
    <w:rsid w:val="00AE4C0C"/>
    <w:pPr>
      <w:keepNext/>
      <w:numPr>
        <w:ilvl w:val="1"/>
        <w:numId w:val="1"/>
      </w:numPr>
      <w:spacing w:before="240" w:after="120"/>
      <w:ind w:right="142"/>
      <w:outlineLvl w:val="1"/>
    </w:pPr>
    <w:rPr>
      <w:b/>
      <w:bCs/>
      <w:caps/>
      <w:color w:val="0000FF"/>
      <w:sz w:val="22"/>
    </w:rPr>
  </w:style>
  <w:style w:type="paragraph" w:styleId="Titre3">
    <w:name w:val="heading 3"/>
    <w:basedOn w:val="Normal"/>
    <w:next w:val="Normal"/>
    <w:link w:val="Titre3Car"/>
    <w:qFormat/>
    <w:rsid w:val="00AE4C0C"/>
    <w:pPr>
      <w:keepNext/>
      <w:numPr>
        <w:ilvl w:val="2"/>
        <w:numId w:val="1"/>
      </w:numPr>
      <w:spacing w:before="240" w:after="120"/>
      <w:ind w:right="567"/>
      <w:outlineLvl w:val="2"/>
    </w:pPr>
    <w:rPr>
      <w:b/>
      <w:bCs/>
      <w:i/>
      <w:color w:val="339966"/>
      <w:sz w:val="22"/>
      <w:szCs w:val="22"/>
      <w:lang w:eastAsia="en-US"/>
    </w:rPr>
  </w:style>
  <w:style w:type="paragraph" w:styleId="Titre4">
    <w:name w:val="heading 4"/>
    <w:basedOn w:val="Normal"/>
    <w:next w:val="Normal"/>
    <w:qFormat/>
    <w:rsid w:val="0025238A"/>
    <w:pPr>
      <w:keepNext/>
      <w:numPr>
        <w:ilvl w:val="3"/>
        <w:numId w:val="1"/>
      </w:numPr>
      <w:spacing w:before="240" w:after="120"/>
      <w:ind w:right="567"/>
      <w:outlineLvl w:val="3"/>
    </w:pPr>
    <w:rPr>
      <w:b/>
      <w:bCs/>
      <w:i/>
      <w:iCs/>
      <w:color w:val="993366"/>
      <w:sz w:val="22"/>
      <w:szCs w:val="22"/>
    </w:rPr>
  </w:style>
  <w:style w:type="paragraph" w:styleId="Titre5">
    <w:name w:val="heading 5"/>
    <w:basedOn w:val="Normal"/>
    <w:next w:val="Normal"/>
    <w:qFormat/>
    <w:rsid w:val="00B72531"/>
    <w:pPr>
      <w:keepNext/>
      <w:numPr>
        <w:ilvl w:val="4"/>
        <w:numId w:val="1"/>
      </w:numPr>
      <w:spacing w:before="240" w:after="120"/>
      <w:ind w:right="567"/>
      <w:outlineLvl w:val="4"/>
    </w:pPr>
    <w:rPr>
      <w:b/>
      <w:bCs/>
    </w:rPr>
  </w:style>
  <w:style w:type="paragraph" w:styleId="Titre6">
    <w:name w:val="heading 6"/>
    <w:basedOn w:val="Normal"/>
    <w:next w:val="Normal"/>
    <w:qFormat/>
    <w:rsid w:val="00317647"/>
    <w:pPr>
      <w:keepNext/>
      <w:numPr>
        <w:ilvl w:val="5"/>
        <w:numId w:val="2"/>
      </w:numPr>
      <w:spacing w:before="240" w:after="120"/>
      <w:ind w:right="567"/>
      <w:outlineLvl w:val="5"/>
    </w:pPr>
    <w:rPr>
      <w:b/>
      <w:bCs/>
      <w:color w:val="800080"/>
    </w:rPr>
  </w:style>
  <w:style w:type="paragraph" w:styleId="Titre7">
    <w:name w:val="heading 7"/>
    <w:basedOn w:val="Normal"/>
    <w:next w:val="Normal"/>
    <w:qFormat/>
    <w:rsid w:val="00317647"/>
    <w:pPr>
      <w:keepNext/>
      <w:numPr>
        <w:ilvl w:val="6"/>
        <w:numId w:val="2"/>
      </w:numPr>
      <w:spacing w:before="240" w:after="120"/>
      <w:ind w:right="567"/>
      <w:outlineLvl w:val="6"/>
    </w:pPr>
    <w:rPr>
      <w:b/>
      <w:bCs/>
      <w:color w:val="800080"/>
    </w:rPr>
  </w:style>
  <w:style w:type="paragraph" w:styleId="Titre8">
    <w:name w:val="heading 8"/>
    <w:basedOn w:val="Normal"/>
    <w:next w:val="Normal"/>
    <w:qFormat/>
    <w:rsid w:val="00317647"/>
    <w:pPr>
      <w:keepNext/>
      <w:numPr>
        <w:ilvl w:val="7"/>
        <w:numId w:val="2"/>
      </w:numPr>
      <w:spacing w:before="240" w:after="120"/>
      <w:ind w:right="567"/>
      <w:outlineLvl w:val="7"/>
    </w:pPr>
    <w:rPr>
      <w:b/>
      <w:bCs/>
      <w:color w:val="800080"/>
    </w:rPr>
  </w:style>
  <w:style w:type="paragraph" w:styleId="Titre9">
    <w:name w:val="heading 9"/>
    <w:basedOn w:val="Normal"/>
    <w:next w:val="Normal"/>
    <w:qFormat/>
    <w:rsid w:val="00317647"/>
    <w:pPr>
      <w:keepNext/>
      <w:numPr>
        <w:ilvl w:val="8"/>
        <w:numId w:val="2"/>
      </w:numPr>
      <w:spacing w:before="240" w:after="120"/>
      <w:ind w:right="567"/>
      <w:outlineLvl w:val="8"/>
    </w:pPr>
    <w:rPr>
      <w:b/>
      <w:bCs/>
      <w:color w:val="800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semiHidden/>
    <w:rsid w:val="00317647"/>
    <w:pPr>
      <w:spacing w:after="120" w:line="240" w:lineRule="atLeast"/>
    </w:pPr>
    <w:rPr>
      <w:sz w:val="16"/>
      <w:szCs w:val="16"/>
    </w:rPr>
  </w:style>
  <w:style w:type="paragraph" w:customStyle="1" w:styleId="Destinataire">
    <w:name w:val="Destinataire"/>
    <w:basedOn w:val="Normal"/>
    <w:next w:val="Normal"/>
    <w:rsid w:val="00317647"/>
    <w:pPr>
      <w:spacing w:after="720" w:line="240" w:lineRule="atLeast"/>
      <w:ind w:left="5103"/>
    </w:pPr>
  </w:style>
  <w:style w:type="paragraph" w:styleId="En-tte">
    <w:name w:val="header"/>
    <w:basedOn w:val="Normal"/>
    <w:rsid w:val="00BC4754"/>
    <w:pPr>
      <w:ind w:right="1134"/>
      <w:jc w:val="right"/>
    </w:pPr>
  </w:style>
  <w:style w:type="character" w:styleId="Marquedecommentaire">
    <w:name w:val="annotation reference"/>
    <w:semiHidden/>
    <w:rsid w:val="00317647"/>
    <w:rPr>
      <w:sz w:val="16"/>
      <w:szCs w:val="16"/>
    </w:rPr>
  </w:style>
  <w:style w:type="paragraph" w:styleId="Notedebasdepage">
    <w:name w:val="footnote text"/>
    <w:next w:val="Normal"/>
    <w:link w:val="NotedebasdepageCar"/>
    <w:rsid w:val="00636879"/>
    <w:pPr>
      <w:spacing w:after="120"/>
      <w:ind w:left="85" w:hanging="85"/>
      <w:jc w:val="both"/>
    </w:pPr>
    <w:rPr>
      <w:rFonts w:ascii="Univers (W1)" w:hAnsi="Univers (W1)"/>
      <w:sz w:val="16"/>
      <w:szCs w:val="16"/>
    </w:rPr>
  </w:style>
  <w:style w:type="character" w:styleId="Numrodepage">
    <w:name w:val="page number"/>
    <w:basedOn w:val="Policepardfaut"/>
    <w:rsid w:val="005A09FC"/>
  </w:style>
  <w:style w:type="paragraph" w:customStyle="1" w:styleId="objet">
    <w:name w:val="objet"/>
    <w:basedOn w:val="Normal"/>
    <w:next w:val="Normal"/>
    <w:rsid w:val="00317647"/>
    <w:pPr>
      <w:spacing w:line="240" w:lineRule="atLeast"/>
      <w:ind w:left="1247" w:hanging="1247"/>
    </w:pPr>
  </w:style>
  <w:style w:type="paragraph" w:customStyle="1" w:styleId="Paragraphejustifi">
    <w:name w:val="Paragraphe justifié"/>
    <w:basedOn w:val="Normal"/>
    <w:rsid w:val="00317647"/>
    <w:pPr>
      <w:spacing w:line="240" w:lineRule="atLeast"/>
      <w:jc w:val="both"/>
    </w:pPr>
  </w:style>
  <w:style w:type="paragraph" w:styleId="Pieddepage">
    <w:name w:val="footer"/>
    <w:rsid w:val="009D27C6"/>
    <w:rPr>
      <w:rFonts w:ascii="Arial" w:hAnsi="Arial" w:cs="Arial"/>
      <w:sz w:val="10"/>
      <w:szCs w:val="10"/>
    </w:rPr>
  </w:style>
  <w:style w:type="paragraph" w:customStyle="1" w:styleId="rfrence">
    <w:name w:val="référence"/>
    <w:basedOn w:val="Normal"/>
    <w:next w:val="Normal"/>
    <w:rsid w:val="00317647"/>
    <w:pPr>
      <w:spacing w:after="480" w:line="240" w:lineRule="atLeast"/>
      <w:ind w:left="1247" w:hanging="1247"/>
    </w:pPr>
  </w:style>
  <w:style w:type="paragraph" w:styleId="Retraitnormal">
    <w:name w:val="Normal Indent"/>
    <w:basedOn w:val="Normal"/>
    <w:rsid w:val="00317647"/>
    <w:pPr>
      <w:ind w:left="708"/>
    </w:pPr>
  </w:style>
  <w:style w:type="paragraph" w:customStyle="1" w:styleId="signaturedroite">
    <w:name w:val="signature droite"/>
    <w:basedOn w:val="Normal"/>
    <w:next w:val="Normal"/>
    <w:rsid w:val="00317647"/>
    <w:pPr>
      <w:spacing w:line="240" w:lineRule="atLeast"/>
      <w:ind w:left="4536" w:right="567"/>
      <w:jc w:val="center"/>
    </w:pPr>
  </w:style>
  <w:style w:type="paragraph" w:customStyle="1" w:styleId="Titrecentr">
    <w:name w:val="Titre centré"/>
    <w:basedOn w:val="Normal"/>
    <w:next w:val="Normal"/>
    <w:rsid w:val="00BA7499"/>
    <w:pPr>
      <w:pageBreakBefore/>
      <w:spacing w:before="480" w:after="480" w:line="240" w:lineRule="auto"/>
      <w:jc w:val="center"/>
    </w:pPr>
    <w:rPr>
      <w:rFonts w:ascii="Arial" w:hAnsi="Arial" w:cs="Arial"/>
      <w:b/>
      <w:bCs/>
      <w:caps/>
      <w:sz w:val="28"/>
      <w:szCs w:val="28"/>
    </w:rPr>
  </w:style>
  <w:style w:type="paragraph" w:styleId="TM1">
    <w:name w:val="toc 1"/>
    <w:next w:val="Normal"/>
    <w:uiPriority w:val="39"/>
    <w:rsid w:val="00BA7499"/>
    <w:pPr>
      <w:spacing w:before="360" w:after="360"/>
    </w:pPr>
    <w:rPr>
      <w:rFonts w:ascii="Arial" w:hAnsi="Arial" w:cs="Arial"/>
      <w:b/>
      <w:bCs/>
      <w:caps/>
      <w:color w:val="FF0000"/>
      <w:sz w:val="22"/>
      <w:szCs w:val="22"/>
    </w:rPr>
  </w:style>
  <w:style w:type="paragraph" w:styleId="TM2">
    <w:name w:val="toc 2"/>
    <w:next w:val="Normal"/>
    <w:uiPriority w:val="39"/>
    <w:rsid w:val="00320874"/>
    <w:rPr>
      <w:rFonts w:ascii="Arial" w:hAnsi="Arial"/>
      <w:b/>
      <w:bCs/>
      <w:caps/>
      <w:color w:val="0000FF"/>
      <w:szCs w:val="22"/>
    </w:rPr>
  </w:style>
  <w:style w:type="paragraph" w:styleId="TM3">
    <w:name w:val="toc 3"/>
    <w:basedOn w:val="Normal"/>
    <w:next w:val="Normal"/>
    <w:uiPriority w:val="39"/>
    <w:rsid w:val="00320874"/>
    <w:rPr>
      <w:rFonts w:ascii="Arial" w:hAnsi="Arial"/>
      <w:b/>
      <w:i/>
      <w:color w:val="339966"/>
      <w:szCs w:val="22"/>
    </w:rPr>
  </w:style>
  <w:style w:type="paragraph" w:styleId="TM4">
    <w:name w:val="toc 4"/>
    <w:next w:val="Normal"/>
    <w:uiPriority w:val="39"/>
    <w:rsid w:val="00B02B80"/>
    <w:rPr>
      <w:rFonts w:ascii="Arial" w:hAnsi="Arial"/>
      <w:i/>
      <w:color w:val="993366"/>
      <w:szCs w:val="22"/>
    </w:rPr>
  </w:style>
  <w:style w:type="paragraph" w:styleId="TM5">
    <w:name w:val="toc 5"/>
    <w:basedOn w:val="Normal"/>
    <w:next w:val="TM6"/>
    <w:uiPriority w:val="39"/>
    <w:rsid w:val="00317647"/>
    <w:rPr>
      <w:rFonts w:ascii="Times New Roman" w:hAnsi="Times New Roman"/>
      <w:sz w:val="22"/>
      <w:szCs w:val="22"/>
    </w:rPr>
  </w:style>
  <w:style w:type="paragraph" w:styleId="TM6">
    <w:name w:val="toc 6"/>
    <w:basedOn w:val="Normal"/>
    <w:uiPriority w:val="39"/>
    <w:rsid w:val="00317647"/>
    <w:rPr>
      <w:rFonts w:ascii="Times New Roman" w:hAnsi="Times New Roman"/>
      <w:sz w:val="22"/>
      <w:szCs w:val="22"/>
    </w:rPr>
  </w:style>
  <w:style w:type="paragraph" w:styleId="TM7">
    <w:name w:val="toc 7"/>
    <w:basedOn w:val="Normal"/>
    <w:uiPriority w:val="39"/>
    <w:rsid w:val="00317647"/>
    <w:rPr>
      <w:rFonts w:ascii="Times New Roman" w:hAnsi="Times New Roman"/>
      <w:sz w:val="22"/>
      <w:szCs w:val="22"/>
    </w:rPr>
  </w:style>
  <w:style w:type="paragraph" w:styleId="Retraitcorpsdetexte">
    <w:name w:val="Body Text Indent"/>
    <w:basedOn w:val="Normal"/>
    <w:rsid w:val="002E638A"/>
    <w:pPr>
      <w:spacing w:line="360" w:lineRule="atLeast"/>
      <w:jc w:val="center"/>
    </w:pPr>
    <w:rPr>
      <w:rFonts w:ascii="Arial" w:hAnsi="Arial" w:cs="Arial"/>
      <w:b/>
      <w:bCs/>
      <w:color w:val="0000FF"/>
      <w:sz w:val="24"/>
      <w:szCs w:val="24"/>
    </w:rPr>
  </w:style>
  <w:style w:type="paragraph" w:customStyle="1" w:styleId="Normal0">
    <w:name w:val="Normal §"/>
    <w:basedOn w:val="Normal"/>
    <w:next w:val="Normal"/>
    <w:link w:val="NormalCar"/>
    <w:rsid w:val="001024FE"/>
    <w:pPr>
      <w:spacing w:before="120" w:after="120" w:line="240" w:lineRule="auto"/>
      <w:jc w:val="both"/>
    </w:pPr>
    <w:rPr>
      <w:rFonts w:ascii="Arial" w:hAnsi="Arial" w:cs="Arial"/>
      <w:sz w:val="22"/>
      <w:szCs w:val="22"/>
    </w:rPr>
  </w:style>
  <w:style w:type="character" w:styleId="Lienhypertexte">
    <w:name w:val="Hyperlink"/>
    <w:uiPriority w:val="99"/>
    <w:rsid w:val="002E638A"/>
    <w:rPr>
      <w:color w:val="0000FF"/>
      <w:u w:val="single"/>
    </w:rPr>
  </w:style>
  <w:style w:type="paragraph" w:styleId="Corpsdetexte2">
    <w:name w:val="Body Text 2"/>
    <w:basedOn w:val="Normal"/>
    <w:rsid w:val="002E638A"/>
    <w:pPr>
      <w:spacing w:before="120"/>
      <w:ind w:right="-210"/>
      <w:jc w:val="center"/>
    </w:pPr>
    <w:rPr>
      <w:rFonts w:ascii="Arial" w:hAnsi="Arial"/>
      <w:b/>
      <w:color w:val="0000FF"/>
      <w:sz w:val="24"/>
      <w:szCs w:val="24"/>
    </w:rPr>
  </w:style>
  <w:style w:type="paragraph" w:styleId="Corpsdetexte3">
    <w:name w:val="Body Text 3"/>
    <w:basedOn w:val="Normal"/>
    <w:rsid w:val="002E638A"/>
    <w:pPr>
      <w:jc w:val="center"/>
    </w:pPr>
    <w:rPr>
      <w:rFonts w:ascii="Arial" w:hAnsi="Arial" w:cs="Arial"/>
      <w:b/>
      <w:bCs/>
      <w:color w:val="000000"/>
      <w:sz w:val="24"/>
      <w:szCs w:val="24"/>
    </w:rPr>
  </w:style>
  <w:style w:type="paragraph" w:styleId="Textedebulles">
    <w:name w:val="Balloon Text"/>
    <w:basedOn w:val="Normal"/>
    <w:semiHidden/>
    <w:rsid w:val="00277788"/>
    <w:rPr>
      <w:rFonts w:ascii="Tahoma" w:hAnsi="Tahoma" w:cs="Tahoma"/>
      <w:sz w:val="16"/>
      <w:szCs w:val="16"/>
    </w:rPr>
  </w:style>
  <w:style w:type="table" w:styleId="Grilledutableau">
    <w:name w:val="Table Grid"/>
    <w:basedOn w:val="TableauNormal"/>
    <w:rsid w:val="00E14A26"/>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8">
    <w:name w:val="toc 8"/>
    <w:basedOn w:val="Normal"/>
    <w:next w:val="Normal"/>
    <w:autoRedefine/>
    <w:uiPriority w:val="39"/>
    <w:rsid w:val="00540094"/>
    <w:rPr>
      <w:rFonts w:ascii="Times New Roman" w:hAnsi="Times New Roman"/>
      <w:sz w:val="22"/>
      <w:szCs w:val="22"/>
    </w:rPr>
  </w:style>
  <w:style w:type="paragraph" w:styleId="TM9">
    <w:name w:val="toc 9"/>
    <w:basedOn w:val="Normal"/>
    <w:next w:val="Normal"/>
    <w:autoRedefine/>
    <w:uiPriority w:val="39"/>
    <w:rsid w:val="00540094"/>
    <w:rPr>
      <w:rFonts w:ascii="Times New Roman" w:hAnsi="Times New Roman"/>
      <w:sz w:val="22"/>
      <w:szCs w:val="22"/>
    </w:rPr>
  </w:style>
  <w:style w:type="paragraph" w:customStyle="1" w:styleId="Moyendeconformit">
    <w:name w:val="Moyen de conformité"/>
    <w:basedOn w:val="Normal"/>
    <w:next w:val="Normal0"/>
    <w:link w:val="MoyendeconformitCar"/>
    <w:rsid w:val="00CF5223"/>
    <w:pPr>
      <w:framePr w:hSpace="141" w:wrap="around" w:vAnchor="text" w:hAnchor="margin" w:y="135"/>
      <w:ind w:left="34"/>
      <w:jc w:val="both"/>
    </w:pPr>
    <w:rPr>
      <w:rFonts w:ascii="Arial" w:hAnsi="Arial" w:cs="Arial"/>
      <w:i/>
      <w:color w:val="0000FF"/>
    </w:rPr>
  </w:style>
  <w:style w:type="table" w:styleId="TableauWeb1">
    <w:name w:val="Table Web 1"/>
    <w:basedOn w:val="TableauNormal"/>
    <w:rsid w:val="00CF5223"/>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ar1CarCarCarCarCarCar">
    <w:name w:val="Car1 Car Car Car Car Car Car"/>
    <w:basedOn w:val="Normal"/>
    <w:rsid w:val="00634A85"/>
    <w:pPr>
      <w:spacing w:after="160" w:line="240" w:lineRule="exact"/>
    </w:pPr>
    <w:rPr>
      <w:rFonts w:ascii="Arial" w:hAnsi="Arial"/>
      <w:szCs w:val="24"/>
    </w:rPr>
  </w:style>
  <w:style w:type="character" w:styleId="Lienhypertextesuivivisit">
    <w:name w:val="FollowedHyperlink"/>
    <w:rsid w:val="00634A85"/>
    <w:rPr>
      <w:color w:val="800080"/>
      <w:u w:val="single"/>
    </w:rPr>
  </w:style>
  <w:style w:type="paragraph" w:customStyle="1" w:styleId="ANNEXE">
    <w:name w:val="ANNEXE"/>
    <w:basedOn w:val="Normal"/>
    <w:next w:val="Normal"/>
    <w:rsid w:val="00FE4538"/>
    <w:pPr>
      <w:pageBreakBefore/>
      <w:numPr>
        <w:numId w:val="40"/>
      </w:numPr>
      <w:spacing w:before="240" w:after="240" w:line="240" w:lineRule="auto"/>
      <w:jc w:val="center"/>
    </w:pPr>
    <w:rPr>
      <w:rFonts w:ascii="Arial" w:hAnsi="Arial"/>
      <w:b/>
      <w:caps/>
      <w:color w:val="FF0000"/>
      <w:sz w:val="28"/>
    </w:rPr>
  </w:style>
  <w:style w:type="paragraph" w:customStyle="1" w:styleId="ps">
    <w:name w:val="ps"/>
    <w:basedOn w:val="Normal"/>
    <w:rsid w:val="0016159D"/>
    <w:pPr>
      <w:spacing w:before="120" w:after="120" w:line="240" w:lineRule="atLeast"/>
      <w:ind w:left="142" w:right="141"/>
      <w:jc w:val="both"/>
    </w:pPr>
    <w:rPr>
      <w:rFonts w:ascii="Times New Roman" w:hAnsi="Times New Roman"/>
      <w:sz w:val="22"/>
      <w:szCs w:val="22"/>
    </w:rPr>
  </w:style>
  <w:style w:type="paragraph" w:customStyle="1" w:styleId="CarCarCarCarCarCarCarCarCarCarCarCar">
    <w:name w:val="Car Car Car Car Car Car Car Car Car Car Car Car"/>
    <w:basedOn w:val="Normal"/>
    <w:rsid w:val="009A194C"/>
    <w:pPr>
      <w:spacing w:after="160" w:line="240" w:lineRule="exact"/>
    </w:pPr>
    <w:rPr>
      <w:rFonts w:ascii="Arial" w:hAnsi="Arial"/>
      <w:szCs w:val="24"/>
    </w:rPr>
  </w:style>
  <w:style w:type="paragraph" w:customStyle="1" w:styleId="CelluleCourant">
    <w:name w:val="CelluleCourant"/>
    <w:basedOn w:val="Normal"/>
    <w:rsid w:val="00573AA7"/>
    <w:pPr>
      <w:keepNext/>
      <w:spacing w:before="20" w:after="20" w:line="240" w:lineRule="auto"/>
    </w:pPr>
    <w:rPr>
      <w:rFonts w:ascii="Arial" w:hAnsi="Arial" w:cs="Arial"/>
    </w:rPr>
  </w:style>
  <w:style w:type="paragraph" w:customStyle="1" w:styleId="CarCarCarCarCarCarCarCarCarCarCarCarCarCarCar">
    <w:name w:val="Car Car Car Car Car Car Car Car Car Car Car Car Car Car Car"/>
    <w:basedOn w:val="Normal"/>
    <w:rsid w:val="00573AA7"/>
    <w:pPr>
      <w:spacing w:after="160" w:line="240" w:lineRule="exact"/>
    </w:pPr>
    <w:rPr>
      <w:rFonts w:ascii="Arial" w:hAnsi="Arial"/>
      <w:szCs w:val="24"/>
    </w:rPr>
  </w:style>
  <w:style w:type="character" w:customStyle="1" w:styleId="MoyendeconformitCar">
    <w:name w:val="Moyen de conformité Car"/>
    <w:link w:val="Moyendeconformit"/>
    <w:rsid w:val="00A369A1"/>
    <w:rPr>
      <w:rFonts w:ascii="Arial" w:hAnsi="Arial" w:cs="Arial"/>
      <w:i/>
      <w:color w:val="0000FF"/>
      <w:lang w:val="fr-FR" w:eastAsia="fr-FR" w:bidi="ar-SA"/>
    </w:rPr>
  </w:style>
  <w:style w:type="paragraph" w:customStyle="1" w:styleId="CarCarCarCarCarCarCarCarCarCar">
    <w:name w:val="Car Car Car Car Car Car Car Car Car Car"/>
    <w:basedOn w:val="Normal"/>
    <w:rsid w:val="0045683F"/>
    <w:pPr>
      <w:spacing w:after="160" w:line="240" w:lineRule="exact"/>
    </w:pPr>
    <w:rPr>
      <w:rFonts w:ascii="Arial" w:hAnsi="Arial"/>
      <w:szCs w:val="24"/>
    </w:rPr>
  </w:style>
  <w:style w:type="paragraph" w:styleId="Explorateurdedocuments">
    <w:name w:val="Document Map"/>
    <w:basedOn w:val="Normal"/>
    <w:semiHidden/>
    <w:rsid w:val="001B6BBD"/>
    <w:pPr>
      <w:shd w:val="clear" w:color="auto" w:fill="000080"/>
    </w:pPr>
    <w:rPr>
      <w:rFonts w:ascii="Tahoma" w:hAnsi="Tahoma" w:cs="Tahoma"/>
    </w:rPr>
  </w:style>
  <w:style w:type="character" w:customStyle="1" w:styleId="NormalCar">
    <w:name w:val="Normal § Car"/>
    <w:link w:val="Normal0"/>
    <w:rsid w:val="00002B5B"/>
    <w:rPr>
      <w:rFonts w:ascii="Arial" w:hAnsi="Arial" w:cs="Arial"/>
      <w:sz w:val="22"/>
      <w:szCs w:val="22"/>
      <w:lang w:val="fr-FR" w:eastAsia="fr-FR" w:bidi="ar-SA"/>
    </w:rPr>
  </w:style>
  <w:style w:type="paragraph" w:styleId="NormalWeb">
    <w:name w:val="Normal (Web)"/>
    <w:basedOn w:val="Normal"/>
    <w:rsid w:val="00584A38"/>
    <w:pPr>
      <w:spacing w:before="100" w:beforeAutospacing="1" w:after="100" w:afterAutospacing="1" w:line="240" w:lineRule="auto"/>
    </w:pPr>
    <w:rPr>
      <w:rFonts w:ascii="Times New Roman" w:hAnsi="Times New Roman"/>
      <w:sz w:val="24"/>
      <w:szCs w:val="24"/>
    </w:rPr>
  </w:style>
  <w:style w:type="paragraph" w:customStyle="1" w:styleId="CarCarCarCarCarCarCarCar">
    <w:name w:val="Car Car Car Car Car Car Car Car"/>
    <w:basedOn w:val="Normal"/>
    <w:rsid w:val="00040017"/>
    <w:pPr>
      <w:spacing w:after="160" w:line="240" w:lineRule="exact"/>
    </w:pPr>
    <w:rPr>
      <w:rFonts w:ascii="Arial" w:hAnsi="Arial"/>
      <w:szCs w:val="24"/>
    </w:rPr>
  </w:style>
  <w:style w:type="paragraph" w:customStyle="1" w:styleId="annexe0">
    <w:name w:val="annexe"/>
    <w:basedOn w:val="Normal"/>
    <w:rsid w:val="00212665"/>
    <w:pPr>
      <w:tabs>
        <w:tab w:val="left" w:pos="794"/>
      </w:tabs>
      <w:spacing w:before="120"/>
      <w:ind w:left="794" w:hanging="624"/>
    </w:pPr>
  </w:style>
  <w:style w:type="character" w:customStyle="1" w:styleId="Titre3Car">
    <w:name w:val="Titre 3 Car"/>
    <w:link w:val="Titre3"/>
    <w:rsid w:val="00431AD8"/>
    <w:rPr>
      <w:rFonts w:ascii="Univers (W1)" w:hAnsi="Univers (W1)"/>
      <w:b/>
      <w:bCs/>
      <w:i/>
      <w:color w:val="339966"/>
      <w:sz w:val="22"/>
      <w:szCs w:val="22"/>
      <w:lang w:val="fr-FR" w:eastAsia="en-US" w:bidi="ar-SA"/>
    </w:rPr>
  </w:style>
  <w:style w:type="character" w:styleId="Appelnotedebasdep">
    <w:name w:val="footnote reference"/>
    <w:semiHidden/>
    <w:rsid w:val="003C3919"/>
    <w:rPr>
      <w:vertAlign w:val="superscript"/>
    </w:rPr>
  </w:style>
  <w:style w:type="paragraph" w:styleId="Objetducommentaire">
    <w:name w:val="annotation subject"/>
    <w:basedOn w:val="Commentaire"/>
    <w:next w:val="Commentaire"/>
    <w:semiHidden/>
    <w:rsid w:val="004B498C"/>
    <w:pPr>
      <w:spacing w:after="0" w:line="260" w:lineRule="atLeast"/>
    </w:pPr>
    <w:rPr>
      <w:b/>
      <w:bCs/>
      <w:sz w:val="20"/>
      <w:szCs w:val="20"/>
    </w:rPr>
  </w:style>
  <w:style w:type="paragraph" w:customStyle="1" w:styleId="annexetitre">
    <w:name w:val="annexe titre"/>
    <w:basedOn w:val="Normal"/>
    <w:next w:val="Normal"/>
    <w:rsid w:val="00B051E9"/>
    <w:rPr>
      <w:b/>
      <w:bCs/>
      <w:caps/>
    </w:rPr>
  </w:style>
  <w:style w:type="paragraph" w:customStyle="1" w:styleId="Textepagedegarde">
    <w:name w:val="Texte page de garde"/>
    <w:basedOn w:val="Normal"/>
    <w:link w:val="TextepagedegardeCar"/>
    <w:rsid w:val="00157D85"/>
    <w:pPr>
      <w:tabs>
        <w:tab w:val="left" w:pos="709"/>
      </w:tabs>
      <w:spacing w:before="120" w:after="120" w:line="360" w:lineRule="auto"/>
      <w:jc w:val="both"/>
    </w:pPr>
    <w:rPr>
      <w:rFonts w:ascii="Arial" w:hAnsi="Arial" w:cs="Arial"/>
      <w:sz w:val="22"/>
      <w:szCs w:val="22"/>
    </w:rPr>
  </w:style>
  <w:style w:type="character" w:customStyle="1" w:styleId="TextepagedegardeCar">
    <w:name w:val="Texte page de garde Car"/>
    <w:link w:val="Textepagedegarde"/>
    <w:rsid w:val="00157D85"/>
    <w:rPr>
      <w:rFonts w:ascii="Arial" w:hAnsi="Arial" w:cs="Arial"/>
      <w:sz w:val="22"/>
      <w:szCs w:val="22"/>
      <w:lang w:val="fr-FR" w:eastAsia="fr-FR" w:bidi="ar-SA"/>
    </w:rPr>
  </w:style>
  <w:style w:type="paragraph" w:customStyle="1" w:styleId="ANNEXE20">
    <w:name w:val="ANNEXE 2"/>
    <w:basedOn w:val="ANNEXE"/>
    <w:rsid w:val="00580077"/>
    <w:pPr>
      <w:pageBreakBefore w:val="0"/>
      <w:numPr>
        <w:ilvl w:val="1"/>
      </w:numPr>
      <w:jc w:val="left"/>
    </w:pPr>
    <w:rPr>
      <w:i/>
      <w:caps w:val="0"/>
      <w:color w:val="008000"/>
      <w:sz w:val="22"/>
      <w:szCs w:val="22"/>
    </w:rPr>
  </w:style>
  <w:style w:type="paragraph" w:customStyle="1" w:styleId="ANNEXE30">
    <w:name w:val="ANNEXE 3"/>
    <w:basedOn w:val="ANNEXE20"/>
    <w:rsid w:val="007E5A63"/>
    <w:pPr>
      <w:numPr>
        <w:ilvl w:val="2"/>
      </w:numPr>
    </w:pPr>
    <w:rPr>
      <w:i w:val="0"/>
      <w:caps/>
      <w:color w:val="339966"/>
    </w:rPr>
  </w:style>
  <w:style w:type="paragraph" w:customStyle="1" w:styleId="Basdepage">
    <w:name w:val="Bas de page"/>
    <w:basedOn w:val="Notedebasdepage"/>
    <w:rsid w:val="004A5E85"/>
    <w:pPr>
      <w:keepLines/>
      <w:spacing w:after="0"/>
      <w:ind w:left="142" w:hanging="142"/>
    </w:pPr>
  </w:style>
  <w:style w:type="paragraph" w:customStyle="1" w:styleId="Titre1Rglesdelair">
    <w:name w:val="Titre 1 Règles de l'air"/>
    <w:basedOn w:val="Normal"/>
    <w:rsid w:val="0011254B"/>
    <w:pPr>
      <w:spacing w:before="120" w:after="120"/>
      <w:jc w:val="both"/>
    </w:pPr>
    <w:rPr>
      <w:rFonts w:ascii="Arial" w:hAnsi="Arial" w:cs="Arial"/>
      <w:b/>
      <w:sz w:val="24"/>
      <w:szCs w:val="24"/>
    </w:rPr>
  </w:style>
  <w:style w:type="paragraph" w:customStyle="1" w:styleId="Rpublique">
    <w:name w:val="République"/>
    <w:basedOn w:val="Normal"/>
    <w:rsid w:val="0072790D"/>
    <w:pPr>
      <w:widowControl w:val="0"/>
      <w:suppressAutoHyphens/>
      <w:spacing w:line="240" w:lineRule="auto"/>
      <w:jc w:val="center"/>
    </w:pPr>
    <w:rPr>
      <w:rFonts w:ascii="Times New Roman" w:hAnsi="Times New Roman"/>
      <w:b/>
      <w:bCs/>
      <w:sz w:val="24"/>
      <w:szCs w:val="24"/>
      <w:lang w:eastAsia="ar-SA"/>
    </w:rPr>
  </w:style>
  <w:style w:type="paragraph" w:customStyle="1" w:styleId="Textecirculaire">
    <w:name w:val="Texte circulaire"/>
    <w:basedOn w:val="Normal0"/>
    <w:rsid w:val="0075061C"/>
    <w:pPr>
      <w:pBdr>
        <w:top w:val="single" w:sz="4" w:space="1" w:color="auto" w:shadow="1"/>
        <w:left w:val="single" w:sz="4" w:space="4" w:color="auto" w:shadow="1"/>
        <w:bottom w:val="single" w:sz="4" w:space="1" w:color="auto" w:shadow="1"/>
        <w:right w:val="single" w:sz="4" w:space="4" w:color="auto" w:shadow="1"/>
      </w:pBdr>
    </w:pPr>
  </w:style>
  <w:style w:type="character" w:styleId="lev">
    <w:name w:val="Strong"/>
    <w:qFormat/>
    <w:rsid w:val="009A6957"/>
    <w:rPr>
      <w:b/>
      <w:bCs/>
    </w:rPr>
  </w:style>
  <w:style w:type="paragraph" w:customStyle="1" w:styleId="annexe1">
    <w:name w:val="annexe 1"/>
    <w:basedOn w:val="Titre1"/>
    <w:next w:val="Normal"/>
    <w:rsid w:val="00AE721F"/>
    <w:pPr>
      <w:pageBreakBefore w:val="0"/>
      <w:widowControl w:val="0"/>
      <w:numPr>
        <w:numId w:val="56"/>
      </w:numPr>
      <w:pBdr>
        <w:bottom w:val="single" w:sz="6" w:space="1" w:color="auto"/>
      </w:pBdr>
      <w:spacing w:before="480" w:after="0" w:line="240" w:lineRule="auto"/>
      <w:ind w:right="0"/>
    </w:pPr>
    <w:rPr>
      <w:rFonts w:ascii="Arial" w:hAnsi="Arial" w:cs="Arial"/>
      <w:sz w:val="32"/>
      <w:szCs w:val="32"/>
    </w:rPr>
  </w:style>
  <w:style w:type="paragraph" w:customStyle="1" w:styleId="annexe2">
    <w:name w:val="annexe 2"/>
    <w:basedOn w:val="Titre2"/>
    <w:next w:val="Normal"/>
    <w:rsid w:val="00AE721F"/>
    <w:pPr>
      <w:widowControl w:val="0"/>
      <w:numPr>
        <w:numId w:val="56"/>
      </w:numPr>
      <w:spacing w:before="600" w:after="0" w:line="240" w:lineRule="auto"/>
      <w:ind w:right="0"/>
    </w:pPr>
    <w:rPr>
      <w:rFonts w:ascii="Arial" w:hAnsi="Arial" w:cs="Arial"/>
      <w:sz w:val="30"/>
      <w:szCs w:val="30"/>
    </w:rPr>
  </w:style>
  <w:style w:type="paragraph" w:customStyle="1" w:styleId="annexe3">
    <w:name w:val="annexe 3"/>
    <w:basedOn w:val="Titre3"/>
    <w:next w:val="Normal"/>
    <w:rsid w:val="00AE721F"/>
    <w:pPr>
      <w:widowControl w:val="0"/>
      <w:numPr>
        <w:numId w:val="56"/>
      </w:numPr>
      <w:spacing w:before="480" w:after="0" w:line="240" w:lineRule="auto"/>
      <w:ind w:right="0"/>
    </w:pPr>
    <w:rPr>
      <w:rFonts w:ascii="Arial" w:hAnsi="Arial" w:cs="Arial"/>
      <w:i w:val="0"/>
      <w:color w:val="000080"/>
      <w:sz w:val="28"/>
      <w:szCs w:val="28"/>
      <w:lang w:eastAsia="fr-FR"/>
    </w:rPr>
  </w:style>
  <w:style w:type="paragraph" w:customStyle="1" w:styleId="annexe4">
    <w:name w:val="annexe 4"/>
    <w:basedOn w:val="Titre4"/>
    <w:next w:val="Normal"/>
    <w:rsid w:val="00AE721F"/>
    <w:pPr>
      <w:widowControl w:val="0"/>
      <w:numPr>
        <w:numId w:val="56"/>
      </w:numPr>
      <w:spacing w:before="456" w:after="0" w:line="240" w:lineRule="auto"/>
      <w:ind w:right="0"/>
    </w:pPr>
    <w:rPr>
      <w:rFonts w:ascii="Arial" w:hAnsi="Arial" w:cs="Arial"/>
      <w:i w:val="0"/>
      <w:iCs w:val="0"/>
      <w:color w:val="008000"/>
      <w:sz w:val="26"/>
      <w:szCs w:val="26"/>
    </w:rPr>
  </w:style>
  <w:style w:type="paragraph" w:customStyle="1" w:styleId="annexe5">
    <w:name w:val="annexe 5"/>
    <w:basedOn w:val="Titre5"/>
    <w:next w:val="Normal"/>
    <w:rsid w:val="00AE721F"/>
    <w:pPr>
      <w:widowControl w:val="0"/>
      <w:numPr>
        <w:numId w:val="56"/>
      </w:numPr>
      <w:spacing w:before="408" w:after="0" w:line="240" w:lineRule="auto"/>
      <w:ind w:right="0"/>
    </w:pPr>
    <w:rPr>
      <w:rFonts w:ascii="Arial" w:hAnsi="Arial" w:cs="Arial"/>
      <w:color w:val="000000"/>
      <w:sz w:val="24"/>
      <w:szCs w:val="24"/>
    </w:rPr>
  </w:style>
  <w:style w:type="paragraph" w:customStyle="1" w:styleId="annexe6">
    <w:name w:val="annexe 6"/>
    <w:basedOn w:val="Titre6"/>
    <w:next w:val="Normal"/>
    <w:rsid w:val="00AE721F"/>
    <w:pPr>
      <w:widowControl w:val="0"/>
      <w:numPr>
        <w:numId w:val="56"/>
      </w:numPr>
      <w:spacing w:before="360" w:after="0" w:line="240" w:lineRule="auto"/>
      <w:ind w:right="0"/>
    </w:pPr>
    <w:rPr>
      <w:rFonts w:ascii="Arial" w:hAnsi="Arial" w:cs="Arial"/>
      <w:i/>
      <w:iCs/>
      <w:color w:val="000000"/>
      <w:sz w:val="22"/>
      <w:szCs w:val="22"/>
    </w:rPr>
  </w:style>
  <w:style w:type="paragraph" w:customStyle="1" w:styleId="annexe7">
    <w:name w:val="annexe 7"/>
    <w:basedOn w:val="Titre7"/>
    <w:next w:val="Normal"/>
    <w:rsid w:val="00AE721F"/>
    <w:pPr>
      <w:widowControl w:val="0"/>
      <w:numPr>
        <w:numId w:val="56"/>
      </w:numPr>
      <w:spacing w:before="408" w:after="0" w:line="240" w:lineRule="auto"/>
      <w:ind w:right="0"/>
    </w:pPr>
    <w:rPr>
      <w:rFonts w:ascii="Arial" w:hAnsi="Arial" w:cs="Arial"/>
      <w:b w:val="0"/>
      <w:bCs w:val="0"/>
      <w:i/>
      <w:iCs/>
      <w:color w:val="000000"/>
    </w:rPr>
  </w:style>
  <w:style w:type="paragraph" w:customStyle="1" w:styleId="annexe8">
    <w:name w:val="annexe 8"/>
    <w:basedOn w:val="Titre8"/>
    <w:next w:val="Normal"/>
    <w:rsid w:val="00AE721F"/>
    <w:pPr>
      <w:widowControl w:val="0"/>
      <w:numPr>
        <w:numId w:val="56"/>
      </w:numPr>
      <w:spacing w:before="336" w:after="0" w:line="240" w:lineRule="auto"/>
      <w:ind w:right="0"/>
    </w:pPr>
    <w:rPr>
      <w:rFonts w:ascii="Arial" w:hAnsi="Arial" w:cs="Arial"/>
      <w:b w:val="0"/>
      <w:bCs w:val="0"/>
      <w:i/>
      <w:iCs/>
      <w:color w:val="000000"/>
    </w:rPr>
  </w:style>
  <w:style w:type="paragraph" w:customStyle="1" w:styleId="annexe9">
    <w:name w:val="annexe 9"/>
    <w:basedOn w:val="Titre9"/>
    <w:next w:val="Normal"/>
    <w:rsid w:val="00AE721F"/>
    <w:pPr>
      <w:widowControl w:val="0"/>
      <w:numPr>
        <w:numId w:val="56"/>
      </w:numPr>
      <w:spacing w:before="312" w:after="0" w:line="240" w:lineRule="auto"/>
      <w:ind w:right="0"/>
    </w:pPr>
    <w:rPr>
      <w:rFonts w:ascii="Arial" w:hAnsi="Arial" w:cs="Arial"/>
      <w:b w:val="0"/>
      <w:bCs w:val="0"/>
      <w:i/>
      <w:iCs/>
      <w:color w:val="000000"/>
      <w:sz w:val="18"/>
      <w:szCs w:val="18"/>
    </w:rPr>
  </w:style>
  <w:style w:type="character" w:customStyle="1" w:styleId="CommentaireCar">
    <w:name w:val="Commentaire Car"/>
    <w:link w:val="Commentaire"/>
    <w:semiHidden/>
    <w:locked/>
    <w:rsid w:val="00AE721F"/>
    <w:rPr>
      <w:rFonts w:ascii="Univers (W1)" w:hAnsi="Univers (W1)"/>
      <w:sz w:val="16"/>
      <w:szCs w:val="16"/>
    </w:rPr>
  </w:style>
  <w:style w:type="character" w:customStyle="1" w:styleId="NotedebasdepageCar">
    <w:name w:val="Note de bas de page Car"/>
    <w:link w:val="Notedebasdepage"/>
    <w:locked/>
    <w:rsid w:val="005625D8"/>
    <w:rPr>
      <w:rFonts w:ascii="Univers (W1)" w:hAnsi="Univers (W1)"/>
      <w:sz w:val="16"/>
      <w:szCs w:val="16"/>
    </w:rPr>
  </w:style>
  <w:style w:type="paragraph" w:styleId="Rvision">
    <w:name w:val="Revision"/>
    <w:hidden/>
    <w:uiPriority w:val="99"/>
    <w:semiHidden/>
    <w:rsid w:val="004A1133"/>
    <w:rPr>
      <w:rFonts w:ascii="Univers (W1)" w:hAnsi="Univers (W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6D92"/>
    <w:pPr>
      <w:spacing w:line="260" w:lineRule="atLeast"/>
    </w:pPr>
    <w:rPr>
      <w:rFonts w:ascii="Univers (W1)" w:hAnsi="Univers (W1)"/>
    </w:rPr>
  </w:style>
  <w:style w:type="paragraph" w:styleId="Titre1">
    <w:name w:val="heading 1"/>
    <w:basedOn w:val="Normal"/>
    <w:next w:val="Normal"/>
    <w:qFormat/>
    <w:rsid w:val="00AE4C0C"/>
    <w:pPr>
      <w:keepNext/>
      <w:pageBreakBefore/>
      <w:numPr>
        <w:numId w:val="1"/>
      </w:numPr>
      <w:spacing w:before="240" w:after="120"/>
      <w:ind w:right="567"/>
      <w:outlineLvl w:val="0"/>
    </w:pPr>
    <w:rPr>
      <w:b/>
      <w:bCs/>
      <w:caps/>
      <w:color w:val="FF0000"/>
      <w:sz w:val="28"/>
      <w:szCs w:val="28"/>
    </w:rPr>
  </w:style>
  <w:style w:type="paragraph" w:styleId="Titre2">
    <w:name w:val="heading 2"/>
    <w:basedOn w:val="Normal"/>
    <w:next w:val="Normal"/>
    <w:qFormat/>
    <w:rsid w:val="00AE4C0C"/>
    <w:pPr>
      <w:keepNext/>
      <w:numPr>
        <w:ilvl w:val="1"/>
        <w:numId w:val="1"/>
      </w:numPr>
      <w:spacing w:before="240" w:after="120"/>
      <w:ind w:right="142"/>
      <w:outlineLvl w:val="1"/>
    </w:pPr>
    <w:rPr>
      <w:b/>
      <w:bCs/>
      <w:caps/>
      <w:color w:val="0000FF"/>
      <w:sz w:val="22"/>
    </w:rPr>
  </w:style>
  <w:style w:type="paragraph" w:styleId="Titre3">
    <w:name w:val="heading 3"/>
    <w:basedOn w:val="Normal"/>
    <w:next w:val="Normal"/>
    <w:link w:val="Titre3Car"/>
    <w:qFormat/>
    <w:rsid w:val="00AE4C0C"/>
    <w:pPr>
      <w:keepNext/>
      <w:numPr>
        <w:ilvl w:val="2"/>
        <w:numId w:val="1"/>
      </w:numPr>
      <w:spacing w:before="240" w:after="120"/>
      <w:ind w:right="567"/>
      <w:outlineLvl w:val="2"/>
    </w:pPr>
    <w:rPr>
      <w:b/>
      <w:bCs/>
      <w:i/>
      <w:color w:val="339966"/>
      <w:sz w:val="22"/>
      <w:szCs w:val="22"/>
      <w:lang w:eastAsia="en-US"/>
    </w:rPr>
  </w:style>
  <w:style w:type="paragraph" w:styleId="Titre4">
    <w:name w:val="heading 4"/>
    <w:basedOn w:val="Normal"/>
    <w:next w:val="Normal"/>
    <w:qFormat/>
    <w:rsid w:val="0025238A"/>
    <w:pPr>
      <w:keepNext/>
      <w:numPr>
        <w:ilvl w:val="3"/>
        <w:numId w:val="1"/>
      </w:numPr>
      <w:spacing w:before="240" w:after="120"/>
      <w:ind w:right="567"/>
      <w:outlineLvl w:val="3"/>
    </w:pPr>
    <w:rPr>
      <w:b/>
      <w:bCs/>
      <w:i/>
      <w:iCs/>
      <w:color w:val="993366"/>
      <w:sz w:val="22"/>
      <w:szCs w:val="22"/>
    </w:rPr>
  </w:style>
  <w:style w:type="paragraph" w:styleId="Titre5">
    <w:name w:val="heading 5"/>
    <w:basedOn w:val="Normal"/>
    <w:next w:val="Normal"/>
    <w:qFormat/>
    <w:rsid w:val="00B72531"/>
    <w:pPr>
      <w:keepNext/>
      <w:numPr>
        <w:ilvl w:val="4"/>
        <w:numId w:val="1"/>
      </w:numPr>
      <w:spacing w:before="240" w:after="120"/>
      <w:ind w:right="567"/>
      <w:outlineLvl w:val="4"/>
    </w:pPr>
    <w:rPr>
      <w:b/>
      <w:bCs/>
    </w:rPr>
  </w:style>
  <w:style w:type="paragraph" w:styleId="Titre6">
    <w:name w:val="heading 6"/>
    <w:basedOn w:val="Normal"/>
    <w:next w:val="Normal"/>
    <w:qFormat/>
    <w:rsid w:val="00317647"/>
    <w:pPr>
      <w:keepNext/>
      <w:numPr>
        <w:ilvl w:val="5"/>
        <w:numId w:val="2"/>
      </w:numPr>
      <w:spacing w:before="240" w:after="120"/>
      <w:ind w:right="567"/>
      <w:outlineLvl w:val="5"/>
    </w:pPr>
    <w:rPr>
      <w:b/>
      <w:bCs/>
      <w:color w:val="800080"/>
    </w:rPr>
  </w:style>
  <w:style w:type="paragraph" w:styleId="Titre7">
    <w:name w:val="heading 7"/>
    <w:basedOn w:val="Normal"/>
    <w:next w:val="Normal"/>
    <w:qFormat/>
    <w:rsid w:val="00317647"/>
    <w:pPr>
      <w:keepNext/>
      <w:numPr>
        <w:ilvl w:val="6"/>
        <w:numId w:val="2"/>
      </w:numPr>
      <w:spacing w:before="240" w:after="120"/>
      <w:ind w:right="567"/>
      <w:outlineLvl w:val="6"/>
    </w:pPr>
    <w:rPr>
      <w:b/>
      <w:bCs/>
      <w:color w:val="800080"/>
    </w:rPr>
  </w:style>
  <w:style w:type="paragraph" w:styleId="Titre8">
    <w:name w:val="heading 8"/>
    <w:basedOn w:val="Normal"/>
    <w:next w:val="Normal"/>
    <w:qFormat/>
    <w:rsid w:val="00317647"/>
    <w:pPr>
      <w:keepNext/>
      <w:numPr>
        <w:ilvl w:val="7"/>
        <w:numId w:val="2"/>
      </w:numPr>
      <w:spacing w:before="240" w:after="120"/>
      <w:ind w:right="567"/>
      <w:outlineLvl w:val="7"/>
    </w:pPr>
    <w:rPr>
      <w:b/>
      <w:bCs/>
      <w:color w:val="800080"/>
    </w:rPr>
  </w:style>
  <w:style w:type="paragraph" w:styleId="Titre9">
    <w:name w:val="heading 9"/>
    <w:basedOn w:val="Normal"/>
    <w:next w:val="Normal"/>
    <w:qFormat/>
    <w:rsid w:val="00317647"/>
    <w:pPr>
      <w:keepNext/>
      <w:numPr>
        <w:ilvl w:val="8"/>
        <w:numId w:val="2"/>
      </w:numPr>
      <w:spacing w:before="240" w:after="120"/>
      <w:ind w:right="567"/>
      <w:outlineLvl w:val="8"/>
    </w:pPr>
    <w:rPr>
      <w:b/>
      <w:bCs/>
      <w:color w:val="800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semiHidden/>
    <w:rsid w:val="00317647"/>
    <w:pPr>
      <w:spacing w:after="120" w:line="240" w:lineRule="atLeast"/>
    </w:pPr>
    <w:rPr>
      <w:sz w:val="16"/>
      <w:szCs w:val="16"/>
    </w:rPr>
  </w:style>
  <w:style w:type="paragraph" w:customStyle="1" w:styleId="Destinataire">
    <w:name w:val="Destinataire"/>
    <w:basedOn w:val="Normal"/>
    <w:next w:val="Normal"/>
    <w:rsid w:val="00317647"/>
    <w:pPr>
      <w:spacing w:after="720" w:line="240" w:lineRule="atLeast"/>
      <w:ind w:left="5103"/>
    </w:pPr>
  </w:style>
  <w:style w:type="paragraph" w:styleId="En-tte">
    <w:name w:val="header"/>
    <w:basedOn w:val="Normal"/>
    <w:rsid w:val="00BC4754"/>
    <w:pPr>
      <w:ind w:right="1134"/>
      <w:jc w:val="right"/>
    </w:pPr>
  </w:style>
  <w:style w:type="character" w:styleId="Marquedecommentaire">
    <w:name w:val="annotation reference"/>
    <w:semiHidden/>
    <w:rsid w:val="00317647"/>
    <w:rPr>
      <w:sz w:val="16"/>
      <w:szCs w:val="16"/>
    </w:rPr>
  </w:style>
  <w:style w:type="paragraph" w:styleId="Notedebasdepage">
    <w:name w:val="footnote text"/>
    <w:next w:val="Normal"/>
    <w:link w:val="NotedebasdepageCar"/>
    <w:rsid w:val="00636879"/>
    <w:pPr>
      <w:spacing w:after="120"/>
      <w:ind w:left="85" w:hanging="85"/>
      <w:jc w:val="both"/>
    </w:pPr>
    <w:rPr>
      <w:rFonts w:ascii="Univers (W1)" w:hAnsi="Univers (W1)"/>
      <w:sz w:val="16"/>
      <w:szCs w:val="16"/>
    </w:rPr>
  </w:style>
  <w:style w:type="character" w:styleId="Numrodepage">
    <w:name w:val="page number"/>
    <w:basedOn w:val="Policepardfaut"/>
    <w:rsid w:val="005A09FC"/>
  </w:style>
  <w:style w:type="paragraph" w:customStyle="1" w:styleId="objet">
    <w:name w:val="objet"/>
    <w:basedOn w:val="Normal"/>
    <w:next w:val="Normal"/>
    <w:rsid w:val="00317647"/>
    <w:pPr>
      <w:spacing w:line="240" w:lineRule="atLeast"/>
      <w:ind w:left="1247" w:hanging="1247"/>
    </w:pPr>
  </w:style>
  <w:style w:type="paragraph" w:customStyle="1" w:styleId="Paragraphejustifi">
    <w:name w:val="Paragraphe justifié"/>
    <w:basedOn w:val="Normal"/>
    <w:rsid w:val="00317647"/>
    <w:pPr>
      <w:spacing w:line="240" w:lineRule="atLeast"/>
      <w:jc w:val="both"/>
    </w:pPr>
  </w:style>
  <w:style w:type="paragraph" w:styleId="Pieddepage">
    <w:name w:val="footer"/>
    <w:rsid w:val="009D27C6"/>
    <w:rPr>
      <w:rFonts w:ascii="Arial" w:hAnsi="Arial" w:cs="Arial"/>
      <w:sz w:val="10"/>
      <w:szCs w:val="10"/>
    </w:rPr>
  </w:style>
  <w:style w:type="paragraph" w:customStyle="1" w:styleId="rfrence">
    <w:name w:val="référence"/>
    <w:basedOn w:val="Normal"/>
    <w:next w:val="Normal"/>
    <w:rsid w:val="00317647"/>
    <w:pPr>
      <w:spacing w:after="480" w:line="240" w:lineRule="atLeast"/>
      <w:ind w:left="1247" w:hanging="1247"/>
    </w:pPr>
  </w:style>
  <w:style w:type="paragraph" w:styleId="Retraitnormal">
    <w:name w:val="Normal Indent"/>
    <w:basedOn w:val="Normal"/>
    <w:rsid w:val="00317647"/>
    <w:pPr>
      <w:ind w:left="708"/>
    </w:pPr>
  </w:style>
  <w:style w:type="paragraph" w:customStyle="1" w:styleId="signaturedroite">
    <w:name w:val="signature droite"/>
    <w:basedOn w:val="Normal"/>
    <w:next w:val="Normal"/>
    <w:rsid w:val="00317647"/>
    <w:pPr>
      <w:spacing w:line="240" w:lineRule="atLeast"/>
      <w:ind w:left="4536" w:right="567"/>
      <w:jc w:val="center"/>
    </w:pPr>
  </w:style>
  <w:style w:type="paragraph" w:customStyle="1" w:styleId="Titrecentr">
    <w:name w:val="Titre centré"/>
    <w:basedOn w:val="Normal"/>
    <w:next w:val="Normal"/>
    <w:rsid w:val="00BA7499"/>
    <w:pPr>
      <w:pageBreakBefore/>
      <w:spacing w:before="480" w:after="480" w:line="240" w:lineRule="auto"/>
      <w:jc w:val="center"/>
    </w:pPr>
    <w:rPr>
      <w:rFonts w:ascii="Arial" w:hAnsi="Arial" w:cs="Arial"/>
      <w:b/>
      <w:bCs/>
      <w:caps/>
      <w:sz w:val="28"/>
      <w:szCs w:val="28"/>
    </w:rPr>
  </w:style>
  <w:style w:type="paragraph" w:styleId="TM1">
    <w:name w:val="toc 1"/>
    <w:next w:val="Normal"/>
    <w:uiPriority w:val="39"/>
    <w:rsid w:val="00BA7499"/>
    <w:pPr>
      <w:spacing w:before="360" w:after="360"/>
    </w:pPr>
    <w:rPr>
      <w:rFonts w:ascii="Arial" w:hAnsi="Arial" w:cs="Arial"/>
      <w:b/>
      <w:bCs/>
      <w:caps/>
      <w:color w:val="FF0000"/>
      <w:sz w:val="22"/>
      <w:szCs w:val="22"/>
    </w:rPr>
  </w:style>
  <w:style w:type="paragraph" w:styleId="TM2">
    <w:name w:val="toc 2"/>
    <w:next w:val="Normal"/>
    <w:uiPriority w:val="39"/>
    <w:rsid w:val="00320874"/>
    <w:rPr>
      <w:rFonts w:ascii="Arial" w:hAnsi="Arial"/>
      <w:b/>
      <w:bCs/>
      <w:caps/>
      <w:color w:val="0000FF"/>
      <w:szCs w:val="22"/>
    </w:rPr>
  </w:style>
  <w:style w:type="paragraph" w:styleId="TM3">
    <w:name w:val="toc 3"/>
    <w:basedOn w:val="Normal"/>
    <w:next w:val="Normal"/>
    <w:uiPriority w:val="39"/>
    <w:rsid w:val="00320874"/>
    <w:rPr>
      <w:rFonts w:ascii="Arial" w:hAnsi="Arial"/>
      <w:b/>
      <w:i/>
      <w:color w:val="339966"/>
      <w:szCs w:val="22"/>
    </w:rPr>
  </w:style>
  <w:style w:type="paragraph" w:styleId="TM4">
    <w:name w:val="toc 4"/>
    <w:next w:val="Normal"/>
    <w:uiPriority w:val="39"/>
    <w:rsid w:val="00B02B80"/>
    <w:rPr>
      <w:rFonts w:ascii="Arial" w:hAnsi="Arial"/>
      <w:i/>
      <w:color w:val="993366"/>
      <w:szCs w:val="22"/>
    </w:rPr>
  </w:style>
  <w:style w:type="paragraph" w:styleId="TM5">
    <w:name w:val="toc 5"/>
    <w:basedOn w:val="Normal"/>
    <w:next w:val="TM6"/>
    <w:uiPriority w:val="39"/>
    <w:rsid w:val="00317647"/>
    <w:rPr>
      <w:rFonts w:ascii="Times New Roman" w:hAnsi="Times New Roman"/>
      <w:sz w:val="22"/>
      <w:szCs w:val="22"/>
    </w:rPr>
  </w:style>
  <w:style w:type="paragraph" w:styleId="TM6">
    <w:name w:val="toc 6"/>
    <w:basedOn w:val="Normal"/>
    <w:uiPriority w:val="39"/>
    <w:rsid w:val="00317647"/>
    <w:rPr>
      <w:rFonts w:ascii="Times New Roman" w:hAnsi="Times New Roman"/>
      <w:sz w:val="22"/>
      <w:szCs w:val="22"/>
    </w:rPr>
  </w:style>
  <w:style w:type="paragraph" w:styleId="TM7">
    <w:name w:val="toc 7"/>
    <w:basedOn w:val="Normal"/>
    <w:uiPriority w:val="39"/>
    <w:rsid w:val="00317647"/>
    <w:rPr>
      <w:rFonts w:ascii="Times New Roman" w:hAnsi="Times New Roman"/>
      <w:sz w:val="22"/>
      <w:szCs w:val="22"/>
    </w:rPr>
  </w:style>
  <w:style w:type="paragraph" w:styleId="Retraitcorpsdetexte">
    <w:name w:val="Body Text Indent"/>
    <w:basedOn w:val="Normal"/>
    <w:rsid w:val="002E638A"/>
    <w:pPr>
      <w:spacing w:line="360" w:lineRule="atLeast"/>
      <w:jc w:val="center"/>
    </w:pPr>
    <w:rPr>
      <w:rFonts w:ascii="Arial" w:hAnsi="Arial" w:cs="Arial"/>
      <w:b/>
      <w:bCs/>
      <w:color w:val="0000FF"/>
      <w:sz w:val="24"/>
      <w:szCs w:val="24"/>
    </w:rPr>
  </w:style>
  <w:style w:type="paragraph" w:customStyle="1" w:styleId="Normal0">
    <w:name w:val="Normal §"/>
    <w:basedOn w:val="Normal"/>
    <w:next w:val="Normal"/>
    <w:link w:val="NormalCar"/>
    <w:rsid w:val="001024FE"/>
    <w:pPr>
      <w:spacing w:before="120" w:after="120" w:line="240" w:lineRule="auto"/>
      <w:jc w:val="both"/>
    </w:pPr>
    <w:rPr>
      <w:rFonts w:ascii="Arial" w:hAnsi="Arial" w:cs="Arial"/>
      <w:sz w:val="22"/>
      <w:szCs w:val="22"/>
    </w:rPr>
  </w:style>
  <w:style w:type="character" w:styleId="Lienhypertexte">
    <w:name w:val="Hyperlink"/>
    <w:uiPriority w:val="99"/>
    <w:rsid w:val="002E638A"/>
    <w:rPr>
      <w:color w:val="0000FF"/>
      <w:u w:val="single"/>
    </w:rPr>
  </w:style>
  <w:style w:type="paragraph" w:styleId="Corpsdetexte2">
    <w:name w:val="Body Text 2"/>
    <w:basedOn w:val="Normal"/>
    <w:rsid w:val="002E638A"/>
    <w:pPr>
      <w:spacing w:before="120"/>
      <w:ind w:right="-210"/>
      <w:jc w:val="center"/>
    </w:pPr>
    <w:rPr>
      <w:rFonts w:ascii="Arial" w:hAnsi="Arial"/>
      <w:b/>
      <w:color w:val="0000FF"/>
      <w:sz w:val="24"/>
      <w:szCs w:val="24"/>
    </w:rPr>
  </w:style>
  <w:style w:type="paragraph" w:styleId="Corpsdetexte3">
    <w:name w:val="Body Text 3"/>
    <w:basedOn w:val="Normal"/>
    <w:rsid w:val="002E638A"/>
    <w:pPr>
      <w:jc w:val="center"/>
    </w:pPr>
    <w:rPr>
      <w:rFonts w:ascii="Arial" w:hAnsi="Arial" w:cs="Arial"/>
      <w:b/>
      <w:bCs/>
      <w:color w:val="000000"/>
      <w:sz w:val="24"/>
      <w:szCs w:val="24"/>
    </w:rPr>
  </w:style>
  <w:style w:type="paragraph" w:styleId="Textedebulles">
    <w:name w:val="Balloon Text"/>
    <w:basedOn w:val="Normal"/>
    <w:semiHidden/>
    <w:rsid w:val="00277788"/>
    <w:rPr>
      <w:rFonts w:ascii="Tahoma" w:hAnsi="Tahoma" w:cs="Tahoma"/>
      <w:sz w:val="16"/>
      <w:szCs w:val="16"/>
    </w:rPr>
  </w:style>
  <w:style w:type="table" w:styleId="Grilledutableau">
    <w:name w:val="Table Grid"/>
    <w:basedOn w:val="TableauNormal"/>
    <w:rsid w:val="00E14A26"/>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8">
    <w:name w:val="toc 8"/>
    <w:basedOn w:val="Normal"/>
    <w:next w:val="Normal"/>
    <w:autoRedefine/>
    <w:uiPriority w:val="39"/>
    <w:rsid w:val="00540094"/>
    <w:rPr>
      <w:rFonts w:ascii="Times New Roman" w:hAnsi="Times New Roman"/>
      <w:sz w:val="22"/>
      <w:szCs w:val="22"/>
    </w:rPr>
  </w:style>
  <w:style w:type="paragraph" w:styleId="TM9">
    <w:name w:val="toc 9"/>
    <w:basedOn w:val="Normal"/>
    <w:next w:val="Normal"/>
    <w:autoRedefine/>
    <w:uiPriority w:val="39"/>
    <w:rsid w:val="00540094"/>
    <w:rPr>
      <w:rFonts w:ascii="Times New Roman" w:hAnsi="Times New Roman"/>
      <w:sz w:val="22"/>
      <w:szCs w:val="22"/>
    </w:rPr>
  </w:style>
  <w:style w:type="paragraph" w:customStyle="1" w:styleId="Moyendeconformit">
    <w:name w:val="Moyen de conformité"/>
    <w:basedOn w:val="Normal"/>
    <w:next w:val="Normal0"/>
    <w:link w:val="MoyendeconformitCar"/>
    <w:rsid w:val="00CF5223"/>
    <w:pPr>
      <w:framePr w:hSpace="141" w:wrap="around" w:vAnchor="text" w:hAnchor="margin" w:y="135"/>
      <w:ind w:left="34"/>
      <w:jc w:val="both"/>
    </w:pPr>
    <w:rPr>
      <w:rFonts w:ascii="Arial" w:hAnsi="Arial" w:cs="Arial"/>
      <w:i/>
      <w:color w:val="0000FF"/>
    </w:rPr>
  </w:style>
  <w:style w:type="table" w:styleId="TableauWeb1">
    <w:name w:val="Table Web 1"/>
    <w:basedOn w:val="TableauNormal"/>
    <w:rsid w:val="00CF5223"/>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ar1CarCarCarCarCarCar">
    <w:name w:val="Car1 Car Car Car Car Car Car"/>
    <w:basedOn w:val="Normal"/>
    <w:rsid w:val="00634A85"/>
    <w:pPr>
      <w:spacing w:after="160" w:line="240" w:lineRule="exact"/>
    </w:pPr>
    <w:rPr>
      <w:rFonts w:ascii="Arial" w:hAnsi="Arial"/>
      <w:szCs w:val="24"/>
    </w:rPr>
  </w:style>
  <w:style w:type="character" w:styleId="Lienhypertextesuivivisit">
    <w:name w:val="FollowedHyperlink"/>
    <w:rsid w:val="00634A85"/>
    <w:rPr>
      <w:color w:val="800080"/>
      <w:u w:val="single"/>
    </w:rPr>
  </w:style>
  <w:style w:type="paragraph" w:customStyle="1" w:styleId="ANNEXE">
    <w:name w:val="ANNEXE"/>
    <w:basedOn w:val="Normal"/>
    <w:next w:val="Normal"/>
    <w:rsid w:val="00FE4538"/>
    <w:pPr>
      <w:pageBreakBefore/>
      <w:numPr>
        <w:numId w:val="40"/>
      </w:numPr>
      <w:spacing w:before="240" w:after="240" w:line="240" w:lineRule="auto"/>
      <w:jc w:val="center"/>
    </w:pPr>
    <w:rPr>
      <w:rFonts w:ascii="Arial" w:hAnsi="Arial"/>
      <w:b/>
      <w:caps/>
      <w:color w:val="FF0000"/>
      <w:sz w:val="28"/>
    </w:rPr>
  </w:style>
  <w:style w:type="paragraph" w:customStyle="1" w:styleId="ps">
    <w:name w:val="ps"/>
    <w:basedOn w:val="Normal"/>
    <w:rsid w:val="0016159D"/>
    <w:pPr>
      <w:spacing w:before="120" w:after="120" w:line="240" w:lineRule="atLeast"/>
      <w:ind w:left="142" w:right="141"/>
      <w:jc w:val="both"/>
    </w:pPr>
    <w:rPr>
      <w:rFonts w:ascii="Times New Roman" w:hAnsi="Times New Roman"/>
      <w:sz w:val="22"/>
      <w:szCs w:val="22"/>
    </w:rPr>
  </w:style>
  <w:style w:type="paragraph" w:customStyle="1" w:styleId="CarCarCarCarCarCarCarCarCarCarCarCar">
    <w:name w:val="Car Car Car Car Car Car Car Car Car Car Car Car"/>
    <w:basedOn w:val="Normal"/>
    <w:rsid w:val="009A194C"/>
    <w:pPr>
      <w:spacing w:after="160" w:line="240" w:lineRule="exact"/>
    </w:pPr>
    <w:rPr>
      <w:rFonts w:ascii="Arial" w:hAnsi="Arial"/>
      <w:szCs w:val="24"/>
    </w:rPr>
  </w:style>
  <w:style w:type="paragraph" w:customStyle="1" w:styleId="CelluleCourant">
    <w:name w:val="CelluleCourant"/>
    <w:basedOn w:val="Normal"/>
    <w:rsid w:val="00573AA7"/>
    <w:pPr>
      <w:keepNext/>
      <w:spacing w:before="20" w:after="20" w:line="240" w:lineRule="auto"/>
    </w:pPr>
    <w:rPr>
      <w:rFonts w:ascii="Arial" w:hAnsi="Arial" w:cs="Arial"/>
    </w:rPr>
  </w:style>
  <w:style w:type="paragraph" w:customStyle="1" w:styleId="CarCarCarCarCarCarCarCarCarCarCarCarCarCarCar">
    <w:name w:val="Car Car Car Car Car Car Car Car Car Car Car Car Car Car Car"/>
    <w:basedOn w:val="Normal"/>
    <w:rsid w:val="00573AA7"/>
    <w:pPr>
      <w:spacing w:after="160" w:line="240" w:lineRule="exact"/>
    </w:pPr>
    <w:rPr>
      <w:rFonts w:ascii="Arial" w:hAnsi="Arial"/>
      <w:szCs w:val="24"/>
    </w:rPr>
  </w:style>
  <w:style w:type="character" w:customStyle="1" w:styleId="MoyendeconformitCar">
    <w:name w:val="Moyen de conformité Car"/>
    <w:link w:val="Moyendeconformit"/>
    <w:rsid w:val="00A369A1"/>
    <w:rPr>
      <w:rFonts w:ascii="Arial" w:hAnsi="Arial" w:cs="Arial"/>
      <w:i/>
      <w:color w:val="0000FF"/>
      <w:lang w:val="fr-FR" w:eastAsia="fr-FR" w:bidi="ar-SA"/>
    </w:rPr>
  </w:style>
  <w:style w:type="paragraph" w:customStyle="1" w:styleId="CarCarCarCarCarCarCarCarCarCar">
    <w:name w:val="Car Car Car Car Car Car Car Car Car Car"/>
    <w:basedOn w:val="Normal"/>
    <w:rsid w:val="0045683F"/>
    <w:pPr>
      <w:spacing w:after="160" w:line="240" w:lineRule="exact"/>
    </w:pPr>
    <w:rPr>
      <w:rFonts w:ascii="Arial" w:hAnsi="Arial"/>
      <w:szCs w:val="24"/>
    </w:rPr>
  </w:style>
  <w:style w:type="paragraph" w:styleId="Explorateurdedocuments">
    <w:name w:val="Document Map"/>
    <w:basedOn w:val="Normal"/>
    <w:semiHidden/>
    <w:rsid w:val="001B6BBD"/>
    <w:pPr>
      <w:shd w:val="clear" w:color="auto" w:fill="000080"/>
    </w:pPr>
    <w:rPr>
      <w:rFonts w:ascii="Tahoma" w:hAnsi="Tahoma" w:cs="Tahoma"/>
    </w:rPr>
  </w:style>
  <w:style w:type="character" w:customStyle="1" w:styleId="NormalCar">
    <w:name w:val="Normal § Car"/>
    <w:link w:val="Normal0"/>
    <w:rsid w:val="00002B5B"/>
    <w:rPr>
      <w:rFonts w:ascii="Arial" w:hAnsi="Arial" w:cs="Arial"/>
      <w:sz w:val="22"/>
      <w:szCs w:val="22"/>
      <w:lang w:val="fr-FR" w:eastAsia="fr-FR" w:bidi="ar-SA"/>
    </w:rPr>
  </w:style>
  <w:style w:type="paragraph" w:styleId="NormalWeb">
    <w:name w:val="Normal (Web)"/>
    <w:basedOn w:val="Normal"/>
    <w:rsid w:val="00584A38"/>
    <w:pPr>
      <w:spacing w:before="100" w:beforeAutospacing="1" w:after="100" w:afterAutospacing="1" w:line="240" w:lineRule="auto"/>
    </w:pPr>
    <w:rPr>
      <w:rFonts w:ascii="Times New Roman" w:hAnsi="Times New Roman"/>
      <w:sz w:val="24"/>
      <w:szCs w:val="24"/>
    </w:rPr>
  </w:style>
  <w:style w:type="paragraph" w:customStyle="1" w:styleId="CarCarCarCarCarCarCarCar">
    <w:name w:val="Car Car Car Car Car Car Car Car"/>
    <w:basedOn w:val="Normal"/>
    <w:rsid w:val="00040017"/>
    <w:pPr>
      <w:spacing w:after="160" w:line="240" w:lineRule="exact"/>
    </w:pPr>
    <w:rPr>
      <w:rFonts w:ascii="Arial" w:hAnsi="Arial"/>
      <w:szCs w:val="24"/>
    </w:rPr>
  </w:style>
  <w:style w:type="paragraph" w:customStyle="1" w:styleId="annexe0">
    <w:name w:val="annexe"/>
    <w:basedOn w:val="Normal"/>
    <w:rsid w:val="00212665"/>
    <w:pPr>
      <w:tabs>
        <w:tab w:val="left" w:pos="794"/>
      </w:tabs>
      <w:spacing w:before="120"/>
      <w:ind w:left="794" w:hanging="624"/>
    </w:pPr>
  </w:style>
  <w:style w:type="character" w:customStyle="1" w:styleId="Titre3Car">
    <w:name w:val="Titre 3 Car"/>
    <w:link w:val="Titre3"/>
    <w:rsid w:val="00431AD8"/>
    <w:rPr>
      <w:rFonts w:ascii="Univers (W1)" w:hAnsi="Univers (W1)"/>
      <w:b/>
      <w:bCs/>
      <w:i/>
      <w:color w:val="339966"/>
      <w:sz w:val="22"/>
      <w:szCs w:val="22"/>
      <w:lang w:val="fr-FR" w:eastAsia="en-US" w:bidi="ar-SA"/>
    </w:rPr>
  </w:style>
  <w:style w:type="character" w:styleId="Appelnotedebasdep">
    <w:name w:val="footnote reference"/>
    <w:semiHidden/>
    <w:rsid w:val="003C3919"/>
    <w:rPr>
      <w:vertAlign w:val="superscript"/>
    </w:rPr>
  </w:style>
  <w:style w:type="paragraph" w:styleId="Objetducommentaire">
    <w:name w:val="annotation subject"/>
    <w:basedOn w:val="Commentaire"/>
    <w:next w:val="Commentaire"/>
    <w:semiHidden/>
    <w:rsid w:val="004B498C"/>
    <w:pPr>
      <w:spacing w:after="0" w:line="260" w:lineRule="atLeast"/>
    </w:pPr>
    <w:rPr>
      <w:b/>
      <w:bCs/>
      <w:sz w:val="20"/>
      <w:szCs w:val="20"/>
    </w:rPr>
  </w:style>
  <w:style w:type="paragraph" w:customStyle="1" w:styleId="annexetitre">
    <w:name w:val="annexe titre"/>
    <w:basedOn w:val="Normal"/>
    <w:next w:val="Normal"/>
    <w:rsid w:val="00B051E9"/>
    <w:rPr>
      <w:b/>
      <w:bCs/>
      <w:caps/>
    </w:rPr>
  </w:style>
  <w:style w:type="paragraph" w:customStyle="1" w:styleId="Textepagedegarde">
    <w:name w:val="Texte page de garde"/>
    <w:basedOn w:val="Normal"/>
    <w:link w:val="TextepagedegardeCar"/>
    <w:rsid w:val="00157D85"/>
    <w:pPr>
      <w:tabs>
        <w:tab w:val="left" w:pos="709"/>
      </w:tabs>
      <w:spacing w:before="120" w:after="120" w:line="360" w:lineRule="auto"/>
      <w:jc w:val="both"/>
    </w:pPr>
    <w:rPr>
      <w:rFonts w:ascii="Arial" w:hAnsi="Arial" w:cs="Arial"/>
      <w:sz w:val="22"/>
      <w:szCs w:val="22"/>
    </w:rPr>
  </w:style>
  <w:style w:type="character" w:customStyle="1" w:styleId="TextepagedegardeCar">
    <w:name w:val="Texte page de garde Car"/>
    <w:link w:val="Textepagedegarde"/>
    <w:rsid w:val="00157D85"/>
    <w:rPr>
      <w:rFonts w:ascii="Arial" w:hAnsi="Arial" w:cs="Arial"/>
      <w:sz w:val="22"/>
      <w:szCs w:val="22"/>
      <w:lang w:val="fr-FR" w:eastAsia="fr-FR" w:bidi="ar-SA"/>
    </w:rPr>
  </w:style>
  <w:style w:type="paragraph" w:customStyle="1" w:styleId="ANNEXE20">
    <w:name w:val="ANNEXE 2"/>
    <w:basedOn w:val="ANNEXE"/>
    <w:rsid w:val="00580077"/>
    <w:pPr>
      <w:pageBreakBefore w:val="0"/>
      <w:numPr>
        <w:ilvl w:val="1"/>
      </w:numPr>
      <w:jc w:val="left"/>
    </w:pPr>
    <w:rPr>
      <w:i/>
      <w:caps w:val="0"/>
      <w:color w:val="008000"/>
      <w:sz w:val="22"/>
      <w:szCs w:val="22"/>
    </w:rPr>
  </w:style>
  <w:style w:type="paragraph" w:customStyle="1" w:styleId="ANNEXE30">
    <w:name w:val="ANNEXE 3"/>
    <w:basedOn w:val="ANNEXE20"/>
    <w:rsid w:val="007E5A63"/>
    <w:pPr>
      <w:numPr>
        <w:ilvl w:val="2"/>
      </w:numPr>
    </w:pPr>
    <w:rPr>
      <w:i w:val="0"/>
      <w:caps/>
      <w:color w:val="339966"/>
    </w:rPr>
  </w:style>
  <w:style w:type="paragraph" w:customStyle="1" w:styleId="Basdepage">
    <w:name w:val="Bas de page"/>
    <w:basedOn w:val="Notedebasdepage"/>
    <w:rsid w:val="004A5E85"/>
    <w:pPr>
      <w:keepLines/>
      <w:spacing w:after="0"/>
      <w:ind w:left="142" w:hanging="142"/>
    </w:pPr>
  </w:style>
  <w:style w:type="paragraph" w:customStyle="1" w:styleId="Titre1Rglesdelair">
    <w:name w:val="Titre 1 Règles de l'air"/>
    <w:basedOn w:val="Normal"/>
    <w:rsid w:val="0011254B"/>
    <w:pPr>
      <w:spacing w:before="120" w:after="120"/>
      <w:jc w:val="both"/>
    </w:pPr>
    <w:rPr>
      <w:rFonts w:ascii="Arial" w:hAnsi="Arial" w:cs="Arial"/>
      <w:b/>
      <w:sz w:val="24"/>
      <w:szCs w:val="24"/>
    </w:rPr>
  </w:style>
  <w:style w:type="paragraph" w:customStyle="1" w:styleId="Rpublique">
    <w:name w:val="République"/>
    <w:basedOn w:val="Normal"/>
    <w:rsid w:val="0072790D"/>
    <w:pPr>
      <w:widowControl w:val="0"/>
      <w:suppressAutoHyphens/>
      <w:spacing w:line="240" w:lineRule="auto"/>
      <w:jc w:val="center"/>
    </w:pPr>
    <w:rPr>
      <w:rFonts w:ascii="Times New Roman" w:hAnsi="Times New Roman"/>
      <w:b/>
      <w:bCs/>
      <w:sz w:val="24"/>
      <w:szCs w:val="24"/>
      <w:lang w:eastAsia="ar-SA"/>
    </w:rPr>
  </w:style>
  <w:style w:type="paragraph" w:customStyle="1" w:styleId="Textecirculaire">
    <w:name w:val="Texte circulaire"/>
    <w:basedOn w:val="Normal0"/>
    <w:rsid w:val="0075061C"/>
    <w:pPr>
      <w:pBdr>
        <w:top w:val="single" w:sz="4" w:space="1" w:color="auto" w:shadow="1"/>
        <w:left w:val="single" w:sz="4" w:space="4" w:color="auto" w:shadow="1"/>
        <w:bottom w:val="single" w:sz="4" w:space="1" w:color="auto" w:shadow="1"/>
        <w:right w:val="single" w:sz="4" w:space="4" w:color="auto" w:shadow="1"/>
      </w:pBdr>
    </w:pPr>
  </w:style>
  <w:style w:type="character" w:styleId="lev">
    <w:name w:val="Strong"/>
    <w:qFormat/>
    <w:rsid w:val="009A6957"/>
    <w:rPr>
      <w:b/>
      <w:bCs/>
    </w:rPr>
  </w:style>
  <w:style w:type="paragraph" w:customStyle="1" w:styleId="annexe1">
    <w:name w:val="annexe 1"/>
    <w:basedOn w:val="Titre1"/>
    <w:next w:val="Normal"/>
    <w:rsid w:val="00AE721F"/>
    <w:pPr>
      <w:pageBreakBefore w:val="0"/>
      <w:widowControl w:val="0"/>
      <w:numPr>
        <w:numId w:val="56"/>
      </w:numPr>
      <w:pBdr>
        <w:bottom w:val="single" w:sz="6" w:space="1" w:color="auto"/>
      </w:pBdr>
      <w:spacing w:before="480" w:after="0" w:line="240" w:lineRule="auto"/>
      <w:ind w:right="0"/>
    </w:pPr>
    <w:rPr>
      <w:rFonts w:ascii="Arial" w:hAnsi="Arial" w:cs="Arial"/>
      <w:sz w:val="32"/>
      <w:szCs w:val="32"/>
    </w:rPr>
  </w:style>
  <w:style w:type="paragraph" w:customStyle="1" w:styleId="annexe2">
    <w:name w:val="annexe 2"/>
    <w:basedOn w:val="Titre2"/>
    <w:next w:val="Normal"/>
    <w:rsid w:val="00AE721F"/>
    <w:pPr>
      <w:widowControl w:val="0"/>
      <w:numPr>
        <w:numId w:val="56"/>
      </w:numPr>
      <w:spacing w:before="600" w:after="0" w:line="240" w:lineRule="auto"/>
      <w:ind w:right="0"/>
    </w:pPr>
    <w:rPr>
      <w:rFonts w:ascii="Arial" w:hAnsi="Arial" w:cs="Arial"/>
      <w:sz w:val="30"/>
      <w:szCs w:val="30"/>
    </w:rPr>
  </w:style>
  <w:style w:type="paragraph" w:customStyle="1" w:styleId="annexe3">
    <w:name w:val="annexe 3"/>
    <w:basedOn w:val="Titre3"/>
    <w:next w:val="Normal"/>
    <w:rsid w:val="00AE721F"/>
    <w:pPr>
      <w:widowControl w:val="0"/>
      <w:numPr>
        <w:numId w:val="56"/>
      </w:numPr>
      <w:spacing w:before="480" w:after="0" w:line="240" w:lineRule="auto"/>
      <w:ind w:right="0"/>
    </w:pPr>
    <w:rPr>
      <w:rFonts w:ascii="Arial" w:hAnsi="Arial" w:cs="Arial"/>
      <w:i w:val="0"/>
      <w:color w:val="000080"/>
      <w:sz w:val="28"/>
      <w:szCs w:val="28"/>
      <w:lang w:eastAsia="fr-FR"/>
    </w:rPr>
  </w:style>
  <w:style w:type="paragraph" w:customStyle="1" w:styleId="annexe4">
    <w:name w:val="annexe 4"/>
    <w:basedOn w:val="Titre4"/>
    <w:next w:val="Normal"/>
    <w:rsid w:val="00AE721F"/>
    <w:pPr>
      <w:widowControl w:val="0"/>
      <w:numPr>
        <w:numId w:val="56"/>
      </w:numPr>
      <w:spacing w:before="456" w:after="0" w:line="240" w:lineRule="auto"/>
      <w:ind w:right="0"/>
    </w:pPr>
    <w:rPr>
      <w:rFonts w:ascii="Arial" w:hAnsi="Arial" w:cs="Arial"/>
      <w:i w:val="0"/>
      <w:iCs w:val="0"/>
      <w:color w:val="008000"/>
      <w:sz w:val="26"/>
      <w:szCs w:val="26"/>
    </w:rPr>
  </w:style>
  <w:style w:type="paragraph" w:customStyle="1" w:styleId="annexe5">
    <w:name w:val="annexe 5"/>
    <w:basedOn w:val="Titre5"/>
    <w:next w:val="Normal"/>
    <w:rsid w:val="00AE721F"/>
    <w:pPr>
      <w:widowControl w:val="0"/>
      <w:numPr>
        <w:numId w:val="56"/>
      </w:numPr>
      <w:spacing w:before="408" w:after="0" w:line="240" w:lineRule="auto"/>
      <w:ind w:right="0"/>
    </w:pPr>
    <w:rPr>
      <w:rFonts w:ascii="Arial" w:hAnsi="Arial" w:cs="Arial"/>
      <w:color w:val="000000"/>
      <w:sz w:val="24"/>
      <w:szCs w:val="24"/>
    </w:rPr>
  </w:style>
  <w:style w:type="paragraph" w:customStyle="1" w:styleId="annexe6">
    <w:name w:val="annexe 6"/>
    <w:basedOn w:val="Titre6"/>
    <w:next w:val="Normal"/>
    <w:rsid w:val="00AE721F"/>
    <w:pPr>
      <w:widowControl w:val="0"/>
      <w:numPr>
        <w:numId w:val="56"/>
      </w:numPr>
      <w:spacing w:before="360" w:after="0" w:line="240" w:lineRule="auto"/>
      <w:ind w:right="0"/>
    </w:pPr>
    <w:rPr>
      <w:rFonts w:ascii="Arial" w:hAnsi="Arial" w:cs="Arial"/>
      <w:i/>
      <w:iCs/>
      <w:color w:val="000000"/>
      <w:sz w:val="22"/>
      <w:szCs w:val="22"/>
    </w:rPr>
  </w:style>
  <w:style w:type="paragraph" w:customStyle="1" w:styleId="annexe7">
    <w:name w:val="annexe 7"/>
    <w:basedOn w:val="Titre7"/>
    <w:next w:val="Normal"/>
    <w:rsid w:val="00AE721F"/>
    <w:pPr>
      <w:widowControl w:val="0"/>
      <w:numPr>
        <w:numId w:val="56"/>
      </w:numPr>
      <w:spacing w:before="408" w:after="0" w:line="240" w:lineRule="auto"/>
      <w:ind w:right="0"/>
    </w:pPr>
    <w:rPr>
      <w:rFonts w:ascii="Arial" w:hAnsi="Arial" w:cs="Arial"/>
      <w:b w:val="0"/>
      <w:bCs w:val="0"/>
      <w:i/>
      <w:iCs/>
      <w:color w:val="000000"/>
    </w:rPr>
  </w:style>
  <w:style w:type="paragraph" w:customStyle="1" w:styleId="annexe8">
    <w:name w:val="annexe 8"/>
    <w:basedOn w:val="Titre8"/>
    <w:next w:val="Normal"/>
    <w:rsid w:val="00AE721F"/>
    <w:pPr>
      <w:widowControl w:val="0"/>
      <w:numPr>
        <w:numId w:val="56"/>
      </w:numPr>
      <w:spacing w:before="336" w:after="0" w:line="240" w:lineRule="auto"/>
      <w:ind w:right="0"/>
    </w:pPr>
    <w:rPr>
      <w:rFonts w:ascii="Arial" w:hAnsi="Arial" w:cs="Arial"/>
      <w:b w:val="0"/>
      <w:bCs w:val="0"/>
      <w:i/>
      <w:iCs/>
      <w:color w:val="000000"/>
    </w:rPr>
  </w:style>
  <w:style w:type="paragraph" w:customStyle="1" w:styleId="annexe9">
    <w:name w:val="annexe 9"/>
    <w:basedOn w:val="Titre9"/>
    <w:next w:val="Normal"/>
    <w:rsid w:val="00AE721F"/>
    <w:pPr>
      <w:widowControl w:val="0"/>
      <w:numPr>
        <w:numId w:val="56"/>
      </w:numPr>
      <w:spacing w:before="312" w:after="0" w:line="240" w:lineRule="auto"/>
      <w:ind w:right="0"/>
    </w:pPr>
    <w:rPr>
      <w:rFonts w:ascii="Arial" w:hAnsi="Arial" w:cs="Arial"/>
      <w:b w:val="0"/>
      <w:bCs w:val="0"/>
      <w:i/>
      <w:iCs/>
      <w:color w:val="000000"/>
      <w:sz w:val="18"/>
      <w:szCs w:val="18"/>
    </w:rPr>
  </w:style>
  <w:style w:type="character" w:customStyle="1" w:styleId="CommentaireCar">
    <w:name w:val="Commentaire Car"/>
    <w:link w:val="Commentaire"/>
    <w:semiHidden/>
    <w:locked/>
    <w:rsid w:val="00AE721F"/>
    <w:rPr>
      <w:rFonts w:ascii="Univers (W1)" w:hAnsi="Univers (W1)"/>
      <w:sz w:val="16"/>
      <w:szCs w:val="16"/>
    </w:rPr>
  </w:style>
  <w:style w:type="character" w:customStyle="1" w:styleId="NotedebasdepageCar">
    <w:name w:val="Note de bas de page Car"/>
    <w:link w:val="Notedebasdepage"/>
    <w:locked/>
    <w:rsid w:val="005625D8"/>
    <w:rPr>
      <w:rFonts w:ascii="Univers (W1)" w:hAnsi="Univers (W1)"/>
      <w:sz w:val="16"/>
      <w:szCs w:val="16"/>
    </w:rPr>
  </w:style>
  <w:style w:type="paragraph" w:styleId="Rvision">
    <w:name w:val="Revision"/>
    <w:hidden/>
    <w:uiPriority w:val="99"/>
    <w:semiHidden/>
    <w:rsid w:val="004A1133"/>
    <w:rPr>
      <w:rFonts w:ascii="Univers (W1)" w:hAnsi="Univers (W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236">
      <w:bodyDiv w:val="1"/>
      <w:marLeft w:val="0"/>
      <w:marRight w:val="0"/>
      <w:marTop w:val="0"/>
      <w:marBottom w:val="0"/>
      <w:divBdr>
        <w:top w:val="none" w:sz="0" w:space="0" w:color="auto"/>
        <w:left w:val="none" w:sz="0" w:space="0" w:color="auto"/>
        <w:bottom w:val="none" w:sz="0" w:space="0" w:color="auto"/>
        <w:right w:val="none" w:sz="0" w:space="0" w:color="auto"/>
      </w:divBdr>
    </w:div>
    <w:div w:id="46880239">
      <w:bodyDiv w:val="1"/>
      <w:marLeft w:val="0"/>
      <w:marRight w:val="0"/>
      <w:marTop w:val="0"/>
      <w:marBottom w:val="0"/>
      <w:divBdr>
        <w:top w:val="none" w:sz="0" w:space="0" w:color="auto"/>
        <w:left w:val="none" w:sz="0" w:space="0" w:color="auto"/>
        <w:bottom w:val="none" w:sz="0" w:space="0" w:color="auto"/>
        <w:right w:val="none" w:sz="0" w:space="0" w:color="auto"/>
      </w:divBdr>
    </w:div>
    <w:div w:id="61416701">
      <w:bodyDiv w:val="1"/>
      <w:marLeft w:val="0"/>
      <w:marRight w:val="0"/>
      <w:marTop w:val="0"/>
      <w:marBottom w:val="0"/>
      <w:divBdr>
        <w:top w:val="none" w:sz="0" w:space="0" w:color="auto"/>
        <w:left w:val="none" w:sz="0" w:space="0" w:color="auto"/>
        <w:bottom w:val="none" w:sz="0" w:space="0" w:color="auto"/>
        <w:right w:val="none" w:sz="0" w:space="0" w:color="auto"/>
      </w:divBdr>
    </w:div>
    <w:div w:id="75825546">
      <w:bodyDiv w:val="1"/>
      <w:marLeft w:val="0"/>
      <w:marRight w:val="0"/>
      <w:marTop w:val="0"/>
      <w:marBottom w:val="0"/>
      <w:divBdr>
        <w:top w:val="none" w:sz="0" w:space="0" w:color="auto"/>
        <w:left w:val="none" w:sz="0" w:space="0" w:color="auto"/>
        <w:bottom w:val="none" w:sz="0" w:space="0" w:color="auto"/>
        <w:right w:val="none" w:sz="0" w:space="0" w:color="auto"/>
      </w:divBdr>
    </w:div>
    <w:div w:id="104471257">
      <w:bodyDiv w:val="1"/>
      <w:marLeft w:val="0"/>
      <w:marRight w:val="0"/>
      <w:marTop w:val="0"/>
      <w:marBottom w:val="0"/>
      <w:divBdr>
        <w:top w:val="none" w:sz="0" w:space="0" w:color="auto"/>
        <w:left w:val="none" w:sz="0" w:space="0" w:color="auto"/>
        <w:bottom w:val="none" w:sz="0" w:space="0" w:color="auto"/>
        <w:right w:val="none" w:sz="0" w:space="0" w:color="auto"/>
      </w:divBdr>
    </w:div>
    <w:div w:id="135151995">
      <w:bodyDiv w:val="1"/>
      <w:marLeft w:val="0"/>
      <w:marRight w:val="0"/>
      <w:marTop w:val="0"/>
      <w:marBottom w:val="0"/>
      <w:divBdr>
        <w:top w:val="none" w:sz="0" w:space="0" w:color="auto"/>
        <w:left w:val="none" w:sz="0" w:space="0" w:color="auto"/>
        <w:bottom w:val="none" w:sz="0" w:space="0" w:color="auto"/>
        <w:right w:val="none" w:sz="0" w:space="0" w:color="auto"/>
      </w:divBdr>
    </w:div>
    <w:div w:id="155609780">
      <w:bodyDiv w:val="1"/>
      <w:marLeft w:val="0"/>
      <w:marRight w:val="0"/>
      <w:marTop w:val="0"/>
      <w:marBottom w:val="0"/>
      <w:divBdr>
        <w:top w:val="none" w:sz="0" w:space="0" w:color="auto"/>
        <w:left w:val="none" w:sz="0" w:space="0" w:color="auto"/>
        <w:bottom w:val="none" w:sz="0" w:space="0" w:color="auto"/>
        <w:right w:val="none" w:sz="0" w:space="0" w:color="auto"/>
      </w:divBdr>
    </w:div>
    <w:div w:id="159080174">
      <w:bodyDiv w:val="1"/>
      <w:marLeft w:val="0"/>
      <w:marRight w:val="0"/>
      <w:marTop w:val="0"/>
      <w:marBottom w:val="0"/>
      <w:divBdr>
        <w:top w:val="none" w:sz="0" w:space="0" w:color="auto"/>
        <w:left w:val="none" w:sz="0" w:space="0" w:color="auto"/>
        <w:bottom w:val="none" w:sz="0" w:space="0" w:color="auto"/>
        <w:right w:val="none" w:sz="0" w:space="0" w:color="auto"/>
      </w:divBdr>
    </w:div>
    <w:div w:id="159931246">
      <w:bodyDiv w:val="1"/>
      <w:marLeft w:val="0"/>
      <w:marRight w:val="0"/>
      <w:marTop w:val="0"/>
      <w:marBottom w:val="0"/>
      <w:divBdr>
        <w:top w:val="none" w:sz="0" w:space="0" w:color="auto"/>
        <w:left w:val="none" w:sz="0" w:space="0" w:color="auto"/>
        <w:bottom w:val="none" w:sz="0" w:space="0" w:color="auto"/>
        <w:right w:val="none" w:sz="0" w:space="0" w:color="auto"/>
      </w:divBdr>
    </w:div>
    <w:div w:id="163865784">
      <w:bodyDiv w:val="1"/>
      <w:marLeft w:val="0"/>
      <w:marRight w:val="0"/>
      <w:marTop w:val="0"/>
      <w:marBottom w:val="0"/>
      <w:divBdr>
        <w:top w:val="none" w:sz="0" w:space="0" w:color="auto"/>
        <w:left w:val="none" w:sz="0" w:space="0" w:color="auto"/>
        <w:bottom w:val="none" w:sz="0" w:space="0" w:color="auto"/>
        <w:right w:val="none" w:sz="0" w:space="0" w:color="auto"/>
      </w:divBdr>
    </w:div>
    <w:div w:id="165636361">
      <w:bodyDiv w:val="1"/>
      <w:marLeft w:val="0"/>
      <w:marRight w:val="0"/>
      <w:marTop w:val="0"/>
      <w:marBottom w:val="0"/>
      <w:divBdr>
        <w:top w:val="none" w:sz="0" w:space="0" w:color="auto"/>
        <w:left w:val="none" w:sz="0" w:space="0" w:color="auto"/>
        <w:bottom w:val="none" w:sz="0" w:space="0" w:color="auto"/>
        <w:right w:val="none" w:sz="0" w:space="0" w:color="auto"/>
      </w:divBdr>
    </w:div>
    <w:div w:id="226496925">
      <w:bodyDiv w:val="1"/>
      <w:marLeft w:val="0"/>
      <w:marRight w:val="0"/>
      <w:marTop w:val="0"/>
      <w:marBottom w:val="0"/>
      <w:divBdr>
        <w:top w:val="none" w:sz="0" w:space="0" w:color="auto"/>
        <w:left w:val="none" w:sz="0" w:space="0" w:color="auto"/>
        <w:bottom w:val="none" w:sz="0" w:space="0" w:color="auto"/>
        <w:right w:val="none" w:sz="0" w:space="0" w:color="auto"/>
      </w:divBdr>
    </w:div>
    <w:div w:id="245922365">
      <w:bodyDiv w:val="1"/>
      <w:marLeft w:val="0"/>
      <w:marRight w:val="0"/>
      <w:marTop w:val="0"/>
      <w:marBottom w:val="0"/>
      <w:divBdr>
        <w:top w:val="none" w:sz="0" w:space="0" w:color="auto"/>
        <w:left w:val="none" w:sz="0" w:space="0" w:color="auto"/>
        <w:bottom w:val="none" w:sz="0" w:space="0" w:color="auto"/>
        <w:right w:val="none" w:sz="0" w:space="0" w:color="auto"/>
      </w:divBdr>
      <w:divsChild>
        <w:div w:id="1788039975">
          <w:marLeft w:val="0"/>
          <w:marRight w:val="0"/>
          <w:marTop w:val="0"/>
          <w:marBottom w:val="0"/>
          <w:divBdr>
            <w:top w:val="none" w:sz="0" w:space="0" w:color="auto"/>
            <w:left w:val="none" w:sz="0" w:space="0" w:color="auto"/>
            <w:bottom w:val="none" w:sz="0" w:space="0" w:color="auto"/>
            <w:right w:val="none" w:sz="0" w:space="0" w:color="auto"/>
          </w:divBdr>
        </w:div>
      </w:divsChild>
    </w:div>
    <w:div w:id="266813056">
      <w:bodyDiv w:val="1"/>
      <w:marLeft w:val="0"/>
      <w:marRight w:val="0"/>
      <w:marTop w:val="0"/>
      <w:marBottom w:val="0"/>
      <w:divBdr>
        <w:top w:val="none" w:sz="0" w:space="0" w:color="auto"/>
        <w:left w:val="none" w:sz="0" w:space="0" w:color="auto"/>
        <w:bottom w:val="none" w:sz="0" w:space="0" w:color="auto"/>
        <w:right w:val="none" w:sz="0" w:space="0" w:color="auto"/>
      </w:divBdr>
    </w:div>
    <w:div w:id="277839081">
      <w:bodyDiv w:val="1"/>
      <w:marLeft w:val="0"/>
      <w:marRight w:val="0"/>
      <w:marTop w:val="0"/>
      <w:marBottom w:val="0"/>
      <w:divBdr>
        <w:top w:val="none" w:sz="0" w:space="0" w:color="auto"/>
        <w:left w:val="none" w:sz="0" w:space="0" w:color="auto"/>
        <w:bottom w:val="none" w:sz="0" w:space="0" w:color="auto"/>
        <w:right w:val="none" w:sz="0" w:space="0" w:color="auto"/>
      </w:divBdr>
    </w:div>
    <w:div w:id="278949729">
      <w:bodyDiv w:val="1"/>
      <w:marLeft w:val="0"/>
      <w:marRight w:val="0"/>
      <w:marTop w:val="0"/>
      <w:marBottom w:val="0"/>
      <w:divBdr>
        <w:top w:val="none" w:sz="0" w:space="0" w:color="auto"/>
        <w:left w:val="none" w:sz="0" w:space="0" w:color="auto"/>
        <w:bottom w:val="none" w:sz="0" w:space="0" w:color="auto"/>
        <w:right w:val="none" w:sz="0" w:space="0" w:color="auto"/>
      </w:divBdr>
    </w:div>
    <w:div w:id="286663854">
      <w:bodyDiv w:val="1"/>
      <w:marLeft w:val="0"/>
      <w:marRight w:val="0"/>
      <w:marTop w:val="0"/>
      <w:marBottom w:val="0"/>
      <w:divBdr>
        <w:top w:val="none" w:sz="0" w:space="0" w:color="auto"/>
        <w:left w:val="none" w:sz="0" w:space="0" w:color="auto"/>
        <w:bottom w:val="none" w:sz="0" w:space="0" w:color="auto"/>
        <w:right w:val="none" w:sz="0" w:space="0" w:color="auto"/>
      </w:divBdr>
    </w:div>
    <w:div w:id="326593452">
      <w:bodyDiv w:val="1"/>
      <w:marLeft w:val="0"/>
      <w:marRight w:val="0"/>
      <w:marTop w:val="0"/>
      <w:marBottom w:val="0"/>
      <w:divBdr>
        <w:top w:val="none" w:sz="0" w:space="0" w:color="auto"/>
        <w:left w:val="none" w:sz="0" w:space="0" w:color="auto"/>
        <w:bottom w:val="none" w:sz="0" w:space="0" w:color="auto"/>
        <w:right w:val="none" w:sz="0" w:space="0" w:color="auto"/>
      </w:divBdr>
    </w:div>
    <w:div w:id="337076197">
      <w:bodyDiv w:val="1"/>
      <w:marLeft w:val="0"/>
      <w:marRight w:val="0"/>
      <w:marTop w:val="0"/>
      <w:marBottom w:val="0"/>
      <w:divBdr>
        <w:top w:val="none" w:sz="0" w:space="0" w:color="auto"/>
        <w:left w:val="none" w:sz="0" w:space="0" w:color="auto"/>
        <w:bottom w:val="none" w:sz="0" w:space="0" w:color="auto"/>
        <w:right w:val="none" w:sz="0" w:space="0" w:color="auto"/>
      </w:divBdr>
    </w:div>
    <w:div w:id="337658793">
      <w:bodyDiv w:val="1"/>
      <w:marLeft w:val="0"/>
      <w:marRight w:val="0"/>
      <w:marTop w:val="0"/>
      <w:marBottom w:val="0"/>
      <w:divBdr>
        <w:top w:val="none" w:sz="0" w:space="0" w:color="auto"/>
        <w:left w:val="none" w:sz="0" w:space="0" w:color="auto"/>
        <w:bottom w:val="none" w:sz="0" w:space="0" w:color="auto"/>
        <w:right w:val="none" w:sz="0" w:space="0" w:color="auto"/>
      </w:divBdr>
    </w:div>
    <w:div w:id="350035426">
      <w:bodyDiv w:val="1"/>
      <w:marLeft w:val="0"/>
      <w:marRight w:val="0"/>
      <w:marTop w:val="0"/>
      <w:marBottom w:val="0"/>
      <w:divBdr>
        <w:top w:val="none" w:sz="0" w:space="0" w:color="auto"/>
        <w:left w:val="none" w:sz="0" w:space="0" w:color="auto"/>
        <w:bottom w:val="none" w:sz="0" w:space="0" w:color="auto"/>
        <w:right w:val="none" w:sz="0" w:space="0" w:color="auto"/>
      </w:divBdr>
    </w:div>
    <w:div w:id="355081373">
      <w:bodyDiv w:val="1"/>
      <w:marLeft w:val="0"/>
      <w:marRight w:val="0"/>
      <w:marTop w:val="0"/>
      <w:marBottom w:val="0"/>
      <w:divBdr>
        <w:top w:val="none" w:sz="0" w:space="0" w:color="auto"/>
        <w:left w:val="none" w:sz="0" w:space="0" w:color="auto"/>
        <w:bottom w:val="none" w:sz="0" w:space="0" w:color="auto"/>
        <w:right w:val="none" w:sz="0" w:space="0" w:color="auto"/>
      </w:divBdr>
    </w:div>
    <w:div w:id="355809809">
      <w:bodyDiv w:val="1"/>
      <w:marLeft w:val="0"/>
      <w:marRight w:val="0"/>
      <w:marTop w:val="0"/>
      <w:marBottom w:val="0"/>
      <w:divBdr>
        <w:top w:val="none" w:sz="0" w:space="0" w:color="auto"/>
        <w:left w:val="none" w:sz="0" w:space="0" w:color="auto"/>
        <w:bottom w:val="none" w:sz="0" w:space="0" w:color="auto"/>
        <w:right w:val="none" w:sz="0" w:space="0" w:color="auto"/>
      </w:divBdr>
    </w:div>
    <w:div w:id="366023967">
      <w:bodyDiv w:val="1"/>
      <w:marLeft w:val="0"/>
      <w:marRight w:val="0"/>
      <w:marTop w:val="0"/>
      <w:marBottom w:val="0"/>
      <w:divBdr>
        <w:top w:val="none" w:sz="0" w:space="0" w:color="auto"/>
        <w:left w:val="none" w:sz="0" w:space="0" w:color="auto"/>
        <w:bottom w:val="none" w:sz="0" w:space="0" w:color="auto"/>
        <w:right w:val="none" w:sz="0" w:space="0" w:color="auto"/>
      </w:divBdr>
    </w:div>
    <w:div w:id="366174788">
      <w:bodyDiv w:val="1"/>
      <w:marLeft w:val="0"/>
      <w:marRight w:val="0"/>
      <w:marTop w:val="0"/>
      <w:marBottom w:val="0"/>
      <w:divBdr>
        <w:top w:val="none" w:sz="0" w:space="0" w:color="auto"/>
        <w:left w:val="none" w:sz="0" w:space="0" w:color="auto"/>
        <w:bottom w:val="none" w:sz="0" w:space="0" w:color="auto"/>
        <w:right w:val="none" w:sz="0" w:space="0" w:color="auto"/>
      </w:divBdr>
    </w:div>
    <w:div w:id="373500499">
      <w:bodyDiv w:val="1"/>
      <w:marLeft w:val="0"/>
      <w:marRight w:val="0"/>
      <w:marTop w:val="0"/>
      <w:marBottom w:val="0"/>
      <w:divBdr>
        <w:top w:val="none" w:sz="0" w:space="0" w:color="auto"/>
        <w:left w:val="none" w:sz="0" w:space="0" w:color="auto"/>
        <w:bottom w:val="none" w:sz="0" w:space="0" w:color="auto"/>
        <w:right w:val="none" w:sz="0" w:space="0" w:color="auto"/>
      </w:divBdr>
    </w:div>
    <w:div w:id="387070222">
      <w:bodyDiv w:val="1"/>
      <w:marLeft w:val="0"/>
      <w:marRight w:val="0"/>
      <w:marTop w:val="0"/>
      <w:marBottom w:val="0"/>
      <w:divBdr>
        <w:top w:val="none" w:sz="0" w:space="0" w:color="auto"/>
        <w:left w:val="none" w:sz="0" w:space="0" w:color="auto"/>
        <w:bottom w:val="none" w:sz="0" w:space="0" w:color="auto"/>
        <w:right w:val="none" w:sz="0" w:space="0" w:color="auto"/>
      </w:divBdr>
    </w:div>
    <w:div w:id="409429625">
      <w:bodyDiv w:val="1"/>
      <w:marLeft w:val="0"/>
      <w:marRight w:val="0"/>
      <w:marTop w:val="0"/>
      <w:marBottom w:val="0"/>
      <w:divBdr>
        <w:top w:val="none" w:sz="0" w:space="0" w:color="auto"/>
        <w:left w:val="none" w:sz="0" w:space="0" w:color="auto"/>
        <w:bottom w:val="none" w:sz="0" w:space="0" w:color="auto"/>
        <w:right w:val="none" w:sz="0" w:space="0" w:color="auto"/>
      </w:divBdr>
    </w:div>
    <w:div w:id="419180976">
      <w:bodyDiv w:val="1"/>
      <w:marLeft w:val="0"/>
      <w:marRight w:val="0"/>
      <w:marTop w:val="0"/>
      <w:marBottom w:val="0"/>
      <w:divBdr>
        <w:top w:val="none" w:sz="0" w:space="0" w:color="auto"/>
        <w:left w:val="none" w:sz="0" w:space="0" w:color="auto"/>
        <w:bottom w:val="none" w:sz="0" w:space="0" w:color="auto"/>
        <w:right w:val="none" w:sz="0" w:space="0" w:color="auto"/>
      </w:divBdr>
      <w:divsChild>
        <w:div w:id="1508903006">
          <w:marLeft w:val="0"/>
          <w:marRight w:val="0"/>
          <w:marTop w:val="0"/>
          <w:marBottom w:val="0"/>
          <w:divBdr>
            <w:top w:val="none" w:sz="0" w:space="0" w:color="auto"/>
            <w:left w:val="none" w:sz="0" w:space="0" w:color="auto"/>
            <w:bottom w:val="none" w:sz="0" w:space="0" w:color="auto"/>
            <w:right w:val="none" w:sz="0" w:space="0" w:color="auto"/>
          </w:divBdr>
        </w:div>
      </w:divsChild>
    </w:div>
    <w:div w:id="423303128">
      <w:bodyDiv w:val="1"/>
      <w:marLeft w:val="0"/>
      <w:marRight w:val="0"/>
      <w:marTop w:val="0"/>
      <w:marBottom w:val="0"/>
      <w:divBdr>
        <w:top w:val="none" w:sz="0" w:space="0" w:color="auto"/>
        <w:left w:val="none" w:sz="0" w:space="0" w:color="auto"/>
        <w:bottom w:val="none" w:sz="0" w:space="0" w:color="auto"/>
        <w:right w:val="none" w:sz="0" w:space="0" w:color="auto"/>
      </w:divBdr>
    </w:div>
    <w:div w:id="424884591">
      <w:bodyDiv w:val="1"/>
      <w:marLeft w:val="0"/>
      <w:marRight w:val="0"/>
      <w:marTop w:val="0"/>
      <w:marBottom w:val="0"/>
      <w:divBdr>
        <w:top w:val="none" w:sz="0" w:space="0" w:color="auto"/>
        <w:left w:val="none" w:sz="0" w:space="0" w:color="auto"/>
        <w:bottom w:val="none" w:sz="0" w:space="0" w:color="auto"/>
        <w:right w:val="none" w:sz="0" w:space="0" w:color="auto"/>
      </w:divBdr>
    </w:div>
    <w:div w:id="466508693">
      <w:bodyDiv w:val="1"/>
      <w:marLeft w:val="0"/>
      <w:marRight w:val="0"/>
      <w:marTop w:val="0"/>
      <w:marBottom w:val="0"/>
      <w:divBdr>
        <w:top w:val="none" w:sz="0" w:space="0" w:color="auto"/>
        <w:left w:val="none" w:sz="0" w:space="0" w:color="auto"/>
        <w:bottom w:val="none" w:sz="0" w:space="0" w:color="auto"/>
        <w:right w:val="none" w:sz="0" w:space="0" w:color="auto"/>
      </w:divBdr>
      <w:divsChild>
        <w:div w:id="314995631">
          <w:marLeft w:val="0"/>
          <w:marRight w:val="0"/>
          <w:marTop w:val="0"/>
          <w:marBottom w:val="0"/>
          <w:divBdr>
            <w:top w:val="none" w:sz="0" w:space="0" w:color="auto"/>
            <w:left w:val="none" w:sz="0" w:space="0" w:color="auto"/>
            <w:bottom w:val="none" w:sz="0" w:space="0" w:color="auto"/>
            <w:right w:val="none" w:sz="0" w:space="0" w:color="auto"/>
          </w:divBdr>
        </w:div>
      </w:divsChild>
    </w:div>
    <w:div w:id="472019073">
      <w:bodyDiv w:val="1"/>
      <w:marLeft w:val="0"/>
      <w:marRight w:val="0"/>
      <w:marTop w:val="0"/>
      <w:marBottom w:val="0"/>
      <w:divBdr>
        <w:top w:val="none" w:sz="0" w:space="0" w:color="auto"/>
        <w:left w:val="none" w:sz="0" w:space="0" w:color="auto"/>
        <w:bottom w:val="none" w:sz="0" w:space="0" w:color="auto"/>
        <w:right w:val="none" w:sz="0" w:space="0" w:color="auto"/>
      </w:divBdr>
      <w:divsChild>
        <w:div w:id="10570528">
          <w:marLeft w:val="0"/>
          <w:marRight w:val="0"/>
          <w:marTop w:val="0"/>
          <w:marBottom w:val="0"/>
          <w:divBdr>
            <w:top w:val="none" w:sz="0" w:space="0" w:color="auto"/>
            <w:left w:val="none" w:sz="0" w:space="0" w:color="auto"/>
            <w:bottom w:val="none" w:sz="0" w:space="0" w:color="auto"/>
            <w:right w:val="none" w:sz="0" w:space="0" w:color="auto"/>
          </w:divBdr>
        </w:div>
      </w:divsChild>
    </w:div>
    <w:div w:id="487401379">
      <w:bodyDiv w:val="1"/>
      <w:marLeft w:val="0"/>
      <w:marRight w:val="0"/>
      <w:marTop w:val="0"/>
      <w:marBottom w:val="0"/>
      <w:divBdr>
        <w:top w:val="none" w:sz="0" w:space="0" w:color="auto"/>
        <w:left w:val="none" w:sz="0" w:space="0" w:color="auto"/>
        <w:bottom w:val="none" w:sz="0" w:space="0" w:color="auto"/>
        <w:right w:val="none" w:sz="0" w:space="0" w:color="auto"/>
      </w:divBdr>
    </w:div>
    <w:div w:id="493566122">
      <w:bodyDiv w:val="1"/>
      <w:marLeft w:val="0"/>
      <w:marRight w:val="0"/>
      <w:marTop w:val="0"/>
      <w:marBottom w:val="0"/>
      <w:divBdr>
        <w:top w:val="none" w:sz="0" w:space="0" w:color="auto"/>
        <w:left w:val="none" w:sz="0" w:space="0" w:color="auto"/>
        <w:bottom w:val="none" w:sz="0" w:space="0" w:color="auto"/>
        <w:right w:val="none" w:sz="0" w:space="0" w:color="auto"/>
      </w:divBdr>
    </w:div>
    <w:div w:id="521433915">
      <w:bodyDiv w:val="1"/>
      <w:marLeft w:val="0"/>
      <w:marRight w:val="0"/>
      <w:marTop w:val="0"/>
      <w:marBottom w:val="0"/>
      <w:divBdr>
        <w:top w:val="none" w:sz="0" w:space="0" w:color="auto"/>
        <w:left w:val="none" w:sz="0" w:space="0" w:color="auto"/>
        <w:bottom w:val="none" w:sz="0" w:space="0" w:color="auto"/>
        <w:right w:val="none" w:sz="0" w:space="0" w:color="auto"/>
      </w:divBdr>
      <w:divsChild>
        <w:div w:id="621349109">
          <w:marLeft w:val="0"/>
          <w:marRight w:val="0"/>
          <w:marTop w:val="0"/>
          <w:marBottom w:val="0"/>
          <w:divBdr>
            <w:top w:val="none" w:sz="0" w:space="0" w:color="auto"/>
            <w:left w:val="none" w:sz="0" w:space="0" w:color="auto"/>
            <w:bottom w:val="none" w:sz="0" w:space="0" w:color="auto"/>
            <w:right w:val="none" w:sz="0" w:space="0" w:color="auto"/>
          </w:divBdr>
        </w:div>
      </w:divsChild>
    </w:div>
    <w:div w:id="537664840">
      <w:bodyDiv w:val="1"/>
      <w:marLeft w:val="0"/>
      <w:marRight w:val="0"/>
      <w:marTop w:val="0"/>
      <w:marBottom w:val="0"/>
      <w:divBdr>
        <w:top w:val="none" w:sz="0" w:space="0" w:color="auto"/>
        <w:left w:val="none" w:sz="0" w:space="0" w:color="auto"/>
        <w:bottom w:val="none" w:sz="0" w:space="0" w:color="auto"/>
        <w:right w:val="none" w:sz="0" w:space="0" w:color="auto"/>
      </w:divBdr>
    </w:div>
    <w:div w:id="559826749">
      <w:bodyDiv w:val="1"/>
      <w:marLeft w:val="0"/>
      <w:marRight w:val="0"/>
      <w:marTop w:val="0"/>
      <w:marBottom w:val="0"/>
      <w:divBdr>
        <w:top w:val="none" w:sz="0" w:space="0" w:color="auto"/>
        <w:left w:val="none" w:sz="0" w:space="0" w:color="auto"/>
        <w:bottom w:val="none" w:sz="0" w:space="0" w:color="auto"/>
        <w:right w:val="none" w:sz="0" w:space="0" w:color="auto"/>
      </w:divBdr>
    </w:div>
    <w:div w:id="572935234">
      <w:bodyDiv w:val="1"/>
      <w:marLeft w:val="0"/>
      <w:marRight w:val="0"/>
      <w:marTop w:val="0"/>
      <w:marBottom w:val="0"/>
      <w:divBdr>
        <w:top w:val="none" w:sz="0" w:space="0" w:color="auto"/>
        <w:left w:val="none" w:sz="0" w:space="0" w:color="auto"/>
        <w:bottom w:val="none" w:sz="0" w:space="0" w:color="auto"/>
        <w:right w:val="none" w:sz="0" w:space="0" w:color="auto"/>
      </w:divBdr>
    </w:div>
    <w:div w:id="599263081">
      <w:bodyDiv w:val="1"/>
      <w:marLeft w:val="0"/>
      <w:marRight w:val="0"/>
      <w:marTop w:val="0"/>
      <w:marBottom w:val="0"/>
      <w:divBdr>
        <w:top w:val="none" w:sz="0" w:space="0" w:color="auto"/>
        <w:left w:val="none" w:sz="0" w:space="0" w:color="auto"/>
        <w:bottom w:val="none" w:sz="0" w:space="0" w:color="auto"/>
        <w:right w:val="none" w:sz="0" w:space="0" w:color="auto"/>
      </w:divBdr>
    </w:div>
    <w:div w:id="600646580">
      <w:bodyDiv w:val="1"/>
      <w:marLeft w:val="0"/>
      <w:marRight w:val="0"/>
      <w:marTop w:val="0"/>
      <w:marBottom w:val="0"/>
      <w:divBdr>
        <w:top w:val="none" w:sz="0" w:space="0" w:color="auto"/>
        <w:left w:val="none" w:sz="0" w:space="0" w:color="auto"/>
        <w:bottom w:val="none" w:sz="0" w:space="0" w:color="auto"/>
        <w:right w:val="none" w:sz="0" w:space="0" w:color="auto"/>
      </w:divBdr>
    </w:div>
    <w:div w:id="618683196">
      <w:bodyDiv w:val="1"/>
      <w:marLeft w:val="0"/>
      <w:marRight w:val="0"/>
      <w:marTop w:val="0"/>
      <w:marBottom w:val="0"/>
      <w:divBdr>
        <w:top w:val="none" w:sz="0" w:space="0" w:color="auto"/>
        <w:left w:val="none" w:sz="0" w:space="0" w:color="auto"/>
        <w:bottom w:val="none" w:sz="0" w:space="0" w:color="auto"/>
        <w:right w:val="none" w:sz="0" w:space="0" w:color="auto"/>
      </w:divBdr>
    </w:div>
    <w:div w:id="636957732">
      <w:bodyDiv w:val="1"/>
      <w:marLeft w:val="0"/>
      <w:marRight w:val="0"/>
      <w:marTop w:val="0"/>
      <w:marBottom w:val="0"/>
      <w:divBdr>
        <w:top w:val="none" w:sz="0" w:space="0" w:color="auto"/>
        <w:left w:val="none" w:sz="0" w:space="0" w:color="auto"/>
        <w:bottom w:val="none" w:sz="0" w:space="0" w:color="auto"/>
        <w:right w:val="none" w:sz="0" w:space="0" w:color="auto"/>
      </w:divBdr>
    </w:div>
    <w:div w:id="652221889">
      <w:bodyDiv w:val="1"/>
      <w:marLeft w:val="0"/>
      <w:marRight w:val="0"/>
      <w:marTop w:val="0"/>
      <w:marBottom w:val="0"/>
      <w:divBdr>
        <w:top w:val="none" w:sz="0" w:space="0" w:color="auto"/>
        <w:left w:val="none" w:sz="0" w:space="0" w:color="auto"/>
        <w:bottom w:val="none" w:sz="0" w:space="0" w:color="auto"/>
        <w:right w:val="none" w:sz="0" w:space="0" w:color="auto"/>
      </w:divBdr>
    </w:div>
    <w:div w:id="680743400">
      <w:bodyDiv w:val="1"/>
      <w:marLeft w:val="0"/>
      <w:marRight w:val="0"/>
      <w:marTop w:val="0"/>
      <w:marBottom w:val="0"/>
      <w:divBdr>
        <w:top w:val="none" w:sz="0" w:space="0" w:color="auto"/>
        <w:left w:val="none" w:sz="0" w:space="0" w:color="auto"/>
        <w:bottom w:val="none" w:sz="0" w:space="0" w:color="auto"/>
        <w:right w:val="none" w:sz="0" w:space="0" w:color="auto"/>
      </w:divBdr>
    </w:div>
    <w:div w:id="688800897">
      <w:bodyDiv w:val="1"/>
      <w:marLeft w:val="0"/>
      <w:marRight w:val="0"/>
      <w:marTop w:val="0"/>
      <w:marBottom w:val="0"/>
      <w:divBdr>
        <w:top w:val="none" w:sz="0" w:space="0" w:color="auto"/>
        <w:left w:val="none" w:sz="0" w:space="0" w:color="auto"/>
        <w:bottom w:val="none" w:sz="0" w:space="0" w:color="auto"/>
        <w:right w:val="none" w:sz="0" w:space="0" w:color="auto"/>
      </w:divBdr>
      <w:divsChild>
        <w:div w:id="1020744427">
          <w:marLeft w:val="0"/>
          <w:marRight w:val="0"/>
          <w:marTop w:val="0"/>
          <w:marBottom w:val="0"/>
          <w:divBdr>
            <w:top w:val="none" w:sz="0" w:space="0" w:color="auto"/>
            <w:left w:val="none" w:sz="0" w:space="0" w:color="auto"/>
            <w:bottom w:val="none" w:sz="0" w:space="0" w:color="auto"/>
            <w:right w:val="none" w:sz="0" w:space="0" w:color="auto"/>
          </w:divBdr>
        </w:div>
      </w:divsChild>
    </w:div>
    <w:div w:id="693075778">
      <w:bodyDiv w:val="1"/>
      <w:marLeft w:val="0"/>
      <w:marRight w:val="0"/>
      <w:marTop w:val="0"/>
      <w:marBottom w:val="0"/>
      <w:divBdr>
        <w:top w:val="none" w:sz="0" w:space="0" w:color="auto"/>
        <w:left w:val="none" w:sz="0" w:space="0" w:color="auto"/>
        <w:bottom w:val="none" w:sz="0" w:space="0" w:color="auto"/>
        <w:right w:val="none" w:sz="0" w:space="0" w:color="auto"/>
      </w:divBdr>
    </w:div>
    <w:div w:id="724571455">
      <w:bodyDiv w:val="1"/>
      <w:marLeft w:val="0"/>
      <w:marRight w:val="0"/>
      <w:marTop w:val="0"/>
      <w:marBottom w:val="0"/>
      <w:divBdr>
        <w:top w:val="none" w:sz="0" w:space="0" w:color="auto"/>
        <w:left w:val="none" w:sz="0" w:space="0" w:color="auto"/>
        <w:bottom w:val="none" w:sz="0" w:space="0" w:color="auto"/>
        <w:right w:val="none" w:sz="0" w:space="0" w:color="auto"/>
      </w:divBdr>
    </w:div>
    <w:div w:id="733893831">
      <w:bodyDiv w:val="1"/>
      <w:marLeft w:val="0"/>
      <w:marRight w:val="0"/>
      <w:marTop w:val="0"/>
      <w:marBottom w:val="0"/>
      <w:divBdr>
        <w:top w:val="none" w:sz="0" w:space="0" w:color="auto"/>
        <w:left w:val="none" w:sz="0" w:space="0" w:color="auto"/>
        <w:bottom w:val="none" w:sz="0" w:space="0" w:color="auto"/>
        <w:right w:val="none" w:sz="0" w:space="0" w:color="auto"/>
      </w:divBdr>
    </w:div>
    <w:div w:id="749885496">
      <w:bodyDiv w:val="1"/>
      <w:marLeft w:val="0"/>
      <w:marRight w:val="0"/>
      <w:marTop w:val="0"/>
      <w:marBottom w:val="0"/>
      <w:divBdr>
        <w:top w:val="none" w:sz="0" w:space="0" w:color="auto"/>
        <w:left w:val="none" w:sz="0" w:space="0" w:color="auto"/>
        <w:bottom w:val="none" w:sz="0" w:space="0" w:color="auto"/>
        <w:right w:val="none" w:sz="0" w:space="0" w:color="auto"/>
      </w:divBdr>
    </w:div>
    <w:div w:id="761024560">
      <w:bodyDiv w:val="1"/>
      <w:marLeft w:val="0"/>
      <w:marRight w:val="0"/>
      <w:marTop w:val="0"/>
      <w:marBottom w:val="0"/>
      <w:divBdr>
        <w:top w:val="none" w:sz="0" w:space="0" w:color="auto"/>
        <w:left w:val="none" w:sz="0" w:space="0" w:color="auto"/>
        <w:bottom w:val="none" w:sz="0" w:space="0" w:color="auto"/>
        <w:right w:val="none" w:sz="0" w:space="0" w:color="auto"/>
      </w:divBdr>
    </w:div>
    <w:div w:id="838036650">
      <w:bodyDiv w:val="1"/>
      <w:marLeft w:val="0"/>
      <w:marRight w:val="0"/>
      <w:marTop w:val="0"/>
      <w:marBottom w:val="0"/>
      <w:divBdr>
        <w:top w:val="none" w:sz="0" w:space="0" w:color="auto"/>
        <w:left w:val="none" w:sz="0" w:space="0" w:color="auto"/>
        <w:bottom w:val="none" w:sz="0" w:space="0" w:color="auto"/>
        <w:right w:val="none" w:sz="0" w:space="0" w:color="auto"/>
      </w:divBdr>
    </w:div>
    <w:div w:id="911542718">
      <w:bodyDiv w:val="1"/>
      <w:marLeft w:val="0"/>
      <w:marRight w:val="0"/>
      <w:marTop w:val="0"/>
      <w:marBottom w:val="0"/>
      <w:divBdr>
        <w:top w:val="none" w:sz="0" w:space="0" w:color="auto"/>
        <w:left w:val="none" w:sz="0" w:space="0" w:color="auto"/>
        <w:bottom w:val="none" w:sz="0" w:space="0" w:color="auto"/>
        <w:right w:val="none" w:sz="0" w:space="0" w:color="auto"/>
      </w:divBdr>
    </w:div>
    <w:div w:id="918059107">
      <w:bodyDiv w:val="1"/>
      <w:marLeft w:val="0"/>
      <w:marRight w:val="0"/>
      <w:marTop w:val="0"/>
      <w:marBottom w:val="0"/>
      <w:divBdr>
        <w:top w:val="none" w:sz="0" w:space="0" w:color="auto"/>
        <w:left w:val="none" w:sz="0" w:space="0" w:color="auto"/>
        <w:bottom w:val="none" w:sz="0" w:space="0" w:color="auto"/>
        <w:right w:val="none" w:sz="0" w:space="0" w:color="auto"/>
      </w:divBdr>
    </w:div>
    <w:div w:id="924189706">
      <w:bodyDiv w:val="1"/>
      <w:marLeft w:val="0"/>
      <w:marRight w:val="0"/>
      <w:marTop w:val="0"/>
      <w:marBottom w:val="0"/>
      <w:divBdr>
        <w:top w:val="none" w:sz="0" w:space="0" w:color="auto"/>
        <w:left w:val="none" w:sz="0" w:space="0" w:color="auto"/>
        <w:bottom w:val="none" w:sz="0" w:space="0" w:color="auto"/>
        <w:right w:val="none" w:sz="0" w:space="0" w:color="auto"/>
      </w:divBdr>
    </w:div>
    <w:div w:id="924456490">
      <w:bodyDiv w:val="1"/>
      <w:marLeft w:val="0"/>
      <w:marRight w:val="0"/>
      <w:marTop w:val="0"/>
      <w:marBottom w:val="0"/>
      <w:divBdr>
        <w:top w:val="none" w:sz="0" w:space="0" w:color="auto"/>
        <w:left w:val="none" w:sz="0" w:space="0" w:color="auto"/>
        <w:bottom w:val="none" w:sz="0" w:space="0" w:color="auto"/>
        <w:right w:val="none" w:sz="0" w:space="0" w:color="auto"/>
      </w:divBdr>
    </w:div>
    <w:div w:id="929318676">
      <w:bodyDiv w:val="1"/>
      <w:marLeft w:val="0"/>
      <w:marRight w:val="0"/>
      <w:marTop w:val="0"/>
      <w:marBottom w:val="0"/>
      <w:divBdr>
        <w:top w:val="none" w:sz="0" w:space="0" w:color="auto"/>
        <w:left w:val="none" w:sz="0" w:space="0" w:color="auto"/>
        <w:bottom w:val="none" w:sz="0" w:space="0" w:color="auto"/>
        <w:right w:val="none" w:sz="0" w:space="0" w:color="auto"/>
      </w:divBdr>
      <w:divsChild>
        <w:div w:id="1682196370">
          <w:marLeft w:val="0"/>
          <w:marRight w:val="0"/>
          <w:marTop w:val="0"/>
          <w:marBottom w:val="0"/>
          <w:divBdr>
            <w:top w:val="none" w:sz="0" w:space="0" w:color="auto"/>
            <w:left w:val="none" w:sz="0" w:space="0" w:color="auto"/>
            <w:bottom w:val="none" w:sz="0" w:space="0" w:color="auto"/>
            <w:right w:val="none" w:sz="0" w:space="0" w:color="auto"/>
          </w:divBdr>
        </w:div>
      </w:divsChild>
    </w:div>
    <w:div w:id="956259214">
      <w:bodyDiv w:val="1"/>
      <w:marLeft w:val="0"/>
      <w:marRight w:val="0"/>
      <w:marTop w:val="0"/>
      <w:marBottom w:val="0"/>
      <w:divBdr>
        <w:top w:val="none" w:sz="0" w:space="0" w:color="auto"/>
        <w:left w:val="none" w:sz="0" w:space="0" w:color="auto"/>
        <w:bottom w:val="none" w:sz="0" w:space="0" w:color="auto"/>
        <w:right w:val="none" w:sz="0" w:space="0" w:color="auto"/>
      </w:divBdr>
    </w:div>
    <w:div w:id="957761260">
      <w:bodyDiv w:val="1"/>
      <w:marLeft w:val="0"/>
      <w:marRight w:val="0"/>
      <w:marTop w:val="0"/>
      <w:marBottom w:val="0"/>
      <w:divBdr>
        <w:top w:val="none" w:sz="0" w:space="0" w:color="auto"/>
        <w:left w:val="none" w:sz="0" w:space="0" w:color="auto"/>
        <w:bottom w:val="none" w:sz="0" w:space="0" w:color="auto"/>
        <w:right w:val="none" w:sz="0" w:space="0" w:color="auto"/>
      </w:divBdr>
    </w:div>
    <w:div w:id="974064545">
      <w:bodyDiv w:val="1"/>
      <w:marLeft w:val="0"/>
      <w:marRight w:val="0"/>
      <w:marTop w:val="0"/>
      <w:marBottom w:val="0"/>
      <w:divBdr>
        <w:top w:val="none" w:sz="0" w:space="0" w:color="auto"/>
        <w:left w:val="none" w:sz="0" w:space="0" w:color="auto"/>
        <w:bottom w:val="none" w:sz="0" w:space="0" w:color="auto"/>
        <w:right w:val="none" w:sz="0" w:space="0" w:color="auto"/>
      </w:divBdr>
    </w:div>
    <w:div w:id="986975881">
      <w:bodyDiv w:val="1"/>
      <w:marLeft w:val="0"/>
      <w:marRight w:val="0"/>
      <w:marTop w:val="0"/>
      <w:marBottom w:val="0"/>
      <w:divBdr>
        <w:top w:val="none" w:sz="0" w:space="0" w:color="auto"/>
        <w:left w:val="none" w:sz="0" w:space="0" w:color="auto"/>
        <w:bottom w:val="none" w:sz="0" w:space="0" w:color="auto"/>
        <w:right w:val="none" w:sz="0" w:space="0" w:color="auto"/>
      </w:divBdr>
    </w:div>
    <w:div w:id="994844610">
      <w:bodyDiv w:val="1"/>
      <w:marLeft w:val="0"/>
      <w:marRight w:val="0"/>
      <w:marTop w:val="0"/>
      <w:marBottom w:val="0"/>
      <w:divBdr>
        <w:top w:val="none" w:sz="0" w:space="0" w:color="auto"/>
        <w:left w:val="none" w:sz="0" w:space="0" w:color="auto"/>
        <w:bottom w:val="none" w:sz="0" w:space="0" w:color="auto"/>
        <w:right w:val="none" w:sz="0" w:space="0" w:color="auto"/>
      </w:divBdr>
    </w:div>
    <w:div w:id="998581924">
      <w:bodyDiv w:val="1"/>
      <w:marLeft w:val="0"/>
      <w:marRight w:val="0"/>
      <w:marTop w:val="0"/>
      <w:marBottom w:val="0"/>
      <w:divBdr>
        <w:top w:val="none" w:sz="0" w:space="0" w:color="auto"/>
        <w:left w:val="none" w:sz="0" w:space="0" w:color="auto"/>
        <w:bottom w:val="none" w:sz="0" w:space="0" w:color="auto"/>
        <w:right w:val="none" w:sz="0" w:space="0" w:color="auto"/>
      </w:divBdr>
    </w:div>
    <w:div w:id="1015692099">
      <w:bodyDiv w:val="1"/>
      <w:marLeft w:val="0"/>
      <w:marRight w:val="0"/>
      <w:marTop w:val="0"/>
      <w:marBottom w:val="0"/>
      <w:divBdr>
        <w:top w:val="none" w:sz="0" w:space="0" w:color="auto"/>
        <w:left w:val="none" w:sz="0" w:space="0" w:color="auto"/>
        <w:bottom w:val="none" w:sz="0" w:space="0" w:color="auto"/>
        <w:right w:val="none" w:sz="0" w:space="0" w:color="auto"/>
      </w:divBdr>
    </w:div>
    <w:div w:id="1016418040">
      <w:bodyDiv w:val="1"/>
      <w:marLeft w:val="0"/>
      <w:marRight w:val="0"/>
      <w:marTop w:val="0"/>
      <w:marBottom w:val="0"/>
      <w:divBdr>
        <w:top w:val="none" w:sz="0" w:space="0" w:color="auto"/>
        <w:left w:val="none" w:sz="0" w:space="0" w:color="auto"/>
        <w:bottom w:val="none" w:sz="0" w:space="0" w:color="auto"/>
        <w:right w:val="none" w:sz="0" w:space="0" w:color="auto"/>
      </w:divBdr>
    </w:div>
    <w:div w:id="1032654044">
      <w:bodyDiv w:val="1"/>
      <w:marLeft w:val="0"/>
      <w:marRight w:val="0"/>
      <w:marTop w:val="0"/>
      <w:marBottom w:val="0"/>
      <w:divBdr>
        <w:top w:val="none" w:sz="0" w:space="0" w:color="auto"/>
        <w:left w:val="none" w:sz="0" w:space="0" w:color="auto"/>
        <w:bottom w:val="none" w:sz="0" w:space="0" w:color="auto"/>
        <w:right w:val="none" w:sz="0" w:space="0" w:color="auto"/>
      </w:divBdr>
      <w:divsChild>
        <w:div w:id="1728650390">
          <w:marLeft w:val="0"/>
          <w:marRight w:val="0"/>
          <w:marTop w:val="0"/>
          <w:marBottom w:val="0"/>
          <w:divBdr>
            <w:top w:val="none" w:sz="0" w:space="0" w:color="auto"/>
            <w:left w:val="none" w:sz="0" w:space="0" w:color="auto"/>
            <w:bottom w:val="none" w:sz="0" w:space="0" w:color="auto"/>
            <w:right w:val="none" w:sz="0" w:space="0" w:color="auto"/>
          </w:divBdr>
        </w:div>
      </w:divsChild>
    </w:div>
    <w:div w:id="1035539932">
      <w:bodyDiv w:val="1"/>
      <w:marLeft w:val="0"/>
      <w:marRight w:val="0"/>
      <w:marTop w:val="0"/>
      <w:marBottom w:val="0"/>
      <w:divBdr>
        <w:top w:val="none" w:sz="0" w:space="0" w:color="auto"/>
        <w:left w:val="none" w:sz="0" w:space="0" w:color="auto"/>
        <w:bottom w:val="none" w:sz="0" w:space="0" w:color="auto"/>
        <w:right w:val="none" w:sz="0" w:space="0" w:color="auto"/>
      </w:divBdr>
    </w:div>
    <w:div w:id="1038775878">
      <w:bodyDiv w:val="1"/>
      <w:marLeft w:val="0"/>
      <w:marRight w:val="0"/>
      <w:marTop w:val="0"/>
      <w:marBottom w:val="0"/>
      <w:divBdr>
        <w:top w:val="none" w:sz="0" w:space="0" w:color="auto"/>
        <w:left w:val="none" w:sz="0" w:space="0" w:color="auto"/>
        <w:bottom w:val="none" w:sz="0" w:space="0" w:color="auto"/>
        <w:right w:val="none" w:sz="0" w:space="0" w:color="auto"/>
      </w:divBdr>
      <w:divsChild>
        <w:div w:id="173082759">
          <w:marLeft w:val="0"/>
          <w:marRight w:val="0"/>
          <w:marTop w:val="0"/>
          <w:marBottom w:val="0"/>
          <w:divBdr>
            <w:top w:val="none" w:sz="0" w:space="0" w:color="auto"/>
            <w:left w:val="none" w:sz="0" w:space="0" w:color="auto"/>
            <w:bottom w:val="none" w:sz="0" w:space="0" w:color="auto"/>
            <w:right w:val="none" w:sz="0" w:space="0" w:color="auto"/>
          </w:divBdr>
        </w:div>
      </w:divsChild>
    </w:div>
    <w:div w:id="1042360246">
      <w:bodyDiv w:val="1"/>
      <w:marLeft w:val="0"/>
      <w:marRight w:val="0"/>
      <w:marTop w:val="0"/>
      <w:marBottom w:val="0"/>
      <w:divBdr>
        <w:top w:val="none" w:sz="0" w:space="0" w:color="auto"/>
        <w:left w:val="none" w:sz="0" w:space="0" w:color="auto"/>
        <w:bottom w:val="none" w:sz="0" w:space="0" w:color="auto"/>
        <w:right w:val="none" w:sz="0" w:space="0" w:color="auto"/>
      </w:divBdr>
    </w:div>
    <w:div w:id="1042513074">
      <w:bodyDiv w:val="1"/>
      <w:marLeft w:val="0"/>
      <w:marRight w:val="0"/>
      <w:marTop w:val="0"/>
      <w:marBottom w:val="0"/>
      <w:divBdr>
        <w:top w:val="none" w:sz="0" w:space="0" w:color="auto"/>
        <w:left w:val="none" w:sz="0" w:space="0" w:color="auto"/>
        <w:bottom w:val="none" w:sz="0" w:space="0" w:color="auto"/>
        <w:right w:val="none" w:sz="0" w:space="0" w:color="auto"/>
      </w:divBdr>
    </w:div>
    <w:div w:id="1104885133">
      <w:bodyDiv w:val="1"/>
      <w:marLeft w:val="0"/>
      <w:marRight w:val="0"/>
      <w:marTop w:val="0"/>
      <w:marBottom w:val="0"/>
      <w:divBdr>
        <w:top w:val="none" w:sz="0" w:space="0" w:color="auto"/>
        <w:left w:val="none" w:sz="0" w:space="0" w:color="auto"/>
        <w:bottom w:val="none" w:sz="0" w:space="0" w:color="auto"/>
        <w:right w:val="none" w:sz="0" w:space="0" w:color="auto"/>
      </w:divBdr>
    </w:div>
    <w:div w:id="1108158171">
      <w:bodyDiv w:val="1"/>
      <w:marLeft w:val="0"/>
      <w:marRight w:val="0"/>
      <w:marTop w:val="0"/>
      <w:marBottom w:val="0"/>
      <w:divBdr>
        <w:top w:val="none" w:sz="0" w:space="0" w:color="auto"/>
        <w:left w:val="none" w:sz="0" w:space="0" w:color="auto"/>
        <w:bottom w:val="none" w:sz="0" w:space="0" w:color="auto"/>
        <w:right w:val="none" w:sz="0" w:space="0" w:color="auto"/>
      </w:divBdr>
    </w:div>
    <w:div w:id="1168591370">
      <w:bodyDiv w:val="1"/>
      <w:marLeft w:val="0"/>
      <w:marRight w:val="0"/>
      <w:marTop w:val="0"/>
      <w:marBottom w:val="0"/>
      <w:divBdr>
        <w:top w:val="none" w:sz="0" w:space="0" w:color="auto"/>
        <w:left w:val="none" w:sz="0" w:space="0" w:color="auto"/>
        <w:bottom w:val="none" w:sz="0" w:space="0" w:color="auto"/>
        <w:right w:val="none" w:sz="0" w:space="0" w:color="auto"/>
      </w:divBdr>
    </w:div>
    <w:div w:id="1169951967">
      <w:bodyDiv w:val="1"/>
      <w:marLeft w:val="0"/>
      <w:marRight w:val="0"/>
      <w:marTop w:val="0"/>
      <w:marBottom w:val="0"/>
      <w:divBdr>
        <w:top w:val="none" w:sz="0" w:space="0" w:color="auto"/>
        <w:left w:val="none" w:sz="0" w:space="0" w:color="auto"/>
        <w:bottom w:val="none" w:sz="0" w:space="0" w:color="auto"/>
        <w:right w:val="none" w:sz="0" w:space="0" w:color="auto"/>
      </w:divBdr>
    </w:div>
    <w:div w:id="1186098894">
      <w:bodyDiv w:val="1"/>
      <w:marLeft w:val="0"/>
      <w:marRight w:val="0"/>
      <w:marTop w:val="0"/>
      <w:marBottom w:val="0"/>
      <w:divBdr>
        <w:top w:val="none" w:sz="0" w:space="0" w:color="auto"/>
        <w:left w:val="none" w:sz="0" w:space="0" w:color="auto"/>
        <w:bottom w:val="none" w:sz="0" w:space="0" w:color="auto"/>
        <w:right w:val="none" w:sz="0" w:space="0" w:color="auto"/>
      </w:divBdr>
    </w:div>
    <w:div w:id="1219635514">
      <w:bodyDiv w:val="1"/>
      <w:marLeft w:val="0"/>
      <w:marRight w:val="0"/>
      <w:marTop w:val="0"/>
      <w:marBottom w:val="0"/>
      <w:divBdr>
        <w:top w:val="none" w:sz="0" w:space="0" w:color="auto"/>
        <w:left w:val="none" w:sz="0" w:space="0" w:color="auto"/>
        <w:bottom w:val="none" w:sz="0" w:space="0" w:color="auto"/>
        <w:right w:val="none" w:sz="0" w:space="0" w:color="auto"/>
      </w:divBdr>
      <w:divsChild>
        <w:div w:id="1873885743">
          <w:marLeft w:val="0"/>
          <w:marRight w:val="0"/>
          <w:marTop w:val="0"/>
          <w:marBottom w:val="0"/>
          <w:divBdr>
            <w:top w:val="none" w:sz="0" w:space="0" w:color="auto"/>
            <w:left w:val="none" w:sz="0" w:space="0" w:color="auto"/>
            <w:bottom w:val="none" w:sz="0" w:space="0" w:color="auto"/>
            <w:right w:val="none" w:sz="0" w:space="0" w:color="auto"/>
          </w:divBdr>
        </w:div>
      </w:divsChild>
    </w:div>
    <w:div w:id="1224441129">
      <w:bodyDiv w:val="1"/>
      <w:marLeft w:val="0"/>
      <w:marRight w:val="0"/>
      <w:marTop w:val="0"/>
      <w:marBottom w:val="0"/>
      <w:divBdr>
        <w:top w:val="none" w:sz="0" w:space="0" w:color="auto"/>
        <w:left w:val="none" w:sz="0" w:space="0" w:color="auto"/>
        <w:bottom w:val="none" w:sz="0" w:space="0" w:color="auto"/>
        <w:right w:val="none" w:sz="0" w:space="0" w:color="auto"/>
      </w:divBdr>
    </w:div>
    <w:div w:id="1230313200">
      <w:bodyDiv w:val="1"/>
      <w:marLeft w:val="0"/>
      <w:marRight w:val="0"/>
      <w:marTop w:val="0"/>
      <w:marBottom w:val="0"/>
      <w:divBdr>
        <w:top w:val="none" w:sz="0" w:space="0" w:color="auto"/>
        <w:left w:val="none" w:sz="0" w:space="0" w:color="auto"/>
        <w:bottom w:val="none" w:sz="0" w:space="0" w:color="auto"/>
        <w:right w:val="none" w:sz="0" w:space="0" w:color="auto"/>
      </w:divBdr>
    </w:div>
    <w:div w:id="1243445430">
      <w:bodyDiv w:val="1"/>
      <w:marLeft w:val="0"/>
      <w:marRight w:val="0"/>
      <w:marTop w:val="0"/>
      <w:marBottom w:val="0"/>
      <w:divBdr>
        <w:top w:val="none" w:sz="0" w:space="0" w:color="auto"/>
        <w:left w:val="none" w:sz="0" w:space="0" w:color="auto"/>
        <w:bottom w:val="none" w:sz="0" w:space="0" w:color="auto"/>
        <w:right w:val="none" w:sz="0" w:space="0" w:color="auto"/>
      </w:divBdr>
    </w:div>
    <w:div w:id="1276056147">
      <w:bodyDiv w:val="1"/>
      <w:marLeft w:val="0"/>
      <w:marRight w:val="0"/>
      <w:marTop w:val="0"/>
      <w:marBottom w:val="0"/>
      <w:divBdr>
        <w:top w:val="none" w:sz="0" w:space="0" w:color="auto"/>
        <w:left w:val="none" w:sz="0" w:space="0" w:color="auto"/>
        <w:bottom w:val="none" w:sz="0" w:space="0" w:color="auto"/>
        <w:right w:val="none" w:sz="0" w:space="0" w:color="auto"/>
      </w:divBdr>
    </w:div>
    <w:div w:id="1285310471">
      <w:bodyDiv w:val="1"/>
      <w:marLeft w:val="0"/>
      <w:marRight w:val="0"/>
      <w:marTop w:val="0"/>
      <w:marBottom w:val="0"/>
      <w:divBdr>
        <w:top w:val="none" w:sz="0" w:space="0" w:color="auto"/>
        <w:left w:val="none" w:sz="0" w:space="0" w:color="auto"/>
        <w:bottom w:val="none" w:sz="0" w:space="0" w:color="auto"/>
        <w:right w:val="none" w:sz="0" w:space="0" w:color="auto"/>
      </w:divBdr>
    </w:div>
    <w:div w:id="1315111859">
      <w:bodyDiv w:val="1"/>
      <w:marLeft w:val="0"/>
      <w:marRight w:val="0"/>
      <w:marTop w:val="0"/>
      <w:marBottom w:val="0"/>
      <w:divBdr>
        <w:top w:val="none" w:sz="0" w:space="0" w:color="auto"/>
        <w:left w:val="none" w:sz="0" w:space="0" w:color="auto"/>
        <w:bottom w:val="none" w:sz="0" w:space="0" w:color="auto"/>
        <w:right w:val="none" w:sz="0" w:space="0" w:color="auto"/>
      </w:divBdr>
      <w:divsChild>
        <w:div w:id="1058475264">
          <w:marLeft w:val="0"/>
          <w:marRight w:val="0"/>
          <w:marTop w:val="0"/>
          <w:marBottom w:val="0"/>
          <w:divBdr>
            <w:top w:val="none" w:sz="0" w:space="0" w:color="auto"/>
            <w:left w:val="none" w:sz="0" w:space="0" w:color="auto"/>
            <w:bottom w:val="none" w:sz="0" w:space="0" w:color="auto"/>
            <w:right w:val="none" w:sz="0" w:space="0" w:color="auto"/>
          </w:divBdr>
        </w:div>
      </w:divsChild>
    </w:div>
    <w:div w:id="1318462035">
      <w:bodyDiv w:val="1"/>
      <w:marLeft w:val="0"/>
      <w:marRight w:val="0"/>
      <w:marTop w:val="0"/>
      <w:marBottom w:val="0"/>
      <w:divBdr>
        <w:top w:val="none" w:sz="0" w:space="0" w:color="auto"/>
        <w:left w:val="none" w:sz="0" w:space="0" w:color="auto"/>
        <w:bottom w:val="none" w:sz="0" w:space="0" w:color="auto"/>
        <w:right w:val="none" w:sz="0" w:space="0" w:color="auto"/>
      </w:divBdr>
    </w:div>
    <w:div w:id="1324312670">
      <w:bodyDiv w:val="1"/>
      <w:marLeft w:val="0"/>
      <w:marRight w:val="0"/>
      <w:marTop w:val="0"/>
      <w:marBottom w:val="0"/>
      <w:divBdr>
        <w:top w:val="none" w:sz="0" w:space="0" w:color="auto"/>
        <w:left w:val="none" w:sz="0" w:space="0" w:color="auto"/>
        <w:bottom w:val="none" w:sz="0" w:space="0" w:color="auto"/>
        <w:right w:val="none" w:sz="0" w:space="0" w:color="auto"/>
      </w:divBdr>
      <w:divsChild>
        <w:div w:id="957375704">
          <w:marLeft w:val="0"/>
          <w:marRight w:val="0"/>
          <w:marTop w:val="0"/>
          <w:marBottom w:val="0"/>
          <w:divBdr>
            <w:top w:val="none" w:sz="0" w:space="0" w:color="auto"/>
            <w:left w:val="none" w:sz="0" w:space="0" w:color="auto"/>
            <w:bottom w:val="none" w:sz="0" w:space="0" w:color="auto"/>
            <w:right w:val="none" w:sz="0" w:space="0" w:color="auto"/>
          </w:divBdr>
        </w:div>
      </w:divsChild>
    </w:div>
    <w:div w:id="1367560213">
      <w:bodyDiv w:val="1"/>
      <w:marLeft w:val="0"/>
      <w:marRight w:val="0"/>
      <w:marTop w:val="0"/>
      <w:marBottom w:val="0"/>
      <w:divBdr>
        <w:top w:val="none" w:sz="0" w:space="0" w:color="auto"/>
        <w:left w:val="none" w:sz="0" w:space="0" w:color="auto"/>
        <w:bottom w:val="none" w:sz="0" w:space="0" w:color="auto"/>
        <w:right w:val="none" w:sz="0" w:space="0" w:color="auto"/>
      </w:divBdr>
    </w:div>
    <w:div w:id="1375698033">
      <w:bodyDiv w:val="1"/>
      <w:marLeft w:val="0"/>
      <w:marRight w:val="0"/>
      <w:marTop w:val="0"/>
      <w:marBottom w:val="0"/>
      <w:divBdr>
        <w:top w:val="none" w:sz="0" w:space="0" w:color="auto"/>
        <w:left w:val="none" w:sz="0" w:space="0" w:color="auto"/>
        <w:bottom w:val="none" w:sz="0" w:space="0" w:color="auto"/>
        <w:right w:val="none" w:sz="0" w:space="0" w:color="auto"/>
      </w:divBdr>
      <w:divsChild>
        <w:div w:id="831607622">
          <w:marLeft w:val="0"/>
          <w:marRight w:val="0"/>
          <w:marTop w:val="0"/>
          <w:marBottom w:val="0"/>
          <w:divBdr>
            <w:top w:val="none" w:sz="0" w:space="0" w:color="auto"/>
            <w:left w:val="none" w:sz="0" w:space="0" w:color="auto"/>
            <w:bottom w:val="none" w:sz="0" w:space="0" w:color="auto"/>
            <w:right w:val="none" w:sz="0" w:space="0" w:color="auto"/>
          </w:divBdr>
        </w:div>
      </w:divsChild>
    </w:div>
    <w:div w:id="1386025898">
      <w:bodyDiv w:val="1"/>
      <w:marLeft w:val="0"/>
      <w:marRight w:val="0"/>
      <w:marTop w:val="0"/>
      <w:marBottom w:val="0"/>
      <w:divBdr>
        <w:top w:val="none" w:sz="0" w:space="0" w:color="auto"/>
        <w:left w:val="none" w:sz="0" w:space="0" w:color="auto"/>
        <w:bottom w:val="none" w:sz="0" w:space="0" w:color="auto"/>
        <w:right w:val="none" w:sz="0" w:space="0" w:color="auto"/>
      </w:divBdr>
    </w:div>
    <w:div w:id="1389382092">
      <w:bodyDiv w:val="1"/>
      <w:marLeft w:val="0"/>
      <w:marRight w:val="0"/>
      <w:marTop w:val="0"/>
      <w:marBottom w:val="0"/>
      <w:divBdr>
        <w:top w:val="none" w:sz="0" w:space="0" w:color="auto"/>
        <w:left w:val="none" w:sz="0" w:space="0" w:color="auto"/>
        <w:bottom w:val="none" w:sz="0" w:space="0" w:color="auto"/>
        <w:right w:val="none" w:sz="0" w:space="0" w:color="auto"/>
      </w:divBdr>
    </w:div>
    <w:div w:id="1432320057">
      <w:bodyDiv w:val="1"/>
      <w:marLeft w:val="0"/>
      <w:marRight w:val="0"/>
      <w:marTop w:val="0"/>
      <w:marBottom w:val="0"/>
      <w:divBdr>
        <w:top w:val="none" w:sz="0" w:space="0" w:color="auto"/>
        <w:left w:val="none" w:sz="0" w:space="0" w:color="auto"/>
        <w:bottom w:val="none" w:sz="0" w:space="0" w:color="auto"/>
        <w:right w:val="none" w:sz="0" w:space="0" w:color="auto"/>
      </w:divBdr>
      <w:divsChild>
        <w:div w:id="360471621">
          <w:marLeft w:val="0"/>
          <w:marRight w:val="0"/>
          <w:marTop w:val="0"/>
          <w:marBottom w:val="0"/>
          <w:divBdr>
            <w:top w:val="none" w:sz="0" w:space="0" w:color="auto"/>
            <w:left w:val="none" w:sz="0" w:space="0" w:color="auto"/>
            <w:bottom w:val="none" w:sz="0" w:space="0" w:color="auto"/>
            <w:right w:val="none" w:sz="0" w:space="0" w:color="auto"/>
          </w:divBdr>
        </w:div>
      </w:divsChild>
    </w:div>
    <w:div w:id="1462841931">
      <w:bodyDiv w:val="1"/>
      <w:marLeft w:val="0"/>
      <w:marRight w:val="0"/>
      <w:marTop w:val="0"/>
      <w:marBottom w:val="0"/>
      <w:divBdr>
        <w:top w:val="none" w:sz="0" w:space="0" w:color="auto"/>
        <w:left w:val="none" w:sz="0" w:space="0" w:color="auto"/>
        <w:bottom w:val="none" w:sz="0" w:space="0" w:color="auto"/>
        <w:right w:val="none" w:sz="0" w:space="0" w:color="auto"/>
      </w:divBdr>
      <w:divsChild>
        <w:div w:id="868642409">
          <w:marLeft w:val="0"/>
          <w:marRight w:val="0"/>
          <w:marTop w:val="0"/>
          <w:marBottom w:val="0"/>
          <w:divBdr>
            <w:top w:val="none" w:sz="0" w:space="0" w:color="auto"/>
            <w:left w:val="none" w:sz="0" w:space="0" w:color="auto"/>
            <w:bottom w:val="none" w:sz="0" w:space="0" w:color="auto"/>
            <w:right w:val="none" w:sz="0" w:space="0" w:color="auto"/>
          </w:divBdr>
        </w:div>
      </w:divsChild>
    </w:div>
    <w:div w:id="1495759426">
      <w:bodyDiv w:val="1"/>
      <w:marLeft w:val="0"/>
      <w:marRight w:val="0"/>
      <w:marTop w:val="0"/>
      <w:marBottom w:val="0"/>
      <w:divBdr>
        <w:top w:val="none" w:sz="0" w:space="0" w:color="auto"/>
        <w:left w:val="none" w:sz="0" w:space="0" w:color="auto"/>
        <w:bottom w:val="none" w:sz="0" w:space="0" w:color="auto"/>
        <w:right w:val="none" w:sz="0" w:space="0" w:color="auto"/>
      </w:divBdr>
    </w:div>
    <w:div w:id="1509514907">
      <w:bodyDiv w:val="1"/>
      <w:marLeft w:val="0"/>
      <w:marRight w:val="0"/>
      <w:marTop w:val="0"/>
      <w:marBottom w:val="0"/>
      <w:divBdr>
        <w:top w:val="none" w:sz="0" w:space="0" w:color="auto"/>
        <w:left w:val="none" w:sz="0" w:space="0" w:color="auto"/>
        <w:bottom w:val="none" w:sz="0" w:space="0" w:color="auto"/>
        <w:right w:val="none" w:sz="0" w:space="0" w:color="auto"/>
      </w:divBdr>
      <w:divsChild>
        <w:div w:id="1145589688">
          <w:marLeft w:val="0"/>
          <w:marRight w:val="0"/>
          <w:marTop w:val="0"/>
          <w:marBottom w:val="0"/>
          <w:divBdr>
            <w:top w:val="none" w:sz="0" w:space="0" w:color="auto"/>
            <w:left w:val="none" w:sz="0" w:space="0" w:color="auto"/>
            <w:bottom w:val="none" w:sz="0" w:space="0" w:color="auto"/>
            <w:right w:val="none" w:sz="0" w:space="0" w:color="auto"/>
          </w:divBdr>
        </w:div>
      </w:divsChild>
    </w:div>
    <w:div w:id="1526480014">
      <w:bodyDiv w:val="1"/>
      <w:marLeft w:val="0"/>
      <w:marRight w:val="0"/>
      <w:marTop w:val="0"/>
      <w:marBottom w:val="0"/>
      <w:divBdr>
        <w:top w:val="none" w:sz="0" w:space="0" w:color="auto"/>
        <w:left w:val="none" w:sz="0" w:space="0" w:color="auto"/>
        <w:bottom w:val="none" w:sz="0" w:space="0" w:color="auto"/>
        <w:right w:val="none" w:sz="0" w:space="0" w:color="auto"/>
      </w:divBdr>
    </w:div>
    <w:div w:id="1545865689">
      <w:bodyDiv w:val="1"/>
      <w:marLeft w:val="0"/>
      <w:marRight w:val="0"/>
      <w:marTop w:val="0"/>
      <w:marBottom w:val="0"/>
      <w:divBdr>
        <w:top w:val="none" w:sz="0" w:space="0" w:color="auto"/>
        <w:left w:val="none" w:sz="0" w:space="0" w:color="auto"/>
        <w:bottom w:val="none" w:sz="0" w:space="0" w:color="auto"/>
        <w:right w:val="none" w:sz="0" w:space="0" w:color="auto"/>
      </w:divBdr>
    </w:div>
    <w:div w:id="1560170619">
      <w:bodyDiv w:val="1"/>
      <w:marLeft w:val="0"/>
      <w:marRight w:val="0"/>
      <w:marTop w:val="0"/>
      <w:marBottom w:val="0"/>
      <w:divBdr>
        <w:top w:val="none" w:sz="0" w:space="0" w:color="auto"/>
        <w:left w:val="none" w:sz="0" w:space="0" w:color="auto"/>
        <w:bottom w:val="none" w:sz="0" w:space="0" w:color="auto"/>
        <w:right w:val="none" w:sz="0" w:space="0" w:color="auto"/>
      </w:divBdr>
    </w:div>
    <w:div w:id="1634481691">
      <w:bodyDiv w:val="1"/>
      <w:marLeft w:val="0"/>
      <w:marRight w:val="0"/>
      <w:marTop w:val="0"/>
      <w:marBottom w:val="0"/>
      <w:divBdr>
        <w:top w:val="none" w:sz="0" w:space="0" w:color="auto"/>
        <w:left w:val="none" w:sz="0" w:space="0" w:color="auto"/>
        <w:bottom w:val="none" w:sz="0" w:space="0" w:color="auto"/>
        <w:right w:val="none" w:sz="0" w:space="0" w:color="auto"/>
      </w:divBdr>
    </w:div>
    <w:div w:id="1640107870">
      <w:bodyDiv w:val="1"/>
      <w:marLeft w:val="0"/>
      <w:marRight w:val="0"/>
      <w:marTop w:val="0"/>
      <w:marBottom w:val="0"/>
      <w:divBdr>
        <w:top w:val="none" w:sz="0" w:space="0" w:color="auto"/>
        <w:left w:val="none" w:sz="0" w:space="0" w:color="auto"/>
        <w:bottom w:val="none" w:sz="0" w:space="0" w:color="auto"/>
        <w:right w:val="none" w:sz="0" w:space="0" w:color="auto"/>
      </w:divBdr>
    </w:div>
    <w:div w:id="1665470285">
      <w:bodyDiv w:val="1"/>
      <w:marLeft w:val="0"/>
      <w:marRight w:val="0"/>
      <w:marTop w:val="0"/>
      <w:marBottom w:val="0"/>
      <w:divBdr>
        <w:top w:val="none" w:sz="0" w:space="0" w:color="auto"/>
        <w:left w:val="none" w:sz="0" w:space="0" w:color="auto"/>
        <w:bottom w:val="none" w:sz="0" w:space="0" w:color="auto"/>
        <w:right w:val="none" w:sz="0" w:space="0" w:color="auto"/>
      </w:divBdr>
    </w:div>
    <w:div w:id="1705207653">
      <w:bodyDiv w:val="1"/>
      <w:marLeft w:val="0"/>
      <w:marRight w:val="0"/>
      <w:marTop w:val="0"/>
      <w:marBottom w:val="0"/>
      <w:divBdr>
        <w:top w:val="none" w:sz="0" w:space="0" w:color="auto"/>
        <w:left w:val="none" w:sz="0" w:space="0" w:color="auto"/>
        <w:bottom w:val="none" w:sz="0" w:space="0" w:color="auto"/>
        <w:right w:val="none" w:sz="0" w:space="0" w:color="auto"/>
      </w:divBdr>
    </w:div>
    <w:div w:id="1713113650">
      <w:bodyDiv w:val="1"/>
      <w:marLeft w:val="0"/>
      <w:marRight w:val="0"/>
      <w:marTop w:val="0"/>
      <w:marBottom w:val="0"/>
      <w:divBdr>
        <w:top w:val="none" w:sz="0" w:space="0" w:color="auto"/>
        <w:left w:val="none" w:sz="0" w:space="0" w:color="auto"/>
        <w:bottom w:val="none" w:sz="0" w:space="0" w:color="auto"/>
        <w:right w:val="none" w:sz="0" w:space="0" w:color="auto"/>
      </w:divBdr>
    </w:div>
    <w:div w:id="1739596977">
      <w:bodyDiv w:val="1"/>
      <w:marLeft w:val="0"/>
      <w:marRight w:val="0"/>
      <w:marTop w:val="0"/>
      <w:marBottom w:val="0"/>
      <w:divBdr>
        <w:top w:val="none" w:sz="0" w:space="0" w:color="auto"/>
        <w:left w:val="none" w:sz="0" w:space="0" w:color="auto"/>
        <w:bottom w:val="none" w:sz="0" w:space="0" w:color="auto"/>
        <w:right w:val="none" w:sz="0" w:space="0" w:color="auto"/>
      </w:divBdr>
      <w:divsChild>
        <w:div w:id="96141942">
          <w:marLeft w:val="0"/>
          <w:marRight w:val="0"/>
          <w:marTop w:val="0"/>
          <w:marBottom w:val="0"/>
          <w:divBdr>
            <w:top w:val="none" w:sz="0" w:space="0" w:color="auto"/>
            <w:left w:val="none" w:sz="0" w:space="0" w:color="auto"/>
            <w:bottom w:val="none" w:sz="0" w:space="0" w:color="auto"/>
            <w:right w:val="none" w:sz="0" w:space="0" w:color="auto"/>
          </w:divBdr>
        </w:div>
      </w:divsChild>
    </w:div>
    <w:div w:id="1749617746">
      <w:bodyDiv w:val="1"/>
      <w:marLeft w:val="0"/>
      <w:marRight w:val="0"/>
      <w:marTop w:val="0"/>
      <w:marBottom w:val="0"/>
      <w:divBdr>
        <w:top w:val="none" w:sz="0" w:space="0" w:color="auto"/>
        <w:left w:val="none" w:sz="0" w:space="0" w:color="auto"/>
        <w:bottom w:val="none" w:sz="0" w:space="0" w:color="auto"/>
        <w:right w:val="none" w:sz="0" w:space="0" w:color="auto"/>
      </w:divBdr>
    </w:div>
    <w:div w:id="1758750640">
      <w:bodyDiv w:val="1"/>
      <w:marLeft w:val="0"/>
      <w:marRight w:val="0"/>
      <w:marTop w:val="0"/>
      <w:marBottom w:val="0"/>
      <w:divBdr>
        <w:top w:val="none" w:sz="0" w:space="0" w:color="auto"/>
        <w:left w:val="none" w:sz="0" w:space="0" w:color="auto"/>
        <w:bottom w:val="none" w:sz="0" w:space="0" w:color="auto"/>
        <w:right w:val="none" w:sz="0" w:space="0" w:color="auto"/>
      </w:divBdr>
      <w:divsChild>
        <w:div w:id="1779639548">
          <w:marLeft w:val="0"/>
          <w:marRight w:val="0"/>
          <w:marTop w:val="0"/>
          <w:marBottom w:val="0"/>
          <w:divBdr>
            <w:top w:val="none" w:sz="0" w:space="0" w:color="auto"/>
            <w:left w:val="none" w:sz="0" w:space="0" w:color="auto"/>
            <w:bottom w:val="none" w:sz="0" w:space="0" w:color="auto"/>
            <w:right w:val="none" w:sz="0" w:space="0" w:color="auto"/>
          </w:divBdr>
        </w:div>
      </w:divsChild>
    </w:div>
    <w:div w:id="1814061479">
      <w:bodyDiv w:val="1"/>
      <w:marLeft w:val="0"/>
      <w:marRight w:val="0"/>
      <w:marTop w:val="0"/>
      <w:marBottom w:val="0"/>
      <w:divBdr>
        <w:top w:val="none" w:sz="0" w:space="0" w:color="auto"/>
        <w:left w:val="none" w:sz="0" w:space="0" w:color="auto"/>
        <w:bottom w:val="none" w:sz="0" w:space="0" w:color="auto"/>
        <w:right w:val="none" w:sz="0" w:space="0" w:color="auto"/>
      </w:divBdr>
    </w:div>
    <w:div w:id="1817139883">
      <w:bodyDiv w:val="1"/>
      <w:marLeft w:val="0"/>
      <w:marRight w:val="0"/>
      <w:marTop w:val="0"/>
      <w:marBottom w:val="0"/>
      <w:divBdr>
        <w:top w:val="none" w:sz="0" w:space="0" w:color="auto"/>
        <w:left w:val="none" w:sz="0" w:space="0" w:color="auto"/>
        <w:bottom w:val="none" w:sz="0" w:space="0" w:color="auto"/>
        <w:right w:val="none" w:sz="0" w:space="0" w:color="auto"/>
      </w:divBdr>
    </w:div>
    <w:div w:id="1836069104">
      <w:bodyDiv w:val="1"/>
      <w:marLeft w:val="0"/>
      <w:marRight w:val="0"/>
      <w:marTop w:val="0"/>
      <w:marBottom w:val="0"/>
      <w:divBdr>
        <w:top w:val="none" w:sz="0" w:space="0" w:color="auto"/>
        <w:left w:val="none" w:sz="0" w:space="0" w:color="auto"/>
        <w:bottom w:val="none" w:sz="0" w:space="0" w:color="auto"/>
        <w:right w:val="none" w:sz="0" w:space="0" w:color="auto"/>
      </w:divBdr>
      <w:divsChild>
        <w:div w:id="1510372093">
          <w:marLeft w:val="0"/>
          <w:marRight w:val="0"/>
          <w:marTop w:val="0"/>
          <w:marBottom w:val="0"/>
          <w:divBdr>
            <w:top w:val="none" w:sz="0" w:space="0" w:color="auto"/>
            <w:left w:val="none" w:sz="0" w:space="0" w:color="auto"/>
            <w:bottom w:val="none" w:sz="0" w:space="0" w:color="auto"/>
            <w:right w:val="none" w:sz="0" w:space="0" w:color="auto"/>
          </w:divBdr>
        </w:div>
      </w:divsChild>
    </w:div>
    <w:div w:id="1842236633">
      <w:bodyDiv w:val="1"/>
      <w:marLeft w:val="0"/>
      <w:marRight w:val="0"/>
      <w:marTop w:val="0"/>
      <w:marBottom w:val="0"/>
      <w:divBdr>
        <w:top w:val="none" w:sz="0" w:space="0" w:color="auto"/>
        <w:left w:val="none" w:sz="0" w:space="0" w:color="auto"/>
        <w:bottom w:val="none" w:sz="0" w:space="0" w:color="auto"/>
        <w:right w:val="none" w:sz="0" w:space="0" w:color="auto"/>
      </w:divBdr>
    </w:div>
    <w:div w:id="1847162190">
      <w:bodyDiv w:val="1"/>
      <w:marLeft w:val="0"/>
      <w:marRight w:val="0"/>
      <w:marTop w:val="0"/>
      <w:marBottom w:val="0"/>
      <w:divBdr>
        <w:top w:val="none" w:sz="0" w:space="0" w:color="auto"/>
        <w:left w:val="none" w:sz="0" w:space="0" w:color="auto"/>
        <w:bottom w:val="none" w:sz="0" w:space="0" w:color="auto"/>
        <w:right w:val="none" w:sz="0" w:space="0" w:color="auto"/>
      </w:divBdr>
    </w:div>
    <w:div w:id="1851026366">
      <w:bodyDiv w:val="1"/>
      <w:marLeft w:val="0"/>
      <w:marRight w:val="0"/>
      <w:marTop w:val="0"/>
      <w:marBottom w:val="0"/>
      <w:divBdr>
        <w:top w:val="none" w:sz="0" w:space="0" w:color="auto"/>
        <w:left w:val="none" w:sz="0" w:space="0" w:color="auto"/>
        <w:bottom w:val="none" w:sz="0" w:space="0" w:color="auto"/>
        <w:right w:val="none" w:sz="0" w:space="0" w:color="auto"/>
      </w:divBdr>
    </w:div>
    <w:div w:id="1853914222">
      <w:bodyDiv w:val="1"/>
      <w:marLeft w:val="0"/>
      <w:marRight w:val="0"/>
      <w:marTop w:val="0"/>
      <w:marBottom w:val="0"/>
      <w:divBdr>
        <w:top w:val="none" w:sz="0" w:space="0" w:color="auto"/>
        <w:left w:val="none" w:sz="0" w:space="0" w:color="auto"/>
        <w:bottom w:val="none" w:sz="0" w:space="0" w:color="auto"/>
        <w:right w:val="none" w:sz="0" w:space="0" w:color="auto"/>
      </w:divBdr>
    </w:div>
    <w:div w:id="1883591911">
      <w:bodyDiv w:val="1"/>
      <w:marLeft w:val="0"/>
      <w:marRight w:val="0"/>
      <w:marTop w:val="0"/>
      <w:marBottom w:val="0"/>
      <w:divBdr>
        <w:top w:val="none" w:sz="0" w:space="0" w:color="auto"/>
        <w:left w:val="none" w:sz="0" w:space="0" w:color="auto"/>
        <w:bottom w:val="none" w:sz="0" w:space="0" w:color="auto"/>
        <w:right w:val="none" w:sz="0" w:space="0" w:color="auto"/>
      </w:divBdr>
    </w:div>
    <w:div w:id="1885021493">
      <w:bodyDiv w:val="1"/>
      <w:marLeft w:val="0"/>
      <w:marRight w:val="0"/>
      <w:marTop w:val="0"/>
      <w:marBottom w:val="0"/>
      <w:divBdr>
        <w:top w:val="none" w:sz="0" w:space="0" w:color="auto"/>
        <w:left w:val="none" w:sz="0" w:space="0" w:color="auto"/>
        <w:bottom w:val="none" w:sz="0" w:space="0" w:color="auto"/>
        <w:right w:val="none" w:sz="0" w:space="0" w:color="auto"/>
      </w:divBdr>
    </w:div>
    <w:div w:id="1885553631">
      <w:bodyDiv w:val="1"/>
      <w:marLeft w:val="0"/>
      <w:marRight w:val="0"/>
      <w:marTop w:val="0"/>
      <w:marBottom w:val="0"/>
      <w:divBdr>
        <w:top w:val="none" w:sz="0" w:space="0" w:color="auto"/>
        <w:left w:val="none" w:sz="0" w:space="0" w:color="auto"/>
        <w:bottom w:val="none" w:sz="0" w:space="0" w:color="auto"/>
        <w:right w:val="none" w:sz="0" w:space="0" w:color="auto"/>
      </w:divBdr>
    </w:div>
    <w:div w:id="1907645696">
      <w:bodyDiv w:val="1"/>
      <w:marLeft w:val="0"/>
      <w:marRight w:val="0"/>
      <w:marTop w:val="0"/>
      <w:marBottom w:val="0"/>
      <w:divBdr>
        <w:top w:val="none" w:sz="0" w:space="0" w:color="auto"/>
        <w:left w:val="none" w:sz="0" w:space="0" w:color="auto"/>
        <w:bottom w:val="none" w:sz="0" w:space="0" w:color="auto"/>
        <w:right w:val="none" w:sz="0" w:space="0" w:color="auto"/>
      </w:divBdr>
    </w:div>
    <w:div w:id="1927568996">
      <w:bodyDiv w:val="1"/>
      <w:marLeft w:val="0"/>
      <w:marRight w:val="0"/>
      <w:marTop w:val="0"/>
      <w:marBottom w:val="0"/>
      <w:divBdr>
        <w:top w:val="none" w:sz="0" w:space="0" w:color="auto"/>
        <w:left w:val="none" w:sz="0" w:space="0" w:color="auto"/>
        <w:bottom w:val="none" w:sz="0" w:space="0" w:color="auto"/>
        <w:right w:val="none" w:sz="0" w:space="0" w:color="auto"/>
      </w:divBdr>
    </w:div>
    <w:div w:id="1936136217">
      <w:bodyDiv w:val="1"/>
      <w:marLeft w:val="0"/>
      <w:marRight w:val="0"/>
      <w:marTop w:val="0"/>
      <w:marBottom w:val="0"/>
      <w:divBdr>
        <w:top w:val="none" w:sz="0" w:space="0" w:color="auto"/>
        <w:left w:val="none" w:sz="0" w:space="0" w:color="auto"/>
        <w:bottom w:val="none" w:sz="0" w:space="0" w:color="auto"/>
        <w:right w:val="none" w:sz="0" w:space="0" w:color="auto"/>
      </w:divBdr>
    </w:div>
    <w:div w:id="1938518474">
      <w:bodyDiv w:val="1"/>
      <w:marLeft w:val="0"/>
      <w:marRight w:val="0"/>
      <w:marTop w:val="0"/>
      <w:marBottom w:val="0"/>
      <w:divBdr>
        <w:top w:val="none" w:sz="0" w:space="0" w:color="auto"/>
        <w:left w:val="none" w:sz="0" w:space="0" w:color="auto"/>
        <w:bottom w:val="none" w:sz="0" w:space="0" w:color="auto"/>
        <w:right w:val="none" w:sz="0" w:space="0" w:color="auto"/>
      </w:divBdr>
    </w:div>
    <w:div w:id="1961299872">
      <w:bodyDiv w:val="1"/>
      <w:marLeft w:val="0"/>
      <w:marRight w:val="0"/>
      <w:marTop w:val="0"/>
      <w:marBottom w:val="0"/>
      <w:divBdr>
        <w:top w:val="none" w:sz="0" w:space="0" w:color="auto"/>
        <w:left w:val="none" w:sz="0" w:space="0" w:color="auto"/>
        <w:bottom w:val="none" w:sz="0" w:space="0" w:color="auto"/>
        <w:right w:val="none" w:sz="0" w:space="0" w:color="auto"/>
      </w:divBdr>
    </w:div>
    <w:div w:id="1979219696">
      <w:bodyDiv w:val="1"/>
      <w:marLeft w:val="0"/>
      <w:marRight w:val="0"/>
      <w:marTop w:val="0"/>
      <w:marBottom w:val="0"/>
      <w:divBdr>
        <w:top w:val="none" w:sz="0" w:space="0" w:color="auto"/>
        <w:left w:val="none" w:sz="0" w:space="0" w:color="auto"/>
        <w:bottom w:val="none" w:sz="0" w:space="0" w:color="auto"/>
        <w:right w:val="none" w:sz="0" w:space="0" w:color="auto"/>
      </w:divBdr>
    </w:div>
    <w:div w:id="1992902254">
      <w:bodyDiv w:val="1"/>
      <w:marLeft w:val="0"/>
      <w:marRight w:val="0"/>
      <w:marTop w:val="0"/>
      <w:marBottom w:val="0"/>
      <w:divBdr>
        <w:top w:val="none" w:sz="0" w:space="0" w:color="auto"/>
        <w:left w:val="none" w:sz="0" w:space="0" w:color="auto"/>
        <w:bottom w:val="none" w:sz="0" w:space="0" w:color="auto"/>
        <w:right w:val="none" w:sz="0" w:space="0" w:color="auto"/>
      </w:divBdr>
    </w:div>
    <w:div w:id="1999993295">
      <w:bodyDiv w:val="1"/>
      <w:marLeft w:val="0"/>
      <w:marRight w:val="0"/>
      <w:marTop w:val="0"/>
      <w:marBottom w:val="0"/>
      <w:divBdr>
        <w:top w:val="none" w:sz="0" w:space="0" w:color="auto"/>
        <w:left w:val="none" w:sz="0" w:space="0" w:color="auto"/>
        <w:bottom w:val="none" w:sz="0" w:space="0" w:color="auto"/>
        <w:right w:val="none" w:sz="0" w:space="0" w:color="auto"/>
      </w:divBdr>
    </w:div>
    <w:div w:id="2058317285">
      <w:bodyDiv w:val="1"/>
      <w:marLeft w:val="0"/>
      <w:marRight w:val="0"/>
      <w:marTop w:val="0"/>
      <w:marBottom w:val="0"/>
      <w:divBdr>
        <w:top w:val="none" w:sz="0" w:space="0" w:color="auto"/>
        <w:left w:val="none" w:sz="0" w:space="0" w:color="auto"/>
        <w:bottom w:val="none" w:sz="0" w:space="0" w:color="auto"/>
        <w:right w:val="none" w:sz="0" w:space="0" w:color="auto"/>
      </w:divBdr>
    </w:div>
    <w:div w:id="2074616423">
      <w:bodyDiv w:val="1"/>
      <w:marLeft w:val="0"/>
      <w:marRight w:val="0"/>
      <w:marTop w:val="0"/>
      <w:marBottom w:val="0"/>
      <w:divBdr>
        <w:top w:val="none" w:sz="0" w:space="0" w:color="auto"/>
        <w:left w:val="none" w:sz="0" w:space="0" w:color="auto"/>
        <w:bottom w:val="none" w:sz="0" w:space="0" w:color="auto"/>
        <w:right w:val="none" w:sz="0" w:space="0" w:color="auto"/>
      </w:divBdr>
      <w:divsChild>
        <w:div w:id="965693525">
          <w:marLeft w:val="0"/>
          <w:marRight w:val="0"/>
          <w:marTop w:val="0"/>
          <w:marBottom w:val="0"/>
          <w:divBdr>
            <w:top w:val="none" w:sz="0" w:space="0" w:color="auto"/>
            <w:left w:val="none" w:sz="0" w:space="0" w:color="auto"/>
            <w:bottom w:val="none" w:sz="0" w:space="0" w:color="auto"/>
            <w:right w:val="none" w:sz="0" w:space="0" w:color="auto"/>
          </w:divBdr>
        </w:div>
      </w:divsChild>
    </w:div>
    <w:div w:id="2106729707">
      <w:bodyDiv w:val="1"/>
      <w:marLeft w:val="0"/>
      <w:marRight w:val="0"/>
      <w:marTop w:val="0"/>
      <w:marBottom w:val="0"/>
      <w:divBdr>
        <w:top w:val="none" w:sz="0" w:space="0" w:color="auto"/>
        <w:left w:val="none" w:sz="0" w:space="0" w:color="auto"/>
        <w:bottom w:val="none" w:sz="0" w:space="0" w:color="auto"/>
        <w:right w:val="none" w:sz="0" w:space="0" w:color="auto"/>
      </w:divBdr>
    </w:div>
    <w:div w:id="2112317949">
      <w:bodyDiv w:val="1"/>
      <w:marLeft w:val="0"/>
      <w:marRight w:val="0"/>
      <w:marTop w:val="0"/>
      <w:marBottom w:val="0"/>
      <w:divBdr>
        <w:top w:val="none" w:sz="0" w:space="0" w:color="auto"/>
        <w:left w:val="none" w:sz="0" w:space="0" w:color="auto"/>
        <w:bottom w:val="none" w:sz="0" w:space="0" w:color="auto"/>
        <w:right w:val="none" w:sz="0" w:space="0" w:color="auto"/>
      </w:divBdr>
    </w:div>
    <w:div w:id="2115128950">
      <w:bodyDiv w:val="1"/>
      <w:marLeft w:val="0"/>
      <w:marRight w:val="0"/>
      <w:marTop w:val="0"/>
      <w:marBottom w:val="0"/>
      <w:divBdr>
        <w:top w:val="none" w:sz="0" w:space="0" w:color="auto"/>
        <w:left w:val="none" w:sz="0" w:space="0" w:color="auto"/>
        <w:bottom w:val="none" w:sz="0" w:space="0" w:color="auto"/>
        <w:right w:val="none" w:sz="0" w:space="0" w:color="auto"/>
      </w:divBdr>
    </w:div>
    <w:div w:id="212646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11CB-5C88-49E3-804A-7D9751F0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31262</Words>
  <Characters>171941</Characters>
  <Application>Microsoft Office Word</Application>
  <DocSecurity>0</DocSecurity>
  <Lines>1432</Lines>
  <Paragraphs>405</Paragraphs>
  <ScaleCrop>false</ScaleCrop>
  <HeadingPairs>
    <vt:vector size="2" baseType="variant">
      <vt:variant>
        <vt:lpstr>Titre</vt:lpstr>
      </vt:variant>
      <vt:variant>
        <vt:i4>1</vt:i4>
      </vt:variant>
    </vt:vector>
  </HeadingPairs>
  <TitlesOfParts>
    <vt:vector size="1" baseType="lpstr">
      <vt:lpstr>RNC-CNES-R-ST-12-02</vt:lpstr>
    </vt:vector>
  </TitlesOfParts>
  <Manager>Entité Sauvegarde Vol Aérostats de DCT/DA</Manager>
  <Company>CNES</Company>
  <LinksUpToDate>false</LinksUpToDate>
  <CharactersWithSpaces>202798</CharactersWithSpaces>
  <SharedDoc>false</SharedDoc>
  <HLinks>
    <vt:vector size="2298" baseType="variant">
      <vt:variant>
        <vt:i4>6946934</vt:i4>
      </vt:variant>
      <vt:variant>
        <vt:i4>2229</vt:i4>
      </vt:variant>
      <vt:variant>
        <vt:i4>0</vt:i4>
      </vt:variant>
      <vt:variant>
        <vt:i4>5</vt:i4>
      </vt:variant>
      <vt:variant>
        <vt:lpwstr/>
      </vt:variant>
      <vt:variant>
        <vt:lpwstr>ProbabilitéLétalité</vt:lpwstr>
      </vt:variant>
      <vt:variant>
        <vt:i4>7733501</vt:i4>
      </vt:variant>
      <vt:variant>
        <vt:i4>2226</vt:i4>
      </vt:variant>
      <vt:variant>
        <vt:i4>0</vt:i4>
      </vt:variant>
      <vt:variant>
        <vt:i4>5</vt:i4>
      </vt:variant>
      <vt:variant>
        <vt:lpwstr/>
      </vt:variant>
      <vt:variant>
        <vt:lpwstr>CritèreQuantitatif</vt:lpwstr>
      </vt:variant>
      <vt:variant>
        <vt:i4>458902</vt:i4>
      </vt:variant>
      <vt:variant>
        <vt:i4>2217</vt:i4>
      </vt:variant>
      <vt:variant>
        <vt:i4>0</vt:i4>
      </vt:variant>
      <vt:variant>
        <vt:i4>5</vt:i4>
      </vt:variant>
      <vt:variant>
        <vt:lpwstr/>
      </vt:variant>
      <vt:variant>
        <vt:lpwstr>ZoneRetombée</vt:lpwstr>
      </vt:variant>
      <vt:variant>
        <vt:i4>1638403</vt:i4>
      </vt:variant>
      <vt:variant>
        <vt:i4>2202</vt:i4>
      </vt:variant>
      <vt:variant>
        <vt:i4>0</vt:i4>
      </vt:variant>
      <vt:variant>
        <vt:i4>5</vt:i4>
      </vt:variant>
      <vt:variant>
        <vt:lpwstr/>
      </vt:variant>
      <vt:variant>
        <vt:lpwstr>EtudeDangerSauvegarde</vt:lpwstr>
      </vt:variant>
      <vt:variant>
        <vt:i4>524304</vt:i4>
      </vt:variant>
      <vt:variant>
        <vt:i4>2199</vt:i4>
      </vt:variant>
      <vt:variant>
        <vt:i4>0</vt:i4>
      </vt:variant>
      <vt:variant>
        <vt:i4>5</vt:i4>
      </vt:variant>
      <vt:variant>
        <vt:lpwstr/>
      </vt:variant>
      <vt:variant>
        <vt:lpwstr>SauvegardeVol</vt:lpwstr>
      </vt:variant>
      <vt:variant>
        <vt:i4>7733501</vt:i4>
      </vt:variant>
      <vt:variant>
        <vt:i4>2196</vt:i4>
      </vt:variant>
      <vt:variant>
        <vt:i4>0</vt:i4>
      </vt:variant>
      <vt:variant>
        <vt:i4>5</vt:i4>
      </vt:variant>
      <vt:variant>
        <vt:lpwstr/>
      </vt:variant>
      <vt:variant>
        <vt:lpwstr>CritèreQuantitatif</vt:lpwstr>
      </vt:variant>
      <vt:variant>
        <vt:i4>1638403</vt:i4>
      </vt:variant>
      <vt:variant>
        <vt:i4>2193</vt:i4>
      </vt:variant>
      <vt:variant>
        <vt:i4>0</vt:i4>
      </vt:variant>
      <vt:variant>
        <vt:i4>5</vt:i4>
      </vt:variant>
      <vt:variant>
        <vt:lpwstr/>
      </vt:variant>
      <vt:variant>
        <vt:lpwstr>EtudeDangerSauvegarde</vt:lpwstr>
      </vt:variant>
      <vt:variant>
        <vt:i4>524304</vt:i4>
      </vt:variant>
      <vt:variant>
        <vt:i4>2190</vt:i4>
      </vt:variant>
      <vt:variant>
        <vt:i4>0</vt:i4>
      </vt:variant>
      <vt:variant>
        <vt:i4>5</vt:i4>
      </vt:variant>
      <vt:variant>
        <vt:lpwstr/>
      </vt:variant>
      <vt:variant>
        <vt:lpwstr>SauvegardeVol</vt:lpwstr>
      </vt:variant>
      <vt:variant>
        <vt:i4>7733501</vt:i4>
      </vt:variant>
      <vt:variant>
        <vt:i4>2187</vt:i4>
      </vt:variant>
      <vt:variant>
        <vt:i4>0</vt:i4>
      </vt:variant>
      <vt:variant>
        <vt:i4>5</vt:i4>
      </vt:variant>
      <vt:variant>
        <vt:lpwstr/>
      </vt:variant>
      <vt:variant>
        <vt:lpwstr>CritèreQuantitatif</vt:lpwstr>
      </vt:variant>
      <vt:variant>
        <vt:i4>8192122</vt:i4>
      </vt:variant>
      <vt:variant>
        <vt:i4>2184</vt:i4>
      </vt:variant>
      <vt:variant>
        <vt:i4>0</vt:i4>
      </vt:variant>
      <vt:variant>
        <vt:i4>5</vt:i4>
      </vt:variant>
      <vt:variant>
        <vt:lpwstr/>
      </vt:variant>
      <vt:variant>
        <vt:lpwstr>SystèmeAérostatique</vt:lpwstr>
      </vt:variant>
      <vt:variant>
        <vt:i4>2031645</vt:i4>
      </vt:variant>
      <vt:variant>
        <vt:i4>2181</vt:i4>
      </vt:variant>
      <vt:variant>
        <vt:i4>0</vt:i4>
      </vt:variant>
      <vt:variant>
        <vt:i4>5</vt:i4>
      </vt:variant>
      <vt:variant>
        <vt:lpwstr/>
      </vt:variant>
      <vt:variant>
        <vt:lpwstr>RisqueGlobal</vt:lpwstr>
      </vt:variant>
      <vt:variant>
        <vt:i4>15138937</vt:i4>
      </vt:variant>
      <vt:variant>
        <vt:i4>2178</vt:i4>
      </vt:variant>
      <vt:variant>
        <vt:i4>0</vt:i4>
      </vt:variant>
      <vt:variant>
        <vt:i4>5</vt:i4>
      </vt:variant>
      <vt:variant>
        <vt:lpwstr/>
      </vt:variant>
      <vt:variant>
        <vt:lpwstr>BarrièreDeSécurité</vt:lpwstr>
      </vt:variant>
      <vt:variant>
        <vt:i4>7930090</vt:i4>
      </vt:variant>
      <vt:variant>
        <vt:i4>2175</vt:i4>
      </vt:variant>
      <vt:variant>
        <vt:i4>0</vt:i4>
      </vt:variant>
      <vt:variant>
        <vt:i4>5</vt:i4>
      </vt:variant>
      <vt:variant>
        <vt:lpwstr/>
      </vt:variant>
      <vt:variant>
        <vt:lpwstr>ElémentCritique</vt:lpwstr>
      </vt:variant>
      <vt:variant>
        <vt:i4>15138937</vt:i4>
      </vt:variant>
      <vt:variant>
        <vt:i4>2172</vt:i4>
      </vt:variant>
      <vt:variant>
        <vt:i4>0</vt:i4>
      </vt:variant>
      <vt:variant>
        <vt:i4>5</vt:i4>
      </vt:variant>
      <vt:variant>
        <vt:lpwstr/>
      </vt:variant>
      <vt:variant>
        <vt:lpwstr>BarrièreDeSécurité</vt:lpwstr>
      </vt:variant>
      <vt:variant>
        <vt:i4>1638403</vt:i4>
      </vt:variant>
      <vt:variant>
        <vt:i4>2169</vt:i4>
      </vt:variant>
      <vt:variant>
        <vt:i4>0</vt:i4>
      </vt:variant>
      <vt:variant>
        <vt:i4>5</vt:i4>
      </vt:variant>
      <vt:variant>
        <vt:lpwstr/>
      </vt:variant>
      <vt:variant>
        <vt:lpwstr>EtudeDangerSauvegarde</vt:lpwstr>
      </vt:variant>
      <vt:variant>
        <vt:i4>15007858</vt:i4>
      </vt:variant>
      <vt:variant>
        <vt:i4>2166</vt:i4>
      </vt:variant>
      <vt:variant>
        <vt:i4>0</vt:i4>
      </vt:variant>
      <vt:variant>
        <vt:i4>5</vt:i4>
      </vt:variant>
      <vt:variant>
        <vt:lpwstr/>
      </vt:variant>
      <vt:variant>
        <vt:lpwstr>ConceptionSûre</vt:lpwstr>
      </vt:variant>
      <vt:variant>
        <vt:i4>1572868</vt:i4>
      </vt:variant>
      <vt:variant>
        <vt:i4>2163</vt:i4>
      </vt:variant>
      <vt:variant>
        <vt:i4>0</vt:i4>
      </vt:variant>
      <vt:variant>
        <vt:i4>5</vt:i4>
      </vt:variant>
      <vt:variant>
        <vt:lpwstr/>
      </vt:variant>
      <vt:variant>
        <vt:lpwstr>AérostatDécomposition</vt:lpwstr>
      </vt:variant>
      <vt:variant>
        <vt:i4>262276</vt:i4>
      </vt:variant>
      <vt:variant>
        <vt:i4>2160</vt:i4>
      </vt:variant>
      <vt:variant>
        <vt:i4>0</vt:i4>
      </vt:variant>
      <vt:variant>
        <vt:i4>5</vt:i4>
      </vt:variant>
      <vt:variant>
        <vt:lpwstr/>
      </vt:variant>
      <vt:variant>
        <vt:lpwstr>VolDécomposition</vt:lpwstr>
      </vt:variant>
      <vt:variant>
        <vt:i4>6946934</vt:i4>
      </vt:variant>
      <vt:variant>
        <vt:i4>2157</vt:i4>
      </vt:variant>
      <vt:variant>
        <vt:i4>0</vt:i4>
      </vt:variant>
      <vt:variant>
        <vt:i4>5</vt:i4>
      </vt:variant>
      <vt:variant>
        <vt:lpwstr/>
      </vt:variant>
      <vt:variant>
        <vt:lpwstr>ProbabilitéLétalité</vt:lpwstr>
      </vt:variant>
      <vt:variant>
        <vt:i4>524304</vt:i4>
      </vt:variant>
      <vt:variant>
        <vt:i4>2118</vt:i4>
      </vt:variant>
      <vt:variant>
        <vt:i4>0</vt:i4>
      </vt:variant>
      <vt:variant>
        <vt:i4>5</vt:i4>
      </vt:variant>
      <vt:variant>
        <vt:lpwstr/>
      </vt:variant>
      <vt:variant>
        <vt:lpwstr>SauvegardeVol</vt:lpwstr>
      </vt:variant>
      <vt:variant>
        <vt:i4>7930090</vt:i4>
      </vt:variant>
      <vt:variant>
        <vt:i4>2115</vt:i4>
      </vt:variant>
      <vt:variant>
        <vt:i4>0</vt:i4>
      </vt:variant>
      <vt:variant>
        <vt:i4>5</vt:i4>
      </vt:variant>
      <vt:variant>
        <vt:lpwstr/>
      </vt:variant>
      <vt:variant>
        <vt:lpwstr>ElémentCritique</vt:lpwstr>
      </vt:variant>
      <vt:variant>
        <vt:i4>524309</vt:i4>
      </vt:variant>
      <vt:variant>
        <vt:i4>2112</vt:i4>
      </vt:variant>
      <vt:variant>
        <vt:i4>0</vt:i4>
      </vt:variant>
      <vt:variant>
        <vt:i4>5</vt:i4>
      </vt:variant>
      <vt:variant>
        <vt:lpwstr/>
      </vt:variant>
      <vt:variant>
        <vt:lpwstr>SauvegardeSol</vt:lpwstr>
      </vt:variant>
      <vt:variant>
        <vt:i4>524309</vt:i4>
      </vt:variant>
      <vt:variant>
        <vt:i4>2109</vt:i4>
      </vt:variant>
      <vt:variant>
        <vt:i4>0</vt:i4>
      </vt:variant>
      <vt:variant>
        <vt:i4>5</vt:i4>
      </vt:variant>
      <vt:variant>
        <vt:lpwstr/>
      </vt:variant>
      <vt:variant>
        <vt:lpwstr>SauvegardeSol</vt:lpwstr>
      </vt:variant>
      <vt:variant>
        <vt:i4>524304</vt:i4>
      </vt:variant>
      <vt:variant>
        <vt:i4>2103</vt:i4>
      </vt:variant>
      <vt:variant>
        <vt:i4>0</vt:i4>
      </vt:variant>
      <vt:variant>
        <vt:i4>5</vt:i4>
      </vt:variant>
      <vt:variant>
        <vt:lpwstr/>
      </vt:variant>
      <vt:variant>
        <vt:lpwstr>SauvegardeVol</vt:lpwstr>
      </vt:variant>
      <vt:variant>
        <vt:i4>15597682</vt:i4>
      </vt:variant>
      <vt:variant>
        <vt:i4>2100</vt:i4>
      </vt:variant>
      <vt:variant>
        <vt:i4>0</vt:i4>
      </vt:variant>
      <vt:variant>
        <vt:i4>5</vt:i4>
      </vt:variant>
      <vt:variant>
        <vt:lpwstr/>
      </vt:variant>
      <vt:variant>
        <vt:lpwstr>AutoritéATS</vt:lpwstr>
      </vt:variant>
      <vt:variant>
        <vt:i4>9240713</vt:i4>
      </vt:variant>
      <vt:variant>
        <vt:i4>2097</vt:i4>
      </vt:variant>
      <vt:variant>
        <vt:i4>0</vt:i4>
      </vt:variant>
      <vt:variant>
        <vt:i4>5</vt:i4>
      </vt:variant>
      <vt:variant>
        <vt:lpwstr/>
      </vt:variant>
      <vt:variant>
        <vt:lpwstr>CasDégradéSauvegarde</vt:lpwstr>
      </vt:variant>
      <vt:variant>
        <vt:i4>7864556</vt:i4>
      </vt:variant>
      <vt:variant>
        <vt:i4>2094</vt:i4>
      </vt:variant>
      <vt:variant>
        <vt:i4>0</vt:i4>
      </vt:variant>
      <vt:variant>
        <vt:i4>5</vt:i4>
      </vt:variant>
      <vt:variant>
        <vt:lpwstr/>
      </vt:variant>
      <vt:variant>
        <vt:lpwstr>CasSimpleDéfaillanceSauvegarde</vt:lpwstr>
      </vt:variant>
      <vt:variant>
        <vt:i4>2031645</vt:i4>
      </vt:variant>
      <vt:variant>
        <vt:i4>2091</vt:i4>
      </vt:variant>
      <vt:variant>
        <vt:i4>0</vt:i4>
      </vt:variant>
      <vt:variant>
        <vt:i4>5</vt:i4>
      </vt:variant>
      <vt:variant>
        <vt:lpwstr/>
      </vt:variant>
      <vt:variant>
        <vt:lpwstr>RisqueGlobal</vt:lpwstr>
      </vt:variant>
      <vt:variant>
        <vt:i4>524303</vt:i4>
      </vt:variant>
      <vt:variant>
        <vt:i4>2088</vt:i4>
      </vt:variant>
      <vt:variant>
        <vt:i4>0</vt:i4>
      </vt:variant>
      <vt:variant>
        <vt:i4>5</vt:i4>
      </vt:variant>
      <vt:variant>
        <vt:lpwstr/>
      </vt:variant>
      <vt:variant>
        <vt:lpwstr>PolygoneAtterrissage</vt:lpwstr>
      </vt:variant>
      <vt:variant>
        <vt:i4>917505</vt:i4>
      </vt:variant>
      <vt:variant>
        <vt:i4>2085</vt:i4>
      </vt:variant>
      <vt:variant>
        <vt:i4>0</vt:i4>
      </vt:variant>
      <vt:variant>
        <vt:i4>5</vt:i4>
      </vt:variant>
      <vt:variant>
        <vt:lpwstr/>
      </vt:variant>
      <vt:variant>
        <vt:lpwstr>ZoneSafe</vt:lpwstr>
      </vt:variant>
      <vt:variant>
        <vt:i4>458902</vt:i4>
      </vt:variant>
      <vt:variant>
        <vt:i4>2079</vt:i4>
      </vt:variant>
      <vt:variant>
        <vt:i4>0</vt:i4>
      </vt:variant>
      <vt:variant>
        <vt:i4>5</vt:i4>
      </vt:variant>
      <vt:variant>
        <vt:lpwstr/>
      </vt:variant>
      <vt:variant>
        <vt:lpwstr>ZoneRetombée</vt:lpwstr>
      </vt:variant>
      <vt:variant>
        <vt:i4>524303</vt:i4>
      </vt:variant>
      <vt:variant>
        <vt:i4>2073</vt:i4>
      </vt:variant>
      <vt:variant>
        <vt:i4>0</vt:i4>
      </vt:variant>
      <vt:variant>
        <vt:i4>5</vt:i4>
      </vt:variant>
      <vt:variant>
        <vt:lpwstr/>
      </vt:variant>
      <vt:variant>
        <vt:lpwstr>PolygoneAtterrissage</vt:lpwstr>
      </vt:variant>
      <vt:variant>
        <vt:i4>458902</vt:i4>
      </vt:variant>
      <vt:variant>
        <vt:i4>2067</vt:i4>
      </vt:variant>
      <vt:variant>
        <vt:i4>0</vt:i4>
      </vt:variant>
      <vt:variant>
        <vt:i4>5</vt:i4>
      </vt:variant>
      <vt:variant>
        <vt:lpwstr/>
      </vt:variant>
      <vt:variant>
        <vt:lpwstr>ZoneRetombée</vt:lpwstr>
      </vt:variant>
      <vt:variant>
        <vt:i4>2031645</vt:i4>
      </vt:variant>
      <vt:variant>
        <vt:i4>2064</vt:i4>
      </vt:variant>
      <vt:variant>
        <vt:i4>0</vt:i4>
      </vt:variant>
      <vt:variant>
        <vt:i4>5</vt:i4>
      </vt:variant>
      <vt:variant>
        <vt:lpwstr/>
      </vt:variant>
      <vt:variant>
        <vt:lpwstr>RisqueGlobal</vt:lpwstr>
      </vt:variant>
      <vt:variant>
        <vt:i4>917505</vt:i4>
      </vt:variant>
      <vt:variant>
        <vt:i4>2058</vt:i4>
      </vt:variant>
      <vt:variant>
        <vt:i4>0</vt:i4>
      </vt:variant>
      <vt:variant>
        <vt:i4>5</vt:i4>
      </vt:variant>
      <vt:variant>
        <vt:lpwstr/>
      </vt:variant>
      <vt:variant>
        <vt:lpwstr>ZoneSafe</vt:lpwstr>
      </vt:variant>
      <vt:variant>
        <vt:i4>16711917</vt:i4>
      </vt:variant>
      <vt:variant>
        <vt:i4>2055</vt:i4>
      </vt:variant>
      <vt:variant>
        <vt:i4>0</vt:i4>
      </vt:variant>
      <vt:variant>
        <vt:i4>5</vt:i4>
      </vt:variant>
      <vt:variant>
        <vt:lpwstr/>
      </vt:variant>
      <vt:variant>
        <vt:lpwstr>CritèresLâcher</vt:lpwstr>
      </vt:variant>
      <vt:variant>
        <vt:i4>262276</vt:i4>
      </vt:variant>
      <vt:variant>
        <vt:i4>2052</vt:i4>
      </vt:variant>
      <vt:variant>
        <vt:i4>0</vt:i4>
      </vt:variant>
      <vt:variant>
        <vt:i4>5</vt:i4>
      </vt:variant>
      <vt:variant>
        <vt:lpwstr/>
      </vt:variant>
      <vt:variant>
        <vt:lpwstr>VolDécomposition</vt:lpwstr>
      </vt:variant>
      <vt:variant>
        <vt:i4>15138937</vt:i4>
      </vt:variant>
      <vt:variant>
        <vt:i4>2049</vt:i4>
      </vt:variant>
      <vt:variant>
        <vt:i4>0</vt:i4>
      </vt:variant>
      <vt:variant>
        <vt:i4>5</vt:i4>
      </vt:variant>
      <vt:variant>
        <vt:lpwstr/>
      </vt:variant>
      <vt:variant>
        <vt:lpwstr>BarrièreDeSécurité</vt:lpwstr>
      </vt:variant>
      <vt:variant>
        <vt:i4>1638403</vt:i4>
      </vt:variant>
      <vt:variant>
        <vt:i4>2046</vt:i4>
      </vt:variant>
      <vt:variant>
        <vt:i4>0</vt:i4>
      </vt:variant>
      <vt:variant>
        <vt:i4>5</vt:i4>
      </vt:variant>
      <vt:variant>
        <vt:lpwstr/>
      </vt:variant>
      <vt:variant>
        <vt:lpwstr>EtudeDangerSauvegarde</vt:lpwstr>
      </vt:variant>
      <vt:variant>
        <vt:i4>7930090</vt:i4>
      </vt:variant>
      <vt:variant>
        <vt:i4>2043</vt:i4>
      </vt:variant>
      <vt:variant>
        <vt:i4>0</vt:i4>
      </vt:variant>
      <vt:variant>
        <vt:i4>5</vt:i4>
      </vt:variant>
      <vt:variant>
        <vt:lpwstr/>
      </vt:variant>
      <vt:variant>
        <vt:lpwstr>ElémentCritique</vt:lpwstr>
      </vt:variant>
      <vt:variant>
        <vt:i4>15138937</vt:i4>
      </vt:variant>
      <vt:variant>
        <vt:i4>2040</vt:i4>
      </vt:variant>
      <vt:variant>
        <vt:i4>0</vt:i4>
      </vt:variant>
      <vt:variant>
        <vt:i4>5</vt:i4>
      </vt:variant>
      <vt:variant>
        <vt:lpwstr/>
      </vt:variant>
      <vt:variant>
        <vt:lpwstr>BarrièreDeSécurité</vt:lpwstr>
      </vt:variant>
      <vt:variant>
        <vt:i4>1638403</vt:i4>
      </vt:variant>
      <vt:variant>
        <vt:i4>2037</vt:i4>
      </vt:variant>
      <vt:variant>
        <vt:i4>0</vt:i4>
      </vt:variant>
      <vt:variant>
        <vt:i4>5</vt:i4>
      </vt:variant>
      <vt:variant>
        <vt:lpwstr/>
      </vt:variant>
      <vt:variant>
        <vt:lpwstr>EtudeDangerSauvegarde</vt:lpwstr>
      </vt:variant>
      <vt:variant>
        <vt:i4>7930090</vt:i4>
      </vt:variant>
      <vt:variant>
        <vt:i4>2034</vt:i4>
      </vt:variant>
      <vt:variant>
        <vt:i4>0</vt:i4>
      </vt:variant>
      <vt:variant>
        <vt:i4>5</vt:i4>
      </vt:variant>
      <vt:variant>
        <vt:lpwstr/>
      </vt:variant>
      <vt:variant>
        <vt:lpwstr>ElémentCritique</vt:lpwstr>
      </vt:variant>
      <vt:variant>
        <vt:i4>524304</vt:i4>
      </vt:variant>
      <vt:variant>
        <vt:i4>2031</vt:i4>
      </vt:variant>
      <vt:variant>
        <vt:i4>0</vt:i4>
      </vt:variant>
      <vt:variant>
        <vt:i4>5</vt:i4>
      </vt:variant>
      <vt:variant>
        <vt:lpwstr/>
      </vt:variant>
      <vt:variant>
        <vt:lpwstr>SauvegardeVol</vt:lpwstr>
      </vt:variant>
      <vt:variant>
        <vt:i4>6619262</vt:i4>
      </vt:variant>
      <vt:variant>
        <vt:i4>2025</vt:i4>
      </vt:variant>
      <vt:variant>
        <vt:i4>0</vt:i4>
      </vt:variant>
      <vt:variant>
        <vt:i4>5</vt:i4>
      </vt:variant>
      <vt:variant>
        <vt:lpwstr/>
      </vt:variant>
      <vt:variant>
        <vt:lpwstr>ContraintesQualitatives</vt:lpwstr>
      </vt:variant>
      <vt:variant>
        <vt:i4>7930090</vt:i4>
      </vt:variant>
      <vt:variant>
        <vt:i4>2001</vt:i4>
      </vt:variant>
      <vt:variant>
        <vt:i4>0</vt:i4>
      </vt:variant>
      <vt:variant>
        <vt:i4>5</vt:i4>
      </vt:variant>
      <vt:variant>
        <vt:lpwstr/>
      </vt:variant>
      <vt:variant>
        <vt:lpwstr>ElémentCritique</vt:lpwstr>
      </vt:variant>
      <vt:variant>
        <vt:i4>8192122</vt:i4>
      </vt:variant>
      <vt:variant>
        <vt:i4>1992</vt:i4>
      </vt:variant>
      <vt:variant>
        <vt:i4>0</vt:i4>
      </vt:variant>
      <vt:variant>
        <vt:i4>5</vt:i4>
      </vt:variant>
      <vt:variant>
        <vt:lpwstr/>
      </vt:variant>
      <vt:variant>
        <vt:lpwstr>SystèmeAérostatique</vt:lpwstr>
      </vt:variant>
      <vt:variant>
        <vt:i4>1638403</vt:i4>
      </vt:variant>
      <vt:variant>
        <vt:i4>1989</vt:i4>
      </vt:variant>
      <vt:variant>
        <vt:i4>0</vt:i4>
      </vt:variant>
      <vt:variant>
        <vt:i4>5</vt:i4>
      </vt:variant>
      <vt:variant>
        <vt:lpwstr/>
      </vt:variant>
      <vt:variant>
        <vt:lpwstr>EtudeDangerSauvegarde</vt:lpwstr>
      </vt:variant>
      <vt:variant>
        <vt:i4>524303</vt:i4>
      </vt:variant>
      <vt:variant>
        <vt:i4>1986</vt:i4>
      </vt:variant>
      <vt:variant>
        <vt:i4>0</vt:i4>
      </vt:variant>
      <vt:variant>
        <vt:i4>5</vt:i4>
      </vt:variant>
      <vt:variant>
        <vt:lpwstr/>
      </vt:variant>
      <vt:variant>
        <vt:lpwstr>PolygoneAtterrissage</vt:lpwstr>
      </vt:variant>
      <vt:variant>
        <vt:i4>917505</vt:i4>
      </vt:variant>
      <vt:variant>
        <vt:i4>1983</vt:i4>
      </vt:variant>
      <vt:variant>
        <vt:i4>0</vt:i4>
      </vt:variant>
      <vt:variant>
        <vt:i4>5</vt:i4>
      </vt:variant>
      <vt:variant>
        <vt:lpwstr/>
      </vt:variant>
      <vt:variant>
        <vt:lpwstr>ZoneSafe</vt:lpwstr>
      </vt:variant>
      <vt:variant>
        <vt:i4>1245198</vt:i4>
      </vt:variant>
      <vt:variant>
        <vt:i4>1980</vt:i4>
      </vt:variant>
      <vt:variant>
        <vt:i4>0</vt:i4>
      </vt:variant>
      <vt:variant>
        <vt:i4>5</vt:i4>
      </vt:variant>
      <vt:variant>
        <vt:lpwstr/>
      </vt:variant>
      <vt:variant>
        <vt:lpwstr>CalculRisque</vt:lpwstr>
      </vt:variant>
      <vt:variant>
        <vt:i4>2031645</vt:i4>
      </vt:variant>
      <vt:variant>
        <vt:i4>1977</vt:i4>
      </vt:variant>
      <vt:variant>
        <vt:i4>0</vt:i4>
      </vt:variant>
      <vt:variant>
        <vt:i4>5</vt:i4>
      </vt:variant>
      <vt:variant>
        <vt:lpwstr/>
      </vt:variant>
      <vt:variant>
        <vt:lpwstr>RisqueGlobal</vt:lpwstr>
      </vt:variant>
      <vt:variant>
        <vt:i4>8192122</vt:i4>
      </vt:variant>
      <vt:variant>
        <vt:i4>1974</vt:i4>
      </vt:variant>
      <vt:variant>
        <vt:i4>0</vt:i4>
      </vt:variant>
      <vt:variant>
        <vt:i4>5</vt:i4>
      </vt:variant>
      <vt:variant>
        <vt:lpwstr/>
      </vt:variant>
      <vt:variant>
        <vt:lpwstr>SystèmeAérostatique</vt:lpwstr>
      </vt:variant>
      <vt:variant>
        <vt:i4>8192122</vt:i4>
      </vt:variant>
      <vt:variant>
        <vt:i4>1971</vt:i4>
      </vt:variant>
      <vt:variant>
        <vt:i4>0</vt:i4>
      </vt:variant>
      <vt:variant>
        <vt:i4>5</vt:i4>
      </vt:variant>
      <vt:variant>
        <vt:lpwstr/>
      </vt:variant>
      <vt:variant>
        <vt:lpwstr>SystèmeAérostatique</vt:lpwstr>
      </vt:variant>
      <vt:variant>
        <vt:i4>262276</vt:i4>
      </vt:variant>
      <vt:variant>
        <vt:i4>1962</vt:i4>
      </vt:variant>
      <vt:variant>
        <vt:i4>0</vt:i4>
      </vt:variant>
      <vt:variant>
        <vt:i4>5</vt:i4>
      </vt:variant>
      <vt:variant>
        <vt:lpwstr/>
      </vt:variant>
      <vt:variant>
        <vt:lpwstr>VolDécomposition</vt:lpwstr>
      </vt:variant>
      <vt:variant>
        <vt:i4>524304</vt:i4>
      </vt:variant>
      <vt:variant>
        <vt:i4>1953</vt:i4>
      </vt:variant>
      <vt:variant>
        <vt:i4>0</vt:i4>
      </vt:variant>
      <vt:variant>
        <vt:i4>5</vt:i4>
      </vt:variant>
      <vt:variant>
        <vt:lpwstr/>
      </vt:variant>
      <vt:variant>
        <vt:lpwstr>SauvegardeVol</vt:lpwstr>
      </vt:variant>
      <vt:variant>
        <vt:i4>8192122</vt:i4>
      </vt:variant>
      <vt:variant>
        <vt:i4>1950</vt:i4>
      </vt:variant>
      <vt:variant>
        <vt:i4>0</vt:i4>
      </vt:variant>
      <vt:variant>
        <vt:i4>5</vt:i4>
      </vt:variant>
      <vt:variant>
        <vt:lpwstr/>
      </vt:variant>
      <vt:variant>
        <vt:lpwstr>SystèmeAérostatique</vt:lpwstr>
      </vt:variant>
      <vt:variant>
        <vt:i4>6750310</vt:i4>
      </vt:variant>
      <vt:variant>
        <vt:i4>1941</vt:i4>
      </vt:variant>
      <vt:variant>
        <vt:i4>0</vt:i4>
      </vt:variant>
      <vt:variant>
        <vt:i4>5</vt:i4>
      </vt:variant>
      <vt:variant>
        <vt:lpwstr/>
      </vt:variant>
      <vt:variant>
        <vt:lpwstr>CasTestNominal</vt:lpwstr>
      </vt:variant>
      <vt:variant>
        <vt:i4>983067</vt:i4>
      </vt:variant>
      <vt:variant>
        <vt:i4>1938</vt:i4>
      </vt:variant>
      <vt:variant>
        <vt:i4>0</vt:i4>
      </vt:variant>
      <vt:variant>
        <vt:i4>5</vt:i4>
      </vt:variant>
      <vt:variant>
        <vt:lpwstr/>
      </vt:variant>
      <vt:variant>
        <vt:lpwstr>ComposantLogiciel</vt:lpwstr>
      </vt:variant>
      <vt:variant>
        <vt:i4>983067</vt:i4>
      </vt:variant>
      <vt:variant>
        <vt:i4>1935</vt:i4>
      </vt:variant>
      <vt:variant>
        <vt:i4>0</vt:i4>
      </vt:variant>
      <vt:variant>
        <vt:i4>5</vt:i4>
      </vt:variant>
      <vt:variant>
        <vt:lpwstr/>
      </vt:variant>
      <vt:variant>
        <vt:lpwstr>ComposantLogiciel</vt:lpwstr>
      </vt:variant>
      <vt:variant>
        <vt:i4>16515176</vt:i4>
      </vt:variant>
      <vt:variant>
        <vt:i4>1920</vt:i4>
      </vt:variant>
      <vt:variant>
        <vt:i4>0</vt:i4>
      </vt:variant>
      <vt:variant>
        <vt:i4>5</vt:i4>
      </vt:variant>
      <vt:variant>
        <vt:lpwstr/>
      </vt:variant>
      <vt:variant>
        <vt:lpwstr>LogicielDévCritique</vt:lpwstr>
      </vt:variant>
      <vt:variant>
        <vt:i4>7864556</vt:i4>
      </vt:variant>
      <vt:variant>
        <vt:i4>1917</vt:i4>
      </vt:variant>
      <vt:variant>
        <vt:i4>0</vt:i4>
      </vt:variant>
      <vt:variant>
        <vt:i4>5</vt:i4>
      </vt:variant>
      <vt:variant>
        <vt:lpwstr/>
      </vt:variant>
      <vt:variant>
        <vt:lpwstr>CasSimpleDéfaillanceSauvegarde</vt:lpwstr>
      </vt:variant>
      <vt:variant>
        <vt:i4>262276</vt:i4>
      </vt:variant>
      <vt:variant>
        <vt:i4>1914</vt:i4>
      </vt:variant>
      <vt:variant>
        <vt:i4>0</vt:i4>
      </vt:variant>
      <vt:variant>
        <vt:i4>5</vt:i4>
      </vt:variant>
      <vt:variant>
        <vt:lpwstr/>
      </vt:variant>
      <vt:variant>
        <vt:lpwstr>VolDécomposition</vt:lpwstr>
      </vt:variant>
      <vt:variant>
        <vt:i4>524304</vt:i4>
      </vt:variant>
      <vt:variant>
        <vt:i4>1905</vt:i4>
      </vt:variant>
      <vt:variant>
        <vt:i4>0</vt:i4>
      </vt:variant>
      <vt:variant>
        <vt:i4>5</vt:i4>
      </vt:variant>
      <vt:variant>
        <vt:lpwstr/>
      </vt:variant>
      <vt:variant>
        <vt:lpwstr>SauvegardeVol</vt:lpwstr>
      </vt:variant>
      <vt:variant>
        <vt:i4>7930090</vt:i4>
      </vt:variant>
      <vt:variant>
        <vt:i4>1896</vt:i4>
      </vt:variant>
      <vt:variant>
        <vt:i4>0</vt:i4>
      </vt:variant>
      <vt:variant>
        <vt:i4>5</vt:i4>
      </vt:variant>
      <vt:variant>
        <vt:lpwstr/>
      </vt:variant>
      <vt:variant>
        <vt:lpwstr>ElémentCritique</vt:lpwstr>
      </vt:variant>
      <vt:variant>
        <vt:i4>15335542</vt:i4>
      </vt:variant>
      <vt:variant>
        <vt:i4>1893</vt:i4>
      </vt:variant>
      <vt:variant>
        <vt:i4>0</vt:i4>
      </vt:variant>
      <vt:variant>
        <vt:i4>5</vt:i4>
      </vt:variant>
      <vt:variant>
        <vt:lpwstr/>
      </vt:variant>
      <vt:variant>
        <vt:lpwstr>CauseCommuneDéfaillance</vt:lpwstr>
      </vt:variant>
      <vt:variant>
        <vt:i4>6291576</vt:i4>
      </vt:variant>
      <vt:variant>
        <vt:i4>1884</vt:i4>
      </vt:variant>
      <vt:variant>
        <vt:i4>0</vt:i4>
      </vt:variant>
      <vt:variant>
        <vt:i4>5</vt:i4>
      </vt:variant>
      <vt:variant>
        <vt:lpwstr/>
      </vt:variant>
      <vt:variant>
        <vt:lpwstr>ObjectifMission</vt:lpwstr>
      </vt:variant>
      <vt:variant>
        <vt:i4>7929962</vt:i4>
      </vt:variant>
      <vt:variant>
        <vt:i4>1881</vt:i4>
      </vt:variant>
      <vt:variant>
        <vt:i4>0</vt:i4>
      </vt:variant>
      <vt:variant>
        <vt:i4>5</vt:i4>
      </vt:variant>
      <vt:variant>
        <vt:lpwstr/>
      </vt:variant>
      <vt:variant>
        <vt:lpwstr>SegmentSol</vt:lpwstr>
      </vt:variant>
      <vt:variant>
        <vt:i4>524304</vt:i4>
      </vt:variant>
      <vt:variant>
        <vt:i4>1878</vt:i4>
      </vt:variant>
      <vt:variant>
        <vt:i4>0</vt:i4>
      </vt:variant>
      <vt:variant>
        <vt:i4>5</vt:i4>
      </vt:variant>
      <vt:variant>
        <vt:lpwstr/>
      </vt:variant>
      <vt:variant>
        <vt:lpwstr>SauvegardeVol</vt:lpwstr>
      </vt:variant>
      <vt:variant>
        <vt:i4>7930090</vt:i4>
      </vt:variant>
      <vt:variant>
        <vt:i4>1875</vt:i4>
      </vt:variant>
      <vt:variant>
        <vt:i4>0</vt:i4>
      </vt:variant>
      <vt:variant>
        <vt:i4>5</vt:i4>
      </vt:variant>
      <vt:variant>
        <vt:lpwstr/>
      </vt:variant>
      <vt:variant>
        <vt:lpwstr>ElémentCritique</vt:lpwstr>
      </vt:variant>
      <vt:variant>
        <vt:i4>6291576</vt:i4>
      </vt:variant>
      <vt:variant>
        <vt:i4>1866</vt:i4>
      </vt:variant>
      <vt:variant>
        <vt:i4>0</vt:i4>
      </vt:variant>
      <vt:variant>
        <vt:i4>5</vt:i4>
      </vt:variant>
      <vt:variant>
        <vt:lpwstr/>
      </vt:variant>
      <vt:variant>
        <vt:lpwstr>ObjectifMission</vt:lpwstr>
      </vt:variant>
      <vt:variant>
        <vt:i4>16253027</vt:i4>
      </vt:variant>
      <vt:variant>
        <vt:i4>1863</vt:i4>
      </vt:variant>
      <vt:variant>
        <vt:i4>0</vt:i4>
      </vt:variant>
      <vt:variant>
        <vt:i4>5</vt:i4>
      </vt:variant>
      <vt:variant>
        <vt:lpwstr/>
      </vt:variant>
      <vt:variant>
        <vt:lpwstr>EquipementEmbarqué</vt:lpwstr>
      </vt:variant>
      <vt:variant>
        <vt:i4>7930090</vt:i4>
      </vt:variant>
      <vt:variant>
        <vt:i4>1860</vt:i4>
      </vt:variant>
      <vt:variant>
        <vt:i4>0</vt:i4>
      </vt:variant>
      <vt:variant>
        <vt:i4>5</vt:i4>
      </vt:variant>
      <vt:variant>
        <vt:lpwstr/>
      </vt:variant>
      <vt:variant>
        <vt:lpwstr>ElémentCritique</vt:lpwstr>
      </vt:variant>
      <vt:variant>
        <vt:i4>7930090</vt:i4>
      </vt:variant>
      <vt:variant>
        <vt:i4>1857</vt:i4>
      </vt:variant>
      <vt:variant>
        <vt:i4>0</vt:i4>
      </vt:variant>
      <vt:variant>
        <vt:i4>5</vt:i4>
      </vt:variant>
      <vt:variant>
        <vt:lpwstr/>
      </vt:variant>
      <vt:variant>
        <vt:lpwstr>ElémentCritique</vt:lpwstr>
      </vt:variant>
      <vt:variant>
        <vt:i4>10027030</vt:i4>
      </vt:variant>
      <vt:variant>
        <vt:i4>1854</vt:i4>
      </vt:variant>
      <vt:variant>
        <vt:i4>0</vt:i4>
      </vt:variant>
      <vt:variant>
        <vt:i4>5</vt:i4>
      </vt:variant>
      <vt:variant>
        <vt:lpwstr/>
      </vt:variant>
      <vt:variant>
        <vt:lpwstr>LicenceStationAéronef</vt:lpwstr>
      </vt:variant>
      <vt:variant>
        <vt:i4>15335542</vt:i4>
      </vt:variant>
      <vt:variant>
        <vt:i4>1845</vt:i4>
      </vt:variant>
      <vt:variant>
        <vt:i4>0</vt:i4>
      </vt:variant>
      <vt:variant>
        <vt:i4>5</vt:i4>
      </vt:variant>
      <vt:variant>
        <vt:lpwstr/>
      </vt:variant>
      <vt:variant>
        <vt:lpwstr>CauseCommuneDéfaillance</vt:lpwstr>
      </vt:variant>
      <vt:variant>
        <vt:i4>6291576</vt:i4>
      </vt:variant>
      <vt:variant>
        <vt:i4>1836</vt:i4>
      </vt:variant>
      <vt:variant>
        <vt:i4>0</vt:i4>
      </vt:variant>
      <vt:variant>
        <vt:i4>5</vt:i4>
      </vt:variant>
      <vt:variant>
        <vt:lpwstr/>
      </vt:variant>
      <vt:variant>
        <vt:lpwstr>ObjectifMission</vt:lpwstr>
      </vt:variant>
      <vt:variant>
        <vt:i4>16253027</vt:i4>
      </vt:variant>
      <vt:variant>
        <vt:i4>1833</vt:i4>
      </vt:variant>
      <vt:variant>
        <vt:i4>0</vt:i4>
      </vt:variant>
      <vt:variant>
        <vt:i4>5</vt:i4>
      </vt:variant>
      <vt:variant>
        <vt:lpwstr/>
      </vt:variant>
      <vt:variant>
        <vt:lpwstr>EquipementEmbarqué</vt:lpwstr>
      </vt:variant>
      <vt:variant>
        <vt:i4>7930090</vt:i4>
      </vt:variant>
      <vt:variant>
        <vt:i4>1830</vt:i4>
      </vt:variant>
      <vt:variant>
        <vt:i4>0</vt:i4>
      </vt:variant>
      <vt:variant>
        <vt:i4>5</vt:i4>
      </vt:variant>
      <vt:variant>
        <vt:lpwstr/>
      </vt:variant>
      <vt:variant>
        <vt:lpwstr>ElémentCritique</vt:lpwstr>
      </vt:variant>
      <vt:variant>
        <vt:i4>262276</vt:i4>
      </vt:variant>
      <vt:variant>
        <vt:i4>1821</vt:i4>
      </vt:variant>
      <vt:variant>
        <vt:i4>0</vt:i4>
      </vt:variant>
      <vt:variant>
        <vt:i4>5</vt:i4>
      </vt:variant>
      <vt:variant>
        <vt:lpwstr/>
      </vt:variant>
      <vt:variant>
        <vt:lpwstr>VolDécomposition</vt:lpwstr>
      </vt:variant>
      <vt:variant>
        <vt:i4>6291576</vt:i4>
      </vt:variant>
      <vt:variant>
        <vt:i4>1818</vt:i4>
      </vt:variant>
      <vt:variant>
        <vt:i4>0</vt:i4>
      </vt:variant>
      <vt:variant>
        <vt:i4>5</vt:i4>
      </vt:variant>
      <vt:variant>
        <vt:lpwstr/>
      </vt:variant>
      <vt:variant>
        <vt:lpwstr>ObjectifMission</vt:lpwstr>
      </vt:variant>
      <vt:variant>
        <vt:i4>9240584</vt:i4>
      </vt:variant>
      <vt:variant>
        <vt:i4>1815</vt:i4>
      </vt:variant>
      <vt:variant>
        <vt:i4>0</vt:i4>
      </vt:variant>
      <vt:variant>
        <vt:i4>5</vt:i4>
      </vt:variant>
      <vt:variant>
        <vt:lpwstr/>
      </vt:variant>
      <vt:variant>
        <vt:lpwstr>MatériauFrangible</vt:lpwstr>
      </vt:variant>
      <vt:variant>
        <vt:i4>16253027</vt:i4>
      </vt:variant>
      <vt:variant>
        <vt:i4>1812</vt:i4>
      </vt:variant>
      <vt:variant>
        <vt:i4>0</vt:i4>
      </vt:variant>
      <vt:variant>
        <vt:i4>5</vt:i4>
      </vt:variant>
      <vt:variant>
        <vt:lpwstr/>
      </vt:variant>
      <vt:variant>
        <vt:lpwstr>EquipementEmbarqué</vt:lpwstr>
      </vt:variant>
      <vt:variant>
        <vt:i4>16253027</vt:i4>
      </vt:variant>
      <vt:variant>
        <vt:i4>1809</vt:i4>
      </vt:variant>
      <vt:variant>
        <vt:i4>0</vt:i4>
      </vt:variant>
      <vt:variant>
        <vt:i4>5</vt:i4>
      </vt:variant>
      <vt:variant>
        <vt:lpwstr/>
      </vt:variant>
      <vt:variant>
        <vt:lpwstr>EquipementEmbarqué</vt:lpwstr>
      </vt:variant>
      <vt:variant>
        <vt:i4>7930090</vt:i4>
      </vt:variant>
      <vt:variant>
        <vt:i4>1806</vt:i4>
      </vt:variant>
      <vt:variant>
        <vt:i4>0</vt:i4>
      </vt:variant>
      <vt:variant>
        <vt:i4>5</vt:i4>
      </vt:variant>
      <vt:variant>
        <vt:lpwstr/>
      </vt:variant>
      <vt:variant>
        <vt:lpwstr>ElémentCritique</vt:lpwstr>
      </vt:variant>
      <vt:variant>
        <vt:i4>9240584</vt:i4>
      </vt:variant>
      <vt:variant>
        <vt:i4>1785</vt:i4>
      </vt:variant>
      <vt:variant>
        <vt:i4>0</vt:i4>
      </vt:variant>
      <vt:variant>
        <vt:i4>5</vt:i4>
      </vt:variant>
      <vt:variant>
        <vt:lpwstr/>
      </vt:variant>
      <vt:variant>
        <vt:lpwstr>MatériauFrangible</vt:lpwstr>
      </vt:variant>
      <vt:variant>
        <vt:i4>2031645</vt:i4>
      </vt:variant>
      <vt:variant>
        <vt:i4>1782</vt:i4>
      </vt:variant>
      <vt:variant>
        <vt:i4>0</vt:i4>
      </vt:variant>
      <vt:variant>
        <vt:i4>5</vt:i4>
      </vt:variant>
      <vt:variant>
        <vt:lpwstr/>
      </vt:variant>
      <vt:variant>
        <vt:lpwstr>RisqueGlobal</vt:lpwstr>
      </vt:variant>
      <vt:variant>
        <vt:i4>6357110</vt:i4>
      </vt:variant>
      <vt:variant>
        <vt:i4>1767</vt:i4>
      </vt:variant>
      <vt:variant>
        <vt:i4>0</vt:i4>
      </vt:variant>
      <vt:variant>
        <vt:i4>5</vt:i4>
      </vt:variant>
      <vt:variant>
        <vt:lpwstr/>
      </vt:variant>
      <vt:variant>
        <vt:lpwstr>EvenementCatastrophique</vt:lpwstr>
      </vt:variant>
      <vt:variant>
        <vt:i4>15138937</vt:i4>
      </vt:variant>
      <vt:variant>
        <vt:i4>1764</vt:i4>
      </vt:variant>
      <vt:variant>
        <vt:i4>0</vt:i4>
      </vt:variant>
      <vt:variant>
        <vt:i4>5</vt:i4>
      </vt:variant>
      <vt:variant>
        <vt:lpwstr/>
      </vt:variant>
      <vt:variant>
        <vt:lpwstr>BarrièreDeSécurité</vt:lpwstr>
      </vt:variant>
      <vt:variant>
        <vt:i4>16253027</vt:i4>
      </vt:variant>
      <vt:variant>
        <vt:i4>1761</vt:i4>
      </vt:variant>
      <vt:variant>
        <vt:i4>0</vt:i4>
      </vt:variant>
      <vt:variant>
        <vt:i4>5</vt:i4>
      </vt:variant>
      <vt:variant>
        <vt:lpwstr/>
      </vt:variant>
      <vt:variant>
        <vt:lpwstr>EquipementEmbarqué</vt:lpwstr>
      </vt:variant>
      <vt:variant>
        <vt:i4>7995515</vt:i4>
      </vt:variant>
      <vt:variant>
        <vt:i4>1758</vt:i4>
      </vt:variant>
      <vt:variant>
        <vt:i4>0</vt:i4>
      </vt:variant>
      <vt:variant>
        <vt:i4>5</vt:i4>
      </vt:variant>
      <vt:variant>
        <vt:lpwstr/>
      </vt:variant>
      <vt:variant>
        <vt:lpwstr>Public</vt:lpwstr>
      </vt:variant>
      <vt:variant>
        <vt:i4>458902</vt:i4>
      </vt:variant>
      <vt:variant>
        <vt:i4>1755</vt:i4>
      </vt:variant>
      <vt:variant>
        <vt:i4>0</vt:i4>
      </vt:variant>
      <vt:variant>
        <vt:i4>5</vt:i4>
      </vt:variant>
      <vt:variant>
        <vt:lpwstr/>
      </vt:variant>
      <vt:variant>
        <vt:lpwstr>ZoneRetombée</vt:lpwstr>
      </vt:variant>
      <vt:variant>
        <vt:i4>8192122</vt:i4>
      </vt:variant>
      <vt:variant>
        <vt:i4>1752</vt:i4>
      </vt:variant>
      <vt:variant>
        <vt:i4>0</vt:i4>
      </vt:variant>
      <vt:variant>
        <vt:i4>5</vt:i4>
      </vt:variant>
      <vt:variant>
        <vt:lpwstr/>
      </vt:variant>
      <vt:variant>
        <vt:lpwstr>SystèmeAérostatique</vt:lpwstr>
      </vt:variant>
      <vt:variant>
        <vt:i4>8192122</vt:i4>
      </vt:variant>
      <vt:variant>
        <vt:i4>1746</vt:i4>
      </vt:variant>
      <vt:variant>
        <vt:i4>0</vt:i4>
      </vt:variant>
      <vt:variant>
        <vt:i4>5</vt:i4>
      </vt:variant>
      <vt:variant>
        <vt:lpwstr/>
      </vt:variant>
      <vt:variant>
        <vt:lpwstr>SystèmeAérostatique</vt:lpwstr>
      </vt:variant>
      <vt:variant>
        <vt:i4>7930090</vt:i4>
      </vt:variant>
      <vt:variant>
        <vt:i4>1743</vt:i4>
      </vt:variant>
      <vt:variant>
        <vt:i4>0</vt:i4>
      </vt:variant>
      <vt:variant>
        <vt:i4>5</vt:i4>
      </vt:variant>
      <vt:variant>
        <vt:lpwstr/>
      </vt:variant>
      <vt:variant>
        <vt:lpwstr>ElémentCritique</vt:lpwstr>
      </vt:variant>
      <vt:variant>
        <vt:i4>8192122</vt:i4>
      </vt:variant>
      <vt:variant>
        <vt:i4>1740</vt:i4>
      </vt:variant>
      <vt:variant>
        <vt:i4>0</vt:i4>
      </vt:variant>
      <vt:variant>
        <vt:i4>5</vt:i4>
      </vt:variant>
      <vt:variant>
        <vt:lpwstr/>
      </vt:variant>
      <vt:variant>
        <vt:lpwstr>SystèmeAérostatique</vt:lpwstr>
      </vt:variant>
      <vt:variant>
        <vt:i4>1638403</vt:i4>
      </vt:variant>
      <vt:variant>
        <vt:i4>1737</vt:i4>
      </vt:variant>
      <vt:variant>
        <vt:i4>0</vt:i4>
      </vt:variant>
      <vt:variant>
        <vt:i4>5</vt:i4>
      </vt:variant>
      <vt:variant>
        <vt:lpwstr/>
      </vt:variant>
      <vt:variant>
        <vt:lpwstr>EtudeDangerSauvegarde</vt:lpwstr>
      </vt:variant>
      <vt:variant>
        <vt:i4>16515176</vt:i4>
      </vt:variant>
      <vt:variant>
        <vt:i4>1734</vt:i4>
      </vt:variant>
      <vt:variant>
        <vt:i4>0</vt:i4>
      </vt:variant>
      <vt:variant>
        <vt:i4>5</vt:i4>
      </vt:variant>
      <vt:variant>
        <vt:lpwstr/>
      </vt:variant>
      <vt:variant>
        <vt:lpwstr>LogicielDévCritique</vt:lpwstr>
      </vt:variant>
      <vt:variant>
        <vt:i4>7930090</vt:i4>
      </vt:variant>
      <vt:variant>
        <vt:i4>1731</vt:i4>
      </vt:variant>
      <vt:variant>
        <vt:i4>0</vt:i4>
      </vt:variant>
      <vt:variant>
        <vt:i4>5</vt:i4>
      </vt:variant>
      <vt:variant>
        <vt:lpwstr/>
      </vt:variant>
      <vt:variant>
        <vt:lpwstr>ElémentCritique</vt:lpwstr>
      </vt:variant>
      <vt:variant>
        <vt:i4>8388635</vt:i4>
      </vt:variant>
      <vt:variant>
        <vt:i4>1716</vt:i4>
      </vt:variant>
      <vt:variant>
        <vt:i4>0</vt:i4>
      </vt:variant>
      <vt:variant>
        <vt:i4>5</vt:i4>
      </vt:variant>
      <vt:variant>
        <vt:lpwstr/>
      </vt:variant>
      <vt:variant>
        <vt:lpwstr>ModeCommunDéfaillance</vt:lpwstr>
      </vt:variant>
      <vt:variant>
        <vt:i4>15335542</vt:i4>
      </vt:variant>
      <vt:variant>
        <vt:i4>1713</vt:i4>
      </vt:variant>
      <vt:variant>
        <vt:i4>0</vt:i4>
      </vt:variant>
      <vt:variant>
        <vt:i4>5</vt:i4>
      </vt:variant>
      <vt:variant>
        <vt:lpwstr/>
      </vt:variant>
      <vt:variant>
        <vt:lpwstr>CauseCommuneDéfaillance</vt:lpwstr>
      </vt:variant>
      <vt:variant>
        <vt:i4>15007858</vt:i4>
      </vt:variant>
      <vt:variant>
        <vt:i4>1710</vt:i4>
      </vt:variant>
      <vt:variant>
        <vt:i4>0</vt:i4>
      </vt:variant>
      <vt:variant>
        <vt:i4>5</vt:i4>
      </vt:variant>
      <vt:variant>
        <vt:lpwstr/>
      </vt:variant>
      <vt:variant>
        <vt:lpwstr>ConceptionSûre</vt:lpwstr>
      </vt:variant>
      <vt:variant>
        <vt:i4>589850</vt:i4>
      </vt:variant>
      <vt:variant>
        <vt:i4>1707</vt:i4>
      </vt:variant>
      <vt:variant>
        <vt:i4>0</vt:i4>
      </vt:variant>
      <vt:variant>
        <vt:i4>5</vt:i4>
      </vt:variant>
      <vt:variant>
        <vt:lpwstr/>
      </vt:variant>
      <vt:variant>
        <vt:lpwstr>FailSafe</vt:lpwstr>
      </vt:variant>
      <vt:variant>
        <vt:i4>9240713</vt:i4>
      </vt:variant>
      <vt:variant>
        <vt:i4>1692</vt:i4>
      </vt:variant>
      <vt:variant>
        <vt:i4>0</vt:i4>
      </vt:variant>
      <vt:variant>
        <vt:i4>5</vt:i4>
      </vt:variant>
      <vt:variant>
        <vt:lpwstr/>
      </vt:variant>
      <vt:variant>
        <vt:lpwstr>CasDégradéSauvegarde</vt:lpwstr>
      </vt:variant>
      <vt:variant>
        <vt:i4>7864556</vt:i4>
      </vt:variant>
      <vt:variant>
        <vt:i4>1689</vt:i4>
      </vt:variant>
      <vt:variant>
        <vt:i4>0</vt:i4>
      </vt:variant>
      <vt:variant>
        <vt:i4>5</vt:i4>
      </vt:variant>
      <vt:variant>
        <vt:lpwstr/>
      </vt:variant>
      <vt:variant>
        <vt:lpwstr>CasSimpleDéfaillanceSauvegarde</vt:lpwstr>
      </vt:variant>
      <vt:variant>
        <vt:i4>15138937</vt:i4>
      </vt:variant>
      <vt:variant>
        <vt:i4>1686</vt:i4>
      </vt:variant>
      <vt:variant>
        <vt:i4>0</vt:i4>
      </vt:variant>
      <vt:variant>
        <vt:i4>5</vt:i4>
      </vt:variant>
      <vt:variant>
        <vt:lpwstr/>
      </vt:variant>
      <vt:variant>
        <vt:lpwstr>BarrièreDeSécurité</vt:lpwstr>
      </vt:variant>
      <vt:variant>
        <vt:i4>7930090</vt:i4>
      </vt:variant>
      <vt:variant>
        <vt:i4>1680</vt:i4>
      </vt:variant>
      <vt:variant>
        <vt:i4>0</vt:i4>
      </vt:variant>
      <vt:variant>
        <vt:i4>5</vt:i4>
      </vt:variant>
      <vt:variant>
        <vt:lpwstr/>
      </vt:variant>
      <vt:variant>
        <vt:lpwstr>ElémentCritique</vt:lpwstr>
      </vt:variant>
      <vt:variant>
        <vt:i4>6357110</vt:i4>
      </vt:variant>
      <vt:variant>
        <vt:i4>1677</vt:i4>
      </vt:variant>
      <vt:variant>
        <vt:i4>0</vt:i4>
      </vt:variant>
      <vt:variant>
        <vt:i4>5</vt:i4>
      </vt:variant>
      <vt:variant>
        <vt:lpwstr/>
      </vt:variant>
      <vt:variant>
        <vt:lpwstr>EvenementCatastrophique</vt:lpwstr>
      </vt:variant>
      <vt:variant>
        <vt:i4>262276</vt:i4>
      </vt:variant>
      <vt:variant>
        <vt:i4>1674</vt:i4>
      </vt:variant>
      <vt:variant>
        <vt:i4>0</vt:i4>
      </vt:variant>
      <vt:variant>
        <vt:i4>5</vt:i4>
      </vt:variant>
      <vt:variant>
        <vt:lpwstr/>
      </vt:variant>
      <vt:variant>
        <vt:lpwstr>VolDécomposition</vt:lpwstr>
      </vt:variant>
      <vt:variant>
        <vt:i4>1638403</vt:i4>
      </vt:variant>
      <vt:variant>
        <vt:i4>1671</vt:i4>
      </vt:variant>
      <vt:variant>
        <vt:i4>0</vt:i4>
      </vt:variant>
      <vt:variant>
        <vt:i4>5</vt:i4>
      </vt:variant>
      <vt:variant>
        <vt:lpwstr/>
      </vt:variant>
      <vt:variant>
        <vt:lpwstr>EtudeDangerSauvegarde</vt:lpwstr>
      </vt:variant>
      <vt:variant>
        <vt:i4>8192122</vt:i4>
      </vt:variant>
      <vt:variant>
        <vt:i4>1668</vt:i4>
      </vt:variant>
      <vt:variant>
        <vt:i4>0</vt:i4>
      </vt:variant>
      <vt:variant>
        <vt:i4>5</vt:i4>
      </vt:variant>
      <vt:variant>
        <vt:lpwstr/>
      </vt:variant>
      <vt:variant>
        <vt:lpwstr>SystèmeAérostatique</vt:lpwstr>
      </vt:variant>
      <vt:variant>
        <vt:i4>6946934</vt:i4>
      </vt:variant>
      <vt:variant>
        <vt:i4>1665</vt:i4>
      </vt:variant>
      <vt:variant>
        <vt:i4>0</vt:i4>
      </vt:variant>
      <vt:variant>
        <vt:i4>5</vt:i4>
      </vt:variant>
      <vt:variant>
        <vt:lpwstr/>
      </vt:variant>
      <vt:variant>
        <vt:lpwstr>ProbabilitéLétalité</vt:lpwstr>
      </vt:variant>
      <vt:variant>
        <vt:i4>917505</vt:i4>
      </vt:variant>
      <vt:variant>
        <vt:i4>1662</vt:i4>
      </vt:variant>
      <vt:variant>
        <vt:i4>0</vt:i4>
      </vt:variant>
      <vt:variant>
        <vt:i4>5</vt:i4>
      </vt:variant>
      <vt:variant>
        <vt:lpwstr/>
      </vt:variant>
      <vt:variant>
        <vt:lpwstr>ZoneSafe</vt:lpwstr>
      </vt:variant>
      <vt:variant>
        <vt:i4>2031645</vt:i4>
      </vt:variant>
      <vt:variant>
        <vt:i4>1659</vt:i4>
      </vt:variant>
      <vt:variant>
        <vt:i4>0</vt:i4>
      </vt:variant>
      <vt:variant>
        <vt:i4>5</vt:i4>
      </vt:variant>
      <vt:variant>
        <vt:lpwstr/>
      </vt:variant>
      <vt:variant>
        <vt:lpwstr>RisqueGlobal</vt:lpwstr>
      </vt:variant>
      <vt:variant>
        <vt:i4>7995515</vt:i4>
      </vt:variant>
      <vt:variant>
        <vt:i4>1656</vt:i4>
      </vt:variant>
      <vt:variant>
        <vt:i4>0</vt:i4>
      </vt:variant>
      <vt:variant>
        <vt:i4>5</vt:i4>
      </vt:variant>
      <vt:variant>
        <vt:lpwstr/>
      </vt:variant>
      <vt:variant>
        <vt:lpwstr>Public</vt:lpwstr>
      </vt:variant>
      <vt:variant>
        <vt:i4>1638403</vt:i4>
      </vt:variant>
      <vt:variant>
        <vt:i4>1653</vt:i4>
      </vt:variant>
      <vt:variant>
        <vt:i4>0</vt:i4>
      </vt:variant>
      <vt:variant>
        <vt:i4>5</vt:i4>
      </vt:variant>
      <vt:variant>
        <vt:lpwstr/>
      </vt:variant>
      <vt:variant>
        <vt:lpwstr>EtudeDangerSauvegarde</vt:lpwstr>
      </vt:variant>
      <vt:variant>
        <vt:i4>6357110</vt:i4>
      </vt:variant>
      <vt:variant>
        <vt:i4>1650</vt:i4>
      </vt:variant>
      <vt:variant>
        <vt:i4>0</vt:i4>
      </vt:variant>
      <vt:variant>
        <vt:i4>5</vt:i4>
      </vt:variant>
      <vt:variant>
        <vt:lpwstr/>
      </vt:variant>
      <vt:variant>
        <vt:lpwstr>EvenementCatastrophique</vt:lpwstr>
      </vt:variant>
      <vt:variant>
        <vt:i4>327838</vt:i4>
      </vt:variant>
      <vt:variant>
        <vt:i4>1647</vt:i4>
      </vt:variant>
      <vt:variant>
        <vt:i4>0</vt:i4>
      </vt:variant>
      <vt:variant>
        <vt:i4>5</vt:i4>
      </vt:variant>
      <vt:variant>
        <vt:lpwstr/>
      </vt:variant>
      <vt:variant>
        <vt:lpwstr>CritèreQualitatif</vt:lpwstr>
      </vt:variant>
      <vt:variant>
        <vt:i4>7733501</vt:i4>
      </vt:variant>
      <vt:variant>
        <vt:i4>1644</vt:i4>
      </vt:variant>
      <vt:variant>
        <vt:i4>0</vt:i4>
      </vt:variant>
      <vt:variant>
        <vt:i4>5</vt:i4>
      </vt:variant>
      <vt:variant>
        <vt:lpwstr/>
      </vt:variant>
      <vt:variant>
        <vt:lpwstr>CritèreQuantitatif</vt:lpwstr>
      </vt:variant>
      <vt:variant>
        <vt:i4>524304</vt:i4>
      </vt:variant>
      <vt:variant>
        <vt:i4>1623</vt:i4>
      </vt:variant>
      <vt:variant>
        <vt:i4>0</vt:i4>
      </vt:variant>
      <vt:variant>
        <vt:i4>5</vt:i4>
      </vt:variant>
      <vt:variant>
        <vt:lpwstr/>
      </vt:variant>
      <vt:variant>
        <vt:lpwstr>SauvegardeVol</vt:lpwstr>
      </vt:variant>
      <vt:variant>
        <vt:i4>8192122</vt:i4>
      </vt:variant>
      <vt:variant>
        <vt:i4>1620</vt:i4>
      </vt:variant>
      <vt:variant>
        <vt:i4>0</vt:i4>
      </vt:variant>
      <vt:variant>
        <vt:i4>5</vt:i4>
      </vt:variant>
      <vt:variant>
        <vt:lpwstr/>
      </vt:variant>
      <vt:variant>
        <vt:lpwstr>SystèmeAérostatique</vt:lpwstr>
      </vt:variant>
      <vt:variant>
        <vt:i4>8192122</vt:i4>
      </vt:variant>
      <vt:variant>
        <vt:i4>1590</vt:i4>
      </vt:variant>
      <vt:variant>
        <vt:i4>0</vt:i4>
      </vt:variant>
      <vt:variant>
        <vt:i4>5</vt:i4>
      </vt:variant>
      <vt:variant>
        <vt:lpwstr/>
      </vt:variant>
      <vt:variant>
        <vt:lpwstr>SystèmeAérostatique</vt:lpwstr>
      </vt:variant>
      <vt:variant>
        <vt:i4>524304</vt:i4>
      </vt:variant>
      <vt:variant>
        <vt:i4>1587</vt:i4>
      </vt:variant>
      <vt:variant>
        <vt:i4>0</vt:i4>
      </vt:variant>
      <vt:variant>
        <vt:i4>5</vt:i4>
      </vt:variant>
      <vt:variant>
        <vt:lpwstr/>
      </vt:variant>
      <vt:variant>
        <vt:lpwstr>SauvegardeVol</vt:lpwstr>
      </vt:variant>
      <vt:variant>
        <vt:i4>1441843</vt:i4>
      </vt:variant>
      <vt:variant>
        <vt:i4>1580</vt:i4>
      </vt:variant>
      <vt:variant>
        <vt:i4>0</vt:i4>
      </vt:variant>
      <vt:variant>
        <vt:i4>5</vt:i4>
      </vt:variant>
      <vt:variant>
        <vt:lpwstr/>
      </vt:variant>
      <vt:variant>
        <vt:lpwstr>_Toc354300473</vt:lpwstr>
      </vt:variant>
      <vt:variant>
        <vt:i4>1441843</vt:i4>
      </vt:variant>
      <vt:variant>
        <vt:i4>1574</vt:i4>
      </vt:variant>
      <vt:variant>
        <vt:i4>0</vt:i4>
      </vt:variant>
      <vt:variant>
        <vt:i4>5</vt:i4>
      </vt:variant>
      <vt:variant>
        <vt:lpwstr/>
      </vt:variant>
      <vt:variant>
        <vt:lpwstr>_Toc354300472</vt:lpwstr>
      </vt:variant>
      <vt:variant>
        <vt:i4>1441843</vt:i4>
      </vt:variant>
      <vt:variant>
        <vt:i4>1568</vt:i4>
      </vt:variant>
      <vt:variant>
        <vt:i4>0</vt:i4>
      </vt:variant>
      <vt:variant>
        <vt:i4>5</vt:i4>
      </vt:variant>
      <vt:variant>
        <vt:lpwstr/>
      </vt:variant>
      <vt:variant>
        <vt:lpwstr>_Toc354300471</vt:lpwstr>
      </vt:variant>
      <vt:variant>
        <vt:i4>1441843</vt:i4>
      </vt:variant>
      <vt:variant>
        <vt:i4>1562</vt:i4>
      </vt:variant>
      <vt:variant>
        <vt:i4>0</vt:i4>
      </vt:variant>
      <vt:variant>
        <vt:i4>5</vt:i4>
      </vt:variant>
      <vt:variant>
        <vt:lpwstr/>
      </vt:variant>
      <vt:variant>
        <vt:lpwstr>_Toc354300470</vt:lpwstr>
      </vt:variant>
      <vt:variant>
        <vt:i4>1507379</vt:i4>
      </vt:variant>
      <vt:variant>
        <vt:i4>1556</vt:i4>
      </vt:variant>
      <vt:variant>
        <vt:i4>0</vt:i4>
      </vt:variant>
      <vt:variant>
        <vt:i4>5</vt:i4>
      </vt:variant>
      <vt:variant>
        <vt:lpwstr/>
      </vt:variant>
      <vt:variant>
        <vt:lpwstr>_Toc354300469</vt:lpwstr>
      </vt:variant>
      <vt:variant>
        <vt:i4>1507379</vt:i4>
      </vt:variant>
      <vt:variant>
        <vt:i4>1550</vt:i4>
      </vt:variant>
      <vt:variant>
        <vt:i4>0</vt:i4>
      </vt:variant>
      <vt:variant>
        <vt:i4>5</vt:i4>
      </vt:variant>
      <vt:variant>
        <vt:lpwstr/>
      </vt:variant>
      <vt:variant>
        <vt:lpwstr>_Toc354300468</vt:lpwstr>
      </vt:variant>
      <vt:variant>
        <vt:i4>1507379</vt:i4>
      </vt:variant>
      <vt:variant>
        <vt:i4>1544</vt:i4>
      </vt:variant>
      <vt:variant>
        <vt:i4>0</vt:i4>
      </vt:variant>
      <vt:variant>
        <vt:i4>5</vt:i4>
      </vt:variant>
      <vt:variant>
        <vt:lpwstr/>
      </vt:variant>
      <vt:variant>
        <vt:lpwstr>_Toc354300467</vt:lpwstr>
      </vt:variant>
      <vt:variant>
        <vt:i4>1507379</vt:i4>
      </vt:variant>
      <vt:variant>
        <vt:i4>1538</vt:i4>
      </vt:variant>
      <vt:variant>
        <vt:i4>0</vt:i4>
      </vt:variant>
      <vt:variant>
        <vt:i4>5</vt:i4>
      </vt:variant>
      <vt:variant>
        <vt:lpwstr/>
      </vt:variant>
      <vt:variant>
        <vt:lpwstr>_Toc354300466</vt:lpwstr>
      </vt:variant>
      <vt:variant>
        <vt:i4>1507379</vt:i4>
      </vt:variant>
      <vt:variant>
        <vt:i4>1532</vt:i4>
      </vt:variant>
      <vt:variant>
        <vt:i4>0</vt:i4>
      </vt:variant>
      <vt:variant>
        <vt:i4>5</vt:i4>
      </vt:variant>
      <vt:variant>
        <vt:lpwstr/>
      </vt:variant>
      <vt:variant>
        <vt:lpwstr>_Toc354300465</vt:lpwstr>
      </vt:variant>
      <vt:variant>
        <vt:i4>1507379</vt:i4>
      </vt:variant>
      <vt:variant>
        <vt:i4>1526</vt:i4>
      </vt:variant>
      <vt:variant>
        <vt:i4>0</vt:i4>
      </vt:variant>
      <vt:variant>
        <vt:i4>5</vt:i4>
      </vt:variant>
      <vt:variant>
        <vt:lpwstr/>
      </vt:variant>
      <vt:variant>
        <vt:lpwstr>_Toc354300464</vt:lpwstr>
      </vt:variant>
      <vt:variant>
        <vt:i4>1507379</vt:i4>
      </vt:variant>
      <vt:variant>
        <vt:i4>1520</vt:i4>
      </vt:variant>
      <vt:variant>
        <vt:i4>0</vt:i4>
      </vt:variant>
      <vt:variant>
        <vt:i4>5</vt:i4>
      </vt:variant>
      <vt:variant>
        <vt:lpwstr/>
      </vt:variant>
      <vt:variant>
        <vt:lpwstr>_Toc354300463</vt:lpwstr>
      </vt:variant>
      <vt:variant>
        <vt:i4>1507379</vt:i4>
      </vt:variant>
      <vt:variant>
        <vt:i4>1514</vt:i4>
      </vt:variant>
      <vt:variant>
        <vt:i4>0</vt:i4>
      </vt:variant>
      <vt:variant>
        <vt:i4>5</vt:i4>
      </vt:variant>
      <vt:variant>
        <vt:lpwstr/>
      </vt:variant>
      <vt:variant>
        <vt:lpwstr>_Toc354300462</vt:lpwstr>
      </vt:variant>
      <vt:variant>
        <vt:i4>1507379</vt:i4>
      </vt:variant>
      <vt:variant>
        <vt:i4>1508</vt:i4>
      </vt:variant>
      <vt:variant>
        <vt:i4>0</vt:i4>
      </vt:variant>
      <vt:variant>
        <vt:i4>5</vt:i4>
      </vt:variant>
      <vt:variant>
        <vt:lpwstr/>
      </vt:variant>
      <vt:variant>
        <vt:lpwstr>_Toc354300461</vt:lpwstr>
      </vt:variant>
      <vt:variant>
        <vt:i4>1507379</vt:i4>
      </vt:variant>
      <vt:variant>
        <vt:i4>1502</vt:i4>
      </vt:variant>
      <vt:variant>
        <vt:i4>0</vt:i4>
      </vt:variant>
      <vt:variant>
        <vt:i4>5</vt:i4>
      </vt:variant>
      <vt:variant>
        <vt:lpwstr/>
      </vt:variant>
      <vt:variant>
        <vt:lpwstr>_Toc354300460</vt:lpwstr>
      </vt:variant>
      <vt:variant>
        <vt:i4>1310771</vt:i4>
      </vt:variant>
      <vt:variant>
        <vt:i4>1496</vt:i4>
      </vt:variant>
      <vt:variant>
        <vt:i4>0</vt:i4>
      </vt:variant>
      <vt:variant>
        <vt:i4>5</vt:i4>
      </vt:variant>
      <vt:variant>
        <vt:lpwstr/>
      </vt:variant>
      <vt:variant>
        <vt:lpwstr>_Toc354300459</vt:lpwstr>
      </vt:variant>
      <vt:variant>
        <vt:i4>1310771</vt:i4>
      </vt:variant>
      <vt:variant>
        <vt:i4>1490</vt:i4>
      </vt:variant>
      <vt:variant>
        <vt:i4>0</vt:i4>
      </vt:variant>
      <vt:variant>
        <vt:i4>5</vt:i4>
      </vt:variant>
      <vt:variant>
        <vt:lpwstr/>
      </vt:variant>
      <vt:variant>
        <vt:lpwstr>_Toc354300458</vt:lpwstr>
      </vt:variant>
      <vt:variant>
        <vt:i4>1310771</vt:i4>
      </vt:variant>
      <vt:variant>
        <vt:i4>1484</vt:i4>
      </vt:variant>
      <vt:variant>
        <vt:i4>0</vt:i4>
      </vt:variant>
      <vt:variant>
        <vt:i4>5</vt:i4>
      </vt:variant>
      <vt:variant>
        <vt:lpwstr/>
      </vt:variant>
      <vt:variant>
        <vt:lpwstr>_Toc354300457</vt:lpwstr>
      </vt:variant>
      <vt:variant>
        <vt:i4>1310771</vt:i4>
      </vt:variant>
      <vt:variant>
        <vt:i4>1478</vt:i4>
      </vt:variant>
      <vt:variant>
        <vt:i4>0</vt:i4>
      </vt:variant>
      <vt:variant>
        <vt:i4>5</vt:i4>
      </vt:variant>
      <vt:variant>
        <vt:lpwstr/>
      </vt:variant>
      <vt:variant>
        <vt:lpwstr>_Toc354300456</vt:lpwstr>
      </vt:variant>
      <vt:variant>
        <vt:i4>1310771</vt:i4>
      </vt:variant>
      <vt:variant>
        <vt:i4>1472</vt:i4>
      </vt:variant>
      <vt:variant>
        <vt:i4>0</vt:i4>
      </vt:variant>
      <vt:variant>
        <vt:i4>5</vt:i4>
      </vt:variant>
      <vt:variant>
        <vt:lpwstr/>
      </vt:variant>
      <vt:variant>
        <vt:lpwstr>_Toc354300455</vt:lpwstr>
      </vt:variant>
      <vt:variant>
        <vt:i4>1310771</vt:i4>
      </vt:variant>
      <vt:variant>
        <vt:i4>1466</vt:i4>
      </vt:variant>
      <vt:variant>
        <vt:i4>0</vt:i4>
      </vt:variant>
      <vt:variant>
        <vt:i4>5</vt:i4>
      </vt:variant>
      <vt:variant>
        <vt:lpwstr/>
      </vt:variant>
      <vt:variant>
        <vt:lpwstr>_Toc354300454</vt:lpwstr>
      </vt:variant>
      <vt:variant>
        <vt:i4>1310771</vt:i4>
      </vt:variant>
      <vt:variant>
        <vt:i4>1460</vt:i4>
      </vt:variant>
      <vt:variant>
        <vt:i4>0</vt:i4>
      </vt:variant>
      <vt:variant>
        <vt:i4>5</vt:i4>
      </vt:variant>
      <vt:variant>
        <vt:lpwstr/>
      </vt:variant>
      <vt:variant>
        <vt:lpwstr>_Toc354300453</vt:lpwstr>
      </vt:variant>
      <vt:variant>
        <vt:i4>1310771</vt:i4>
      </vt:variant>
      <vt:variant>
        <vt:i4>1454</vt:i4>
      </vt:variant>
      <vt:variant>
        <vt:i4>0</vt:i4>
      </vt:variant>
      <vt:variant>
        <vt:i4>5</vt:i4>
      </vt:variant>
      <vt:variant>
        <vt:lpwstr/>
      </vt:variant>
      <vt:variant>
        <vt:lpwstr>_Toc354300452</vt:lpwstr>
      </vt:variant>
      <vt:variant>
        <vt:i4>1310771</vt:i4>
      </vt:variant>
      <vt:variant>
        <vt:i4>1448</vt:i4>
      </vt:variant>
      <vt:variant>
        <vt:i4>0</vt:i4>
      </vt:variant>
      <vt:variant>
        <vt:i4>5</vt:i4>
      </vt:variant>
      <vt:variant>
        <vt:lpwstr/>
      </vt:variant>
      <vt:variant>
        <vt:lpwstr>_Toc354300451</vt:lpwstr>
      </vt:variant>
      <vt:variant>
        <vt:i4>1310771</vt:i4>
      </vt:variant>
      <vt:variant>
        <vt:i4>1442</vt:i4>
      </vt:variant>
      <vt:variant>
        <vt:i4>0</vt:i4>
      </vt:variant>
      <vt:variant>
        <vt:i4>5</vt:i4>
      </vt:variant>
      <vt:variant>
        <vt:lpwstr/>
      </vt:variant>
      <vt:variant>
        <vt:lpwstr>_Toc354300450</vt:lpwstr>
      </vt:variant>
      <vt:variant>
        <vt:i4>1376307</vt:i4>
      </vt:variant>
      <vt:variant>
        <vt:i4>1436</vt:i4>
      </vt:variant>
      <vt:variant>
        <vt:i4>0</vt:i4>
      </vt:variant>
      <vt:variant>
        <vt:i4>5</vt:i4>
      </vt:variant>
      <vt:variant>
        <vt:lpwstr/>
      </vt:variant>
      <vt:variant>
        <vt:lpwstr>_Toc354300449</vt:lpwstr>
      </vt:variant>
      <vt:variant>
        <vt:i4>1376307</vt:i4>
      </vt:variant>
      <vt:variant>
        <vt:i4>1430</vt:i4>
      </vt:variant>
      <vt:variant>
        <vt:i4>0</vt:i4>
      </vt:variant>
      <vt:variant>
        <vt:i4>5</vt:i4>
      </vt:variant>
      <vt:variant>
        <vt:lpwstr/>
      </vt:variant>
      <vt:variant>
        <vt:lpwstr>_Toc354300448</vt:lpwstr>
      </vt:variant>
      <vt:variant>
        <vt:i4>1376307</vt:i4>
      </vt:variant>
      <vt:variant>
        <vt:i4>1424</vt:i4>
      </vt:variant>
      <vt:variant>
        <vt:i4>0</vt:i4>
      </vt:variant>
      <vt:variant>
        <vt:i4>5</vt:i4>
      </vt:variant>
      <vt:variant>
        <vt:lpwstr/>
      </vt:variant>
      <vt:variant>
        <vt:lpwstr>_Toc354300447</vt:lpwstr>
      </vt:variant>
      <vt:variant>
        <vt:i4>1376307</vt:i4>
      </vt:variant>
      <vt:variant>
        <vt:i4>1418</vt:i4>
      </vt:variant>
      <vt:variant>
        <vt:i4>0</vt:i4>
      </vt:variant>
      <vt:variant>
        <vt:i4>5</vt:i4>
      </vt:variant>
      <vt:variant>
        <vt:lpwstr/>
      </vt:variant>
      <vt:variant>
        <vt:lpwstr>_Toc354300446</vt:lpwstr>
      </vt:variant>
      <vt:variant>
        <vt:i4>1376307</vt:i4>
      </vt:variant>
      <vt:variant>
        <vt:i4>1412</vt:i4>
      </vt:variant>
      <vt:variant>
        <vt:i4>0</vt:i4>
      </vt:variant>
      <vt:variant>
        <vt:i4>5</vt:i4>
      </vt:variant>
      <vt:variant>
        <vt:lpwstr/>
      </vt:variant>
      <vt:variant>
        <vt:lpwstr>_Toc354300445</vt:lpwstr>
      </vt:variant>
      <vt:variant>
        <vt:i4>1376307</vt:i4>
      </vt:variant>
      <vt:variant>
        <vt:i4>1406</vt:i4>
      </vt:variant>
      <vt:variant>
        <vt:i4>0</vt:i4>
      </vt:variant>
      <vt:variant>
        <vt:i4>5</vt:i4>
      </vt:variant>
      <vt:variant>
        <vt:lpwstr/>
      </vt:variant>
      <vt:variant>
        <vt:lpwstr>_Toc354300444</vt:lpwstr>
      </vt:variant>
      <vt:variant>
        <vt:i4>1376307</vt:i4>
      </vt:variant>
      <vt:variant>
        <vt:i4>1400</vt:i4>
      </vt:variant>
      <vt:variant>
        <vt:i4>0</vt:i4>
      </vt:variant>
      <vt:variant>
        <vt:i4>5</vt:i4>
      </vt:variant>
      <vt:variant>
        <vt:lpwstr/>
      </vt:variant>
      <vt:variant>
        <vt:lpwstr>_Toc354300443</vt:lpwstr>
      </vt:variant>
      <vt:variant>
        <vt:i4>1376307</vt:i4>
      </vt:variant>
      <vt:variant>
        <vt:i4>1394</vt:i4>
      </vt:variant>
      <vt:variant>
        <vt:i4>0</vt:i4>
      </vt:variant>
      <vt:variant>
        <vt:i4>5</vt:i4>
      </vt:variant>
      <vt:variant>
        <vt:lpwstr/>
      </vt:variant>
      <vt:variant>
        <vt:lpwstr>_Toc354300442</vt:lpwstr>
      </vt:variant>
      <vt:variant>
        <vt:i4>1376307</vt:i4>
      </vt:variant>
      <vt:variant>
        <vt:i4>1388</vt:i4>
      </vt:variant>
      <vt:variant>
        <vt:i4>0</vt:i4>
      </vt:variant>
      <vt:variant>
        <vt:i4>5</vt:i4>
      </vt:variant>
      <vt:variant>
        <vt:lpwstr/>
      </vt:variant>
      <vt:variant>
        <vt:lpwstr>_Toc354300441</vt:lpwstr>
      </vt:variant>
      <vt:variant>
        <vt:i4>1376307</vt:i4>
      </vt:variant>
      <vt:variant>
        <vt:i4>1382</vt:i4>
      </vt:variant>
      <vt:variant>
        <vt:i4>0</vt:i4>
      </vt:variant>
      <vt:variant>
        <vt:i4>5</vt:i4>
      </vt:variant>
      <vt:variant>
        <vt:lpwstr/>
      </vt:variant>
      <vt:variant>
        <vt:lpwstr>_Toc354300440</vt:lpwstr>
      </vt:variant>
      <vt:variant>
        <vt:i4>1179699</vt:i4>
      </vt:variant>
      <vt:variant>
        <vt:i4>1376</vt:i4>
      </vt:variant>
      <vt:variant>
        <vt:i4>0</vt:i4>
      </vt:variant>
      <vt:variant>
        <vt:i4>5</vt:i4>
      </vt:variant>
      <vt:variant>
        <vt:lpwstr/>
      </vt:variant>
      <vt:variant>
        <vt:lpwstr>_Toc354300439</vt:lpwstr>
      </vt:variant>
      <vt:variant>
        <vt:i4>1179699</vt:i4>
      </vt:variant>
      <vt:variant>
        <vt:i4>1370</vt:i4>
      </vt:variant>
      <vt:variant>
        <vt:i4>0</vt:i4>
      </vt:variant>
      <vt:variant>
        <vt:i4>5</vt:i4>
      </vt:variant>
      <vt:variant>
        <vt:lpwstr/>
      </vt:variant>
      <vt:variant>
        <vt:lpwstr>_Toc354300438</vt:lpwstr>
      </vt:variant>
      <vt:variant>
        <vt:i4>1179699</vt:i4>
      </vt:variant>
      <vt:variant>
        <vt:i4>1364</vt:i4>
      </vt:variant>
      <vt:variant>
        <vt:i4>0</vt:i4>
      </vt:variant>
      <vt:variant>
        <vt:i4>5</vt:i4>
      </vt:variant>
      <vt:variant>
        <vt:lpwstr/>
      </vt:variant>
      <vt:variant>
        <vt:lpwstr>_Toc354300437</vt:lpwstr>
      </vt:variant>
      <vt:variant>
        <vt:i4>1179699</vt:i4>
      </vt:variant>
      <vt:variant>
        <vt:i4>1358</vt:i4>
      </vt:variant>
      <vt:variant>
        <vt:i4>0</vt:i4>
      </vt:variant>
      <vt:variant>
        <vt:i4>5</vt:i4>
      </vt:variant>
      <vt:variant>
        <vt:lpwstr/>
      </vt:variant>
      <vt:variant>
        <vt:lpwstr>_Toc354300436</vt:lpwstr>
      </vt:variant>
      <vt:variant>
        <vt:i4>1179699</vt:i4>
      </vt:variant>
      <vt:variant>
        <vt:i4>1352</vt:i4>
      </vt:variant>
      <vt:variant>
        <vt:i4>0</vt:i4>
      </vt:variant>
      <vt:variant>
        <vt:i4>5</vt:i4>
      </vt:variant>
      <vt:variant>
        <vt:lpwstr/>
      </vt:variant>
      <vt:variant>
        <vt:lpwstr>_Toc354300435</vt:lpwstr>
      </vt:variant>
      <vt:variant>
        <vt:i4>1179699</vt:i4>
      </vt:variant>
      <vt:variant>
        <vt:i4>1346</vt:i4>
      </vt:variant>
      <vt:variant>
        <vt:i4>0</vt:i4>
      </vt:variant>
      <vt:variant>
        <vt:i4>5</vt:i4>
      </vt:variant>
      <vt:variant>
        <vt:lpwstr/>
      </vt:variant>
      <vt:variant>
        <vt:lpwstr>_Toc354300434</vt:lpwstr>
      </vt:variant>
      <vt:variant>
        <vt:i4>1179699</vt:i4>
      </vt:variant>
      <vt:variant>
        <vt:i4>1340</vt:i4>
      </vt:variant>
      <vt:variant>
        <vt:i4>0</vt:i4>
      </vt:variant>
      <vt:variant>
        <vt:i4>5</vt:i4>
      </vt:variant>
      <vt:variant>
        <vt:lpwstr/>
      </vt:variant>
      <vt:variant>
        <vt:lpwstr>_Toc354300433</vt:lpwstr>
      </vt:variant>
      <vt:variant>
        <vt:i4>1179699</vt:i4>
      </vt:variant>
      <vt:variant>
        <vt:i4>1334</vt:i4>
      </vt:variant>
      <vt:variant>
        <vt:i4>0</vt:i4>
      </vt:variant>
      <vt:variant>
        <vt:i4>5</vt:i4>
      </vt:variant>
      <vt:variant>
        <vt:lpwstr/>
      </vt:variant>
      <vt:variant>
        <vt:lpwstr>_Toc354300432</vt:lpwstr>
      </vt:variant>
      <vt:variant>
        <vt:i4>1179699</vt:i4>
      </vt:variant>
      <vt:variant>
        <vt:i4>1328</vt:i4>
      </vt:variant>
      <vt:variant>
        <vt:i4>0</vt:i4>
      </vt:variant>
      <vt:variant>
        <vt:i4>5</vt:i4>
      </vt:variant>
      <vt:variant>
        <vt:lpwstr/>
      </vt:variant>
      <vt:variant>
        <vt:lpwstr>_Toc354300431</vt:lpwstr>
      </vt:variant>
      <vt:variant>
        <vt:i4>1179699</vt:i4>
      </vt:variant>
      <vt:variant>
        <vt:i4>1322</vt:i4>
      </vt:variant>
      <vt:variant>
        <vt:i4>0</vt:i4>
      </vt:variant>
      <vt:variant>
        <vt:i4>5</vt:i4>
      </vt:variant>
      <vt:variant>
        <vt:lpwstr/>
      </vt:variant>
      <vt:variant>
        <vt:lpwstr>_Toc354300430</vt:lpwstr>
      </vt:variant>
      <vt:variant>
        <vt:i4>1245235</vt:i4>
      </vt:variant>
      <vt:variant>
        <vt:i4>1316</vt:i4>
      </vt:variant>
      <vt:variant>
        <vt:i4>0</vt:i4>
      </vt:variant>
      <vt:variant>
        <vt:i4>5</vt:i4>
      </vt:variant>
      <vt:variant>
        <vt:lpwstr/>
      </vt:variant>
      <vt:variant>
        <vt:lpwstr>_Toc354300429</vt:lpwstr>
      </vt:variant>
      <vt:variant>
        <vt:i4>1245235</vt:i4>
      </vt:variant>
      <vt:variant>
        <vt:i4>1310</vt:i4>
      </vt:variant>
      <vt:variant>
        <vt:i4>0</vt:i4>
      </vt:variant>
      <vt:variant>
        <vt:i4>5</vt:i4>
      </vt:variant>
      <vt:variant>
        <vt:lpwstr/>
      </vt:variant>
      <vt:variant>
        <vt:lpwstr>_Toc354300428</vt:lpwstr>
      </vt:variant>
      <vt:variant>
        <vt:i4>1245235</vt:i4>
      </vt:variant>
      <vt:variant>
        <vt:i4>1304</vt:i4>
      </vt:variant>
      <vt:variant>
        <vt:i4>0</vt:i4>
      </vt:variant>
      <vt:variant>
        <vt:i4>5</vt:i4>
      </vt:variant>
      <vt:variant>
        <vt:lpwstr/>
      </vt:variant>
      <vt:variant>
        <vt:lpwstr>_Toc354300427</vt:lpwstr>
      </vt:variant>
      <vt:variant>
        <vt:i4>1245235</vt:i4>
      </vt:variant>
      <vt:variant>
        <vt:i4>1298</vt:i4>
      </vt:variant>
      <vt:variant>
        <vt:i4>0</vt:i4>
      </vt:variant>
      <vt:variant>
        <vt:i4>5</vt:i4>
      </vt:variant>
      <vt:variant>
        <vt:lpwstr/>
      </vt:variant>
      <vt:variant>
        <vt:lpwstr>_Toc354300426</vt:lpwstr>
      </vt:variant>
      <vt:variant>
        <vt:i4>1245235</vt:i4>
      </vt:variant>
      <vt:variant>
        <vt:i4>1292</vt:i4>
      </vt:variant>
      <vt:variant>
        <vt:i4>0</vt:i4>
      </vt:variant>
      <vt:variant>
        <vt:i4>5</vt:i4>
      </vt:variant>
      <vt:variant>
        <vt:lpwstr/>
      </vt:variant>
      <vt:variant>
        <vt:lpwstr>_Toc354300425</vt:lpwstr>
      </vt:variant>
      <vt:variant>
        <vt:i4>1245235</vt:i4>
      </vt:variant>
      <vt:variant>
        <vt:i4>1286</vt:i4>
      </vt:variant>
      <vt:variant>
        <vt:i4>0</vt:i4>
      </vt:variant>
      <vt:variant>
        <vt:i4>5</vt:i4>
      </vt:variant>
      <vt:variant>
        <vt:lpwstr/>
      </vt:variant>
      <vt:variant>
        <vt:lpwstr>_Toc354300424</vt:lpwstr>
      </vt:variant>
      <vt:variant>
        <vt:i4>1245235</vt:i4>
      </vt:variant>
      <vt:variant>
        <vt:i4>1280</vt:i4>
      </vt:variant>
      <vt:variant>
        <vt:i4>0</vt:i4>
      </vt:variant>
      <vt:variant>
        <vt:i4>5</vt:i4>
      </vt:variant>
      <vt:variant>
        <vt:lpwstr/>
      </vt:variant>
      <vt:variant>
        <vt:lpwstr>_Toc354300423</vt:lpwstr>
      </vt:variant>
      <vt:variant>
        <vt:i4>1245235</vt:i4>
      </vt:variant>
      <vt:variant>
        <vt:i4>1274</vt:i4>
      </vt:variant>
      <vt:variant>
        <vt:i4>0</vt:i4>
      </vt:variant>
      <vt:variant>
        <vt:i4>5</vt:i4>
      </vt:variant>
      <vt:variant>
        <vt:lpwstr/>
      </vt:variant>
      <vt:variant>
        <vt:lpwstr>_Toc354300422</vt:lpwstr>
      </vt:variant>
      <vt:variant>
        <vt:i4>1245235</vt:i4>
      </vt:variant>
      <vt:variant>
        <vt:i4>1268</vt:i4>
      </vt:variant>
      <vt:variant>
        <vt:i4>0</vt:i4>
      </vt:variant>
      <vt:variant>
        <vt:i4>5</vt:i4>
      </vt:variant>
      <vt:variant>
        <vt:lpwstr/>
      </vt:variant>
      <vt:variant>
        <vt:lpwstr>_Toc354300421</vt:lpwstr>
      </vt:variant>
      <vt:variant>
        <vt:i4>1245235</vt:i4>
      </vt:variant>
      <vt:variant>
        <vt:i4>1262</vt:i4>
      </vt:variant>
      <vt:variant>
        <vt:i4>0</vt:i4>
      </vt:variant>
      <vt:variant>
        <vt:i4>5</vt:i4>
      </vt:variant>
      <vt:variant>
        <vt:lpwstr/>
      </vt:variant>
      <vt:variant>
        <vt:lpwstr>_Toc354300420</vt:lpwstr>
      </vt:variant>
      <vt:variant>
        <vt:i4>1048627</vt:i4>
      </vt:variant>
      <vt:variant>
        <vt:i4>1256</vt:i4>
      </vt:variant>
      <vt:variant>
        <vt:i4>0</vt:i4>
      </vt:variant>
      <vt:variant>
        <vt:i4>5</vt:i4>
      </vt:variant>
      <vt:variant>
        <vt:lpwstr/>
      </vt:variant>
      <vt:variant>
        <vt:lpwstr>_Toc354300419</vt:lpwstr>
      </vt:variant>
      <vt:variant>
        <vt:i4>1048627</vt:i4>
      </vt:variant>
      <vt:variant>
        <vt:i4>1250</vt:i4>
      </vt:variant>
      <vt:variant>
        <vt:i4>0</vt:i4>
      </vt:variant>
      <vt:variant>
        <vt:i4>5</vt:i4>
      </vt:variant>
      <vt:variant>
        <vt:lpwstr/>
      </vt:variant>
      <vt:variant>
        <vt:lpwstr>_Toc354300418</vt:lpwstr>
      </vt:variant>
      <vt:variant>
        <vt:i4>1048627</vt:i4>
      </vt:variant>
      <vt:variant>
        <vt:i4>1244</vt:i4>
      </vt:variant>
      <vt:variant>
        <vt:i4>0</vt:i4>
      </vt:variant>
      <vt:variant>
        <vt:i4>5</vt:i4>
      </vt:variant>
      <vt:variant>
        <vt:lpwstr/>
      </vt:variant>
      <vt:variant>
        <vt:lpwstr>_Toc354300417</vt:lpwstr>
      </vt:variant>
      <vt:variant>
        <vt:i4>1048627</vt:i4>
      </vt:variant>
      <vt:variant>
        <vt:i4>1238</vt:i4>
      </vt:variant>
      <vt:variant>
        <vt:i4>0</vt:i4>
      </vt:variant>
      <vt:variant>
        <vt:i4>5</vt:i4>
      </vt:variant>
      <vt:variant>
        <vt:lpwstr/>
      </vt:variant>
      <vt:variant>
        <vt:lpwstr>_Toc354300416</vt:lpwstr>
      </vt:variant>
      <vt:variant>
        <vt:i4>1048627</vt:i4>
      </vt:variant>
      <vt:variant>
        <vt:i4>1232</vt:i4>
      </vt:variant>
      <vt:variant>
        <vt:i4>0</vt:i4>
      </vt:variant>
      <vt:variant>
        <vt:i4>5</vt:i4>
      </vt:variant>
      <vt:variant>
        <vt:lpwstr/>
      </vt:variant>
      <vt:variant>
        <vt:lpwstr>_Toc354300415</vt:lpwstr>
      </vt:variant>
      <vt:variant>
        <vt:i4>1048627</vt:i4>
      </vt:variant>
      <vt:variant>
        <vt:i4>1226</vt:i4>
      </vt:variant>
      <vt:variant>
        <vt:i4>0</vt:i4>
      </vt:variant>
      <vt:variant>
        <vt:i4>5</vt:i4>
      </vt:variant>
      <vt:variant>
        <vt:lpwstr/>
      </vt:variant>
      <vt:variant>
        <vt:lpwstr>_Toc354300414</vt:lpwstr>
      </vt:variant>
      <vt:variant>
        <vt:i4>1048627</vt:i4>
      </vt:variant>
      <vt:variant>
        <vt:i4>1220</vt:i4>
      </vt:variant>
      <vt:variant>
        <vt:i4>0</vt:i4>
      </vt:variant>
      <vt:variant>
        <vt:i4>5</vt:i4>
      </vt:variant>
      <vt:variant>
        <vt:lpwstr/>
      </vt:variant>
      <vt:variant>
        <vt:lpwstr>_Toc354300413</vt:lpwstr>
      </vt:variant>
      <vt:variant>
        <vt:i4>1048627</vt:i4>
      </vt:variant>
      <vt:variant>
        <vt:i4>1214</vt:i4>
      </vt:variant>
      <vt:variant>
        <vt:i4>0</vt:i4>
      </vt:variant>
      <vt:variant>
        <vt:i4>5</vt:i4>
      </vt:variant>
      <vt:variant>
        <vt:lpwstr/>
      </vt:variant>
      <vt:variant>
        <vt:lpwstr>_Toc354300412</vt:lpwstr>
      </vt:variant>
      <vt:variant>
        <vt:i4>1048627</vt:i4>
      </vt:variant>
      <vt:variant>
        <vt:i4>1208</vt:i4>
      </vt:variant>
      <vt:variant>
        <vt:i4>0</vt:i4>
      </vt:variant>
      <vt:variant>
        <vt:i4>5</vt:i4>
      </vt:variant>
      <vt:variant>
        <vt:lpwstr/>
      </vt:variant>
      <vt:variant>
        <vt:lpwstr>_Toc354300411</vt:lpwstr>
      </vt:variant>
      <vt:variant>
        <vt:i4>1048627</vt:i4>
      </vt:variant>
      <vt:variant>
        <vt:i4>1202</vt:i4>
      </vt:variant>
      <vt:variant>
        <vt:i4>0</vt:i4>
      </vt:variant>
      <vt:variant>
        <vt:i4>5</vt:i4>
      </vt:variant>
      <vt:variant>
        <vt:lpwstr/>
      </vt:variant>
      <vt:variant>
        <vt:lpwstr>_Toc354300410</vt:lpwstr>
      </vt:variant>
      <vt:variant>
        <vt:i4>1114163</vt:i4>
      </vt:variant>
      <vt:variant>
        <vt:i4>1196</vt:i4>
      </vt:variant>
      <vt:variant>
        <vt:i4>0</vt:i4>
      </vt:variant>
      <vt:variant>
        <vt:i4>5</vt:i4>
      </vt:variant>
      <vt:variant>
        <vt:lpwstr/>
      </vt:variant>
      <vt:variant>
        <vt:lpwstr>_Toc354300409</vt:lpwstr>
      </vt:variant>
      <vt:variant>
        <vt:i4>1114163</vt:i4>
      </vt:variant>
      <vt:variant>
        <vt:i4>1190</vt:i4>
      </vt:variant>
      <vt:variant>
        <vt:i4>0</vt:i4>
      </vt:variant>
      <vt:variant>
        <vt:i4>5</vt:i4>
      </vt:variant>
      <vt:variant>
        <vt:lpwstr/>
      </vt:variant>
      <vt:variant>
        <vt:lpwstr>_Toc354300408</vt:lpwstr>
      </vt:variant>
      <vt:variant>
        <vt:i4>1114163</vt:i4>
      </vt:variant>
      <vt:variant>
        <vt:i4>1184</vt:i4>
      </vt:variant>
      <vt:variant>
        <vt:i4>0</vt:i4>
      </vt:variant>
      <vt:variant>
        <vt:i4>5</vt:i4>
      </vt:variant>
      <vt:variant>
        <vt:lpwstr/>
      </vt:variant>
      <vt:variant>
        <vt:lpwstr>_Toc354300407</vt:lpwstr>
      </vt:variant>
      <vt:variant>
        <vt:i4>1114163</vt:i4>
      </vt:variant>
      <vt:variant>
        <vt:i4>1178</vt:i4>
      </vt:variant>
      <vt:variant>
        <vt:i4>0</vt:i4>
      </vt:variant>
      <vt:variant>
        <vt:i4>5</vt:i4>
      </vt:variant>
      <vt:variant>
        <vt:lpwstr/>
      </vt:variant>
      <vt:variant>
        <vt:lpwstr>_Toc354300406</vt:lpwstr>
      </vt:variant>
      <vt:variant>
        <vt:i4>1114163</vt:i4>
      </vt:variant>
      <vt:variant>
        <vt:i4>1172</vt:i4>
      </vt:variant>
      <vt:variant>
        <vt:i4>0</vt:i4>
      </vt:variant>
      <vt:variant>
        <vt:i4>5</vt:i4>
      </vt:variant>
      <vt:variant>
        <vt:lpwstr/>
      </vt:variant>
      <vt:variant>
        <vt:lpwstr>_Toc354300405</vt:lpwstr>
      </vt:variant>
      <vt:variant>
        <vt:i4>1114163</vt:i4>
      </vt:variant>
      <vt:variant>
        <vt:i4>1166</vt:i4>
      </vt:variant>
      <vt:variant>
        <vt:i4>0</vt:i4>
      </vt:variant>
      <vt:variant>
        <vt:i4>5</vt:i4>
      </vt:variant>
      <vt:variant>
        <vt:lpwstr/>
      </vt:variant>
      <vt:variant>
        <vt:lpwstr>_Toc354300404</vt:lpwstr>
      </vt:variant>
      <vt:variant>
        <vt:i4>1114163</vt:i4>
      </vt:variant>
      <vt:variant>
        <vt:i4>1160</vt:i4>
      </vt:variant>
      <vt:variant>
        <vt:i4>0</vt:i4>
      </vt:variant>
      <vt:variant>
        <vt:i4>5</vt:i4>
      </vt:variant>
      <vt:variant>
        <vt:lpwstr/>
      </vt:variant>
      <vt:variant>
        <vt:lpwstr>_Toc354300403</vt:lpwstr>
      </vt:variant>
      <vt:variant>
        <vt:i4>1114163</vt:i4>
      </vt:variant>
      <vt:variant>
        <vt:i4>1154</vt:i4>
      </vt:variant>
      <vt:variant>
        <vt:i4>0</vt:i4>
      </vt:variant>
      <vt:variant>
        <vt:i4>5</vt:i4>
      </vt:variant>
      <vt:variant>
        <vt:lpwstr/>
      </vt:variant>
      <vt:variant>
        <vt:lpwstr>_Toc354300402</vt:lpwstr>
      </vt:variant>
      <vt:variant>
        <vt:i4>1114163</vt:i4>
      </vt:variant>
      <vt:variant>
        <vt:i4>1148</vt:i4>
      </vt:variant>
      <vt:variant>
        <vt:i4>0</vt:i4>
      </vt:variant>
      <vt:variant>
        <vt:i4>5</vt:i4>
      </vt:variant>
      <vt:variant>
        <vt:lpwstr/>
      </vt:variant>
      <vt:variant>
        <vt:lpwstr>_Toc354300401</vt:lpwstr>
      </vt:variant>
      <vt:variant>
        <vt:i4>1114163</vt:i4>
      </vt:variant>
      <vt:variant>
        <vt:i4>1142</vt:i4>
      </vt:variant>
      <vt:variant>
        <vt:i4>0</vt:i4>
      </vt:variant>
      <vt:variant>
        <vt:i4>5</vt:i4>
      </vt:variant>
      <vt:variant>
        <vt:lpwstr/>
      </vt:variant>
      <vt:variant>
        <vt:lpwstr>_Toc354300400</vt:lpwstr>
      </vt:variant>
      <vt:variant>
        <vt:i4>1572916</vt:i4>
      </vt:variant>
      <vt:variant>
        <vt:i4>1136</vt:i4>
      </vt:variant>
      <vt:variant>
        <vt:i4>0</vt:i4>
      </vt:variant>
      <vt:variant>
        <vt:i4>5</vt:i4>
      </vt:variant>
      <vt:variant>
        <vt:lpwstr/>
      </vt:variant>
      <vt:variant>
        <vt:lpwstr>_Toc354300399</vt:lpwstr>
      </vt:variant>
      <vt:variant>
        <vt:i4>1572916</vt:i4>
      </vt:variant>
      <vt:variant>
        <vt:i4>1130</vt:i4>
      </vt:variant>
      <vt:variant>
        <vt:i4>0</vt:i4>
      </vt:variant>
      <vt:variant>
        <vt:i4>5</vt:i4>
      </vt:variant>
      <vt:variant>
        <vt:lpwstr/>
      </vt:variant>
      <vt:variant>
        <vt:lpwstr>_Toc354300398</vt:lpwstr>
      </vt:variant>
      <vt:variant>
        <vt:i4>1572916</vt:i4>
      </vt:variant>
      <vt:variant>
        <vt:i4>1124</vt:i4>
      </vt:variant>
      <vt:variant>
        <vt:i4>0</vt:i4>
      </vt:variant>
      <vt:variant>
        <vt:i4>5</vt:i4>
      </vt:variant>
      <vt:variant>
        <vt:lpwstr/>
      </vt:variant>
      <vt:variant>
        <vt:lpwstr>_Toc354300397</vt:lpwstr>
      </vt:variant>
      <vt:variant>
        <vt:i4>1572916</vt:i4>
      </vt:variant>
      <vt:variant>
        <vt:i4>1118</vt:i4>
      </vt:variant>
      <vt:variant>
        <vt:i4>0</vt:i4>
      </vt:variant>
      <vt:variant>
        <vt:i4>5</vt:i4>
      </vt:variant>
      <vt:variant>
        <vt:lpwstr/>
      </vt:variant>
      <vt:variant>
        <vt:lpwstr>_Toc354300396</vt:lpwstr>
      </vt:variant>
      <vt:variant>
        <vt:i4>1572916</vt:i4>
      </vt:variant>
      <vt:variant>
        <vt:i4>1112</vt:i4>
      </vt:variant>
      <vt:variant>
        <vt:i4>0</vt:i4>
      </vt:variant>
      <vt:variant>
        <vt:i4>5</vt:i4>
      </vt:variant>
      <vt:variant>
        <vt:lpwstr/>
      </vt:variant>
      <vt:variant>
        <vt:lpwstr>_Toc354300395</vt:lpwstr>
      </vt:variant>
      <vt:variant>
        <vt:i4>1572916</vt:i4>
      </vt:variant>
      <vt:variant>
        <vt:i4>1106</vt:i4>
      </vt:variant>
      <vt:variant>
        <vt:i4>0</vt:i4>
      </vt:variant>
      <vt:variant>
        <vt:i4>5</vt:i4>
      </vt:variant>
      <vt:variant>
        <vt:lpwstr/>
      </vt:variant>
      <vt:variant>
        <vt:lpwstr>_Toc354300394</vt:lpwstr>
      </vt:variant>
      <vt:variant>
        <vt:i4>1572916</vt:i4>
      </vt:variant>
      <vt:variant>
        <vt:i4>1100</vt:i4>
      </vt:variant>
      <vt:variant>
        <vt:i4>0</vt:i4>
      </vt:variant>
      <vt:variant>
        <vt:i4>5</vt:i4>
      </vt:variant>
      <vt:variant>
        <vt:lpwstr/>
      </vt:variant>
      <vt:variant>
        <vt:lpwstr>_Toc354300393</vt:lpwstr>
      </vt:variant>
      <vt:variant>
        <vt:i4>1572916</vt:i4>
      </vt:variant>
      <vt:variant>
        <vt:i4>1094</vt:i4>
      </vt:variant>
      <vt:variant>
        <vt:i4>0</vt:i4>
      </vt:variant>
      <vt:variant>
        <vt:i4>5</vt:i4>
      </vt:variant>
      <vt:variant>
        <vt:lpwstr/>
      </vt:variant>
      <vt:variant>
        <vt:lpwstr>_Toc354300392</vt:lpwstr>
      </vt:variant>
      <vt:variant>
        <vt:i4>1572916</vt:i4>
      </vt:variant>
      <vt:variant>
        <vt:i4>1088</vt:i4>
      </vt:variant>
      <vt:variant>
        <vt:i4>0</vt:i4>
      </vt:variant>
      <vt:variant>
        <vt:i4>5</vt:i4>
      </vt:variant>
      <vt:variant>
        <vt:lpwstr/>
      </vt:variant>
      <vt:variant>
        <vt:lpwstr>_Toc354300391</vt:lpwstr>
      </vt:variant>
      <vt:variant>
        <vt:i4>1572916</vt:i4>
      </vt:variant>
      <vt:variant>
        <vt:i4>1082</vt:i4>
      </vt:variant>
      <vt:variant>
        <vt:i4>0</vt:i4>
      </vt:variant>
      <vt:variant>
        <vt:i4>5</vt:i4>
      </vt:variant>
      <vt:variant>
        <vt:lpwstr/>
      </vt:variant>
      <vt:variant>
        <vt:lpwstr>_Toc354300390</vt:lpwstr>
      </vt:variant>
      <vt:variant>
        <vt:i4>1638452</vt:i4>
      </vt:variant>
      <vt:variant>
        <vt:i4>1076</vt:i4>
      </vt:variant>
      <vt:variant>
        <vt:i4>0</vt:i4>
      </vt:variant>
      <vt:variant>
        <vt:i4>5</vt:i4>
      </vt:variant>
      <vt:variant>
        <vt:lpwstr/>
      </vt:variant>
      <vt:variant>
        <vt:lpwstr>_Toc354300389</vt:lpwstr>
      </vt:variant>
      <vt:variant>
        <vt:i4>1638452</vt:i4>
      </vt:variant>
      <vt:variant>
        <vt:i4>1070</vt:i4>
      </vt:variant>
      <vt:variant>
        <vt:i4>0</vt:i4>
      </vt:variant>
      <vt:variant>
        <vt:i4>5</vt:i4>
      </vt:variant>
      <vt:variant>
        <vt:lpwstr/>
      </vt:variant>
      <vt:variant>
        <vt:lpwstr>_Toc354300388</vt:lpwstr>
      </vt:variant>
      <vt:variant>
        <vt:i4>1638452</vt:i4>
      </vt:variant>
      <vt:variant>
        <vt:i4>1064</vt:i4>
      </vt:variant>
      <vt:variant>
        <vt:i4>0</vt:i4>
      </vt:variant>
      <vt:variant>
        <vt:i4>5</vt:i4>
      </vt:variant>
      <vt:variant>
        <vt:lpwstr/>
      </vt:variant>
      <vt:variant>
        <vt:lpwstr>_Toc354300387</vt:lpwstr>
      </vt:variant>
      <vt:variant>
        <vt:i4>1638452</vt:i4>
      </vt:variant>
      <vt:variant>
        <vt:i4>1058</vt:i4>
      </vt:variant>
      <vt:variant>
        <vt:i4>0</vt:i4>
      </vt:variant>
      <vt:variant>
        <vt:i4>5</vt:i4>
      </vt:variant>
      <vt:variant>
        <vt:lpwstr/>
      </vt:variant>
      <vt:variant>
        <vt:lpwstr>_Toc354300386</vt:lpwstr>
      </vt:variant>
      <vt:variant>
        <vt:i4>1638452</vt:i4>
      </vt:variant>
      <vt:variant>
        <vt:i4>1052</vt:i4>
      </vt:variant>
      <vt:variant>
        <vt:i4>0</vt:i4>
      </vt:variant>
      <vt:variant>
        <vt:i4>5</vt:i4>
      </vt:variant>
      <vt:variant>
        <vt:lpwstr/>
      </vt:variant>
      <vt:variant>
        <vt:lpwstr>_Toc354300385</vt:lpwstr>
      </vt:variant>
      <vt:variant>
        <vt:i4>1638452</vt:i4>
      </vt:variant>
      <vt:variant>
        <vt:i4>1046</vt:i4>
      </vt:variant>
      <vt:variant>
        <vt:i4>0</vt:i4>
      </vt:variant>
      <vt:variant>
        <vt:i4>5</vt:i4>
      </vt:variant>
      <vt:variant>
        <vt:lpwstr/>
      </vt:variant>
      <vt:variant>
        <vt:lpwstr>_Toc354300384</vt:lpwstr>
      </vt:variant>
      <vt:variant>
        <vt:i4>1638452</vt:i4>
      </vt:variant>
      <vt:variant>
        <vt:i4>1040</vt:i4>
      </vt:variant>
      <vt:variant>
        <vt:i4>0</vt:i4>
      </vt:variant>
      <vt:variant>
        <vt:i4>5</vt:i4>
      </vt:variant>
      <vt:variant>
        <vt:lpwstr/>
      </vt:variant>
      <vt:variant>
        <vt:lpwstr>_Toc354300383</vt:lpwstr>
      </vt:variant>
      <vt:variant>
        <vt:i4>1638452</vt:i4>
      </vt:variant>
      <vt:variant>
        <vt:i4>1034</vt:i4>
      </vt:variant>
      <vt:variant>
        <vt:i4>0</vt:i4>
      </vt:variant>
      <vt:variant>
        <vt:i4>5</vt:i4>
      </vt:variant>
      <vt:variant>
        <vt:lpwstr/>
      </vt:variant>
      <vt:variant>
        <vt:lpwstr>_Toc354300382</vt:lpwstr>
      </vt:variant>
      <vt:variant>
        <vt:i4>1638452</vt:i4>
      </vt:variant>
      <vt:variant>
        <vt:i4>1028</vt:i4>
      </vt:variant>
      <vt:variant>
        <vt:i4>0</vt:i4>
      </vt:variant>
      <vt:variant>
        <vt:i4>5</vt:i4>
      </vt:variant>
      <vt:variant>
        <vt:lpwstr/>
      </vt:variant>
      <vt:variant>
        <vt:lpwstr>_Toc354300381</vt:lpwstr>
      </vt:variant>
      <vt:variant>
        <vt:i4>1638452</vt:i4>
      </vt:variant>
      <vt:variant>
        <vt:i4>1022</vt:i4>
      </vt:variant>
      <vt:variant>
        <vt:i4>0</vt:i4>
      </vt:variant>
      <vt:variant>
        <vt:i4>5</vt:i4>
      </vt:variant>
      <vt:variant>
        <vt:lpwstr/>
      </vt:variant>
      <vt:variant>
        <vt:lpwstr>_Toc354300380</vt:lpwstr>
      </vt:variant>
      <vt:variant>
        <vt:i4>1441844</vt:i4>
      </vt:variant>
      <vt:variant>
        <vt:i4>1016</vt:i4>
      </vt:variant>
      <vt:variant>
        <vt:i4>0</vt:i4>
      </vt:variant>
      <vt:variant>
        <vt:i4>5</vt:i4>
      </vt:variant>
      <vt:variant>
        <vt:lpwstr/>
      </vt:variant>
      <vt:variant>
        <vt:lpwstr>_Toc354300379</vt:lpwstr>
      </vt:variant>
      <vt:variant>
        <vt:i4>1441844</vt:i4>
      </vt:variant>
      <vt:variant>
        <vt:i4>1010</vt:i4>
      </vt:variant>
      <vt:variant>
        <vt:i4>0</vt:i4>
      </vt:variant>
      <vt:variant>
        <vt:i4>5</vt:i4>
      </vt:variant>
      <vt:variant>
        <vt:lpwstr/>
      </vt:variant>
      <vt:variant>
        <vt:lpwstr>_Toc354300378</vt:lpwstr>
      </vt:variant>
      <vt:variant>
        <vt:i4>1441844</vt:i4>
      </vt:variant>
      <vt:variant>
        <vt:i4>1004</vt:i4>
      </vt:variant>
      <vt:variant>
        <vt:i4>0</vt:i4>
      </vt:variant>
      <vt:variant>
        <vt:i4>5</vt:i4>
      </vt:variant>
      <vt:variant>
        <vt:lpwstr/>
      </vt:variant>
      <vt:variant>
        <vt:lpwstr>_Toc354300377</vt:lpwstr>
      </vt:variant>
      <vt:variant>
        <vt:i4>1441844</vt:i4>
      </vt:variant>
      <vt:variant>
        <vt:i4>998</vt:i4>
      </vt:variant>
      <vt:variant>
        <vt:i4>0</vt:i4>
      </vt:variant>
      <vt:variant>
        <vt:i4>5</vt:i4>
      </vt:variant>
      <vt:variant>
        <vt:lpwstr/>
      </vt:variant>
      <vt:variant>
        <vt:lpwstr>_Toc354300376</vt:lpwstr>
      </vt:variant>
      <vt:variant>
        <vt:i4>1441844</vt:i4>
      </vt:variant>
      <vt:variant>
        <vt:i4>992</vt:i4>
      </vt:variant>
      <vt:variant>
        <vt:i4>0</vt:i4>
      </vt:variant>
      <vt:variant>
        <vt:i4>5</vt:i4>
      </vt:variant>
      <vt:variant>
        <vt:lpwstr/>
      </vt:variant>
      <vt:variant>
        <vt:lpwstr>_Toc354300375</vt:lpwstr>
      </vt:variant>
      <vt:variant>
        <vt:i4>1441844</vt:i4>
      </vt:variant>
      <vt:variant>
        <vt:i4>986</vt:i4>
      </vt:variant>
      <vt:variant>
        <vt:i4>0</vt:i4>
      </vt:variant>
      <vt:variant>
        <vt:i4>5</vt:i4>
      </vt:variant>
      <vt:variant>
        <vt:lpwstr/>
      </vt:variant>
      <vt:variant>
        <vt:lpwstr>_Toc354300374</vt:lpwstr>
      </vt:variant>
      <vt:variant>
        <vt:i4>1441844</vt:i4>
      </vt:variant>
      <vt:variant>
        <vt:i4>980</vt:i4>
      </vt:variant>
      <vt:variant>
        <vt:i4>0</vt:i4>
      </vt:variant>
      <vt:variant>
        <vt:i4>5</vt:i4>
      </vt:variant>
      <vt:variant>
        <vt:lpwstr/>
      </vt:variant>
      <vt:variant>
        <vt:lpwstr>_Toc354300373</vt:lpwstr>
      </vt:variant>
      <vt:variant>
        <vt:i4>1441844</vt:i4>
      </vt:variant>
      <vt:variant>
        <vt:i4>974</vt:i4>
      </vt:variant>
      <vt:variant>
        <vt:i4>0</vt:i4>
      </vt:variant>
      <vt:variant>
        <vt:i4>5</vt:i4>
      </vt:variant>
      <vt:variant>
        <vt:lpwstr/>
      </vt:variant>
      <vt:variant>
        <vt:lpwstr>_Toc354300372</vt:lpwstr>
      </vt:variant>
      <vt:variant>
        <vt:i4>1441844</vt:i4>
      </vt:variant>
      <vt:variant>
        <vt:i4>968</vt:i4>
      </vt:variant>
      <vt:variant>
        <vt:i4>0</vt:i4>
      </vt:variant>
      <vt:variant>
        <vt:i4>5</vt:i4>
      </vt:variant>
      <vt:variant>
        <vt:lpwstr/>
      </vt:variant>
      <vt:variant>
        <vt:lpwstr>_Toc354300371</vt:lpwstr>
      </vt:variant>
      <vt:variant>
        <vt:i4>1441844</vt:i4>
      </vt:variant>
      <vt:variant>
        <vt:i4>962</vt:i4>
      </vt:variant>
      <vt:variant>
        <vt:i4>0</vt:i4>
      </vt:variant>
      <vt:variant>
        <vt:i4>5</vt:i4>
      </vt:variant>
      <vt:variant>
        <vt:lpwstr/>
      </vt:variant>
      <vt:variant>
        <vt:lpwstr>_Toc354300370</vt:lpwstr>
      </vt:variant>
      <vt:variant>
        <vt:i4>1507380</vt:i4>
      </vt:variant>
      <vt:variant>
        <vt:i4>956</vt:i4>
      </vt:variant>
      <vt:variant>
        <vt:i4>0</vt:i4>
      </vt:variant>
      <vt:variant>
        <vt:i4>5</vt:i4>
      </vt:variant>
      <vt:variant>
        <vt:lpwstr/>
      </vt:variant>
      <vt:variant>
        <vt:lpwstr>_Toc354300369</vt:lpwstr>
      </vt:variant>
      <vt:variant>
        <vt:i4>1507380</vt:i4>
      </vt:variant>
      <vt:variant>
        <vt:i4>950</vt:i4>
      </vt:variant>
      <vt:variant>
        <vt:i4>0</vt:i4>
      </vt:variant>
      <vt:variant>
        <vt:i4>5</vt:i4>
      </vt:variant>
      <vt:variant>
        <vt:lpwstr/>
      </vt:variant>
      <vt:variant>
        <vt:lpwstr>_Toc354300368</vt:lpwstr>
      </vt:variant>
      <vt:variant>
        <vt:i4>1507380</vt:i4>
      </vt:variant>
      <vt:variant>
        <vt:i4>944</vt:i4>
      </vt:variant>
      <vt:variant>
        <vt:i4>0</vt:i4>
      </vt:variant>
      <vt:variant>
        <vt:i4>5</vt:i4>
      </vt:variant>
      <vt:variant>
        <vt:lpwstr/>
      </vt:variant>
      <vt:variant>
        <vt:lpwstr>_Toc354300367</vt:lpwstr>
      </vt:variant>
      <vt:variant>
        <vt:i4>1507380</vt:i4>
      </vt:variant>
      <vt:variant>
        <vt:i4>938</vt:i4>
      </vt:variant>
      <vt:variant>
        <vt:i4>0</vt:i4>
      </vt:variant>
      <vt:variant>
        <vt:i4>5</vt:i4>
      </vt:variant>
      <vt:variant>
        <vt:lpwstr/>
      </vt:variant>
      <vt:variant>
        <vt:lpwstr>_Toc354300366</vt:lpwstr>
      </vt:variant>
      <vt:variant>
        <vt:i4>1507380</vt:i4>
      </vt:variant>
      <vt:variant>
        <vt:i4>932</vt:i4>
      </vt:variant>
      <vt:variant>
        <vt:i4>0</vt:i4>
      </vt:variant>
      <vt:variant>
        <vt:i4>5</vt:i4>
      </vt:variant>
      <vt:variant>
        <vt:lpwstr/>
      </vt:variant>
      <vt:variant>
        <vt:lpwstr>_Toc354300365</vt:lpwstr>
      </vt:variant>
      <vt:variant>
        <vt:i4>1507380</vt:i4>
      </vt:variant>
      <vt:variant>
        <vt:i4>926</vt:i4>
      </vt:variant>
      <vt:variant>
        <vt:i4>0</vt:i4>
      </vt:variant>
      <vt:variant>
        <vt:i4>5</vt:i4>
      </vt:variant>
      <vt:variant>
        <vt:lpwstr/>
      </vt:variant>
      <vt:variant>
        <vt:lpwstr>_Toc354300364</vt:lpwstr>
      </vt:variant>
      <vt:variant>
        <vt:i4>1507380</vt:i4>
      </vt:variant>
      <vt:variant>
        <vt:i4>920</vt:i4>
      </vt:variant>
      <vt:variant>
        <vt:i4>0</vt:i4>
      </vt:variant>
      <vt:variant>
        <vt:i4>5</vt:i4>
      </vt:variant>
      <vt:variant>
        <vt:lpwstr/>
      </vt:variant>
      <vt:variant>
        <vt:lpwstr>_Toc354300363</vt:lpwstr>
      </vt:variant>
      <vt:variant>
        <vt:i4>1507380</vt:i4>
      </vt:variant>
      <vt:variant>
        <vt:i4>914</vt:i4>
      </vt:variant>
      <vt:variant>
        <vt:i4>0</vt:i4>
      </vt:variant>
      <vt:variant>
        <vt:i4>5</vt:i4>
      </vt:variant>
      <vt:variant>
        <vt:lpwstr/>
      </vt:variant>
      <vt:variant>
        <vt:lpwstr>_Toc354300362</vt:lpwstr>
      </vt:variant>
      <vt:variant>
        <vt:i4>1507380</vt:i4>
      </vt:variant>
      <vt:variant>
        <vt:i4>908</vt:i4>
      </vt:variant>
      <vt:variant>
        <vt:i4>0</vt:i4>
      </vt:variant>
      <vt:variant>
        <vt:i4>5</vt:i4>
      </vt:variant>
      <vt:variant>
        <vt:lpwstr/>
      </vt:variant>
      <vt:variant>
        <vt:lpwstr>_Toc354300361</vt:lpwstr>
      </vt:variant>
      <vt:variant>
        <vt:i4>1507380</vt:i4>
      </vt:variant>
      <vt:variant>
        <vt:i4>902</vt:i4>
      </vt:variant>
      <vt:variant>
        <vt:i4>0</vt:i4>
      </vt:variant>
      <vt:variant>
        <vt:i4>5</vt:i4>
      </vt:variant>
      <vt:variant>
        <vt:lpwstr/>
      </vt:variant>
      <vt:variant>
        <vt:lpwstr>_Toc354300360</vt:lpwstr>
      </vt:variant>
      <vt:variant>
        <vt:i4>1310772</vt:i4>
      </vt:variant>
      <vt:variant>
        <vt:i4>896</vt:i4>
      </vt:variant>
      <vt:variant>
        <vt:i4>0</vt:i4>
      </vt:variant>
      <vt:variant>
        <vt:i4>5</vt:i4>
      </vt:variant>
      <vt:variant>
        <vt:lpwstr/>
      </vt:variant>
      <vt:variant>
        <vt:lpwstr>_Toc354300359</vt:lpwstr>
      </vt:variant>
      <vt:variant>
        <vt:i4>1310772</vt:i4>
      </vt:variant>
      <vt:variant>
        <vt:i4>890</vt:i4>
      </vt:variant>
      <vt:variant>
        <vt:i4>0</vt:i4>
      </vt:variant>
      <vt:variant>
        <vt:i4>5</vt:i4>
      </vt:variant>
      <vt:variant>
        <vt:lpwstr/>
      </vt:variant>
      <vt:variant>
        <vt:lpwstr>_Toc354300358</vt:lpwstr>
      </vt:variant>
      <vt:variant>
        <vt:i4>1310772</vt:i4>
      </vt:variant>
      <vt:variant>
        <vt:i4>884</vt:i4>
      </vt:variant>
      <vt:variant>
        <vt:i4>0</vt:i4>
      </vt:variant>
      <vt:variant>
        <vt:i4>5</vt:i4>
      </vt:variant>
      <vt:variant>
        <vt:lpwstr/>
      </vt:variant>
      <vt:variant>
        <vt:lpwstr>_Toc354300357</vt:lpwstr>
      </vt:variant>
      <vt:variant>
        <vt:i4>1310772</vt:i4>
      </vt:variant>
      <vt:variant>
        <vt:i4>878</vt:i4>
      </vt:variant>
      <vt:variant>
        <vt:i4>0</vt:i4>
      </vt:variant>
      <vt:variant>
        <vt:i4>5</vt:i4>
      </vt:variant>
      <vt:variant>
        <vt:lpwstr/>
      </vt:variant>
      <vt:variant>
        <vt:lpwstr>_Toc354300356</vt:lpwstr>
      </vt:variant>
      <vt:variant>
        <vt:i4>1310772</vt:i4>
      </vt:variant>
      <vt:variant>
        <vt:i4>872</vt:i4>
      </vt:variant>
      <vt:variant>
        <vt:i4>0</vt:i4>
      </vt:variant>
      <vt:variant>
        <vt:i4>5</vt:i4>
      </vt:variant>
      <vt:variant>
        <vt:lpwstr/>
      </vt:variant>
      <vt:variant>
        <vt:lpwstr>_Toc354300355</vt:lpwstr>
      </vt:variant>
      <vt:variant>
        <vt:i4>1310772</vt:i4>
      </vt:variant>
      <vt:variant>
        <vt:i4>866</vt:i4>
      </vt:variant>
      <vt:variant>
        <vt:i4>0</vt:i4>
      </vt:variant>
      <vt:variant>
        <vt:i4>5</vt:i4>
      </vt:variant>
      <vt:variant>
        <vt:lpwstr/>
      </vt:variant>
      <vt:variant>
        <vt:lpwstr>_Toc354300354</vt:lpwstr>
      </vt:variant>
      <vt:variant>
        <vt:i4>1310772</vt:i4>
      </vt:variant>
      <vt:variant>
        <vt:i4>860</vt:i4>
      </vt:variant>
      <vt:variant>
        <vt:i4>0</vt:i4>
      </vt:variant>
      <vt:variant>
        <vt:i4>5</vt:i4>
      </vt:variant>
      <vt:variant>
        <vt:lpwstr/>
      </vt:variant>
      <vt:variant>
        <vt:lpwstr>_Toc354300353</vt:lpwstr>
      </vt:variant>
      <vt:variant>
        <vt:i4>1310772</vt:i4>
      </vt:variant>
      <vt:variant>
        <vt:i4>854</vt:i4>
      </vt:variant>
      <vt:variant>
        <vt:i4>0</vt:i4>
      </vt:variant>
      <vt:variant>
        <vt:i4>5</vt:i4>
      </vt:variant>
      <vt:variant>
        <vt:lpwstr/>
      </vt:variant>
      <vt:variant>
        <vt:lpwstr>_Toc354300352</vt:lpwstr>
      </vt:variant>
      <vt:variant>
        <vt:i4>1310772</vt:i4>
      </vt:variant>
      <vt:variant>
        <vt:i4>848</vt:i4>
      </vt:variant>
      <vt:variant>
        <vt:i4>0</vt:i4>
      </vt:variant>
      <vt:variant>
        <vt:i4>5</vt:i4>
      </vt:variant>
      <vt:variant>
        <vt:lpwstr/>
      </vt:variant>
      <vt:variant>
        <vt:lpwstr>_Toc354300351</vt:lpwstr>
      </vt:variant>
      <vt:variant>
        <vt:i4>1310772</vt:i4>
      </vt:variant>
      <vt:variant>
        <vt:i4>842</vt:i4>
      </vt:variant>
      <vt:variant>
        <vt:i4>0</vt:i4>
      </vt:variant>
      <vt:variant>
        <vt:i4>5</vt:i4>
      </vt:variant>
      <vt:variant>
        <vt:lpwstr/>
      </vt:variant>
      <vt:variant>
        <vt:lpwstr>_Toc354300350</vt:lpwstr>
      </vt:variant>
      <vt:variant>
        <vt:i4>1376308</vt:i4>
      </vt:variant>
      <vt:variant>
        <vt:i4>836</vt:i4>
      </vt:variant>
      <vt:variant>
        <vt:i4>0</vt:i4>
      </vt:variant>
      <vt:variant>
        <vt:i4>5</vt:i4>
      </vt:variant>
      <vt:variant>
        <vt:lpwstr/>
      </vt:variant>
      <vt:variant>
        <vt:lpwstr>_Toc354300349</vt:lpwstr>
      </vt:variant>
      <vt:variant>
        <vt:i4>1376308</vt:i4>
      </vt:variant>
      <vt:variant>
        <vt:i4>830</vt:i4>
      </vt:variant>
      <vt:variant>
        <vt:i4>0</vt:i4>
      </vt:variant>
      <vt:variant>
        <vt:i4>5</vt:i4>
      </vt:variant>
      <vt:variant>
        <vt:lpwstr/>
      </vt:variant>
      <vt:variant>
        <vt:lpwstr>_Toc354300348</vt:lpwstr>
      </vt:variant>
      <vt:variant>
        <vt:i4>1376308</vt:i4>
      </vt:variant>
      <vt:variant>
        <vt:i4>824</vt:i4>
      </vt:variant>
      <vt:variant>
        <vt:i4>0</vt:i4>
      </vt:variant>
      <vt:variant>
        <vt:i4>5</vt:i4>
      </vt:variant>
      <vt:variant>
        <vt:lpwstr/>
      </vt:variant>
      <vt:variant>
        <vt:lpwstr>_Toc354300347</vt:lpwstr>
      </vt:variant>
      <vt:variant>
        <vt:i4>1376308</vt:i4>
      </vt:variant>
      <vt:variant>
        <vt:i4>818</vt:i4>
      </vt:variant>
      <vt:variant>
        <vt:i4>0</vt:i4>
      </vt:variant>
      <vt:variant>
        <vt:i4>5</vt:i4>
      </vt:variant>
      <vt:variant>
        <vt:lpwstr/>
      </vt:variant>
      <vt:variant>
        <vt:lpwstr>_Toc354300346</vt:lpwstr>
      </vt:variant>
      <vt:variant>
        <vt:i4>1376308</vt:i4>
      </vt:variant>
      <vt:variant>
        <vt:i4>812</vt:i4>
      </vt:variant>
      <vt:variant>
        <vt:i4>0</vt:i4>
      </vt:variant>
      <vt:variant>
        <vt:i4>5</vt:i4>
      </vt:variant>
      <vt:variant>
        <vt:lpwstr/>
      </vt:variant>
      <vt:variant>
        <vt:lpwstr>_Toc354300345</vt:lpwstr>
      </vt:variant>
      <vt:variant>
        <vt:i4>1376308</vt:i4>
      </vt:variant>
      <vt:variant>
        <vt:i4>806</vt:i4>
      </vt:variant>
      <vt:variant>
        <vt:i4>0</vt:i4>
      </vt:variant>
      <vt:variant>
        <vt:i4>5</vt:i4>
      </vt:variant>
      <vt:variant>
        <vt:lpwstr/>
      </vt:variant>
      <vt:variant>
        <vt:lpwstr>_Toc354300344</vt:lpwstr>
      </vt:variant>
      <vt:variant>
        <vt:i4>1376308</vt:i4>
      </vt:variant>
      <vt:variant>
        <vt:i4>800</vt:i4>
      </vt:variant>
      <vt:variant>
        <vt:i4>0</vt:i4>
      </vt:variant>
      <vt:variant>
        <vt:i4>5</vt:i4>
      </vt:variant>
      <vt:variant>
        <vt:lpwstr/>
      </vt:variant>
      <vt:variant>
        <vt:lpwstr>_Toc354300343</vt:lpwstr>
      </vt:variant>
      <vt:variant>
        <vt:i4>1376308</vt:i4>
      </vt:variant>
      <vt:variant>
        <vt:i4>794</vt:i4>
      </vt:variant>
      <vt:variant>
        <vt:i4>0</vt:i4>
      </vt:variant>
      <vt:variant>
        <vt:i4>5</vt:i4>
      </vt:variant>
      <vt:variant>
        <vt:lpwstr/>
      </vt:variant>
      <vt:variant>
        <vt:lpwstr>_Toc354300342</vt:lpwstr>
      </vt:variant>
      <vt:variant>
        <vt:i4>1376308</vt:i4>
      </vt:variant>
      <vt:variant>
        <vt:i4>788</vt:i4>
      </vt:variant>
      <vt:variant>
        <vt:i4>0</vt:i4>
      </vt:variant>
      <vt:variant>
        <vt:i4>5</vt:i4>
      </vt:variant>
      <vt:variant>
        <vt:lpwstr/>
      </vt:variant>
      <vt:variant>
        <vt:lpwstr>_Toc354300341</vt:lpwstr>
      </vt:variant>
      <vt:variant>
        <vt:i4>1376308</vt:i4>
      </vt:variant>
      <vt:variant>
        <vt:i4>782</vt:i4>
      </vt:variant>
      <vt:variant>
        <vt:i4>0</vt:i4>
      </vt:variant>
      <vt:variant>
        <vt:i4>5</vt:i4>
      </vt:variant>
      <vt:variant>
        <vt:lpwstr/>
      </vt:variant>
      <vt:variant>
        <vt:lpwstr>_Toc354300340</vt:lpwstr>
      </vt:variant>
      <vt:variant>
        <vt:i4>1179700</vt:i4>
      </vt:variant>
      <vt:variant>
        <vt:i4>776</vt:i4>
      </vt:variant>
      <vt:variant>
        <vt:i4>0</vt:i4>
      </vt:variant>
      <vt:variant>
        <vt:i4>5</vt:i4>
      </vt:variant>
      <vt:variant>
        <vt:lpwstr/>
      </vt:variant>
      <vt:variant>
        <vt:lpwstr>_Toc354300339</vt:lpwstr>
      </vt:variant>
      <vt:variant>
        <vt:i4>1179700</vt:i4>
      </vt:variant>
      <vt:variant>
        <vt:i4>770</vt:i4>
      </vt:variant>
      <vt:variant>
        <vt:i4>0</vt:i4>
      </vt:variant>
      <vt:variant>
        <vt:i4>5</vt:i4>
      </vt:variant>
      <vt:variant>
        <vt:lpwstr/>
      </vt:variant>
      <vt:variant>
        <vt:lpwstr>_Toc354300338</vt:lpwstr>
      </vt:variant>
      <vt:variant>
        <vt:i4>1179700</vt:i4>
      </vt:variant>
      <vt:variant>
        <vt:i4>764</vt:i4>
      </vt:variant>
      <vt:variant>
        <vt:i4>0</vt:i4>
      </vt:variant>
      <vt:variant>
        <vt:i4>5</vt:i4>
      </vt:variant>
      <vt:variant>
        <vt:lpwstr/>
      </vt:variant>
      <vt:variant>
        <vt:lpwstr>_Toc354300337</vt:lpwstr>
      </vt:variant>
      <vt:variant>
        <vt:i4>1179700</vt:i4>
      </vt:variant>
      <vt:variant>
        <vt:i4>758</vt:i4>
      </vt:variant>
      <vt:variant>
        <vt:i4>0</vt:i4>
      </vt:variant>
      <vt:variant>
        <vt:i4>5</vt:i4>
      </vt:variant>
      <vt:variant>
        <vt:lpwstr/>
      </vt:variant>
      <vt:variant>
        <vt:lpwstr>_Toc354300336</vt:lpwstr>
      </vt:variant>
      <vt:variant>
        <vt:i4>1179700</vt:i4>
      </vt:variant>
      <vt:variant>
        <vt:i4>752</vt:i4>
      </vt:variant>
      <vt:variant>
        <vt:i4>0</vt:i4>
      </vt:variant>
      <vt:variant>
        <vt:i4>5</vt:i4>
      </vt:variant>
      <vt:variant>
        <vt:lpwstr/>
      </vt:variant>
      <vt:variant>
        <vt:lpwstr>_Toc354300335</vt:lpwstr>
      </vt:variant>
      <vt:variant>
        <vt:i4>1179700</vt:i4>
      </vt:variant>
      <vt:variant>
        <vt:i4>746</vt:i4>
      </vt:variant>
      <vt:variant>
        <vt:i4>0</vt:i4>
      </vt:variant>
      <vt:variant>
        <vt:i4>5</vt:i4>
      </vt:variant>
      <vt:variant>
        <vt:lpwstr/>
      </vt:variant>
      <vt:variant>
        <vt:lpwstr>_Toc354300334</vt:lpwstr>
      </vt:variant>
      <vt:variant>
        <vt:i4>1179700</vt:i4>
      </vt:variant>
      <vt:variant>
        <vt:i4>740</vt:i4>
      </vt:variant>
      <vt:variant>
        <vt:i4>0</vt:i4>
      </vt:variant>
      <vt:variant>
        <vt:i4>5</vt:i4>
      </vt:variant>
      <vt:variant>
        <vt:lpwstr/>
      </vt:variant>
      <vt:variant>
        <vt:lpwstr>_Toc354300333</vt:lpwstr>
      </vt:variant>
      <vt:variant>
        <vt:i4>1179700</vt:i4>
      </vt:variant>
      <vt:variant>
        <vt:i4>734</vt:i4>
      </vt:variant>
      <vt:variant>
        <vt:i4>0</vt:i4>
      </vt:variant>
      <vt:variant>
        <vt:i4>5</vt:i4>
      </vt:variant>
      <vt:variant>
        <vt:lpwstr/>
      </vt:variant>
      <vt:variant>
        <vt:lpwstr>_Toc354300332</vt:lpwstr>
      </vt:variant>
      <vt:variant>
        <vt:i4>1179700</vt:i4>
      </vt:variant>
      <vt:variant>
        <vt:i4>728</vt:i4>
      </vt:variant>
      <vt:variant>
        <vt:i4>0</vt:i4>
      </vt:variant>
      <vt:variant>
        <vt:i4>5</vt:i4>
      </vt:variant>
      <vt:variant>
        <vt:lpwstr/>
      </vt:variant>
      <vt:variant>
        <vt:lpwstr>_Toc354300331</vt:lpwstr>
      </vt:variant>
      <vt:variant>
        <vt:i4>1179700</vt:i4>
      </vt:variant>
      <vt:variant>
        <vt:i4>722</vt:i4>
      </vt:variant>
      <vt:variant>
        <vt:i4>0</vt:i4>
      </vt:variant>
      <vt:variant>
        <vt:i4>5</vt:i4>
      </vt:variant>
      <vt:variant>
        <vt:lpwstr/>
      </vt:variant>
      <vt:variant>
        <vt:lpwstr>_Toc354300330</vt:lpwstr>
      </vt:variant>
      <vt:variant>
        <vt:i4>1245236</vt:i4>
      </vt:variant>
      <vt:variant>
        <vt:i4>716</vt:i4>
      </vt:variant>
      <vt:variant>
        <vt:i4>0</vt:i4>
      </vt:variant>
      <vt:variant>
        <vt:i4>5</vt:i4>
      </vt:variant>
      <vt:variant>
        <vt:lpwstr/>
      </vt:variant>
      <vt:variant>
        <vt:lpwstr>_Toc354300329</vt:lpwstr>
      </vt:variant>
      <vt:variant>
        <vt:i4>1245236</vt:i4>
      </vt:variant>
      <vt:variant>
        <vt:i4>710</vt:i4>
      </vt:variant>
      <vt:variant>
        <vt:i4>0</vt:i4>
      </vt:variant>
      <vt:variant>
        <vt:i4>5</vt:i4>
      </vt:variant>
      <vt:variant>
        <vt:lpwstr/>
      </vt:variant>
      <vt:variant>
        <vt:lpwstr>_Toc354300328</vt:lpwstr>
      </vt:variant>
      <vt:variant>
        <vt:i4>1245236</vt:i4>
      </vt:variant>
      <vt:variant>
        <vt:i4>704</vt:i4>
      </vt:variant>
      <vt:variant>
        <vt:i4>0</vt:i4>
      </vt:variant>
      <vt:variant>
        <vt:i4>5</vt:i4>
      </vt:variant>
      <vt:variant>
        <vt:lpwstr/>
      </vt:variant>
      <vt:variant>
        <vt:lpwstr>_Toc354300327</vt:lpwstr>
      </vt:variant>
      <vt:variant>
        <vt:i4>1245236</vt:i4>
      </vt:variant>
      <vt:variant>
        <vt:i4>698</vt:i4>
      </vt:variant>
      <vt:variant>
        <vt:i4>0</vt:i4>
      </vt:variant>
      <vt:variant>
        <vt:i4>5</vt:i4>
      </vt:variant>
      <vt:variant>
        <vt:lpwstr/>
      </vt:variant>
      <vt:variant>
        <vt:lpwstr>_Toc354300326</vt:lpwstr>
      </vt:variant>
      <vt:variant>
        <vt:i4>1245236</vt:i4>
      </vt:variant>
      <vt:variant>
        <vt:i4>692</vt:i4>
      </vt:variant>
      <vt:variant>
        <vt:i4>0</vt:i4>
      </vt:variant>
      <vt:variant>
        <vt:i4>5</vt:i4>
      </vt:variant>
      <vt:variant>
        <vt:lpwstr/>
      </vt:variant>
      <vt:variant>
        <vt:lpwstr>_Toc354300325</vt:lpwstr>
      </vt:variant>
      <vt:variant>
        <vt:i4>1245236</vt:i4>
      </vt:variant>
      <vt:variant>
        <vt:i4>686</vt:i4>
      </vt:variant>
      <vt:variant>
        <vt:i4>0</vt:i4>
      </vt:variant>
      <vt:variant>
        <vt:i4>5</vt:i4>
      </vt:variant>
      <vt:variant>
        <vt:lpwstr/>
      </vt:variant>
      <vt:variant>
        <vt:lpwstr>_Toc354300324</vt:lpwstr>
      </vt:variant>
      <vt:variant>
        <vt:i4>1245236</vt:i4>
      </vt:variant>
      <vt:variant>
        <vt:i4>680</vt:i4>
      </vt:variant>
      <vt:variant>
        <vt:i4>0</vt:i4>
      </vt:variant>
      <vt:variant>
        <vt:i4>5</vt:i4>
      </vt:variant>
      <vt:variant>
        <vt:lpwstr/>
      </vt:variant>
      <vt:variant>
        <vt:lpwstr>_Toc354300323</vt:lpwstr>
      </vt:variant>
      <vt:variant>
        <vt:i4>1245236</vt:i4>
      </vt:variant>
      <vt:variant>
        <vt:i4>674</vt:i4>
      </vt:variant>
      <vt:variant>
        <vt:i4>0</vt:i4>
      </vt:variant>
      <vt:variant>
        <vt:i4>5</vt:i4>
      </vt:variant>
      <vt:variant>
        <vt:lpwstr/>
      </vt:variant>
      <vt:variant>
        <vt:lpwstr>_Toc354300322</vt:lpwstr>
      </vt:variant>
      <vt:variant>
        <vt:i4>1245236</vt:i4>
      </vt:variant>
      <vt:variant>
        <vt:i4>668</vt:i4>
      </vt:variant>
      <vt:variant>
        <vt:i4>0</vt:i4>
      </vt:variant>
      <vt:variant>
        <vt:i4>5</vt:i4>
      </vt:variant>
      <vt:variant>
        <vt:lpwstr/>
      </vt:variant>
      <vt:variant>
        <vt:lpwstr>_Toc354300321</vt:lpwstr>
      </vt:variant>
      <vt:variant>
        <vt:i4>1245236</vt:i4>
      </vt:variant>
      <vt:variant>
        <vt:i4>662</vt:i4>
      </vt:variant>
      <vt:variant>
        <vt:i4>0</vt:i4>
      </vt:variant>
      <vt:variant>
        <vt:i4>5</vt:i4>
      </vt:variant>
      <vt:variant>
        <vt:lpwstr/>
      </vt:variant>
      <vt:variant>
        <vt:lpwstr>_Toc354300320</vt:lpwstr>
      </vt:variant>
      <vt:variant>
        <vt:i4>1048628</vt:i4>
      </vt:variant>
      <vt:variant>
        <vt:i4>656</vt:i4>
      </vt:variant>
      <vt:variant>
        <vt:i4>0</vt:i4>
      </vt:variant>
      <vt:variant>
        <vt:i4>5</vt:i4>
      </vt:variant>
      <vt:variant>
        <vt:lpwstr/>
      </vt:variant>
      <vt:variant>
        <vt:lpwstr>_Toc354300319</vt:lpwstr>
      </vt:variant>
      <vt:variant>
        <vt:i4>1048628</vt:i4>
      </vt:variant>
      <vt:variant>
        <vt:i4>650</vt:i4>
      </vt:variant>
      <vt:variant>
        <vt:i4>0</vt:i4>
      </vt:variant>
      <vt:variant>
        <vt:i4>5</vt:i4>
      </vt:variant>
      <vt:variant>
        <vt:lpwstr/>
      </vt:variant>
      <vt:variant>
        <vt:lpwstr>_Toc354300318</vt:lpwstr>
      </vt:variant>
      <vt:variant>
        <vt:i4>1048628</vt:i4>
      </vt:variant>
      <vt:variant>
        <vt:i4>644</vt:i4>
      </vt:variant>
      <vt:variant>
        <vt:i4>0</vt:i4>
      </vt:variant>
      <vt:variant>
        <vt:i4>5</vt:i4>
      </vt:variant>
      <vt:variant>
        <vt:lpwstr/>
      </vt:variant>
      <vt:variant>
        <vt:lpwstr>_Toc354300317</vt:lpwstr>
      </vt:variant>
      <vt:variant>
        <vt:i4>1048628</vt:i4>
      </vt:variant>
      <vt:variant>
        <vt:i4>638</vt:i4>
      </vt:variant>
      <vt:variant>
        <vt:i4>0</vt:i4>
      </vt:variant>
      <vt:variant>
        <vt:i4>5</vt:i4>
      </vt:variant>
      <vt:variant>
        <vt:lpwstr/>
      </vt:variant>
      <vt:variant>
        <vt:lpwstr>_Toc354300316</vt:lpwstr>
      </vt:variant>
      <vt:variant>
        <vt:i4>1048628</vt:i4>
      </vt:variant>
      <vt:variant>
        <vt:i4>632</vt:i4>
      </vt:variant>
      <vt:variant>
        <vt:i4>0</vt:i4>
      </vt:variant>
      <vt:variant>
        <vt:i4>5</vt:i4>
      </vt:variant>
      <vt:variant>
        <vt:lpwstr/>
      </vt:variant>
      <vt:variant>
        <vt:lpwstr>_Toc354300315</vt:lpwstr>
      </vt:variant>
      <vt:variant>
        <vt:i4>1048628</vt:i4>
      </vt:variant>
      <vt:variant>
        <vt:i4>626</vt:i4>
      </vt:variant>
      <vt:variant>
        <vt:i4>0</vt:i4>
      </vt:variant>
      <vt:variant>
        <vt:i4>5</vt:i4>
      </vt:variant>
      <vt:variant>
        <vt:lpwstr/>
      </vt:variant>
      <vt:variant>
        <vt:lpwstr>_Toc354300314</vt:lpwstr>
      </vt:variant>
      <vt:variant>
        <vt:i4>1048628</vt:i4>
      </vt:variant>
      <vt:variant>
        <vt:i4>620</vt:i4>
      </vt:variant>
      <vt:variant>
        <vt:i4>0</vt:i4>
      </vt:variant>
      <vt:variant>
        <vt:i4>5</vt:i4>
      </vt:variant>
      <vt:variant>
        <vt:lpwstr/>
      </vt:variant>
      <vt:variant>
        <vt:lpwstr>_Toc354300313</vt:lpwstr>
      </vt:variant>
      <vt:variant>
        <vt:i4>1048628</vt:i4>
      </vt:variant>
      <vt:variant>
        <vt:i4>614</vt:i4>
      </vt:variant>
      <vt:variant>
        <vt:i4>0</vt:i4>
      </vt:variant>
      <vt:variant>
        <vt:i4>5</vt:i4>
      </vt:variant>
      <vt:variant>
        <vt:lpwstr/>
      </vt:variant>
      <vt:variant>
        <vt:lpwstr>_Toc354300312</vt:lpwstr>
      </vt:variant>
      <vt:variant>
        <vt:i4>1048628</vt:i4>
      </vt:variant>
      <vt:variant>
        <vt:i4>608</vt:i4>
      </vt:variant>
      <vt:variant>
        <vt:i4>0</vt:i4>
      </vt:variant>
      <vt:variant>
        <vt:i4>5</vt:i4>
      </vt:variant>
      <vt:variant>
        <vt:lpwstr/>
      </vt:variant>
      <vt:variant>
        <vt:lpwstr>_Toc354300311</vt:lpwstr>
      </vt:variant>
      <vt:variant>
        <vt:i4>1048628</vt:i4>
      </vt:variant>
      <vt:variant>
        <vt:i4>602</vt:i4>
      </vt:variant>
      <vt:variant>
        <vt:i4>0</vt:i4>
      </vt:variant>
      <vt:variant>
        <vt:i4>5</vt:i4>
      </vt:variant>
      <vt:variant>
        <vt:lpwstr/>
      </vt:variant>
      <vt:variant>
        <vt:lpwstr>_Toc354300310</vt:lpwstr>
      </vt:variant>
      <vt:variant>
        <vt:i4>1114164</vt:i4>
      </vt:variant>
      <vt:variant>
        <vt:i4>596</vt:i4>
      </vt:variant>
      <vt:variant>
        <vt:i4>0</vt:i4>
      </vt:variant>
      <vt:variant>
        <vt:i4>5</vt:i4>
      </vt:variant>
      <vt:variant>
        <vt:lpwstr/>
      </vt:variant>
      <vt:variant>
        <vt:lpwstr>_Toc354300309</vt:lpwstr>
      </vt:variant>
      <vt:variant>
        <vt:i4>1114164</vt:i4>
      </vt:variant>
      <vt:variant>
        <vt:i4>590</vt:i4>
      </vt:variant>
      <vt:variant>
        <vt:i4>0</vt:i4>
      </vt:variant>
      <vt:variant>
        <vt:i4>5</vt:i4>
      </vt:variant>
      <vt:variant>
        <vt:lpwstr/>
      </vt:variant>
      <vt:variant>
        <vt:lpwstr>_Toc354300308</vt:lpwstr>
      </vt:variant>
      <vt:variant>
        <vt:i4>1114164</vt:i4>
      </vt:variant>
      <vt:variant>
        <vt:i4>584</vt:i4>
      </vt:variant>
      <vt:variant>
        <vt:i4>0</vt:i4>
      </vt:variant>
      <vt:variant>
        <vt:i4>5</vt:i4>
      </vt:variant>
      <vt:variant>
        <vt:lpwstr/>
      </vt:variant>
      <vt:variant>
        <vt:lpwstr>_Toc354300307</vt:lpwstr>
      </vt:variant>
      <vt:variant>
        <vt:i4>1114164</vt:i4>
      </vt:variant>
      <vt:variant>
        <vt:i4>578</vt:i4>
      </vt:variant>
      <vt:variant>
        <vt:i4>0</vt:i4>
      </vt:variant>
      <vt:variant>
        <vt:i4>5</vt:i4>
      </vt:variant>
      <vt:variant>
        <vt:lpwstr/>
      </vt:variant>
      <vt:variant>
        <vt:lpwstr>_Toc354300306</vt:lpwstr>
      </vt:variant>
      <vt:variant>
        <vt:i4>1114164</vt:i4>
      </vt:variant>
      <vt:variant>
        <vt:i4>572</vt:i4>
      </vt:variant>
      <vt:variant>
        <vt:i4>0</vt:i4>
      </vt:variant>
      <vt:variant>
        <vt:i4>5</vt:i4>
      </vt:variant>
      <vt:variant>
        <vt:lpwstr/>
      </vt:variant>
      <vt:variant>
        <vt:lpwstr>_Toc354300305</vt:lpwstr>
      </vt:variant>
      <vt:variant>
        <vt:i4>1114164</vt:i4>
      </vt:variant>
      <vt:variant>
        <vt:i4>566</vt:i4>
      </vt:variant>
      <vt:variant>
        <vt:i4>0</vt:i4>
      </vt:variant>
      <vt:variant>
        <vt:i4>5</vt:i4>
      </vt:variant>
      <vt:variant>
        <vt:lpwstr/>
      </vt:variant>
      <vt:variant>
        <vt:lpwstr>_Toc354300304</vt:lpwstr>
      </vt:variant>
      <vt:variant>
        <vt:i4>1114164</vt:i4>
      </vt:variant>
      <vt:variant>
        <vt:i4>560</vt:i4>
      </vt:variant>
      <vt:variant>
        <vt:i4>0</vt:i4>
      </vt:variant>
      <vt:variant>
        <vt:i4>5</vt:i4>
      </vt:variant>
      <vt:variant>
        <vt:lpwstr/>
      </vt:variant>
      <vt:variant>
        <vt:lpwstr>_Toc354300303</vt:lpwstr>
      </vt:variant>
      <vt:variant>
        <vt:i4>1114164</vt:i4>
      </vt:variant>
      <vt:variant>
        <vt:i4>554</vt:i4>
      </vt:variant>
      <vt:variant>
        <vt:i4>0</vt:i4>
      </vt:variant>
      <vt:variant>
        <vt:i4>5</vt:i4>
      </vt:variant>
      <vt:variant>
        <vt:lpwstr/>
      </vt:variant>
      <vt:variant>
        <vt:lpwstr>_Toc354300302</vt:lpwstr>
      </vt:variant>
      <vt:variant>
        <vt:i4>1114164</vt:i4>
      </vt:variant>
      <vt:variant>
        <vt:i4>548</vt:i4>
      </vt:variant>
      <vt:variant>
        <vt:i4>0</vt:i4>
      </vt:variant>
      <vt:variant>
        <vt:i4>5</vt:i4>
      </vt:variant>
      <vt:variant>
        <vt:lpwstr/>
      </vt:variant>
      <vt:variant>
        <vt:lpwstr>_Toc354300301</vt:lpwstr>
      </vt:variant>
      <vt:variant>
        <vt:i4>1114164</vt:i4>
      </vt:variant>
      <vt:variant>
        <vt:i4>542</vt:i4>
      </vt:variant>
      <vt:variant>
        <vt:i4>0</vt:i4>
      </vt:variant>
      <vt:variant>
        <vt:i4>5</vt:i4>
      </vt:variant>
      <vt:variant>
        <vt:lpwstr/>
      </vt:variant>
      <vt:variant>
        <vt:lpwstr>_Toc354300300</vt:lpwstr>
      </vt:variant>
      <vt:variant>
        <vt:i4>1572917</vt:i4>
      </vt:variant>
      <vt:variant>
        <vt:i4>536</vt:i4>
      </vt:variant>
      <vt:variant>
        <vt:i4>0</vt:i4>
      </vt:variant>
      <vt:variant>
        <vt:i4>5</vt:i4>
      </vt:variant>
      <vt:variant>
        <vt:lpwstr/>
      </vt:variant>
      <vt:variant>
        <vt:lpwstr>_Toc354300299</vt:lpwstr>
      </vt:variant>
      <vt:variant>
        <vt:i4>1572917</vt:i4>
      </vt:variant>
      <vt:variant>
        <vt:i4>530</vt:i4>
      </vt:variant>
      <vt:variant>
        <vt:i4>0</vt:i4>
      </vt:variant>
      <vt:variant>
        <vt:i4>5</vt:i4>
      </vt:variant>
      <vt:variant>
        <vt:lpwstr/>
      </vt:variant>
      <vt:variant>
        <vt:lpwstr>_Toc354300298</vt:lpwstr>
      </vt:variant>
      <vt:variant>
        <vt:i4>1572917</vt:i4>
      </vt:variant>
      <vt:variant>
        <vt:i4>524</vt:i4>
      </vt:variant>
      <vt:variant>
        <vt:i4>0</vt:i4>
      </vt:variant>
      <vt:variant>
        <vt:i4>5</vt:i4>
      </vt:variant>
      <vt:variant>
        <vt:lpwstr/>
      </vt:variant>
      <vt:variant>
        <vt:lpwstr>_Toc354300297</vt:lpwstr>
      </vt:variant>
      <vt:variant>
        <vt:i4>1572917</vt:i4>
      </vt:variant>
      <vt:variant>
        <vt:i4>518</vt:i4>
      </vt:variant>
      <vt:variant>
        <vt:i4>0</vt:i4>
      </vt:variant>
      <vt:variant>
        <vt:i4>5</vt:i4>
      </vt:variant>
      <vt:variant>
        <vt:lpwstr/>
      </vt:variant>
      <vt:variant>
        <vt:lpwstr>_Toc354300296</vt:lpwstr>
      </vt:variant>
      <vt:variant>
        <vt:i4>1572917</vt:i4>
      </vt:variant>
      <vt:variant>
        <vt:i4>512</vt:i4>
      </vt:variant>
      <vt:variant>
        <vt:i4>0</vt:i4>
      </vt:variant>
      <vt:variant>
        <vt:i4>5</vt:i4>
      </vt:variant>
      <vt:variant>
        <vt:lpwstr/>
      </vt:variant>
      <vt:variant>
        <vt:lpwstr>_Toc354300295</vt:lpwstr>
      </vt:variant>
      <vt:variant>
        <vt:i4>1572917</vt:i4>
      </vt:variant>
      <vt:variant>
        <vt:i4>506</vt:i4>
      </vt:variant>
      <vt:variant>
        <vt:i4>0</vt:i4>
      </vt:variant>
      <vt:variant>
        <vt:i4>5</vt:i4>
      </vt:variant>
      <vt:variant>
        <vt:lpwstr/>
      </vt:variant>
      <vt:variant>
        <vt:lpwstr>_Toc354300294</vt:lpwstr>
      </vt:variant>
      <vt:variant>
        <vt:i4>1572917</vt:i4>
      </vt:variant>
      <vt:variant>
        <vt:i4>500</vt:i4>
      </vt:variant>
      <vt:variant>
        <vt:i4>0</vt:i4>
      </vt:variant>
      <vt:variant>
        <vt:i4>5</vt:i4>
      </vt:variant>
      <vt:variant>
        <vt:lpwstr/>
      </vt:variant>
      <vt:variant>
        <vt:lpwstr>_Toc354300293</vt:lpwstr>
      </vt:variant>
      <vt:variant>
        <vt:i4>1572917</vt:i4>
      </vt:variant>
      <vt:variant>
        <vt:i4>494</vt:i4>
      </vt:variant>
      <vt:variant>
        <vt:i4>0</vt:i4>
      </vt:variant>
      <vt:variant>
        <vt:i4>5</vt:i4>
      </vt:variant>
      <vt:variant>
        <vt:lpwstr/>
      </vt:variant>
      <vt:variant>
        <vt:lpwstr>_Toc354300292</vt:lpwstr>
      </vt:variant>
      <vt:variant>
        <vt:i4>1572917</vt:i4>
      </vt:variant>
      <vt:variant>
        <vt:i4>488</vt:i4>
      </vt:variant>
      <vt:variant>
        <vt:i4>0</vt:i4>
      </vt:variant>
      <vt:variant>
        <vt:i4>5</vt:i4>
      </vt:variant>
      <vt:variant>
        <vt:lpwstr/>
      </vt:variant>
      <vt:variant>
        <vt:lpwstr>_Toc354300291</vt:lpwstr>
      </vt:variant>
      <vt:variant>
        <vt:i4>1572917</vt:i4>
      </vt:variant>
      <vt:variant>
        <vt:i4>482</vt:i4>
      </vt:variant>
      <vt:variant>
        <vt:i4>0</vt:i4>
      </vt:variant>
      <vt:variant>
        <vt:i4>5</vt:i4>
      </vt:variant>
      <vt:variant>
        <vt:lpwstr/>
      </vt:variant>
      <vt:variant>
        <vt:lpwstr>_Toc354300290</vt:lpwstr>
      </vt:variant>
      <vt:variant>
        <vt:i4>1638453</vt:i4>
      </vt:variant>
      <vt:variant>
        <vt:i4>476</vt:i4>
      </vt:variant>
      <vt:variant>
        <vt:i4>0</vt:i4>
      </vt:variant>
      <vt:variant>
        <vt:i4>5</vt:i4>
      </vt:variant>
      <vt:variant>
        <vt:lpwstr/>
      </vt:variant>
      <vt:variant>
        <vt:lpwstr>_Toc354300289</vt:lpwstr>
      </vt:variant>
      <vt:variant>
        <vt:i4>1638453</vt:i4>
      </vt:variant>
      <vt:variant>
        <vt:i4>470</vt:i4>
      </vt:variant>
      <vt:variant>
        <vt:i4>0</vt:i4>
      </vt:variant>
      <vt:variant>
        <vt:i4>5</vt:i4>
      </vt:variant>
      <vt:variant>
        <vt:lpwstr/>
      </vt:variant>
      <vt:variant>
        <vt:lpwstr>_Toc354300288</vt:lpwstr>
      </vt:variant>
      <vt:variant>
        <vt:i4>1638453</vt:i4>
      </vt:variant>
      <vt:variant>
        <vt:i4>464</vt:i4>
      </vt:variant>
      <vt:variant>
        <vt:i4>0</vt:i4>
      </vt:variant>
      <vt:variant>
        <vt:i4>5</vt:i4>
      </vt:variant>
      <vt:variant>
        <vt:lpwstr/>
      </vt:variant>
      <vt:variant>
        <vt:lpwstr>_Toc354300287</vt:lpwstr>
      </vt:variant>
      <vt:variant>
        <vt:i4>1638453</vt:i4>
      </vt:variant>
      <vt:variant>
        <vt:i4>458</vt:i4>
      </vt:variant>
      <vt:variant>
        <vt:i4>0</vt:i4>
      </vt:variant>
      <vt:variant>
        <vt:i4>5</vt:i4>
      </vt:variant>
      <vt:variant>
        <vt:lpwstr/>
      </vt:variant>
      <vt:variant>
        <vt:lpwstr>_Toc354300286</vt:lpwstr>
      </vt:variant>
      <vt:variant>
        <vt:i4>1638453</vt:i4>
      </vt:variant>
      <vt:variant>
        <vt:i4>452</vt:i4>
      </vt:variant>
      <vt:variant>
        <vt:i4>0</vt:i4>
      </vt:variant>
      <vt:variant>
        <vt:i4>5</vt:i4>
      </vt:variant>
      <vt:variant>
        <vt:lpwstr/>
      </vt:variant>
      <vt:variant>
        <vt:lpwstr>_Toc354300285</vt:lpwstr>
      </vt:variant>
      <vt:variant>
        <vt:i4>1638453</vt:i4>
      </vt:variant>
      <vt:variant>
        <vt:i4>446</vt:i4>
      </vt:variant>
      <vt:variant>
        <vt:i4>0</vt:i4>
      </vt:variant>
      <vt:variant>
        <vt:i4>5</vt:i4>
      </vt:variant>
      <vt:variant>
        <vt:lpwstr/>
      </vt:variant>
      <vt:variant>
        <vt:lpwstr>_Toc354300284</vt:lpwstr>
      </vt:variant>
      <vt:variant>
        <vt:i4>1638453</vt:i4>
      </vt:variant>
      <vt:variant>
        <vt:i4>440</vt:i4>
      </vt:variant>
      <vt:variant>
        <vt:i4>0</vt:i4>
      </vt:variant>
      <vt:variant>
        <vt:i4>5</vt:i4>
      </vt:variant>
      <vt:variant>
        <vt:lpwstr/>
      </vt:variant>
      <vt:variant>
        <vt:lpwstr>_Toc354300283</vt:lpwstr>
      </vt:variant>
      <vt:variant>
        <vt:i4>1638453</vt:i4>
      </vt:variant>
      <vt:variant>
        <vt:i4>434</vt:i4>
      </vt:variant>
      <vt:variant>
        <vt:i4>0</vt:i4>
      </vt:variant>
      <vt:variant>
        <vt:i4>5</vt:i4>
      </vt:variant>
      <vt:variant>
        <vt:lpwstr/>
      </vt:variant>
      <vt:variant>
        <vt:lpwstr>_Toc354300282</vt:lpwstr>
      </vt:variant>
      <vt:variant>
        <vt:i4>1638453</vt:i4>
      </vt:variant>
      <vt:variant>
        <vt:i4>428</vt:i4>
      </vt:variant>
      <vt:variant>
        <vt:i4>0</vt:i4>
      </vt:variant>
      <vt:variant>
        <vt:i4>5</vt:i4>
      </vt:variant>
      <vt:variant>
        <vt:lpwstr/>
      </vt:variant>
      <vt:variant>
        <vt:lpwstr>_Toc354300281</vt:lpwstr>
      </vt:variant>
      <vt:variant>
        <vt:i4>1638453</vt:i4>
      </vt:variant>
      <vt:variant>
        <vt:i4>422</vt:i4>
      </vt:variant>
      <vt:variant>
        <vt:i4>0</vt:i4>
      </vt:variant>
      <vt:variant>
        <vt:i4>5</vt:i4>
      </vt:variant>
      <vt:variant>
        <vt:lpwstr/>
      </vt:variant>
      <vt:variant>
        <vt:lpwstr>_Toc354300280</vt:lpwstr>
      </vt:variant>
      <vt:variant>
        <vt:i4>1441845</vt:i4>
      </vt:variant>
      <vt:variant>
        <vt:i4>416</vt:i4>
      </vt:variant>
      <vt:variant>
        <vt:i4>0</vt:i4>
      </vt:variant>
      <vt:variant>
        <vt:i4>5</vt:i4>
      </vt:variant>
      <vt:variant>
        <vt:lpwstr/>
      </vt:variant>
      <vt:variant>
        <vt:lpwstr>_Toc354300279</vt:lpwstr>
      </vt:variant>
      <vt:variant>
        <vt:i4>1441845</vt:i4>
      </vt:variant>
      <vt:variant>
        <vt:i4>410</vt:i4>
      </vt:variant>
      <vt:variant>
        <vt:i4>0</vt:i4>
      </vt:variant>
      <vt:variant>
        <vt:i4>5</vt:i4>
      </vt:variant>
      <vt:variant>
        <vt:lpwstr/>
      </vt:variant>
      <vt:variant>
        <vt:lpwstr>_Toc354300278</vt:lpwstr>
      </vt:variant>
      <vt:variant>
        <vt:i4>1441845</vt:i4>
      </vt:variant>
      <vt:variant>
        <vt:i4>404</vt:i4>
      </vt:variant>
      <vt:variant>
        <vt:i4>0</vt:i4>
      </vt:variant>
      <vt:variant>
        <vt:i4>5</vt:i4>
      </vt:variant>
      <vt:variant>
        <vt:lpwstr/>
      </vt:variant>
      <vt:variant>
        <vt:lpwstr>_Toc354300277</vt:lpwstr>
      </vt:variant>
      <vt:variant>
        <vt:i4>1441845</vt:i4>
      </vt:variant>
      <vt:variant>
        <vt:i4>398</vt:i4>
      </vt:variant>
      <vt:variant>
        <vt:i4>0</vt:i4>
      </vt:variant>
      <vt:variant>
        <vt:i4>5</vt:i4>
      </vt:variant>
      <vt:variant>
        <vt:lpwstr/>
      </vt:variant>
      <vt:variant>
        <vt:lpwstr>_Toc354300276</vt:lpwstr>
      </vt:variant>
      <vt:variant>
        <vt:i4>1441845</vt:i4>
      </vt:variant>
      <vt:variant>
        <vt:i4>392</vt:i4>
      </vt:variant>
      <vt:variant>
        <vt:i4>0</vt:i4>
      </vt:variant>
      <vt:variant>
        <vt:i4>5</vt:i4>
      </vt:variant>
      <vt:variant>
        <vt:lpwstr/>
      </vt:variant>
      <vt:variant>
        <vt:lpwstr>_Toc354300275</vt:lpwstr>
      </vt:variant>
      <vt:variant>
        <vt:i4>1441845</vt:i4>
      </vt:variant>
      <vt:variant>
        <vt:i4>386</vt:i4>
      </vt:variant>
      <vt:variant>
        <vt:i4>0</vt:i4>
      </vt:variant>
      <vt:variant>
        <vt:i4>5</vt:i4>
      </vt:variant>
      <vt:variant>
        <vt:lpwstr/>
      </vt:variant>
      <vt:variant>
        <vt:lpwstr>_Toc354300274</vt:lpwstr>
      </vt:variant>
      <vt:variant>
        <vt:i4>1441845</vt:i4>
      </vt:variant>
      <vt:variant>
        <vt:i4>380</vt:i4>
      </vt:variant>
      <vt:variant>
        <vt:i4>0</vt:i4>
      </vt:variant>
      <vt:variant>
        <vt:i4>5</vt:i4>
      </vt:variant>
      <vt:variant>
        <vt:lpwstr/>
      </vt:variant>
      <vt:variant>
        <vt:lpwstr>_Toc354300273</vt:lpwstr>
      </vt:variant>
      <vt:variant>
        <vt:i4>1441845</vt:i4>
      </vt:variant>
      <vt:variant>
        <vt:i4>374</vt:i4>
      </vt:variant>
      <vt:variant>
        <vt:i4>0</vt:i4>
      </vt:variant>
      <vt:variant>
        <vt:i4>5</vt:i4>
      </vt:variant>
      <vt:variant>
        <vt:lpwstr/>
      </vt:variant>
      <vt:variant>
        <vt:lpwstr>_Toc354300272</vt:lpwstr>
      </vt:variant>
      <vt:variant>
        <vt:i4>1441845</vt:i4>
      </vt:variant>
      <vt:variant>
        <vt:i4>368</vt:i4>
      </vt:variant>
      <vt:variant>
        <vt:i4>0</vt:i4>
      </vt:variant>
      <vt:variant>
        <vt:i4>5</vt:i4>
      </vt:variant>
      <vt:variant>
        <vt:lpwstr/>
      </vt:variant>
      <vt:variant>
        <vt:lpwstr>_Toc354300271</vt:lpwstr>
      </vt:variant>
      <vt:variant>
        <vt:i4>1441845</vt:i4>
      </vt:variant>
      <vt:variant>
        <vt:i4>362</vt:i4>
      </vt:variant>
      <vt:variant>
        <vt:i4>0</vt:i4>
      </vt:variant>
      <vt:variant>
        <vt:i4>5</vt:i4>
      </vt:variant>
      <vt:variant>
        <vt:lpwstr/>
      </vt:variant>
      <vt:variant>
        <vt:lpwstr>_Toc354300270</vt:lpwstr>
      </vt:variant>
      <vt:variant>
        <vt:i4>1507381</vt:i4>
      </vt:variant>
      <vt:variant>
        <vt:i4>356</vt:i4>
      </vt:variant>
      <vt:variant>
        <vt:i4>0</vt:i4>
      </vt:variant>
      <vt:variant>
        <vt:i4>5</vt:i4>
      </vt:variant>
      <vt:variant>
        <vt:lpwstr/>
      </vt:variant>
      <vt:variant>
        <vt:lpwstr>_Toc354300269</vt:lpwstr>
      </vt:variant>
      <vt:variant>
        <vt:i4>1507381</vt:i4>
      </vt:variant>
      <vt:variant>
        <vt:i4>350</vt:i4>
      </vt:variant>
      <vt:variant>
        <vt:i4>0</vt:i4>
      </vt:variant>
      <vt:variant>
        <vt:i4>5</vt:i4>
      </vt:variant>
      <vt:variant>
        <vt:lpwstr/>
      </vt:variant>
      <vt:variant>
        <vt:lpwstr>_Toc354300268</vt:lpwstr>
      </vt:variant>
      <vt:variant>
        <vt:i4>1507381</vt:i4>
      </vt:variant>
      <vt:variant>
        <vt:i4>344</vt:i4>
      </vt:variant>
      <vt:variant>
        <vt:i4>0</vt:i4>
      </vt:variant>
      <vt:variant>
        <vt:i4>5</vt:i4>
      </vt:variant>
      <vt:variant>
        <vt:lpwstr/>
      </vt:variant>
      <vt:variant>
        <vt:lpwstr>_Toc354300267</vt:lpwstr>
      </vt:variant>
      <vt:variant>
        <vt:i4>1507381</vt:i4>
      </vt:variant>
      <vt:variant>
        <vt:i4>338</vt:i4>
      </vt:variant>
      <vt:variant>
        <vt:i4>0</vt:i4>
      </vt:variant>
      <vt:variant>
        <vt:i4>5</vt:i4>
      </vt:variant>
      <vt:variant>
        <vt:lpwstr/>
      </vt:variant>
      <vt:variant>
        <vt:lpwstr>_Toc354300266</vt:lpwstr>
      </vt:variant>
      <vt:variant>
        <vt:i4>1507381</vt:i4>
      </vt:variant>
      <vt:variant>
        <vt:i4>332</vt:i4>
      </vt:variant>
      <vt:variant>
        <vt:i4>0</vt:i4>
      </vt:variant>
      <vt:variant>
        <vt:i4>5</vt:i4>
      </vt:variant>
      <vt:variant>
        <vt:lpwstr/>
      </vt:variant>
      <vt:variant>
        <vt:lpwstr>_Toc354300265</vt:lpwstr>
      </vt:variant>
      <vt:variant>
        <vt:i4>1507381</vt:i4>
      </vt:variant>
      <vt:variant>
        <vt:i4>326</vt:i4>
      </vt:variant>
      <vt:variant>
        <vt:i4>0</vt:i4>
      </vt:variant>
      <vt:variant>
        <vt:i4>5</vt:i4>
      </vt:variant>
      <vt:variant>
        <vt:lpwstr/>
      </vt:variant>
      <vt:variant>
        <vt:lpwstr>_Toc354300264</vt:lpwstr>
      </vt:variant>
      <vt:variant>
        <vt:i4>1507381</vt:i4>
      </vt:variant>
      <vt:variant>
        <vt:i4>320</vt:i4>
      </vt:variant>
      <vt:variant>
        <vt:i4>0</vt:i4>
      </vt:variant>
      <vt:variant>
        <vt:i4>5</vt:i4>
      </vt:variant>
      <vt:variant>
        <vt:lpwstr/>
      </vt:variant>
      <vt:variant>
        <vt:lpwstr>_Toc354300263</vt:lpwstr>
      </vt:variant>
      <vt:variant>
        <vt:i4>1507381</vt:i4>
      </vt:variant>
      <vt:variant>
        <vt:i4>314</vt:i4>
      </vt:variant>
      <vt:variant>
        <vt:i4>0</vt:i4>
      </vt:variant>
      <vt:variant>
        <vt:i4>5</vt:i4>
      </vt:variant>
      <vt:variant>
        <vt:lpwstr/>
      </vt:variant>
      <vt:variant>
        <vt:lpwstr>_Toc354300262</vt:lpwstr>
      </vt:variant>
      <vt:variant>
        <vt:i4>1507381</vt:i4>
      </vt:variant>
      <vt:variant>
        <vt:i4>308</vt:i4>
      </vt:variant>
      <vt:variant>
        <vt:i4>0</vt:i4>
      </vt:variant>
      <vt:variant>
        <vt:i4>5</vt:i4>
      </vt:variant>
      <vt:variant>
        <vt:lpwstr/>
      </vt:variant>
      <vt:variant>
        <vt:lpwstr>_Toc354300261</vt:lpwstr>
      </vt:variant>
      <vt:variant>
        <vt:i4>1507381</vt:i4>
      </vt:variant>
      <vt:variant>
        <vt:i4>302</vt:i4>
      </vt:variant>
      <vt:variant>
        <vt:i4>0</vt:i4>
      </vt:variant>
      <vt:variant>
        <vt:i4>5</vt:i4>
      </vt:variant>
      <vt:variant>
        <vt:lpwstr/>
      </vt:variant>
      <vt:variant>
        <vt:lpwstr>_Toc354300260</vt:lpwstr>
      </vt:variant>
      <vt:variant>
        <vt:i4>1310773</vt:i4>
      </vt:variant>
      <vt:variant>
        <vt:i4>296</vt:i4>
      </vt:variant>
      <vt:variant>
        <vt:i4>0</vt:i4>
      </vt:variant>
      <vt:variant>
        <vt:i4>5</vt:i4>
      </vt:variant>
      <vt:variant>
        <vt:lpwstr/>
      </vt:variant>
      <vt:variant>
        <vt:lpwstr>_Toc354300259</vt:lpwstr>
      </vt:variant>
      <vt:variant>
        <vt:i4>1310773</vt:i4>
      </vt:variant>
      <vt:variant>
        <vt:i4>290</vt:i4>
      </vt:variant>
      <vt:variant>
        <vt:i4>0</vt:i4>
      </vt:variant>
      <vt:variant>
        <vt:i4>5</vt:i4>
      </vt:variant>
      <vt:variant>
        <vt:lpwstr/>
      </vt:variant>
      <vt:variant>
        <vt:lpwstr>_Toc354300258</vt:lpwstr>
      </vt:variant>
      <vt:variant>
        <vt:i4>1310773</vt:i4>
      </vt:variant>
      <vt:variant>
        <vt:i4>284</vt:i4>
      </vt:variant>
      <vt:variant>
        <vt:i4>0</vt:i4>
      </vt:variant>
      <vt:variant>
        <vt:i4>5</vt:i4>
      </vt:variant>
      <vt:variant>
        <vt:lpwstr/>
      </vt:variant>
      <vt:variant>
        <vt:lpwstr>_Toc354300257</vt:lpwstr>
      </vt:variant>
      <vt:variant>
        <vt:i4>1310773</vt:i4>
      </vt:variant>
      <vt:variant>
        <vt:i4>278</vt:i4>
      </vt:variant>
      <vt:variant>
        <vt:i4>0</vt:i4>
      </vt:variant>
      <vt:variant>
        <vt:i4>5</vt:i4>
      </vt:variant>
      <vt:variant>
        <vt:lpwstr/>
      </vt:variant>
      <vt:variant>
        <vt:lpwstr>_Toc354300256</vt:lpwstr>
      </vt:variant>
      <vt:variant>
        <vt:i4>1310773</vt:i4>
      </vt:variant>
      <vt:variant>
        <vt:i4>272</vt:i4>
      </vt:variant>
      <vt:variant>
        <vt:i4>0</vt:i4>
      </vt:variant>
      <vt:variant>
        <vt:i4>5</vt:i4>
      </vt:variant>
      <vt:variant>
        <vt:lpwstr/>
      </vt:variant>
      <vt:variant>
        <vt:lpwstr>_Toc354300255</vt:lpwstr>
      </vt:variant>
      <vt:variant>
        <vt:i4>1310773</vt:i4>
      </vt:variant>
      <vt:variant>
        <vt:i4>266</vt:i4>
      </vt:variant>
      <vt:variant>
        <vt:i4>0</vt:i4>
      </vt:variant>
      <vt:variant>
        <vt:i4>5</vt:i4>
      </vt:variant>
      <vt:variant>
        <vt:lpwstr/>
      </vt:variant>
      <vt:variant>
        <vt:lpwstr>_Toc354300254</vt:lpwstr>
      </vt:variant>
      <vt:variant>
        <vt:i4>1310773</vt:i4>
      </vt:variant>
      <vt:variant>
        <vt:i4>260</vt:i4>
      </vt:variant>
      <vt:variant>
        <vt:i4>0</vt:i4>
      </vt:variant>
      <vt:variant>
        <vt:i4>5</vt:i4>
      </vt:variant>
      <vt:variant>
        <vt:lpwstr/>
      </vt:variant>
      <vt:variant>
        <vt:lpwstr>_Toc354300253</vt:lpwstr>
      </vt:variant>
      <vt:variant>
        <vt:i4>1310773</vt:i4>
      </vt:variant>
      <vt:variant>
        <vt:i4>254</vt:i4>
      </vt:variant>
      <vt:variant>
        <vt:i4>0</vt:i4>
      </vt:variant>
      <vt:variant>
        <vt:i4>5</vt:i4>
      </vt:variant>
      <vt:variant>
        <vt:lpwstr/>
      </vt:variant>
      <vt:variant>
        <vt:lpwstr>_Toc354300252</vt:lpwstr>
      </vt:variant>
      <vt:variant>
        <vt:i4>1310773</vt:i4>
      </vt:variant>
      <vt:variant>
        <vt:i4>248</vt:i4>
      </vt:variant>
      <vt:variant>
        <vt:i4>0</vt:i4>
      </vt:variant>
      <vt:variant>
        <vt:i4>5</vt:i4>
      </vt:variant>
      <vt:variant>
        <vt:lpwstr/>
      </vt:variant>
      <vt:variant>
        <vt:lpwstr>_Toc354300251</vt:lpwstr>
      </vt:variant>
      <vt:variant>
        <vt:i4>1310773</vt:i4>
      </vt:variant>
      <vt:variant>
        <vt:i4>242</vt:i4>
      </vt:variant>
      <vt:variant>
        <vt:i4>0</vt:i4>
      </vt:variant>
      <vt:variant>
        <vt:i4>5</vt:i4>
      </vt:variant>
      <vt:variant>
        <vt:lpwstr/>
      </vt:variant>
      <vt:variant>
        <vt:lpwstr>_Toc354300250</vt:lpwstr>
      </vt:variant>
      <vt:variant>
        <vt:i4>1376309</vt:i4>
      </vt:variant>
      <vt:variant>
        <vt:i4>236</vt:i4>
      </vt:variant>
      <vt:variant>
        <vt:i4>0</vt:i4>
      </vt:variant>
      <vt:variant>
        <vt:i4>5</vt:i4>
      </vt:variant>
      <vt:variant>
        <vt:lpwstr/>
      </vt:variant>
      <vt:variant>
        <vt:lpwstr>_Toc354300249</vt:lpwstr>
      </vt:variant>
      <vt:variant>
        <vt:i4>1376309</vt:i4>
      </vt:variant>
      <vt:variant>
        <vt:i4>230</vt:i4>
      </vt:variant>
      <vt:variant>
        <vt:i4>0</vt:i4>
      </vt:variant>
      <vt:variant>
        <vt:i4>5</vt:i4>
      </vt:variant>
      <vt:variant>
        <vt:lpwstr/>
      </vt:variant>
      <vt:variant>
        <vt:lpwstr>_Toc354300248</vt:lpwstr>
      </vt:variant>
      <vt:variant>
        <vt:i4>1376309</vt:i4>
      </vt:variant>
      <vt:variant>
        <vt:i4>224</vt:i4>
      </vt:variant>
      <vt:variant>
        <vt:i4>0</vt:i4>
      </vt:variant>
      <vt:variant>
        <vt:i4>5</vt:i4>
      </vt:variant>
      <vt:variant>
        <vt:lpwstr/>
      </vt:variant>
      <vt:variant>
        <vt:lpwstr>_Toc354300247</vt:lpwstr>
      </vt:variant>
      <vt:variant>
        <vt:i4>1376309</vt:i4>
      </vt:variant>
      <vt:variant>
        <vt:i4>218</vt:i4>
      </vt:variant>
      <vt:variant>
        <vt:i4>0</vt:i4>
      </vt:variant>
      <vt:variant>
        <vt:i4>5</vt:i4>
      </vt:variant>
      <vt:variant>
        <vt:lpwstr/>
      </vt:variant>
      <vt:variant>
        <vt:lpwstr>_Toc354300246</vt:lpwstr>
      </vt:variant>
      <vt:variant>
        <vt:i4>1376309</vt:i4>
      </vt:variant>
      <vt:variant>
        <vt:i4>212</vt:i4>
      </vt:variant>
      <vt:variant>
        <vt:i4>0</vt:i4>
      </vt:variant>
      <vt:variant>
        <vt:i4>5</vt:i4>
      </vt:variant>
      <vt:variant>
        <vt:lpwstr/>
      </vt:variant>
      <vt:variant>
        <vt:lpwstr>_Toc354300245</vt:lpwstr>
      </vt:variant>
      <vt:variant>
        <vt:i4>1376309</vt:i4>
      </vt:variant>
      <vt:variant>
        <vt:i4>206</vt:i4>
      </vt:variant>
      <vt:variant>
        <vt:i4>0</vt:i4>
      </vt:variant>
      <vt:variant>
        <vt:i4>5</vt:i4>
      </vt:variant>
      <vt:variant>
        <vt:lpwstr/>
      </vt:variant>
      <vt:variant>
        <vt:lpwstr>_Toc354300244</vt:lpwstr>
      </vt:variant>
      <vt:variant>
        <vt:i4>1376309</vt:i4>
      </vt:variant>
      <vt:variant>
        <vt:i4>200</vt:i4>
      </vt:variant>
      <vt:variant>
        <vt:i4>0</vt:i4>
      </vt:variant>
      <vt:variant>
        <vt:i4>5</vt:i4>
      </vt:variant>
      <vt:variant>
        <vt:lpwstr/>
      </vt:variant>
      <vt:variant>
        <vt:lpwstr>_Toc354300243</vt:lpwstr>
      </vt:variant>
      <vt:variant>
        <vt:i4>1376309</vt:i4>
      </vt:variant>
      <vt:variant>
        <vt:i4>194</vt:i4>
      </vt:variant>
      <vt:variant>
        <vt:i4>0</vt:i4>
      </vt:variant>
      <vt:variant>
        <vt:i4>5</vt:i4>
      </vt:variant>
      <vt:variant>
        <vt:lpwstr/>
      </vt:variant>
      <vt:variant>
        <vt:lpwstr>_Toc354300242</vt:lpwstr>
      </vt:variant>
      <vt:variant>
        <vt:i4>1376309</vt:i4>
      </vt:variant>
      <vt:variant>
        <vt:i4>188</vt:i4>
      </vt:variant>
      <vt:variant>
        <vt:i4>0</vt:i4>
      </vt:variant>
      <vt:variant>
        <vt:i4>5</vt:i4>
      </vt:variant>
      <vt:variant>
        <vt:lpwstr/>
      </vt:variant>
      <vt:variant>
        <vt:lpwstr>_Toc354300241</vt:lpwstr>
      </vt:variant>
      <vt:variant>
        <vt:i4>1376309</vt:i4>
      </vt:variant>
      <vt:variant>
        <vt:i4>182</vt:i4>
      </vt:variant>
      <vt:variant>
        <vt:i4>0</vt:i4>
      </vt:variant>
      <vt:variant>
        <vt:i4>5</vt:i4>
      </vt:variant>
      <vt:variant>
        <vt:lpwstr/>
      </vt:variant>
      <vt:variant>
        <vt:lpwstr>_Toc354300240</vt:lpwstr>
      </vt:variant>
      <vt:variant>
        <vt:i4>1179701</vt:i4>
      </vt:variant>
      <vt:variant>
        <vt:i4>176</vt:i4>
      </vt:variant>
      <vt:variant>
        <vt:i4>0</vt:i4>
      </vt:variant>
      <vt:variant>
        <vt:i4>5</vt:i4>
      </vt:variant>
      <vt:variant>
        <vt:lpwstr/>
      </vt:variant>
      <vt:variant>
        <vt:lpwstr>_Toc354300239</vt:lpwstr>
      </vt:variant>
      <vt:variant>
        <vt:i4>1179701</vt:i4>
      </vt:variant>
      <vt:variant>
        <vt:i4>170</vt:i4>
      </vt:variant>
      <vt:variant>
        <vt:i4>0</vt:i4>
      </vt:variant>
      <vt:variant>
        <vt:i4>5</vt:i4>
      </vt:variant>
      <vt:variant>
        <vt:lpwstr/>
      </vt:variant>
      <vt:variant>
        <vt:lpwstr>_Toc354300238</vt:lpwstr>
      </vt:variant>
      <vt:variant>
        <vt:i4>1179701</vt:i4>
      </vt:variant>
      <vt:variant>
        <vt:i4>164</vt:i4>
      </vt:variant>
      <vt:variant>
        <vt:i4>0</vt:i4>
      </vt:variant>
      <vt:variant>
        <vt:i4>5</vt:i4>
      </vt:variant>
      <vt:variant>
        <vt:lpwstr/>
      </vt:variant>
      <vt:variant>
        <vt:lpwstr>_Toc354300237</vt:lpwstr>
      </vt:variant>
      <vt:variant>
        <vt:i4>1179701</vt:i4>
      </vt:variant>
      <vt:variant>
        <vt:i4>158</vt:i4>
      </vt:variant>
      <vt:variant>
        <vt:i4>0</vt:i4>
      </vt:variant>
      <vt:variant>
        <vt:i4>5</vt:i4>
      </vt:variant>
      <vt:variant>
        <vt:lpwstr/>
      </vt:variant>
      <vt:variant>
        <vt:lpwstr>_Toc354300236</vt:lpwstr>
      </vt:variant>
      <vt:variant>
        <vt:i4>1179701</vt:i4>
      </vt:variant>
      <vt:variant>
        <vt:i4>152</vt:i4>
      </vt:variant>
      <vt:variant>
        <vt:i4>0</vt:i4>
      </vt:variant>
      <vt:variant>
        <vt:i4>5</vt:i4>
      </vt:variant>
      <vt:variant>
        <vt:lpwstr/>
      </vt:variant>
      <vt:variant>
        <vt:lpwstr>_Toc354300235</vt:lpwstr>
      </vt:variant>
      <vt:variant>
        <vt:i4>1179701</vt:i4>
      </vt:variant>
      <vt:variant>
        <vt:i4>146</vt:i4>
      </vt:variant>
      <vt:variant>
        <vt:i4>0</vt:i4>
      </vt:variant>
      <vt:variant>
        <vt:i4>5</vt:i4>
      </vt:variant>
      <vt:variant>
        <vt:lpwstr/>
      </vt:variant>
      <vt:variant>
        <vt:lpwstr>_Toc354300234</vt:lpwstr>
      </vt:variant>
      <vt:variant>
        <vt:i4>1179701</vt:i4>
      </vt:variant>
      <vt:variant>
        <vt:i4>140</vt:i4>
      </vt:variant>
      <vt:variant>
        <vt:i4>0</vt:i4>
      </vt:variant>
      <vt:variant>
        <vt:i4>5</vt:i4>
      </vt:variant>
      <vt:variant>
        <vt:lpwstr/>
      </vt:variant>
      <vt:variant>
        <vt:lpwstr>_Toc354300233</vt:lpwstr>
      </vt:variant>
      <vt:variant>
        <vt:i4>1179701</vt:i4>
      </vt:variant>
      <vt:variant>
        <vt:i4>134</vt:i4>
      </vt:variant>
      <vt:variant>
        <vt:i4>0</vt:i4>
      </vt:variant>
      <vt:variant>
        <vt:i4>5</vt:i4>
      </vt:variant>
      <vt:variant>
        <vt:lpwstr/>
      </vt:variant>
      <vt:variant>
        <vt:lpwstr>_Toc354300232</vt:lpwstr>
      </vt:variant>
      <vt:variant>
        <vt:i4>1179701</vt:i4>
      </vt:variant>
      <vt:variant>
        <vt:i4>128</vt:i4>
      </vt:variant>
      <vt:variant>
        <vt:i4>0</vt:i4>
      </vt:variant>
      <vt:variant>
        <vt:i4>5</vt:i4>
      </vt:variant>
      <vt:variant>
        <vt:lpwstr/>
      </vt:variant>
      <vt:variant>
        <vt:lpwstr>_Toc354300231</vt:lpwstr>
      </vt:variant>
      <vt:variant>
        <vt:i4>1179701</vt:i4>
      </vt:variant>
      <vt:variant>
        <vt:i4>122</vt:i4>
      </vt:variant>
      <vt:variant>
        <vt:i4>0</vt:i4>
      </vt:variant>
      <vt:variant>
        <vt:i4>5</vt:i4>
      </vt:variant>
      <vt:variant>
        <vt:lpwstr/>
      </vt:variant>
      <vt:variant>
        <vt:lpwstr>_Toc354300230</vt:lpwstr>
      </vt:variant>
      <vt:variant>
        <vt:i4>1245237</vt:i4>
      </vt:variant>
      <vt:variant>
        <vt:i4>116</vt:i4>
      </vt:variant>
      <vt:variant>
        <vt:i4>0</vt:i4>
      </vt:variant>
      <vt:variant>
        <vt:i4>5</vt:i4>
      </vt:variant>
      <vt:variant>
        <vt:lpwstr/>
      </vt:variant>
      <vt:variant>
        <vt:lpwstr>_Toc354300229</vt:lpwstr>
      </vt:variant>
      <vt:variant>
        <vt:i4>1245237</vt:i4>
      </vt:variant>
      <vt:variant>
        <vt:i4>110</vt:i4>
      </vt:variant>
      <vt:variant>
        <vt:i4>0</vt:i4>
      </vt:variant>
      <vt:variant>
        <vt:i4>5</vt:i4>
      </vt:variant>
      <vt:variant>
        <vt:lpwstr/>
      </vt:variant>
      <vt:variant>
        <vt:lpwstr>_Toc354300228</vt:lpwstr>
      </vt:variant>
      <vt:variant>
        <vt:i4>1245237</vt:i4>
      </vt:variant>
      <vt:variant>
        <vt:i4>104</vt:i4>
      </vt:variant>
      <vt:variant>
        <vt:i4>0</vt:i4>
      </vt:variant>
      <vt:variant>
        <vt:i4>5</vt:i4>
      </vt:variant>
      <vt:variant>
        <vt:lpwstr/>
      </vt:variant>
      <vt:variant>
        <vt:lpwstr>_Toc354300227</vt:lpwstr>
      </vt:variant>
      <vt:variant>
        <vt:i4>1245237</vt:i4>
      </vt:variant>
      <vt:variant>
        <vt:i4>98</vt:i4>
      </vt:variant>
      <vt:variant>
        <vt:i4>0</vt:i4>
      </vt:variant>
      <vt:variant>
        <vt:i4>5</vt:i4>
      </vt:variant>
      <vt:variant>
        <vt:lpwstr/>
      </vt:variant>
      <vt:variant>
        <vt:lpwstr>_Toc354300226</vt:lpwstr>
      </vt:variant>
      <vt:variant>
        <vt:i4>1245237</vt:i4>
      </vt:variant>
      <vt:variant>
        <vt:i4>92</vt:i4>
      </vt:variant>
      <vt:variant>
        <vt:i4>0</vt:i4>
      </vt:variant>
      <vt:variant>
        <vt:i4>5</vt:i4>
      </vt:variant>
      <vt:variant>
        <vt:lpwstr/>
      </vt:variant>
      <vt:variant>
        <vt:lpwstr>_Toc354300225</vt:lpwstr>
      </vt:variant>
      <vt:variant>
        <vt:i4>1245237</vt:i4>
      </vt:variant>
      <vt:variant>
        <vt:i4>86</vt:i4>
      </vt:variant>
      <vt:variant>
        <vt:i4>0</vt:i4>
      </vt:variant>
      <vt:variant>
        <vt:i4>5</vt:i4>
      </vt:variant>
      <vt:variant>
        <vt:lpwstr/>
      </vt:variant>
      <vt:variant>
        <vt:lpwstr>_Toc354300224</vt:lpwstr>
      </vt:variant>
      <vt:variant>
        <vt:i4>1245237</vt:i4>
      </vt:variant>
      <vt:variant>
        <vt:i4>80</vt:i4>
      </vt:variant>
      <vt:variant>
        <vt:i4>0</vt:i4>
      </vt:variant>
      <vt:variant>
        <vt:i4>5</vt:i4>
      </vt:variant>
      <vt:variant>
        <vt:lpwstr/>
      </vt:variant>
      <vt:variant>
        <vt:lpwstr>_Toc354300223</vt:lpwstr>
      </vt:variant>
      <vt:variant>
        <vt:i4>1245237</vt:i4>
      </vt:variant>
      <vt:variant>
        <vt:i4>74</vt:i4>
      </vt:variant>
      <vt:variant>
        <vt:i4>0</vt:i4>
      </vt:variant>
      <vt:variant>
        <vt:i4>5</vt:i4>
      </vt:variant>
      <vt:variant>
        <vt:lpwstr/>
      </vt:variant>
      <vt:variant>
        <vt:lpwstr>_Toc354300222</vt:lpwstr>
      </vt:variant>
      <vt:variant>
        <vt:i4>1245237</vt:i4>
      </vt:variant>
      <vt:variant>
        <vt:i4>68</vt:i4>
      </vt:variant>
      <vt:variant>
        <vt:i4>0</vt:i4>
      </vt:variant>
      <vt:variant>
        <vt:i4>5</vt:i4>
      </vt:variant>
      <vt:variant>
        <vt:lpwstr/>
      </vt:variant>
      <vt:variant>
        <vt:lpwstr>_Toc354300221</vt:lpwstr>
      </vt:variant>
      <vt:variant>
        <vt:i4>1245237</vt:i4>
      </vt:variant>
      <vt:variant>
        <vt:i4>62</vt:i4>
      </vt:variant>
      <vt:variant>
        <vt:i4>0</vt:i4>
      </vt:variant>
      <vt:variant>
        <vt:i4>5</vt:i4>
      </vt:variant>
      <vt:variant>
        <vt:lpwstr/>
      </vt:variant>
      <vt:variant>
        <vt:lpwstr>_Toc354300220</vt:lpwstr>
      </vt:variant>
      <vt:variant>
        <vt:i4>1048629</vt:i4>
      </vt:variant>
      <vt:variant>
        <vt:i4>56</vt:i4>
      </vt:variant>
      <vt:variant>
        <vt:i4>0</vt:i4>
      </vt:variant>
      <vt:variant>
        <vt:i4>5</vt:i4>
      </vt:variant>
      <vt:variant>
        <vt:lpwstr/>
      </vt:variant>
      <vt:variant>
        <vt:lpwstr>_Toc354300219</vt:lpwstr>
      </vt:variant>
      <vt:variant>
        <vt:i4>1048629</vt:i4>
      </vt:variant>
      <vt:variant>
        <vt:i4>50</vt:i4>
      </vt:variant>
      <vt:variant>
        <vt:i4>0</vt:i4>
      </vt:variant>
      <vt:variant>
        <vt:i4>5</vt:i4>
      </vt:variant>
      <vt:variant>
        <vt:lpwstr/>
      </vt:variant>
      <vt:variant>
        <vt:lpwstr>_Toc354300218</vt:lpwstr>
      </vt:variant>
      <vt:variant>
        <vt:i4>1048629</vt:i4>
      </vt:variant>
      <vt:variant>
        <vt:i4>44</vt:i4>
      </vt:variant>
      <vt:variant>
        <vt:i4>0</vt:i4>
      </vt:variant>
      <vt:variant>
        <vt:i4>5</vt:i4>
      </vt:variant>
      <vt:variant>
        <vt:lpwstr/>
      </vt:variant>
      <vt:variant>
        <vt:lpwstr>_Toc354300217</vt:lpwstr>
      </vt:variant>
      <vt:variant>
        <vt:i4>1048629</vt:i4>
      </vt:variant>
      <vt:variant>
        <vt:i4>38</vt:i4>
      </vt:variant>
      <vt:variant>
        <vt:i4>0</vt:i4>
      </vt:variant>
      <vt:variant>
        <vt:i4>5</vt:i4>
      </vt:variant>
      <vt:variant>
        <vt:lpwstr/>
      </vt:variant>
      <vt:variant>
        <vt:lpwstr>_Toc354300216</vt:lpwstr>
      </vt:variant>
      <vt:variant>
        <vt:i4>1048629</vt:i4>
      </vt:variant>
      <vt:variant>
        <vt:i4>32</vt:i4>
      </vt:variant>
      <vt:variant>
        <vt:i4>0</vt:i4>
      </vt:variant>
      <vt:variant>
        <vt:i4>5</vt:i4>
      </vt:variant>
      <vt:variant>
        <vt:lpwstr/>
      </vt:variant>
      <vt:variant>
        <vt:lpwstr>_Toc354300215</vt:lpwstr>
      </vt:variant>
      <vt:variant>
        <vt:i4>1048629</vt:i4>
      </vt:variant>
      <vt:variant>
        <vt:i4>26</vt:i4>
      </vt:variant>
      <vt:variant>
        <vt:i4>0</vt:i4>
      </vt:variant>
      <vt:variant>
        <vt:i4>5</vt:i4>
      </vt:variant>
      <vt:variant>
        <vt:lpwstr/>
      </vt:variant>
      <vt:variant>
        <vt:lpwstr>_Toc354300214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RNC-CNES-R-ST-12-02</dc:title>
  <dc:subject>Réglement de sauvegarde vol de l'activité "Ballons" volume 2 : Règles de conception et d'exploitation</dc:subject>
  <dc:creator>Entité Sauvegarde DCT/DA</dc:creator>
  <cp:keywords>Sauvegarde, Règlement, Ballons</cp:keywords>
  <dc:description>Pour maîtriser les risques vis-à-vis des personnes, des biens, de la santé publique et de l’environnement engendrés par les opérations spatiales et les aérostats, le CNES s’est doté d’une Politique dédiée (CNES-SMC-P07-839). Son application pour l’exploitation des aérostats et vis-à-vis du public survolé et des aéronefs fait l’objet du Règlement de Sauvegarde Vol de l’activité Ballons._x000d_
Il est constitué de deux volumes :_x000d_
§ le volume 1 qui traite des exigences de maîtrise des risques (RNC-CNES-R-ST-12-3-1),_x000d_
§ le présent volume 2 qui traite des exigences de conception et d’exploitation._x000d_
</dc:description>
  <cp:lastModifiedBy>Verge Brigitte</cp:lastModifiedBy>
  <cp:revision>16</cp:revision>
  <cp:lastPrinted>2013-06-24T13:33:00Z</cp:lastPrinted>
  <dcterms:created xsi:type="dcterms:W3CDTF">2013-06-24T12:51:00Z</dcterms:created>
  <dcterms:modified xsi:type="dcterms:W3CDTF">2013-06-24T13:45:00Z</dcterms:modified>
  <cp:category>Standard</cp:category>
</cp:coreProperties>
</file>