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>
          <w:trHeight w:val="1440" w:hRule="exact"/>
        </w:trPr>
        <w:tc>
          <w:tcPr>
            <w:tcW w:w="9360" w:type="dxa"/>
            <w:tcBorders/>
          </w:tcPr>
          <w:p>
            <w:pPr>
              <w:pStyle w:val="Title"/>
              <w:widowControl/>
              <w:suppressAutoHyphens w:val="true"/>
              <w:bidi w:val="0"/>
              <w:spacing w:before="0" w:after="0"/>
              <w:contextualSpacing/>
              <w:rPr/>
            </w:pPr>
            <w:r>
              <w:rPr>
                <w:color w:themeColor="text1" w:themeTint="a6" w:val="595959"/>
                <w:sz w:val="70"/>
                <w:szCs w:val="70"/>
                <w:lang w:val="en-US" w:eastAsia="en-US" w:bidi="ar-SA"/>
              </w:rPr>
              <w:t xml:space="preserve">Eric c. </w:t>
            </w:r>
            <w:r>
              <w:rPr>
                <w:rStyle w:val="IntenseEmphasis"/>
                <w:sz w:val="70"/>
                <w:szCs w:val="70"/>
                <w:lang w:val="en-US" w:eastAsia="en-US" w:bidi="ar-SA"/>
              </w:rPr>
              <w:t>milton</w:t>
            </w:r>
          </w:p>
          <w:p>
            <w:pPr>
              <w:pStyle w:val="ContactInfo"/>
              <w:widowControl/>
              <w:suppressAutoHyphens w:val="true"/>
              <w:spacing w:before="0" w:after="0"/>
              <w:rPr/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436 Beaver Valley Pike, Willow Street, PA 17584 </w:t>
            </w:r>
            <w:sdt>
              <w:sdtPr>
                <w15:appearance w15:val="hidden"/>
                <w:alias w:val="Divider dot:"/>
                <w:tag w:val="Divider dot:"/>
                <w:id w:val="-1459182552"/>
                <w:placeholder>
                  <w:docPart w:val="5FE746BA5B504C4A8AFD1A410A198FB2"/>
                </w:placeholder>
              </w:sdtPr>
              <w:sdtContent>
                <w:r>
                  <w:rPr>
                    <w:rFonts w:eastAsia="Calibri" w:cs=""/>
                    <w:color w:themeColor="text1" w:themeTint="a6" w:val="595959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Calibri" w:cs=""/>
                    <w:color w:themeColor="text1" w:themeTint="a6" w:val="595959"/>
                    <w:kern w:val="0"/>
                    <w:sz w:val="22"/>
                    <w:szCs w:val="22"/>
                    <w:lang w:val="en-US" w:eastAsia="en-US" w:bidi="ar-SA"/>
                  </w:rPr>
                  <w:t>·</w:t>
                </w:r>
              </w:sdtContent>
            </w:sdt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310-694-1940</w:t>
            </w:r>
          </w:p>
          <w:p>
            <w:pPr>
              <w:pStyle w:val="ContactInfoEmphasis"/>
              <w:widowControl/>
              <w:suppressAutoHyphens w:val="true"/>
              <w:spacing w:before="0" w:after="0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ericmilton711@gmail.com </w:t>
            </w:r>
            <w:sdt>
              <w:sdtPr>
                <w15:appearance w15:val="hidden"/>
                <w:alias w:val="Divider dot:"/>
                <w:tag w:val="Divider dot:"/>
                <w:id w:val="2000459528"/>
                <w:placeholder>
                  <w:docPart w:val="D40D90081E56476A81266A07D3B8F642"/>
                </w:placeholder>
                <w:showingPlcHdr/>
              </w:sdtPr>
              <w:sdtContent>
                <w:r>
                  <w:rPr>
                    <w:rFonts w:eastAsia="Calibri" w:cs="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Calibri" w:cs=""/>
                    <w:kern w:val="0"/>
                    <w:sz w:val="22"/>
                    <w:szCs w:val="22"/>
                    <w:lang w:val="en-US" w:eastAsia="en-US" w:bidi="ar-SA"/>
                  </w:rPr>
                  <w:t>·</w:t>
                </w:r>
              </w:sdtContent>
            </w:sdt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www.linkedin.com/in/eric-milton711</w:t>
            </w:r>
          </w:p>
        </w:tc>
      </w:tr>
      <w:tr>
        <w:trPr>
          <w:trHeight w:val="1080" w:hRule="atLeast"/>
        </w:trPr>
        <w:tc>
          <w:tcPr>
            <w:tcW w:w="9360" w:type="dxa"/>
            <w:tcBorders/>
            <w:tcMar>
              <w:top w:w="432" w:type="dxa"/>
              <w:bottom w:w="115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/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Versatile technician with experience across military, industrial, technology, and medical fields.  Skilled in supervision of lower-enlisted and contracted employees for 13 of the 16 years of military service,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 having received over 20 accommodations and awards for the performance of assigned duties and missions prior to an Honorable discharge in January, 2021.  </w:t>
            </w:r>
          </w:p>
        </w:tc>
      </w:tr>
    </w:tbl>
    <w:p>
      <w:pPr>
        <w:pStyle w:val="Heading1"/>
        <w:rPr/>
      </w:pPr>
      <w:sdt>
        <w:sdtPr>
          <w15:appearance w15:val="hidden"/>
          <w:alias w:val="Experience:"/>
          <w:tag w:val="Experience:"/>
          <w:id w:val="-1983300934"/>
          <w:placeholder>
            <w:docPart w:val="1E6C17AA095C47B3AEEF0B7A4DA3ED17"/>
          </w:placeholder>
          <w:showingPlcHdr/>
        </w:sdtPr>
        <w:sdtContent>
          <w:r>
            <w:rPr/>
          </w:r>
          <w:r>
            <w:rPr>
              <w:sz w:val="24"/>
              <w:szCs w:val="24"/>
            </w:rPr>
            <w:t>Experience</w:t>
          </w:r>
          <w:r>
            <w:rPr/>
          </w:r>
        </w:sdtContent>
      </w:sdt>
    </w:p>
    <w:tbl>
      <w:tblPr>
        <w:tblStyle w:val="TableGrid"/>
        <w:tblW w:w="4950" w:type="pct"/>
        <w:jc w:val="start"/>
        <w:tblInd w:w="72" w:type="dxa"/>
        <w:tblLayout w:type="fixed"/>
        <w:tblCellMar>
          <w:top w:w="0" w:type="dxa"/>
          <w:start w:w="576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266"/>
      </w:tblGrid>
      <w:tr>
        <w:trPr>
          <w:trHeight w:val="6070" w:hRule="atLeast"/>
        </w:trPr>
        <w:tc>
          <w:tcPr>
            <w:tcW w:w="9266" w:type="dxa"/>
            <w:tcBorders>
              <w:start w:val="dotted" w:sz="18" w:space="0" w:color="BFBFBF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jc w:val="start"/>
              <w:outlineLvl w:val="2"/>
              <w:rPr>
                <w:rFonts w:eastAsia="" w:cs="" w:cstheme="majorBidi" w:eastAsiaTheme="majorEastAsia"/>
                <w:b/>
                <w:caps/>
                <w:szCs w:val="24"/>
              </w:rPr>
            </w:pPr>
            <w:r>
              <w:rPr>
                <w:rFonts w:eastAsia="" w:cs="" w:cstheme="majorBidi" w:eastAsiaTheme="majorEastAsia"/>
                <w:b/>
                <w:caps/>
                <w:color w:themeColor="text1" w:themeTint="a6" w:val="595959"/>
                <w:kern w:val="0"/>
                <w:sz w:val="22"/>
                <w:szCs w:val="24"/>
                <w:lang w:val="en-US" w:eastAsia="en-US" w:bidi="ar-SA"/>
              </w:rPr>
              <w:t>july 2025 – Present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40"/>
              <w:ind w:hanging="0" w:start="0"/>
              <w:jc w:val="start"/>
              <w:outlineLvl w:val="1"/>
              <w:rPr>
                <w:rFonts w:eastAsia="" w:cs="" w:cstheme="majorBidi" w:eastAsiaTheme="majorEastAsia"/>
                <w:b/>
                <w:caps/>
                <w:color w:themeColor="accent1" w:val="1D824C"/>
                <w:sz w:val="26"/>
                <w:szCs w:val="26"/>
              </w:rPr>
            </w:pPr>
            <w:r>
              <w:rPr>
                <w:rFonts w:eastAsia="" w:cs="" w:cstheme="majorBidi" w:eastAsiaTheme="majorEastAsia"/>
                <w:b/>
                <w:caps/>
                <w:color w:themeColor="accent1" w:val="1D824C"/>
                <w:kern w:val="0"/>
                <w:sz w:val="26"/>
                <w:szCs w:val="26"/>
                <w:lang w:val="en-US" w:eastAsia="en-US" w:bidi="ar-SA"/>
              </w:rPr>
              <w:t xml:space="preserve">surface mount technician, </w:t>
            </w:r>
            <w:r>
              <w:rPr>
                <w:rFonts w:eastAsia="" w:cs="" w:cstheme="majorBidi" w:eastAsiaTheme="majorEastAsia"/>
                <w:bCs/>
                <w:caps/>
                <w:color w:themeColor="accent1" w:val="1D824C"/>
                <w:kern w:val="0"/>
                <w:sz w:val="26"/>
                <w:szCs w:val="26"/>
                <w:lang w:val="en-US" w:eastAsia="en-US" w:bidi="ar-SA"/>
              </w:rPr>
              <w:t>smt manufacturing llc.</w:t>
            </w:r>
          </w:p>
          <w:p>
            <w:pPr>
              <w:pStyle w:val="Heading3"/>
              <w:widowControl/>
              <w:numPr>
                <w:ilvl w:val="0"/>
                <w:numId w:val="11"/>
              </w:numPr>
              <w:suppressAutoHyphens w:val="true"/>
              <w:spacing w:before="0" w:after="0"/>
              <w:jc w:val="start"/>
              <w:rPr>
                <w:b w:val="false"/>
                <w:bCs/>
              </w:rPr>
            </w:pPr>
            <w:r>
              <w:rPr>
                <w:b w:val="false"/>
                <w:bCs/>
                <w:caps w:val="false"/>
                <w:smallCaps w:val="false"/>
                <w:color w:themeColor="text1" w:themeTint="a6" w:val="595959"/>
                <w:kern w:val="0"/>
                <w:sz w:val="22"/>
                <w:lang w:val="en-US" w:eastAsia="en-US" w:bidi="ar-SA"/>
              </w:rPr>
              <w:t>Perform surface-mount (SMT) and through-hole soldering on PCBs with high accuracy and quality</w:t>
            </w:r>
          </w:p>
          <w:p>
            <w:pPr>
              <w:pStyle w:val="Heading3"/>
              <w:widowControl/>
              <w:numPr>
                <w:ilvl w:val="0"/>
                <w:numId w:val="11"/>
              </w:numPr>
              <w:suppressAutoHyphens w:val="true"/>
              <w:spacing w:before="0" w:after="0"/>
              <w:jc w:val="start"/>
              <w:rPr>
                <w:b w:val="false"/>
                <w:bCs/>
              </w:rPr>
            </w:pPr>
            <w:r>
              <w:rPr>
                <w:b w:val="false"/>
                <w:bCs/>
                <w:caps w:val="false"/>
                <w:smallCaps w:val="false"/>
                <w:color w:themeColor="text1" w:themeTint="a6" w:val="595959"/>
                <w:kern w:val="0"/>
                <w:sz w:val="22"/>
                <w:lang w:val="en-US" w:eastAsia="en-US" w:bidi="ar-SA"/>
              </w:rPr>
              <w:t xml:space="preserve">Manage on-site installation of equipment </w:t>
            </w:r>
          </w:p>
          <w:p>
            <w:pPr>
              <w:pStyle w:val="Heading3"/>
              <w:widowControl/>
              <w:numPr>
                <w:ilvl w:val="0"/>
                <w:numId w:val="11"/>
              </w:numPr>
              <w:suppressAutoHyphens w:val="true"/>
              <w:spacing w:before="0" w:after="0"/>
              <w:jc w:val="start"/>
              <w:rPr>
                <w:rFonts w:eastAsia="" w:cs="" w:cstheme="minorBidi" w:eastAsiaTheme="minorEastAsia"/>
                <w:b w:val="false"/>
                <w:caps w:val="false"/>
                <w:smallCaps w:val="false"/>
              </w:rPr>
            </w:pPr>
            <w:r>
              <w:rPr>
                <w:rFonts w:eastAsia="" w:cs="" w:cstheme="minorBidi" w:eastAsiaTheme="minorEastAsia"/>
                <w:b w:val="false"/>
                <w:caps w:val="false"/>
                <w:smallCaps w:val="false"/>
                <w:color w:themeColor="text1" w:themeTint="a6" w:val="595959"/>
                <w:kern w:val="0"/>
                <w:sz w:val="22"/>
                <w:lang w:val="en-US" w:eastAsia="en-US" w:bidi="ar-SA"/>
              </w:rPr>
              <w:t>Perform routine maintenance, resolving equipment alarms, and fixing issues to minimize downtime</w:t>
            </w:r>
          </w:p>
          <w:p>
            <w:pPr>
              <w:pStyle w:val="Heading3"/>
              <w:widowControl/>
              <w:suppressAutoHyphens w:val="true"/>
              <w:spacing w:before="0" w:after="0"/>
              <w:ind w:start="774"/>
              <w:jc w:val="start"/>
              <w:rPr>
                <w:rFonts w:eastAsia="" w:cs="" w:cstheme="minorBidi" w:eastAsiaTheme="minorEastAsia"/>
                <w:bCs/>
                <w:caps w:val="false"/>
                <w:smallCaps w:val="false"/>
              </w:rPr>
            </w:pPr>
            <w:r>
              <w:rPr>
                <w:rFonts w:eastAsia="" w:cs="" w:cstheme="minorBidi" w:eastAsiaTheme="minorEastAsia"/>
                <w:bCs/>
                <w:caps w:val="false"/>
                <w:smallCaps w:val="false"/>
              </w:rPr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jc w:val="start"/>
              <w:outlineLvl w:val="2"/>
              <w:rPr>
                <w:rFonts w:eastAsia="" w:cs="" w:cstheme="majorBidi" w:eastAsiaTheme="majorEastAsia"/>
                <w:b/>
                <w:caps/>
                <w:szCs w:val="24"/>
              </w:rPr>
            </w:pPr>
            <w:r>
              <w:rPr>
                <w:rFonts w:eastAsia="" w:cs="" w:cstheme="majorBidi" w:eastAsiaTheme="majorEastAsia"/>
                <w:b/>
                <w:caps/>
                <w:color w:themeColor="text1" w:themeTint="a6" w:val="595959"/>
                <w:kern w:val="0"/>
                <w:sz w:val="22"/>
                <w:szCs w:val="24"/>
                <w:lang w:val="en-US" w:eastAsia="en-US" w:bidi="ar-SA"/>
              </w:rPr>
              <w:t>August 2021 – DECEMBER 2024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40"/>
              <w:ind w:hanging="0" w:start="0"/>
              <w:jc w:val="start"/>
              <w:outlineLvl w:val="1"/>
              <w:rPr>
                <w:rFonts w:eastAsia="" w:cs="" w:cstheme="majorBidi" w:eastAsiaTheme="majorEastAsia"/>
                <w:b/>
                <w:caps/>
                <w:color w:themeColor="accent1" w:val="1D824C"/>
                <w:sz w:val="26"/>
                <w:szCs w:val="26"/>
              </w:rPr>
            </w:pPr>
            <w:r>
              <w:rPr>
                <w:rFonts w:eastAsia="" w:cs="" w:cstheme="majorBidi" w:eastAsiaTheme="majorEastAsia"/>
                <w:b/>
                <w:caps/>
                <w:color w:themeColor="accent1" w:val="1D824C"/>
                <w:kern w:val="0"/>
                <w:sz w:val="26"/>
                <w:szCs w:val="26"/>
                <w:lang w:val="en-US" w:eastAsia="en-US" w:bidi="ar-SA"/>
              </w:rPr>
              <w:t xml:space="preserve">CNC operator, </w:t>
            </w:r>
            <w:r>
              <w:rPr>
                <w:rFonts w:eastAsia="" w:cs="" w:cstheme="majorBidi" w:eastAsiaTheme="majorEastAsia"/>
                <w:smallCaps/>
                <w:color w:themeColor="text1" w:themeTint="a6" w:val="595959"/>
                <w:kern w:val="0"/>
                <w:sz w:val="26"/>
                <w:szCs w:val="26"/>
                <w:lang w:val="en-US" w:eastAsia="en-US" w:bidi="ar-SA"/>
              </w:rPr>
              <w:t>Vallorbs jewelery company</w:t>
            </w:r>
          </w:p>
          <w:p>
            <w:pPr>
              <w:pStyle w:val="Heading3"/>
              <w:widowControl/>
              <w:numPr>
                <w:ilvl w:val="0"/>
                <w:numId w:val="11"/>
              </w:numPr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rFonts w:eastAsia="Calibri" w:cs="" w:cstheme="minorBidi" w:eastAsiaTheme="minorHAnsi"/>
                <w:b w:val="false"/>
                <w:caps w:val="false"/>
                <w:smallCaps w:val="false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Manage and monitor computer numeric controlled (CNC) equipment from setup to operation</w:t>
            </w:r>
          </w:p>
          <w:p>
            <w:pPr>
              <w:pStyle w:val="Heading3"/>
              <w:widowControl/>
              <w:numPr>
                <w:ilvl w:val="0"/>
                <w:numId w:val="11"/>
              </w:numPr>
              <w:suppressAutoHyphens w:val="true"/>
              <w:spacing w:before="0" w:after="0"/>
              <w:jc w:val="start"/>
              <w:rPr>
                <w:rFonts w:eastAsia="" w:cs="" w:cstheme="minorBidi" w:eastAsiaTheme="minorEastAsia"/>
                <w:b w:val="false"/>
                <w:caps w:val="false"/>
                <w:smallCaps w:val="false"/>
              </w:rPr>
            </w:pPr>
            <w:r>
              <w:rPr>
                <w:rFonts w:eastAsia="" w:cs="" w:cstheme="minorBidi" w:eastAsiaTheme="minorEastAsia"/>
                <w:b w:val="false"/>
                <w:caps w:val="false"/>
                <w:smallCaps w:val="false"/>
                <w:color w:themeColor="text1" w:themeTint="a6" w:val="595959"/>
                <w:kern w:val="0"/>
                <w:sz w:val="22"/>
                <w:lang w:val="en-US" w:eastAsia="en-US" w:bidi="ar-SA"/>
              </w:rPr>
              <w:t>Assist in the training of new employees in CNC operations</w:t>
            </w:r>
          </w:p>
          <w:p>
            <w:pPr>
              <w:pStyle w:val="Heading3"/>
              <w:widowControl/>
              <w:numPr>
                <w:ilvl w:val="0"/>
                <w:numId w:val="11"/>
              </w:numPr>
              <w:suppressAutoHyphens w:val="true"/>
              <w:spacing w:before="0" w:after="0"/>
              <w:jc w:val="start"/>
              <w:rPr>
                <w:rFonts w:eastAsia="" w:cs="" w:cstheme="minorBidi" w:eastAsiaTheme="minorEastAsia"/>
                <w:bCs/>
                <w:caps w:val="false"/>
                <w:smallCaps w:val="false"/>
              </w:rPr>
            </w:pPr>
            <w:r>
              <w:rPr>
                <w:rFonts w:eastAsia="" w:cs="" w:cstheme="minorBidi" w:eastAsiaTheme="minorEastAsia"/>
                <w:b w:val="false"/>
                <w:caps w:val="false"/>
                <w:smallCaps w:val="false"/>
                <w:color w:themeColor="text1" w:themeTint="a6" w:val="595959"/>
                <w:kern w:val="0"/>
                <w:sz w:val="22"/>
                <w:lang w:val="en-US" w:eastAsia="en-US" w:bidi="ar-SA"/>
              </w:rPr>
              <w:t>Safety Committee member</w:t>
            </w:r>
          </w:p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</w:r>
          </w:p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October 2017 – july 2021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ascii="Calibri" w:hAnsi="Calibri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Orthotic FABRICATION Technician, </w:t>
            </w:r>
            <w:r>
              <w:rPr>
                <w:rStyle w:val="SubtleReference"/>
                <w:b w:val="false"/>
                <w:kern w:val="0"/>
                <w:lang w:val="en-US" w:eastAsia="en-US" w:bidi="ar-SA"/>
              </w:rPr>
              <w:t>Plus laboratory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uppressAutoHyphens w:val="true"/>
              <w:spacing w:before="0" w:after="0"/>
              <w:contextualSpacing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Detail-oriented knowledge and application of biomechanical principles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uppressAutoHyphens w:val="true"/>
              <w:spacing w:before="0" w:after="0"/>
              <w:contextualSpacing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Operate computer numeric controlled (CNC) machine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uppressAutoHyphens w:val="true"/>
              <w:spacing w:before="0" w:after="0"/>
              <w:contextualSpacing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Performed technical and manual operations of plastics, adhesives, and textiles for product finishing 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contextualSpacing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9266" w:type="dxa"/>
            <w:tcBorders>
              <w:start w:val="dotted" w:sz="18" w:space="0" w:color="BFBFBF"/>
            </w:tcBorders>
            <w:tcMar>
              <w:top w:w="216" w:type="dxa"/>
            </w:tcMar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jc w:val="start"/>
              <w:outlineLvl w:val="2"/>
              <w:rPr>
                <w:rFonts w:eastAsia="" w:cs="Calibri" w:cstheme="minorHAnsi" w:eastAsiaTheme="majorEastAsia"/>
                <w:b/>
                <w:caps/>
                <w:szCs w:val="24"/>
              </w:rPr>
            </w:pPr>
            <w:r>
              <w:rPr>
                <w:rFonts w:eastAsia="" w:cs="Calibri" w:cstheme="minorHAnsi" w:eastAsiaTheme="majorEastAsia"/>
                <w:b/>
                <w:caps/>
                <w:color w:themeColor="text1" w:themeTint="a6" w:val="595959"/>
                <w:kern w:val="0"/>
                <w:sz w:val="22"/>
                <w:szCs w:val="24"/>
                <w:lang w:val="en-US" w:eastAsia="en-US" w:bidi="ar-SA"/>
              </w:rPr>
              <w:t>november 2015 – December 2016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40"/>
              <w:ind w:hanging="0" w:start="0"/>
              <w:jc w:val="start"/>
              <w:outlineLvl w:val="1"/>
              <w:rPr>
                <w:rFonts w:eastAsia="" w:cs="Calibri" w:cstheme="minorHAnsi" w:eastAsiaTheme="majorEastAsia"/>
                <w:b/>
                <w:caps/>
                <w:color w:themeColor="accent1" w:val="1D824C"/>
                <w:sz w:val="26"/>
                <w:szCs w:val="26"/>
              </w:rPr>
            </w:pPr>
            <w:r>
              <w:rPr>
                <w:rFonts w:eastAsia="" w:cs="Calibri" w:cstheme="minorHAnsi" w:eastAsiaTheme="majorEastAsia"/>
                <w:b/>
                <w:caps/>
                <w:color w:themeColor="accent1" w:val="1D824C"/>
                <w:kern w:val="0"/>
                <w:sz w:val="26"/>
                <w:szCs w:val="26"/>
                <w:lang w:val="en-US" w:eastAsia="en-US" w:bidi="ar-SA"/>
              </w:rPr>
              <w:t xml:space="preserve">timekeeper, </w:t>
            </w:r>
            <w:r>
              <w:rPr>
                <w:rFonts w:eastAsia="" w:cs="Calibri" w:cstheme="minorHAnsi" w:eastAsiaTheme="majorEastAsia"/>
                <w:smallCaps/>
                <w:color w:themeColor="text1" w:themeTint="a6" w:val="595959"/>
                <w:kern w:val="0"/>
                <w:sz w:val="26"/>
                <w:szCs w:val="26"/>
                <w:lang w:val="en-US" w:eastAsia="en-US" w:bidi="ar-SA"/>
              </w:rPr>
              <w:t>Brand Energy &amp; Infrastructure Services</w:t>
            </w:r>
          </w:p>
          <w:p>
            <w:pPr>
              <w:pStyle w:val="Heading3"/>
              <w:widowControl/>
              <w:numPr>
                <w:ilvl w:val="0"/>
                <w:numId w:val="13"/>
              </w:numPr>
              <w:suppressAutoHyphens w:val="true"/>
              <w:spacing w:before="0" w:after="0"/>
              <w:jc w:val="start"/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szCs w:val="22"/>
              </w:rPr>
            </w:pPr>
            <w:r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Accountable for tracking and maintaining manpower hours</w:t>
            </w:r>
          </w:p>
          <w:p>
            <w:pPr>
              <w:pStyle w:val="Heading3"/>
              <w:widowControl/>
              <w:numPr>
                <w:ilvl w:val="0"/>
                <w:numId w:val="13"/>
              </w:numPr>
              <w:suppressAutoHyphens w:val="true"/>
              <w:spacing w:before="0" w:after="0"/>
              <w:jc w:val="start"/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szCs w:val="22"/>
              </w:rPr>
            </w:pPr>
            <w:r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Distributing information to superiors, and customers</w:t>
            </w:r>
          </w:p>
          <w:p>
            <w:pPr>
              <w:pStyle w:val="Heading3"/>
              <w:widowControl/>
              <w:numPr>
                <w:ilvl w:val="0"/>
                <w:numId w:val="13"/>
              </w:numPr>
              <w:suppressAutoHyphens w:val="true"/>
              <w:spacing w:before="0" w:after="0"/>
              <w:jc w:val="start"/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szCs w:val="22"/>
              </w:rPr>
            </w:pPr>
            <w:r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Reviewed crew hours, scaffold material leases, and insulation data into Brand computer system (PROFIELD) for completion and accuracy</w:t>
            </w:r>
          </w:p>
          <w:p>
            <w:pPr>
              <w:pStyle w:val="Heading3"/>
              <w:widowControl/>
              <w:suppressAutoHyphens w:val="true"/>
              <w:spacing w:before="0" w:after="0"/>
              <w:ind w:start="720"/>
              <w:jc w:val="start"/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szCs w:val="22"/>
              </w:rPr>
            </w:pPr>
            <w:r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szCs w:val="22"/>
              </w:rPr>
            </w:r>
          </w:p>
          <w:p>
            <w:pPr>
              <w:pStyle w:val="Heading3"/>
              <w:widowControl/>
              <w:suppressAutoHyphens w:val="true"/>
              <w:spacing w:before="0" w:after="0"/>
              <w:ind w:start="720"/>
              <w:jc w:val="start"/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szCs w:val="22"/>
              </w:rPr>
            </w:pPr>
            <w:r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szCs w:val="22"/>
              </w:rPr>
            </w:r>
          </w:p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eastAsia="Calibri" w:cs="Calibri" w:cstheme="minorHAnsi" w:eastAsiaTheme="minorHAnsi"/>
                <w:b w:val="false"/>
                <w:caps w:val="false"/>
                <w:smallCaps w:val="false"/>
                <w:szCs w:val="22"/>
              </w:rPr>
            </w:pPr>
            <w:r>
              <w:rPr>
                <w:rFonts w:cs="Calibri" w:cstheme="minorHAnsi"/>
                <w:color w:themeColor="text1" w:themeTint="a6" w:val="595959"/>
                <w:kern w:val="0"/>
                <w:sz w:val="22"/>
                <w:lang w:val="en-US" w:eastAsia="en-US" w:bidi="ar-SA"/>
              </w:rPr>
              <w:t>October 2004 – JANUARY 2021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  <w:lang w:val="en-US" w:eastAsia="en-US" w:bidi="ar-SA"/>
              </w:rPr>
              <w:t xml:space="preserve">combat medic / physical therapy sergeant, </w:t>
            </w:r>
            <w:r>
              <w:rPr>
                <w:rStyle w:val="SubtleReference"/>
                <w:rFonts w:cs="Calibri" w:cstheme="minorHAnsi"/>
                <w:b w:val="false"/>
                <w:kern w:val="0"/>
                <w:lang w:val="en-US" w:eastAsia="en-US" w:bidi="ar-SA"/>
              </w:rPr>
              <w:t>united states army</w:t>
            </w:r>
          </w:p>
        </w:tc>
      </w:tr>
      <w:tr>
        <w:trPr/>
        <w:tc>
          <w:tcPr>
            <w:tcW w:w="9266" w:type="dxa"/>
            <w:tcBorders>
              <w:start w:val="dotted" w:sz="18" w:space="0" w:color="BFBFBF"/>
            </w:tcBorders>
            <w:tcMar>
              <w:top w:w="216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color w:val="000000"/>
              </w:rPr>
            </w:pPr>
            <w:r>
              <w:rPr>
                <w:rFonts w:eastAsia="Calibri" w:cs="Calibri" w:cstheme="minorHAnsi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Combat Medic/</w:t>
            </w:r>
            <w:r>
              <w:rPr>
                <w:rFonts w:eastAsia="Calibri" w:cs="Calibri" w:cstheme="minorHAnsi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Physical Therapy NCOIC - U.S. Army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uppressAutoHyphens w:val="true"/>
              <w:spacing w:before="0" w:after="0"/>
              <w:contextualSpacing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Enforced 100% compliance of all mandatory medical training for all personnel, in both garrison and combat environments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uppressAutoHyphens w:val="true"/>
              <w:spacing w:before="0" w:after="0"/>
              <w:contextualSpacing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Received accommodations for life saving actions performed on Iraqi 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and Afghan 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civilians while under fire, as well as administered therapeutic treatment to United States soldiers 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and dependents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 with musculoskeletal and neurological conditions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uppressAutoHyphens w:val="true"/>
              <w:spacing w:before="0" w:after="0"/>
              <w:contextualSpacing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Provide patient education and documents patient encounters into the AHLTA (Armed-Forces Health Longitudinal Technology Application).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uppressAutoHyphens w:val="true"/>
              <w:spacing w:before="0" w:after="0"/>
              <w:contextualSpacing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Provided Echelon I and II combat heath support for Forward Operating Base Fenty, 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and FOB Liberty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 consisting of U.S. Soldiers, coalition forces, 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Iraq and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 Afghan National Army Soldiers, and civilian contractors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uppressAutoHyphens w:val="true"/>
              <w:spacing w:before="0" w:after="0"/>
              <w:contextualSpacing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Maintain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ed</w:t>
            </w: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 accountability of hand-receipt (including 100% biannual and 10% monthly accountability), verifying ALL equipment is serviced, maintained and operational for daily mission requirements. Ensure proper documentation of all services, maintenance, and operational checks are complete and accurate.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uppressAutoHyphens w:val="true"/>
              <w:spacing w:before="0" w:after="0"/>
              <w:contextualSpacing/>
              <w:jc w:val="start"/>
              <w:rPr>
                <w:rFonts w:cs="Calibri" w:cstheme="minorHAnsi"/>
                <w:color w:val="000000"/>
              </w:rPr>
            </w:pPr>
            <w:r>
              <w:rPr>
                <w:rFonts w:eastAsia="Calibri" w:cs="Calibri" w:cstheme="minorHAnsi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Responsible for the supervision, training, evaluation, and promotion of lower enlisted and multiple civilian personnel.</w:t>
            </w:r>
          </w:p>
        </w:tc>
      </w:tr>
    </w:tbl>
    <w:p>
      <w:pPr>
        <w:pStyle w:val="Heading1"/>
        <w:rPr/>
      </w:pPr>
      <w:sdt>
        <w:sdtPr>
          <w15:appearance w15:val="hidden"/>
          <w:alias w:val="Education:"/>
          <w:tag w:val="Education:"/>
          <w:id w:val="-1908763273"/>
          <w:placeholder>
            <w:docPart w:val="1618FE6680C44A7688E4EFEC7598C606"/>
          </w:placeholder>
          <w:showingPlcHdr/>
          <w:text/>
        </w:sdtPr>
        <w:sdtContent>
          <w:r>
            <w:rPr>
              <w:sz w:val="24"/>
              <w:szCs w:val="24"/>
            </w:rPr>
          </w:r>
          <w:r>
            <w:rPr>
              <w:sz w:val="24"/>
              <w:szCs w:val="24"/>
            </w:rPr>
            <w:t>Education</w:t>
          </w:r>
        </w:sdtContent>
      </w:sdt>
    </w:p>
    <w:tbl>
      <w:tblPr>
        <w:tblStyle w:val="TableGrid"/>
        <w:tblW w:w="4950" w:type="pct"/>
        <w:jc w:val="start"/>
        <w:tblInd w:w="72" w:type="dxa"/>
        <w:tblLayout w:type="fixed"/>
        <w:tblCellMar>
          <w:top w:w="0" w:type="dxa"/>
          <w:start w:w="576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266"/>
      </w:tblGrid>
      <w:tr>
        <w:trPr/>
        <w:tc>
          <w:tcPr>
            <w:tcW w:w="9266" w:type="dxa"/>
            <w:tcBorders>
              <w:start w:val="dotted" w:sz="18" w:space="0" w:color="BFBFBF"/>
            </w:tcBorders>
          </w:tcPr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January 2025 - present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ascii="Calibri" w:hAnsi="Calibri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associate degree in electronics engineering, </w:t>
            </w:r>
            <w:r>
              <w:rPr>
                <w:b w:val="false"/>
                <w:kern w:val="0"/>
                <w:lang w:val="en-US" w:eastAsia="en-US" w:bidi="ar-SA"/>
              </w:rPr>
              <w:t>yti career institute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Currently attending with a 3.95 GPA, with a graduation date of August of 2026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May 2020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ascii="Calibri" w:hAnsi="Calibri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Bachelor of Science in Kinesiology, </w:t>
            </w:r>
            <w:r>
              <w:rPr>
                <w:rStyle w:val="SubtleReference"/>
                <w:b w:val="false"/>
                <w:kern w:val="0"/>
                <w:lang w:val="en-US" w:eastAsia="en-US" w:bidi="ar-SA"/>
              </w:rPr>
              <w:t>university of la verne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G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raduated with a 3.5 GPA, with a concentration in Health and Human Performance</w:t>
            </w:r>
          </w:p>
        </w:tc>
      </w:tr>
      <w:tr>
        <w:trPr/>
        <w:tc>
          <w:tcPr>
            <w:tcW w:w="9266" w:type="dxa"/>
            <w:tcBorders>
              <w:start w:val="dotted" w:sz="18" w:space="0" w:color="BFBFBF"/>
            </w:tcBorders>
            <w:tcMar>
              <w:top w:w="216" w:type="dxa"/>
            </w:tcMar>
          </w:tcPr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November 2009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sz w:val="25"/>
                <w:szCs w:val="25"/>
              </w:rPr>
            </w:pPr>
            <w:r>
              <w:rPr>
                <w:kern w:val="0"/>
                <w:sz w:val="25"/>
                <w:szCs w:val="25"/>
                <w:lang w:val="en-US" w:eastAsia="en-US" w:bidi="ar-SA"/>
              </w:rPr>
              <w:t xml:space="preserve">u.s. army Physical Therapy Specialty Course, </w:t>
            </w:r>
            <w:r>
              <w:rPr>
                <w:b w:val="false"/>
                <w:kern w:val="0"/>
                <w:sz w:val="25"/>
                <w:szCs w:val="25"/>
                <w:lang w:val="en-US" w:eastAsia="en-US" w:bidi="ar-SA"/>
              </w:rPr>
              <w:t>amedd center and school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G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raduated: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November, 2009</w:t>
            </w:r>
          </w:p>
        </w:tc>
      </w:tr>
    </w:tbl>
    <w:p>
      <w:pPr>
        <w:pStyle w:val="Heading1"/>
        <w:rPr/>
      </w:pPr>
      <w:sdt>
        <w:sdtPr>
          <w15:appearance w15:val="hidden"/>
          <w:alias w:val="Skills:"/>
          <w:tag w:val="Skills:"/>
          <w:id w:val="-1392877668"/>
          <w:placeholder>
            <w:docPart w:val="E4467982D6EA4C72AE4B074FF6534C3C"/>
          </w:placeholder>
          <w:showingPlcHdr/>
          <w:text/>
        </w:sdtPr>
        <w:sdtContent>
          <w:r>
            <w:rPr>
              <w:sz w:val="24"/>
              <w:szCs w:val="24"/>
            </w:rPr>
          </w:r>
          <w:r>
            <w:rPr>
              <w:sz w:val="24"/>
              <w:szCs w:val="24"/>
            </w:rPr>
            <w:t>Skills</w:t>
          </w:r>
        </w:sdtContent>
      </w:sdt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4679"/>
        <w:gridCol w:w="4681"/>
      </w:tblGrid>
      <w:tr>
        <w:trPr>
          <w:trHeight w:val="1350" w:hRule="atLeast"/>
        </w:trPr>
        <w:tc>
          <w:tcPr>
            <w:tcW w:w="4679" w:type="dxa"/>
            <w:tcBorders/>
          </w:tcPr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Experienced Leader 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Personnel Management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Communication &amp; Presentation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In-depth Interpersonal Experience</w:t>
            </w:r>
          </w:p>
        </w:tc>
        <w:tc>
          <w:tcPr>
            <w:tcW w:w="4681" w:type="dxa"/>
            <w:tcBorders/>
            <w:tcMar>
              <w:start w:w="360" w:type="dxa"/>
            </w:tcMar>
          </w:tcPr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Circuit design and analysis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Problem-solving Skills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Attention To Detail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Inventory/Shipment Management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576" w:top="95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13606279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13606279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3810" distB="3810" distL="0" distR="0" simplePos="0" relativeHeight="2" behindDoc="1" locked="0" layoutInCell="0" allowOverlap="1" wp14:anchorId="76ACEF48">
              <wp:simplePos x="0" y="0"/>
              <wp:positionH relativeFrom="page">
                <wp:align>center</wp:align>
              </wp:positionH>
              <wp:positionV relativeFrom="page">
                <wp:posOffset>1739900</wp:posOffset>
              </wp:positionV>
              <wp:extent cx="7893050" cy="0"/>
              <wp:effectExtent l="0" t="3810" r="0" b="3810"/>
              <wp:wrapNone/>
              <wp:docPr id="1" name="Straight Connector 5" descr="Header dividing lin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93000" cy="0"/>
                      </a:xfrm>
                      <a:prstGeom prst="line">
                        <a:avLst/>
                      </a:prstGeom>
                      <a:ln>
                        <a:solidFill>
                          <a:srgbClr val="5959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shape_0" from="-3.7pt,137pt" to="617.75pt,137pt" stroked="t" o:allowincell="f" style="position:absolute;mso-position-horizontal:center;mso-position-horizontal-relative:page;mso-position-vertical-relative:page" wp14:anchorId="76ACEF48">
              <v:stroke color="#595959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  <w:color w:themeColor="accent1" w:val="1D824C"/>
        <w:sz w:val="24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  <w:color w:themeColor="accent1" w:val="1D824C"/>
        <w:sz w:val="24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  <w:color w:themeColor="accent1" w:val="1D824C"/>
        <w:sz w:val="24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  <w:rPr>
        <w:color w:themeColor="accent1" w:val="1D824C"/>
        <w:sz w:val="22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>
        <w:color w:themeColor="accent1" w:val="1D824C"/>
        <w:sz w:val="22"/>
      </w:rPr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>
        <w:color w:themeColor="accent1" w:val="1D824C"/>
        <w:sz w:val="22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>
        <w:color w:themeColor="accent1" w:val="1D824C"/>
        <w:sz w:val="22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7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1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3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7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9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34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color w:themeColor="text1" w:themeTint="a6" w:val="595959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10" w:qFormat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1507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themeColor="text1" w:themeTint="a6" w:val="595959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f61df9"/>
    <w:pPr>
      <w:keepNext w:val="true"/>
      <w:keepLines/>
      <w:spacing w:before="400" w:after="200"/>
      <w:contextualSpacing/>
      <w:outlineLvl w:val="0"/>
    </w:pPr>
    <w:rPr>
      <w:rFonts w:ascii="Georgia" w:hAnsi="Georgia" w:eastAsia="" w:cs="" w:asciiTheme="majorHAnsi" w:cstheme="majorBidi" w:eastAsiaTheme="majorEastAsia" w:hAnsiTheme="majorHAnsi"/>
      <w:b/>
      <w:caps/>
      <w:color w:themeColor="text1" w:themeTint="d9" w:val="262626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before="0" w:after="40"/>
      <w:outlineLvl w:val="1"/>
    </w:pPr>
    <w:rPr>
      <w:rFonts w:eastAsia="" w:cs="" w:cstheme="majorBidi" w:eastAsiaTheme="majorEastAsia"/>
      <w:b/>
      <w:caps/>
      <w:color w:themeColor="accent1" w:val="1D824C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="" w:cs="" w:cstheme="majorBidi" w:eastAsiaTheme="majorEastAsia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 w:val="true"/>
      <w:keepLines/>
      <w:spacing w:before="40" w:after="0"/>
      <w:outlineLvl w:val="3"/>
    </w:pPr>
    <w:rPr>
      <w:rFonts w:ascii="Georgia" w:hAnsi="Georgia" w:eastAsia="" w:cs="" w:asciiTheme="majorHAnsi" w:cstheme="majorBidi" w:eastAsiaTheme="majorEastAsia" w:hAnsiTheme="majorHAnsi"/>
      <w:i/>
      <w:iCs/>
      <w:color w:themeColor="accent1" w:themeShade="bf" w:val="1561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 w:val="true"/>
      <w:keepLines/>
      <w:spacing w:before="40" w:after="0"/>
      <w:outlineLvl w:val="4"/>
    </w:pPr>
    <w:rPr>
      <w:rFonts w:ascii="Georgia" w:hAnsi="Georgia" w:eastAsia="" w:cs="" w:asciiTheme="majorHAnsi" w:cstheme="majorBidi" w:eastAsiaTheme="majorEastAsia" w:hAnsiTheme="majorHAnsi"/>
      <w:color w:themeColor="accent1" w:themeShade="bf" w:val="1561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 w:val="true"/>
      <w:keepLines/>
      <w:spacing w:before="40" w:after="0"/>
      <w:outlineLvl w:val="5"/>
    </w:pPr>
    <w:rPr>
      <w:rFonts w:ascii="Georgia" w:hAnsi="Georgia" w:eastAsia="" w:cs="" w:asciiTheme="majorHAnsi" w:cstheme="majorBidi" w:eastAsiaTheme="majorEastAsia" w:hAnsiTheme="majorHAnsi"/>
      <w:color w:themeColor="accent1" w:themeShade="7f" w:val="0E402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 w:val="true"/>
      <w:keepLines/>
      <w:spacing w:before="40" w:after="0"/>
      <w:outlineLvl w:val="6"/>
    </w:pPr>
    <w:rPr>
      <w:rFonts w:ascii="Georgia" w:hAnsi="Georgia" w:eastAsia="" w:cs="" w:asciiTheme="majorHAnsi" w:cstheme="majorBidi" w:eastAsiaTheme="majorEastAsia" w:hAnsiTheme="majorHAnsi"/>
      <w:i/>
      <w:iCs/>
      <w:color w:themeColor="accent1" w:themeShade="7f" w:val="0E402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 w:val="true"/>
      <w:keepLines/>
      <w:spacing w:before="40" w:after="0"/>
      <w:outlineLvl w:val="7"/>
    </w:pPr>
    <w:rPr>
      <w:rFonts w:ascii="Georgia" w:hAnsi="Georgia" w:eastAsia="" w:cs="" w:asciiTheme="majorHAnsi" w:cstheme="majorBidi" w:eastAsiaTheme="majorEastAsia" w:hAnsiTheme="majorHAns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 w:val="true"/>
      <w:keepLines/>
      <w:spacing w:before="40" w:after="0"/>
      <w:outlineLvl w:val="8"/>
    </w:pPr>
    <w:rPr>
      <w:rFonts w:ascii="Georgia" w:hAnsi="Georgia" w:eastAsia="" w:cs="" w:asciiTheme="majorHAnsi" w:cstheme="majorBidi" w:eastAsiaTheme="majorEastAsia" w:hAnsiTheme="majorHAnsi"/>
      <w:b/>
      <w:i/>
      <w:iCs/>
      <w:color w:val="auto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2b3fc8"/>
    <w:rPr>
      <w:rFonts w:ascii="Consolas" w:hAnsi="Consolas"/>
      <w:b/>
      <w:color w:themeColor="accent1" w:themeShade="80" w:val="0E4125"/>
      <w:szCs w:val="20"/>
    </w:rPr>
  </w:style>
  <w:style w:type="character" w:styleId="TitleChar" w:customStyle="1">
    <w:name w:val="Title Char"/>
    <w:basedOn w:val="DefaultParagraphFont"/>
    <w:link w:val="Title"/>
    <w:uiPriority w:val="1"/>
    <w:qFormat/>
    <w:rsid w:val="00d66a52"/>
    <w:rPr>
      <w:rFonts w:ascii="Georgia" w:hAnsi="Georgia" w:eastAsia="" w:cs="" w:asciiTheme="majorHAnsi" w:cstheme="majorBidi" w:eastAsiaTheme="majorEastAsia" w:hAnsiTheme="majorHAnsi"/>
      <w:caps/>
      <w:kern w:val="2"/>
      <w:sz w:val="70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5780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220c"/>
    <w:rPr/>
  </w:style>
  <w:style w:type="character" w:styleId="PlaceholderText">
    <w:name w:val="Placeholder Text"/>
    <w:basedOn w:val="DefaultParagraphFont"/>
    <w:uiPriority w:val="99"/>
    <w:semiHidden/>
    <w:qFormat/>
    <w:rsid w:val="009a44ce"/>
    <w:rPr>
      <w:color w:themeColor="text1" w:themeTint="a6" w:val="595959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61df9"/>
    <w:rPr>
      <w:rFonts w:ascii="Georgia" w:hAnsi="Georgia" w:eastAsia="" w:cs="" w:asciiTheme="majorHAnsi" w:cstheme="majorBidi" w:eastAsiaTheme="majorEastAsia" w:hAnsiTheme="majorHAnsi"/>
      <w:b/>
      <w:caps/>
      <w:color w:themeColor="text1" w:themeTint="d9" w:val="262626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f220c"/>
    <w:rPr>
      <w:rFonts w:eastAsia="" w:cs="" w:cstheme="majorBidi" w:eastAsiaTheme="majorEastAsia"/>
      <w:b/>
      <w:caps/>
      <w:color w:themeColor="accent1" w:val="1D824C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61df9"/>
    <w:rPr>
      <w:rFonts w:eastAsia="" w:cs="" w:cstheme="majorBidi" w:eastAsiaTheme="majorEastAsia"/>
      <w:b/>
      <w:caps/>
      <w:szCs w:val="24"/>
    </w:rPr>
  </w:style>
  <w:style w:type="character" w:styleId="SubtleReference">
    <w:name w:val="Subtle Reference"/>
    <w:basedOn w:val="DefaultParagraphFont"/>
    <w:uiPriority w:val="10"/>
    <w:qFormat/>
    <w:rsid w:val="00d66a52"/>
    <w:rPr>
      <w:b/>
      <w:smallCaps/>
      <w:color w:themeColor="text1" w:themeTint="a6" w:val="595959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57803"/>
    <w:rPr>
      <w:rFonts w:ascii="Georgia" w:hAnsi="Georgia" w:eastAsia="" w:cs="" w:asciiTheme="majorHAnsi" w:cstheme="majorBidi" w:eastAsiaTheme="majorEastAsia" w:hAnsiTheme="majorHAnsi"/>
      <w:i/>
      <w:iCs/>
      <w:color w:themeColor="accent1" w:themeShade="bf" w:val="156138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b/>
      <w:color w:val="auto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b/>
      <w:i/>
      <w:iCs/>
      <w:color w:val="auto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316dff"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316dff"/>
    <w:rPr>
      <w:i/>
      <w:iCs/>
      <w:color w:themeColor="accent1" w:val="1D824C"/>
    </w:rPr>
  </w:style>
  <w:style w:type="character" w:styleId="BookTitle">
    <w:name w:val="Book Title"/>
    <w:basedOn w:val="DefaultParagraphFont"/>
    <w:uiPriority w:val="33"/>
    <w:semiHidden/>
    <w:unhideWhenUsed/>
    <w:qFormat/>
    <w:rsid w:val="00316dff"/>
    <w:rPr>
      <w:b/>
      <w:bCs/>
      <w:i/>
      <w:iCs/>
      <w:spacing w:val="0"/>
    </w:rPr>
  </w:style>
  <w:style w:type="character" w:styleId="SubtitleChar" w:customStyle="1">
    <w:name w:val="Subtitle Char"/>
    <w:basedOn w:val="DefaultParagraphFont"/>
    <w:link w:val="Subtitle"/>
    <w:uiPriority w:val="11"/>
    <w:semiHidden/>
    <w:qFormat/>
    <w:rsid w:val="00316dff"/>
    <w:rPr>
      <w:rFonts w:eastAsia="" w:eastAsiaTheme="minorEastAsia"/>
      <w:color w:themeColor="text1" w:themeTint="a5" w:val="5A5A5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16dff"/>
    <w:rPr>
      <w:rFonts w:ascii="Segoe UI" w:hAnsi="Segoe UI" w:cs="Segoe UI"/>
      <w:szCs w:val="18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316dff"/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16dff"/>
    <w:rPr>
      <w:sz w:val="22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316dff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316dff"/>
    <w:rPr>
      <w:b/>
      <w:bCs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316dff"/>
    <w:rPr>
      <w:rFonts w:ascii="Segoe UI" w:hAnsi="Segoe UI" w:cs="Segoe UI"/>
      <w:szCs w:val="16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316dff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316dff"/>
    <w:rPr>
      <w:rFonts w:ascii="Consolas" w:hAnsi="Consolas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i/>
      <w:iCs/>
      <w:color w:themeColor="accent1" w:themeShade="7f" w:val="0E4025"/>
    </w:rPr>
  </w:style>
  <w:style w:type="character" w:styleId="BodyTextChar" w:customStyle="1">
    <w:name w:val="Body Text Char"/>
    <w:basedOn w:val="DefaultParagraphFont"/>
    <w:uiPriority w:val="99"/>
    <w:semiHidden/>
    <w:qFormat/>
    <w:rsid w:val="002647d3"/>
    <w:rPr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2647d3"/>
    <w:rPr/>
  </w:style>
  <w:style w:type="character" w:styleId="BodyTextFirstIndentChar" w:customStyle="1">
    <w:name w:val="Body Text First Indent Char"/>
    <w:basedOn w:val="BodyTextChar"/>
    <w:uiPriority w:val="99"/>
    <w:semiHidden/>
    <w:qFormat/>
    <w:rsid w:val="002647d3"/>
    <w:rPr/>
  </w:style>
  <w:style w:type="character" w:styleId="BodyTextIndentChar" w:customStyle="1">
    <w:name w:val="Body Text Indent Char"/>
    <w:basedOn w:val="DefaultParagraphFont"/>
    <w:uiPriority w:val="99"/>
    <w:semiHidden/>
    <w:qFormat/>
    <w:rsid w:val="002647d3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2647d3"/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2647d3"/>
    <w:rPr/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2647d3"/>
    <w:rPr/>
  </w:style>
  <w:style w:type="character" w:styleId="DateChar" w:customStyle="1">
    <w:name w:val="Date Char"/>
    <w:basedOn w:val="DefaultParagraphFont"/>
    <w:link w:val="Date"/>
    <w:uiPriority w:val="99"/>
    <w:semiHidden/>
    <w:qFormat/>
    <w:rsid w:val="002647d3"/>
    <w:rPr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2647d3"/>
    <w:rPr/>
  </w:style>
  <w:style w:type="character" w:styleId="EndnoteCharactersuser">
    <w:name w:val="Endnote Characters (user)"/>
    <w:basedOn w:val="DefaultParagraphFont"/>
    <w:uiPriority w:val="99"/>
    <w:semiHidden/>
    <w:unhideWhenUsed/>
    <w:qFormat/>
    <w:rsid w:val="002647d3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themeColor="followedHyperlink" w:val="BF4A27"/>
      <w:u w:val="single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2647d3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647d3"/>
    <w:rPr>
      <w:rFonts w:ascii="Georgia" w:hAnsi="Georgia" w:eastAsia="" w:cs="" w:asciiTheme="majorHAnsi" w:cstheme="majorBidi" w:eastAsiaTheme="majorEastAsia" w:hAnsiTheme="majorHAnsi"/>
      <w:color w:themeColor="accent1" w:themeShade="bf" w:val="156138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647d3"/>
    <w:rPr>
      <w:rFonts w:ascii="Georgia" w:hAnsi="Georgia" w:eastAsia="" w:cs="" w:asciiTheme="majorHAnsi" w:cstheme="majorBidi" w:eastAsiaTheme="majorEastAsia" w:hAnsiTheme="majorHAnsi"/>
      <w:color w:themeColor="accent1" w:themeShade="7f" w:val="0E4025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647d3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qFormat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themeColor="hyperlink" w:val="2C5C85"/>
      <w:u w:val="single"/>
    </w:rPr>
  </w:style>
  <w:style w:type="character" w:styleId="IntenseEmphasis">
    <w:name w:val="Intense Emphasis"/>
    <w:basedOn w:val="DefaultParagraphFont"/>
    <w:uiPriority w:val="2"/>
    <w:qFormat/>
    <w:rsid w:val="0079206b"/>
    <w:rPr>
      <w:b/>
      <w:iCs/>
      <w:color w:themeColor="text1" w:themeTint="d9" w:val="262626"/>
    </w:rPr>
  </w:style>
  <w:style w:type="character" w:styleId="LineNumber">
    <w:name w:val="line number"/>
    <w:basedOn w:val="DefaultParagraphFont"/>
    <w:uiPriority w:val="99"/>
    <w:semiHidden/>
    <w:unhideWhenUsed/>
    <w:rsid w:val="002647d3"/>
    <w:rPr/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2647d3"/>
    <w:rPr>
      <w:rFonts w:ascii="Georgia" w:hAnsi="Georgia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2647d3"/>
    <w:rPr/>
  </w:style>
  <w:style w:type="character" w:styleId="PageNumber">
    <w:name w:val="page number"/>
    <w:basedOn w:val="DefaultParagraphFont"/>
    <w:uiPriority w:val="99"/>
    <w:semiHidden/>
    <w:unhideWhenUsed/>
    <w:rsid w:val="002647d3"/>
    <w:rPr/>
  </w:style>
  <w:style w:type="character" w:styleId="SalutationChar" w:customStyle="1">
    <w:name w:val="Salutation Char"/>
    <w:basedOn w:val="DefaultParagraphFont"/>
    <w:uiPriority w:val="99"/>
    <w:semiHidden/>
    <w:qFormat/>
    <w:rsid w:val="002647d3"/>
    <w:rPr/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2647d3"/>
    <w:rPr/>
  </w:style>
  <w:style w:type="character" w:styleId="SubtleEmphasis">
    <w:name w:val="Subtle Emphasis"/>
    <w:basedOn w:val="DefaultParagraphFont"/>
    <w:uiPriority w:val="19"/>
    <w:semiHidden/>
    <w:unhideWhenUsed/>
    <w:qFormat/>
    <w:rsid w:val="002647d3"/>
    <w:rPr>
      <w:i/>
      <w:iCs/>
      <w:color w:themeColor="text1" w:themeTint="bf" w:val="4040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2647d3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before="0" w:after="200"/>
    </w:pPr>
    <w:rPr>
      <w:i/>
      <w:iCs/>
      <w:color w:themeColor="text2" w:val="161616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MacroText">
    <w:name w:val="macro"/>
    <w:link w:val="MacroTextChar"/>
    <w:uiPriority w:val="99"/>
    <w:semiHidden/>
    <w:unhideWhenUsed/>
    <w:qFormat/>
    <w:rsid w:val="002b3fc8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80" w:after="0"/>
      <w:jc w:val="start"/>
    </w:pPr>
    <w:rPr>
      <w:rFonts w:ascii="Consolas" w:hAnsi="Consolas" w:eastAsia="Calibri" w:cs=""/>
      <w:b/>
      <w:color w:themeColor="accent1" w:themeShade="80" w:val="0E4125"/>
      <w:kern w:val="0"/>
      <w:sz w:val="22"/>
      <w:szCs w:val="20"/>
      <w:lang w:val="en-US" w:eastAsia="en-US" w:bidi="ar-SA"/>
    </w:rPr>
  </w:style>
  <w:style w:type="paragraph" w:styleId="Title">
    <w:name w:val="Title"/>
    <w:basedOn w:val="Normal"/>
    <w:link w:val="TitleChar"/>
    <w:uiPriority w:val="1"/>
    <w:qFormat/>
    <w:rsid w:val="00d66a52"/>
    <w:pPr>
      <w:spacing w:before="0" w:after="0"/>
      <w:contextualSpacing/>
      <w:jc w:val="center"/>
    </w:pPr>
    <w:rPr>
      <w:rFonts w:ascii="Georgia" w:hAnsi="Georgia" w:eastAsia="" w:cs="" w:asciiTheme="majorHAnsi" w:cstheme="majorBidi" w:eastAsiaTheme="majorEastAsia" w:hAnsiTheme="majorHAnsi"/>
      <w:caps/>
      <w:kern w:val="2"/>
      <w:sz w:val="70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57803"/>
    <w:pPr/>
    <w:rPr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  <w:rPr/>
  </w:style>
  <w:style w:type="paragraph" w:styleId="ContactInfo" w:customStyle="1">
    <w:name w:val="Contact Info"/>
    <w:basedOn w:val="Normal"/>
    <w:uiPriority w:val="3"/>
    <w:qFormat/>
    <w:rsid w:val="00d66a52"/>
    <w:pPr>
      <w:jc w:val="center"/>
    </w:pPr>
    <w:rPr/>
  </w:style>
  <w:style w:type="paragraph" w:styleId="ListBullet">
    <w:name w:val="List Bullet"/>
    <w:basedOn w:val="Normal"/>
    <w:uiPriority w:val="11"/>
    <w:qFormat/>
    <w:rsid w:val="006e1507"/>
    <w:pPr>
      <w:numPr>
        <w:ilvl w:val="0"/>
        <w:numId w:val="2"/>
      </w:numPr>
    </w:pPr>
    <w:rPr/>
  </w:style>
  <w:style w:type="paragraph" w:styleId="ListNumber">
    <w:name w:val="List Number"/>
    <w:basedOn w:val="Normal"/>
    <w:uiPriority w:val="13"/>
    <w:qFormat/>
    <w:rsid w:val="00b51d1b"/>
    <w:pPr>
      <w:numPr>
        <w:ilvl w:val="0"/>
        <w:numId w:val="4"/>
      </w:numPr>
      <w:spacing w:before="0" w:after="0"/>
      <w:contextualSpacing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pPr/>
    <w:rPr>
      <w:rFonts w:ascii="Georgia" w:hAnsi="Georgia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  <w:rPr/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16dff"/>
    <w:pPr>
      <w:spacing w:before="20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themeColor="accent1" w:val="1D824C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16dff"/>
    <w:pPr/>
    <w:rPr>
      <w:rFonts w:eastAsia="" w:eastAsiaTheme="minorEastAsia"/>
      <w:color w:themeColor="text1" w:themeTint="a5"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16dff"/>
    <w:pPr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316dff"/>
    <w:pPr>
      <w:spacing w:before="0" w:after="120"/>
    </w:pPr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316dff"/>
    <w:pPr>
      <w:spacing w:before="0" w:after="120"/>
      <w:ind w:start="360"/>
    </w:pPr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pPr/>
    <w:rPr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316dff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316dff"/>
    <w:pPr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pPr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pPr/>
    <w:rPr>
      <w:rFonts w:ascii="Georgia" w:hAnsi="Georgia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pPr/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16dff"/>
    <w:pPr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316dff"/>
    <w:pPr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2647d3"/>
    <w:pPr/>
    <w:rPr/>
  </w:style>
  <w:style w:type="paragraph" w:styleId="BlockText">
    <w:name w:val="Block Text"/>
    <w:basedOn w:val="Normal"/>
    <w:uiPriority w:val="99"/>
    <w:semiHidden/>
    <w:unhideWhenUsed/>
    <w:qFormat/>
    <w:rsid w:val="002647d3"/>
    <w:pPr>
      <w:pBdr>
        <w:top w:val="single" w:sz="2" w:space="10" w:color="1D824C" w:themeColor="accent1" w:shadow="1"/>
        <w:left w:val="single" w:sz="2" w:space="10" w:color="1D824C" w:themeColor="accent1" w:shadow="1"/>
        <w:bottom w:val="single" w:sz="2" w:space="10" w:color="1D824C" w:themeColor="accent1" w:shadow="1"/>
        <w:right w:val="single" w:sz="2" w:space="10" w:color="1D824C" w:themeColor="accent1" w:shadow="1"/>
      </w:pBdr>
      <w:ind w:start="1152" w:end="1152"/>
    </w:pPr>
    <w:rPr>
      <w:rFonts w:eastAsia="" w:eastAsiaTheme="minorEastAsia"/>
      <w:i/>
      <w:iCs/>
      <w:color w:themeColor="accent1" w:val="1D824C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2647d3"/>
    <w:pPr>
      <w:spacing w:lineRule="auto" w:line="480" w:before="0" w:after="120"/>
    </w:pPr>
    <w:rPr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before="0" w:after="16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before="0" w:after="120"/>
      <w:ind w:star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2647d3"/>
    <w:pPr>
      <w:spacing w:before="0" w:after="16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2647d3"/>
    <w:pPr>
      <w:spacing w:lineRule="auto" w:line="480" w:before="0" w:after="120"/>
      <w:ind w:start="360"/>
    </w:pPr>
    <w:rPr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start="4320"/>
    </w:pPr>
    <w:rPr/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2647d3"/>
    <w:pPr/>
    <w:rPr/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2647d3"/>
    <w:pPr/>
    <w:rPr/>
  </w:style>
  <w:style w:type="paragraph" w:styleId="EnvelopeAddress">
    <w:name w:val="envelope address"/>
    <w:basedOn w:val="Normal"/>
    <w:uiPriority w:val="99"/>
    <w:semiHidden/>
    <w:unhideWhenUsed/>
    <w:rsid w:val="002647d3"/>
    <w:pPr>
      <w:ind w:start="2880"/>
    </w:pPr>
    <w:rPr>
      <w:rFonts w:ascii="Georgia" w:hAnsi="Georgia" w:eastAsia="" w:cs="" w:asciiTheme="majorHAnsi" w:cstheme="majorBidi" w:eastAsiaTheme="majorEastAsia" w:hAnsiTheme="majorHAnsi"/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2647d3"/>
    <w:pPr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2647d3"/>
    <w:pPr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2647d3"/>
    <w:pPr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2647d3"/>
    <w:pPr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2647d3"/>
    <w:pPr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2647d3"/>
    <w:pPr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2647d3"/>
    <w:pPr>
      <w:ind w:hanging="220" w:start="1980"/>
    </w:pPr>
    <w:rPr/>
  </w:style>
  <w:style w:type="paragraph" w:styleId="List2">
    <w:name w:val="List 2"/>
    <w:basedOn w:val="Normal"/>
    <w:uiPriority w:val="99"/>
    <w:semiHidden/>
    <w:unhideWhenUsed/>
    <w:qFormat/>
    <w:rsid w:val="002647d3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2647d3"/>
    <w:pPr>
      <w:spacing w:before="0" w:after="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2647d3"/>
    <w:pPr>
      <w:spacing w:before="0" w:after="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2647d3"/>
    <w:pPr>
      <w:spacing w:before="0" w:after="0"/>
      <w:ind w:hanging="360" w:start="180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ilvl w:val="0"/>
        <w:numId w:val="1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ilvl w:val="0"/>
        <w:numId w:val="6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ilvl w:val="0"/>
        <w:numId w:val="7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2647d3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2647d3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2647d3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2647d3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2647d3"/>
    <w:pPr>
      <w:spacing w:before="0" w:after="120"/>
      <w:ind w:start="180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ilvl w:val="0"/>
        <w:numId w:val="3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ilvl w:val="0"/>
        <w:numId w:val="5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ilvl w:val="0"/>
        <w:numId w:val="8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ilvl w:val="0"/>
        <w:numId w:val="9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unhideWhenUsed/>
    <w:qFormat/>
    <w:rsid w:val="002647d3"/>
    <w:pPr>
      <w:spacing w:before="0" w:after="0"/>
      <w:ind w:start="720"/>
      <w:contextualSpacing/>
    </w:pPr>
    <w:rPr/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2647d3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080" w:start="1080"/>
    </w:pPr>
    <w:rPr>
      <w:rFonts w:ascii="Georgia" w:hAnsi="Georgia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semiHidden/>
    <w:unhideWhenUsed/>
    <w:qFormat/>
    <w:rsid w:val="002647d3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themeColor="text1" w:themeTint="a6" w:val="595959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2647d3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2647d3"/>
    <w:pPr>
      <w:ind w:star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2647d3"/>
    <w:pPr/>
    <w:rPr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start="4320"/>
    </w:pPr>
    <w:rPr/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hanging="220" w:star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  <w:pPr/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2647d3"/>
    <w:pPr>
      <w:spacing w:before="120" w:after="0"/>
    </w:pPr>
    <w:rPr>
      <w:rFonts w:ascii="Georgia" w:hAnsi="Georgia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before="0" w:after="100"/>
      <w:ind w:start="1760"/>
    </w:pPr>
    <w:rPr/>
  </w:style>
  <w:style w:type="paragraph" w:styleId="ContactInfoEmphasis" w:customStyle="1">
    <w:name w:val="Contact Info Emphasis"/>
    <w:basedOn w:val="Normal"/>
    <w:uiPriority w:val="4"/>
    <w:qFormat/>
    <w:rsid w:val="00692703"/>
    <w:pPr>
      <w:jc w:val="center"/>
    </w:pPr>
    <w:rPr>
      <w:b/>
      <w:color w:themeColor="accent1" w:val="1D824C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9350c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14D2D" w:themeColor="accent1" w:sz="4" w:space="0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3233" w:themeColor="accent2" w:sz="4" w:space="0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2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121F" w:themeColor="accent3" w:sz="4" w:space="0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2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3D18" w:themeColor="accent4" w:sz="4" w:space="0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D3F51" w:themeColor="accent6" w:sz="4" w:space="0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color="8CE5B5" w:themeColor="accent1" w:themeTint="66" w:sz="4" w:space="0"/>
        <w:left w:val="single" w:color="8CE5B5" w:themeColor="accent1" w:themeTint="66" w:sz="4" w:space="0"/>
        <w:bottom w:val="single" w:color="8CE5B5" w:themeColor="accent1" w:themeTint="66" w:sz="4" w:space="0"/>
        <w:right w:val="single" w:color="8CE5B5" w:themeColor="accent1" w:themeTint="66" w:sz="4" w:space="0"/>
        <w:insideH w:val="single" w:color="8CE5B5" w:themeColor="accent1" w:themeTint="66" w:sz="4" w:space="0"/>
        <w:insideV w:val="single" w:color="8CE5B5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color="55FDFF" w:themeColor="accent2" w:themeTint="66" w:sz="4" w:space="0"/>
        <w:left w:val="single" w:color="55FDFF" w:themeColor="accent2" w:themeTint="66" w:sz="4" w:space="0"/>
        <w:bottom w:val="single" w:color="55FDFF" w:themeColor="accent2" w:themeTint="66" w:sz="4" w:space="0"/>
        <w:right w:val="single" w:color="55FDFF" w:themeColor="accent2" w:themeTint="66" w:sz="4" w:space="0"/>
        <w:insideH w:val="single" w:color="55FDFF" w:themeColor="accent2" w:themeTint="66" w:sz="4" w:space="0"/>
        <w:insideV w:val="single" w:color="55FDFF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color="ED98A4" w:themeColor="accent3" w:themeTint="66" w:sz="4" w:space="0"/>
        <w:left w:val="single" w:color="ED98A4" w:themeColor="accent3" w:themeTint="66" w:sz="4" w:space="0"/>
        <w:bottom w:val="single" w:color="ED98A4" w:themeColor="accent3" w:themeTint="66" w:sz="4" w:space="0"/>
        <w:right w:val="single" w:color="ED98A4" w:themeColor="accent3" w:themeTint="66" w:sz="4" w:space="0"/>
        <w:insideH w:val="single" w:color="ED98A4" w:themeColor="accent3" w:themeTint="66" w:sz="4" w:space="0"/>
        <w:insideV w:val="single" w:color="ED98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color="DFC797" w:themeColor="accent4" w:themeTint="66" w:sz="4" w:space="0"/>
        <w:left w:val="single" w:color="DFC797" w:themeColor="accent4" w:themeTint="66" w:sz="4" w:space="0"/>
        <w:bottom w:val="single" w:color="DFC797" w:themeColor="accent4" w:themeTint="66" w:sz="4" w:space="0"/>
        <w:right w:val="single" w:color="DFC797" w:themeColor="accent4" w:themeTint="66" w:sz="4" w:space="0"/>
        <w:insideH w:val="single" w:color="DFC797" w:themeColor="accent4" w:themeTint="66" w:sz="4" w:space="0"/>
        <w:insideV w:val="single" w:color="DFC79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color="B1C3D4" w:themeColor="accent6" w:themeTint="66" w:sz="4" w:space="0"/>
        <w:left w:val="single" w:color="B1C3D4" w:themeColor="accent6" w:themeTint="66" w:sz="4" w:space="0"/>
        <w:bottom w:val="single" w:color="B1C3D4" w:themeColor="accent6" w:themeTint="66" w:sz="4" w:space="0"/>
        <w:right w:val="single" w:color="B1C3D4" w:themeColor="accent6" w:themeTint="66" w:sz="4" w:space="0"/>
        <w:insideH w:val="single" w:color="B1C3D4" w:themeColor="accent6" w:themeTint="66" w:sz="4" w:space="0"/>
        <w:insideV w:val="single" w:color="B1C3D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2" w:space="0"/>
        <w:bottom w:val="single" w:color="52D890" w:themeColor="accent1" w:themeTint="99" w:sz="2" w:space="0"/>
        <w:insideH w:val="single" w:color="52D890" w:themeColor="accent1" w:themeTint="99" w:sz="2" w:space="0"/>
        <w:insideV w:val="single" w:color="52D89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2D890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2D890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2" w:space="0"/>
        <w:bottom w:val="single" w:color="00FCFF" w:themeColor="accent2" w:themeTint="99" w:sz="2" w:space="0"/>
        <w:insideH w:val="single" w:color="00FCFF" w:themeColor="accent2" w:themeTint="99" w:sz="2" w:space="0"/>
        <w:insideV w:val="single" w:color="00FCFF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FCFF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FCFF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2" w:space="0"/>
        <w:bottom w:val="single" w:color="E46477" w:themeColor="accent3" w:themeTint="99" w:sz="2" w:space="0"/>
        <w:insideH w:val="single" w:color="E46477" w:themeColor="accent3" w:themeTint="99" w:sz="2" w:space="0"/>
        <w:insideV w:val="single" w:color="E464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46477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46477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2" w:space="0"/>
        <w:bottom w:val="single" w:color="D0AC63" w:themeColor="accent4" w:themeTint="99" w:sz="2" w:space="0"/>
        <w:insideH w:val="single" w:color="D0AC63" w:themeColor="accent4" w:themeTint="99" w:sz="2" w:space="0"/>
        <w:insideV w:val="single" w:color="D0AC6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AC63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AC63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2" w:space="0"/>
        <w:bottom w:val="single" w:color="8BA5BF" w:themeColor="accent6" w:themeTint="99" w:sz="2" w:space="0"/>
        <w:insideH w:val="single" w:color="8BA5BF" w:themeColor="accent6" w:themeTint="99" w:sz="2" w:space="0"/>
        <w:insideV w:val="single" w:color="8BA5B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BA5BF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BA5BF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sz="4" w:space="0"/>
        </w:tcBorders>
      </w:tcPr>
    </w:tblStylePr>
    <w:tblStylePr w:type="nwCell">
      <w:tblPr/>
      <w:tcPr>
        <w:tcBorders>
          <w:bottom w:val="single" w:color="52D890" w:themeColor="accent1" w:sz="4" w:space="0"/>
        </w:tcBorders>
      </w:tcPr>
    </w:tblStylePr>
    <w:tblStylePr w:type="seCell">
      <w:tblPr/>
      <w:tcPr>
        <w:tcBorders>
          <w:top w:val="single" w:color="52D890" w:themeColor="accent1" w:sz="4" w:space="0"/>
        </w:tcBorders>
      </w:tcPr>
    </w:tblStylePr>
    <w:tblStylePr w:type="swCell">
      <w:tblPr/>
      <w:tcPr>
        <w:tcBorders>
          <w:top w:val="single" w:color="52D890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sz="4" w:space="0"/>
        </w:tcBorders>
      </w:tcPr>
    </w:tblStylePr>
    <w:tblStylePr w:type="nwCell">
      <w:tblPr/>
      <w:tcPr>
        <w:tcBorders>
          <w:bottom w:val="single" w:color="00FCFF" w:themeColor="accent2" w:sz="4" w:space="0"/>
        </w:tcBorders>
      </w:tcPr>
    </w:tblStylePr>
    <w:tblStylePr w:type="seCell">
      <w:tblPr/>
      <w:tcPr>
        <w:tcBorders>
          <w:top w:val="single" w:color="00FCFF" w:themeColor="accent2" w:sz="4" w:space="0"/>
        </w:tcBorders>
      </w:tcPr>
    </w:tblStylePr>
    <w:tblStylePr w:type="swCell">
      <w:tblPr/>
      <w:tcPr>
        <w:tcBorders>
          <w:top w:val="single" w:color="00FCFF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sz="4" w:space="0"/>
        </w:tcBorders>
      </w:tcPr>
    </w:tblStylePr>
    <w:tblStylePr w:type="nwCell">
      <w:tblPr/>
      <w:tcPr>
        <w:tcBorders>
          <w:bottom w:val="single" w:color="E46477" w:themeColor="accent3" w:sz="4" w:space="0"/>
        </w:tcBorders>
      </w:tcPr>
    </w:tblStylePr>
    <w:tblStylePr w:type="seCell">
      <w:tblPr/>
      <w:tcPr>
        <w:tcBorders>
          <w:top w:val="single" w:color="E46477" w:themeColor="accent3" w:sz="4" w:space="0"/>
        </w:tcBorders>
      </w:tcPr>
    </w:tblStylePr>
    <w:tblStylePr w:type="swCell">
      <w:tblPr/>
      <w:tcPr>
        <w:tcBorders>
          <w:top w:val="single" w:color="E46477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sz="4" w:space="0"/>
        </w:tcBorders>
      </w:tcPr>
    </w:tblStylePr>
    <w:tblStylePr w:type="nwCell">
      <w:tblPr/>
      <w:tcPr>
        <w:tcBorders>
          <w:bottom w:val="single" w:color="D0AC63" w:themeColor="accent4" w:sz="4" w:space="0"/>
        </w:tcBorders>
      </w:tcPr>
    </w:tblStylePr>
    <w:tblStylePr w:type="seCell">
      <w:tblPr/>
      <w:tcPr>
        <w:tcBorders>
          <w:top w:val="single" w:color="D0AC63" w:themeColor="accent4" w:sz="4" w:space="0"/>
        </w:tcBorders>
      </w:tcPr>
    </w:tblStylePr>
    <w:tblStylePr w:type="swCell">
      <w:tblPr/>
      <w:tcPr>
        <w:tcBorders>
          <w:top w:val="single" w:color="D0AC63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sz="4" w:space="0"/>
        </w:tcBorders>
      </w:tcPr>
    </w:tblStylePr>
    <w:tblStylePr w:type="nwCell">
      <w:tblPr/>
      <w:tcPr>
        <w:tcBorders>
          <w:bottom w:val="single" w:color="C66E8D" w:themeColor="accent5" w:sz="4" w:space="0"/>
        </w:tcBorders>
      </w:tcPr>
    </w:tblStylePr>
    <w:tblStylePr w:type="seCell">
      <w:tblPr/>
      <w:tcPr>
        <w:tcBorders>
          <w:top w:val="single" w:color="C66E8D" w:themeColor="accent5" w:sz="4" w:space="0"/>
        </w:tcBorders>
      </w:tcPr>
    </w:tblStylePr>
    <w:tblStylePr w:type="swCell">
      <w:tblPr/>
      <w:tcPr>
        <w:tcBorders>
          <w:top w:val="single" w:color="C66E8D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sz="4" w:space="0"/>
        </w:tcBorders>
      </w:tcPr>
    </w:tblStylePr>
    <w:tblStylePr w:type="nwCell">
      <w:tblPr/>
      <w:tcPr>
        <w:tcBorders>
          <w:bottom w:val="single" w:color="8BA5BF" w:themeColor="accent6" w:sz="4" w:space="0"/>
        </w:tcBorders>
      </w:tcPr>
    </w:tblStylePr>
    <w:tblStylePr w:type="seCell">
      <w:tblPr/>
      <w:tcPr>
        <w:tcBorders>
          <w:top w:val="single" w:color="8BA5BF" w:themeColor="accent6" w:sz="4" w:space="0"/>
        </w:tcBorders>
      </w:tcPr>
    </w:tblStylePr>
    <w:tblStylePr w:type="swCell">
      <w:tblPr/>
      <w:tcPr>
        <w:tcBorders>
          <w:top w:val="single" w:color="8BA5BF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sz="4" w:space="0"/>
        </w:tcBorders>
      </w:tcPr>
    </w:tblStylePr>
    <w:tblStylePr w:type="nwCell">
      <w:tblPr/>
      <w:tcPr>
        <w:tcBorders>
          <w:bottom w:val="single" w:color="52D890" w:themeColor="accent1" w:sz="4" w:space="0"/>
        </w:tcBorders>
      </w:tcPr>
    </w:tblStylePr>
    <w:tblStylePr w:type="seCell">
      <w:tblPr/>
      <w:tcPr>
        <w:tcBorders>
          <w:top w:val="single" w:color="52D890" w:themeColor="accent1" w:sz="4" w:space="0"/>
        </w:tcBorders>
      </w:tcPr>
    </w:tblStylePr>
    <w:tblStylePr w:type="swCell">
      <w:tblPr/>
      <w:tcPr>
        <w:tcBorders>
          <w:top w:val="single" w:color="52D890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sz="4" w:space="0"/>
        </w:tcBorders>
      </w:tcPr>
    </w:tblStylePr>
    <w:tblStylePr w:type="nwCell">
      <w:tblPr/>
      <w:tcPr>
        <w:tcBorders>
          <w:bottom w:val="single" w:color="00FCFF" w:themeColor="accent2" w:sz="4" w:space="0"/>
        </w:tcBorders>
      </w:tcPr>
    </w:tblStylePr>
    <w:tblStylePr w:type="seCell">
      <w:tblPr/>
      <w:tcPr>
        <w:tcBorders>
          <w:top w:val="single" w:color="00FCFF" w:themeColor="accent2" w:sz="4" w:space="0"/>
        </w:tcBorders>
      </w:tcPr>
    </w:tblStylePr>
    <w:tblStylePr w:type="swCell">
      <w:tblPr/>
      <w:tcPr>
        <w:tcBorders>
          <w:top w:val="single" w:color="00FCFF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sz="4" w:space="0"/>
        </w:tcBorders>
      </w:tcPr>
    </w:tblStylePr>
    <w:tblStylePr w:type="nwCell">
      <w:tblPr/>
      <w:tcPr>
        <w:tcBorders>
          <w:bottom w:val="single" w:color="E46477" w:themeColor="accent3" w:sz="4" w:space="0"/>
        </w:tcBorders>
      </w:tcPr>
    </w:tblStylePr>
    <w:tblStylePr w:type="seCell">
      <w:tblPr/>
      <w:tcPr>
        <w:tcBorders>
          <w:top w:val="single" w:color="E46477" w:themeColor="accent3" w:sz="4" w:space="0"/>
        </w:tcBorders>
      </w:tcPr>
    </w:tblStylePr>
    <w:tblStylePr w:type="swCell">
      <w:tblPr/>
      <w:tcPr>
        <w:tcBorders>
          <w:top w:val="single" w:color="E46477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sz="4" w:space="0"/>
        </w:tcBorders>
      </w:tcPr>
    </w:tblStylePr>
    <w:tblStylePr w:type="nwCell">
      <w:tblPr/>
      <w:tcPr>
        <w:tcBorders>
          <w:bottom w:val="single" w:color="D0AC63" w:themeColor="accent4" w:sz="4" w:space="0"/>
        </w:tcBorders>
      </w:tcPr>
    </w:tblStylePr>
    <w:tblStylePr w:type="seCell">
      <w:tblPr/>
      <w:tcPr>
        <w:tcBorders>
          <w:top w:val="single" w:color="D0AC63" w:themeColor="accent4" w:sz="4" w:space="0"/>
        </w:tcBorders>
      </w:tcPr>
    </w:tblStylePr>
    <w:tblStylePr w:type="swCell">
      <w:tblPr/>
      <w:tcPr>
        <w:tcBorders>
          <w:top w:val="single" w:color="D0AC63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sz="4" w:space="0"/>
        </w:tcBorders>
      </w:tcPr>
    </w:tblStylePr>
    <w:tblStylePr w:type="nwCell">
      <w:tblPr/>
      <w:tcPr>
        <w:tcBorders>
          <w:bottom w:val="single" w:color="C66E8D" w:themeColor="accent5" w:sz="4" w:space="0"/>
        </w:tcBorders>
      </w:tcPr>
    </w:tblStylePr>
    <w:tblStylePr w:type="seCell">
      <w:tblPr/>
      <w:tcPr>
        <w:tcBorders>
          <w:top w:val="single" w:color="C66E8D" w:themeColor="accent5" w:sz="4" w:space="0"/>
        </w:tcBorders>
      </w:tcPr>
    </w:tblStylePr>
    <w:tblStylePr w:type="swCell">
      <w:tblPr/>
      <w:tcPr>
        <w:tcBorders>
          <w:top w:val="single" w:color="C66E8D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sz="4" w:space="0"/>
        </w:tcBorders>
      </w:tcPr>
    </w:tblStylePr>
    <w:tblStylePr w:type="nwCell">
      <w:tblPr/>
      <w:tcPr>
        <w:tcBorders>
          <w:bottom w:val="single" w:color="8BA5BF" w:themeColor="accent6" w:sz="4" w:space="0"/>
        </w:tcBorders>
      </w:tcPr>
    </w:tblStylePr>
    <w:tblStylePr w:type="seCell">
      <w:tblPr/>
      <w:tcPr>
        <w:tcBorders>
          <w:top w:val="single" w:color="8BA5BF" w:themeColor="accent6" w:sz="4" w:space="0"/>
        </w:tcBorders>
      </w:tcPr>
    </w:tblStylePr>
    <w:tblStylePr w:type="swCell">
      <w:tblPr/>
      <w:tcPr>
        <w:tcBorders>
          <w:top w:val="single" w:color="8BA5BF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1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1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1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1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1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2D89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FCFF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4647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AC6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BA5BF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4" w:space="0"/>
        <w:bottom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4" w:space="0"/>
        <w:bottom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4" w:space="0"/>
        <w:bottom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4" w:space="0"/>
        <w:bottom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4" w:space="0"/>
        <w:bottom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color="1D824C" w:themeColor="accent1" w:sz="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D824C" w:themeColor="accent1" w:sz="4" w:space="0"/>
          <w:right w:val="single" w:color="1D824C" w:themeColor="accent1" w:sz="4" w:space="0"/>
        </w:tcBorders>
      </w:tcPr>
    </w:tblStylePr>
    <w:tblStylePr w:type="band1Horz">
      <w:tblPr/>
      <w:tcPr>
        <w:tcBorders>
          <w:top w:val="single" w:color="1D824C" w:themeColor="accent1" w:sz="4" w:space="0"/>
          <w:bottom w:val="single" w:color="1D824C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D824C" w:themeColor="accent1" w:sz="4" w:space="0"/>
          <w:left w:val="nil"/>
        </w:tcBorders>
      </w:tcPr>
    </w:tblStylePr>
    <w:tblStylePr w:type="swCell">
      <w:tblPr/>
      <w:tcPr>
        <w:tcBorders>
          <w:top w:val="double" w:color="1D824C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color="005556" w:themeColor="accent2" w:sz="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556" w:themeColor="accent2" w:sz="4" w:space="0"/>
          <w:right w:val="single" w:color="005556" w:themeColor="accent2" w:sz="4" w:space="0"/>
        </w:tcBorders>
      </w:tcPr>
    </w:tblStylePr>
    <w:tblStylePr w:type="band1Horz">
      <w:tblPr/>
      <w:tcPr>
        <w:tcBorders>
          <w:top w:val="single" w:color="005556" w:themeColor="accent2" w:sz="4" w:space="0"/>
          <w:bottom w:val="single" w:color="005556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556" w:themeColor="accent2" w:sz="4" w:space="0"/>
          <w:left w:val="nil"/>
        </w:tcBorders>
      </w:tcPr>
    </w:tblStylePr>
    <w:tblStylePr w:type="swCell">
      <w:tblPr/>
      <w:tcPr>
        <w:tcBorders>
          <w:top w:val="double" w:color="005556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color="B11F35" w:themeColor="accent3" w:sz="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11F35" w:themeColor="accent3" w:sz="4" w:space="0"/>
          <w:right w:val="single" w:color="B11F35" w:themeColor="accent3" w:sz="4" w:space="0"/>
        </w:tcBorders>
      </w:tcPr>
    </w:tblStylePr>
    <w:tblStylePr w:type="band1Horz">
      <w:tblPr/>
      <w:tcPr>
        <w:tcBorders>
          <w:top w:val="single" w:color="B11F35" w:themeColor="accent3" w:sz="4" w:space="0"/>
          <w:bottom w:val="single" w:color="B11F3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11F35" w:themeColor="accent3" w:sz="4" w:space="0"/>
          <w:left w:val="nil"/>
        </w:tcBorders>
      </w:tcPr>
    </w:tblStylePr>
    <w:tblStylePr w:type="swCell">
      <w:tblPr/>
      <w:tcPr>
        <w:tcBorders>
          <w:top w:val="double" w:color="B11F3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color="856628" w:themeColor="accent4" w:sz="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56628" w:themeColor="accent4" w:sz="4" w:space="0"/>
          <w:right w:val="single" w:color="856628" w:themeColor="accent4" w:sz="4" w:space="0"/>
        </w:tcBorders>
      </w:tcPr>
    </w:tblStylePr>
    <w:tblStylePr w:type="band1Horz">
      <w:tblPr/>
      <w:tcPr>
        <w:tcBorders>
          <w:top w:val="single" w:color="856628" w:themeColor="accent4" w:sz="4" w:space="0"/>
          <w:bottom w:val="single" w:color="856628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56628" w:themeColor="accent4" w:sz="4" w:space="0"/>
          <w:left w:val="nil"/>
        </w:tcBorders>
      </w:tcPr>
    </w:tblStylePr>
    <w:tblStylePr w:type="swCell">
      <w:tblPr/>
      <w:tcPr>
        <w:tcBorders>
          <w:top w:val="double" w:color="856628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color="4B6A88" w:themeColor="accent6" w:sz="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B6A88" w:themeColor="accent6" w:sz="4" w:space="0"/>
          <w:right w:val="single" w:color="4B6A88" w:themeColor="accent6" w:sz="4" w:space="0"/>
        </w:tcBorders>
      </w:tcPr>
    </w:tblStylePr>
    <w:tblStylePr w:type="band1Horz">
      <w:tblPr/>
      <w:tcPr>
        <w:tcBorders>
          <w:top w:val="single" w:color="4B6A88" w:themeColor="accent6" w:sz="4" w:space="0"/>
          <w:bottom w:val="single" w:color="4B6A88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6A88" w:themeColor="accent6" w:sz="4" w:space="0"/>
          <w:left w:val="nil"/>
        </w:tcBorders>
      </w:tcPr>
    </w:tblStylePr>
    <w:tblStylePr w:type="swCell">
      <w:tblPr/>
      <w:tcPr>
        <w:tcBorders>
          <w:top w:val="double" w:color="4B6A88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1D824C" w:themeColor="accent1" w:sz="24" w:space="0"/>
        <w:left w:val="single" w:color="1D824C" w:themeColor="accent1" w:sz="24" w:space="0"/>
        <w:bottom w:val="single" w:color="1D824C" w:themeColor="accent1" w:sz="24" w:space="0"/>
        <w:right w:val="single" w:color="1D824C" w:themeColor="accent1" w:sz="24" w:space="0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24" w:space="0"/>
        <w:bottom w:val="single" w:color="005556" w:themeColor="accent2" w:sz="24" w:space="0"/>
        <w:right w:val="single" w:color="005556" w:themeColor="accent2" w:sz="24" w:space="0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B11F35" w:themeColor="accent3" w:sz="24" w:space="0"/>
        <w:left w:val="single" w:color="B11F35" w:themeColor="accent3" w:sz="24" w:space="0"/>
        <w:bottom w:val="single" w:color="B11F35" w:themeColor="accent3" w:sz="24" w:space="0"/>
        <w:right w:val="single" w:color="B11F35" w:themeColor="accent3" w:sz="24" w:space="0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856628" w:themeColor="accent4" w:sz="24" w:space="0"/>
        <w:left w:val="single" w:color="856628" w:themeColor="accent4" w:sz="24" w:space="0"/>
        <w:bottom w:val="single" w:color="856628" w:themeColor="accent4" w:sz="24" w:space="0"/>
        <w:right w:val="single" w:color="856628" w:themeColor="accent4" w:sz="24" w:space="0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4B6A88" w:themeColor="accent6" w:sz="24" w:space="0"/>
        <w:left w:val="single" w:color="4B6A88" w:themeColor="accent6" w:sz="24" w:space="0"/>
        <w:bottom w:val="single" w:color="4B6A88" w:themeColor="accent6" w:sz="24" w:space="0"/>
        <w:right w:val="single" w:color="4B6A88" w:themeColor="accent6" w:sz="24" w:space="0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4" w:space="0"/>
        <w:bottom w:val="single" w:color="1D824C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D824C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4" w:space="0"/>
        <w:bottom w:val="single" w:color="005556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0555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4" w:space="0"/>
        <w:bottom w:val="single" w:color="B11F3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B11F3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4" w:space="0"/>
        <w:bottom w:val="single" w:color="856628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56628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4" w:space="0"/>
        <w:bottom w:val="single" w:color="4B6A88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B6A88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D824C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D824C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D824C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D824C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5556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5556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5556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5556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11F3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11F3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11F3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11F3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56628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56628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56628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56628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B6A8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B6A8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B6A8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B6A88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  <w:insideV w:val="single" w:color="2DC975" w:themeColor="accent1" w:themeTint="bf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2DC975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  <w:insideV w:val="single" w:color="00BEC0" w:themeColor="accent2" w:themeTint="bf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BEC0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  <w:insideV w:val="single" w:color="DD3E56" w:themeColor="accent3" w:themeTint="bf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D3E56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  <w:insideV w:val="single" w:color="C4973C" w:themeColor="accent4" w:themeTint="bf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4973C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84A70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  <w:insideV w:val="single" w:color="6E8FAF" w:themeColor="accent6" w:themeTint="bf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6E8FAF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color="1D824C" w:themeColor="accent1" w:sz="6" w:space="0"/>
          <w:insideV w:val="single" w:color="1D824C" w:themeColor="accent1" w:sz="6" w:space="0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color="005556" w:themeColor="accent2" w:sz="6" w:space="0"/>
          <w:insideV w:val="single" w:color="005556" w:themeColor="accent2" w:sz="6" w:space="0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color="B11F35" w:themeColor="accent3" w:sz="6" w:space="0"/>
          <w:insideV w:val="single" w:color="B11F35" w:themeColor="accent3" w:sz="6" w:space="0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color="856628" w:themeColor="accent4" w:sz="6" w:space="0"/>
          <w:insideV w:val="single" w:color="856628" w:themeColor="accent4" w:sz="6" w:space="0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color="4B6A88" w:themeColor="accent6" w:sz="6" w:space="0"/>
          <w:insideV w:val="single" w:color="4B6A88" w:themeColor="accent6" w:sz="6" w:space="0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D824C" w:themeColor="accen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5556" w:themeColor="accent2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11F35" w:themeColor="accent3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56628" w:themeColor="accent4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6A88" w:themeColor="accent6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D824C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D824C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D824C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5556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5556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11F3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11F3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56628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56628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6A8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6A8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DC975" w:themeColor="accent1" w:sz="8" w:space="0"/>
          <w:left w:val="single" w:color="2DC975" w:themeColor="accent1" w:sz="8" w:space="0"/>
          <w:bottom w:val="single" w:color="2DC975" w:themeColor="accent1" w:sz="8" w:space="0"/>
          <w:right w:val="single" w:color="2DC975" w:themeColor="accent1" w:sz="8" w:space="0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DC975" w:themeColor="accent1" w:sz="6" w:space="0"/>
          <w:left w:val="single" w:color="2DC975" w:themeColor="accent1" w:sz="8" w:space="0"/>
          <w:bottom w:val="single" w:color="2DC975" w:themeColor="accent1" w:sz="8" w:space="0"/>
          <w:right w:val="single" w:color="2DC975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BEC0" w:themeColor="accent2" w:sz="8" w:space="0"/>
          <w:left w:val="single" w:color="00BEC0" w:themeColor="accent2" w:sz="8" w:space="0"/>
          <w:bottom w:val="single" w:color="00BEC0" w:themeColor="accent2" w:sz="8" w:space="0"/>
          <w:right w:val="single" w:color="00BEC0" w:themeColor="accent2" w:sz="8" w:space="0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EC0" w:themeColor="accent2" w:sz="6" w:space="0"/>
          <w:left w:val="single" w:color="00BEC0" w:themeColor="accent2" w:sz="8" w:space="0"/>
          <w:bottom w:val="single" w:color="00BEC0" w:themeColor="accent2" w:sz="8" w:space="0"/>
          <w:right w:val="single" w:color="00BEC0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D3E56" w:themeColor="accent3" w:sz="8" w:space="0"/>
          <w:left w:val="single" w:color="DD3E56" w:themeColor="accent3" w:sz="8" w:space="0"/>
          <w:bottom w:val="single" w:color="DD3E56" w:themeColor="accent3" w:sz="8" w:space="0"/>
          <w:right w:val="single" w:color="DD3E56" w:themeColor="accent3" w:sz="8" w:space="0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3E56" w:themeColor="accent3" w:sz="6" w:space="0"/>
          <w:left w:val="single" w:color="DD3E56" w:themeColor="accent3" w:sz="8" w:space="0"/>
          <w:bottom w:val="single" w:color="DD3E56" w:themeColor="accent3" w:sz="8" w:space="0"/>
          <w:right w:val="single" w:color="DD3E56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4973C" w:themeColor="accent4" w:sz="8" w:space="0"/>
          <w:left w:val="single" w:color="C4973C" w:themeColor="accent4" w:sz="8" w:space="0"/>
          <w:bottom w:val="single" w:color="C4973C" w:themeColor="accent4" w:sz="8" w:space="0"/>
          <w:right w:val="single" w:color="C4973C" w:themeColor="accent4" w:sz="8" w:space="0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4973C" w:themeColor="accent4" w:sz="6" w:space="0"/>
          <w:left w:val="single" w:color="C4973C" w:themeColor="accent4" w:sz="8" w:space="0"/>
          <w:bottom w:val="single" w:color="C4973C" w:themeColor="accent4" w:sz="8" w:space="0"/>
          <w:right w:val="single" w:color="C4973C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sz="8" w:space="0"/>
          <w:left w:val="single" w:color="B84A70" w:themeColor="accent5" w:sz="8" w:space="0"/>
          <w:bottom w:val="single" w:color="B84A70" w:themeColor="accent5" w:sz="8" w:space="0"/>
          <w:right w:val="single" w:color="B84A70" w:themeColor="accent5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sz="6" w:space="0"/>
          <w:left w:val="single" w:color="B84A70" w:themeColor="accent5" w:sz="8" w:space="0"/>
          <w:bottom w:val="single" w:color="B84A70" w:themeColor="accent5" w:sz="8" w:space="0"/>
          <w:right w:val="single" w:color="B84A70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E8FAF" w:themeColor="accent6" w:sz="8" w:space="0"/>
          <w:left w:val="single" w:color="6E8FAF" w:themeColor="accent6" w:sz="8" w:space="0"/>
          <w:bottom w:val="single" w:color="6E8FAF" w:themeColor="accent6" w:sz="8" w:space="0"/>
          <w:right w:val="single" w:color="6E8FAF" w:themeColor="accent6" w:sz="8" w:space="0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8FAF" w:themeColor="accent6" w:sz="6" w:space="0"/>
          <w:left w:val="single" w:color="6E8FAF" w:themeColor="accent6" w:sz="8" w:space="0"/>
          <w:bottom w:val="single" w:color="6E8FAF" w:themeColor="accent6" w:sz="8" w:space="0"/>
          <w:right w:val="single" w:color="6E8FAF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647d3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647d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E746BA5B504C4A8AFD1A410A198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092CF-DDE7-43F4-B2AB-B36BCA7F6E43}"/>
      </w:docPartPr>
      <w:docPartBody>
        <w:p w:rsidR="003C245F" w:rsidRDefault="009378BC">
          <w:pPr>
            <w:pStyle w:val="5FE746BA5B504C4A8AFD1A410A198FB2"/>
          </w:pPr>
          <w:r w:rsidRPr="00CF1A49">
            <w:t>·</w:t>
          </w:r>
        </w:p>
      </w:docPartBody>
    </w:docPart>
    <w:docPart>
      <w:docPartPr>
        <w:name w:val="D40D90081E56476A81266A07D3B8F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A1172-1002-4E39-AB9C-3AC3F36F229F}"/>
      </w:docPartPr>
      <w:docPartBody>
        <w:p w:rsidR="003C245F" w:rsidRDefault="009378BC">
          <w:pPr>
            <w:pStyle w:val="D40D90081E56476A81266A07D3B8F642"/>
          </w:pPr>
          <w:r w:rsidRPr="00CF1A49">
            <w:t>·</w:t>
          </w:r>
        </w:p>
      </w:docPartBody>
    </w:docPart>
    <w:docPart>
      <w:docPartPr>
        <w:name w:val="1E6C17AA095C47B3AEEF0B7A4DA3E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AA615-0D0D-4BD2-8F22-1D77995EB695}"/>
      </w:docPartPr>
      <w:docPartBody>
        <w:p w:rsidR="003C245F" w:rsidRDefault="009378BC">
          <w:pPr>
            <w:pStyle w:val="1E6C17AA095C47B3AEEF0B7A4DA3ED17"/>
          </w:pPr>
          <w:r w:rsidRPr="00CF1A49">
            <w:t>Experience</w:t>
          </w:r>
        </w:p>
      </w:docPartBody>
    </w:docPart>
    <w:docPart>
      <w:docPartPr>
        <w:name w:val="1618FE6680C44A7688E4EFEC7598C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73C10-332E-46F8-8060-6A184494FF51}"/>
      </w:docPartPr>
      <w:docPartBody>
        <w:p w:rsidR="003C245F" w:rsidRDefault="009378BC">
          <w:pPr>
            <w:pStyle w:val="1618FE6680C44A7688E4EFEC7598C606"/>
          </w:pPr>
          <w:r w:rsidRPr="00CF1A49">
            <w:t>Education</w:t>
          </w:r>
        </w:p>
      </w:docPartBody>
    </w:docPart>
    <w:docPart>
      <w:docPartPr>
        <w:name w:val="E4467982D6EA4C72AE4B074FF6534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FBB1E-602C-448E-88CA-5A97C1A173F7}"/>
      </w:docPartPr>
      <w:docPartBody>
        <w:p w:rsidR="003C245F" w:rsidRDefault="009378BC">
          <w:pPr>
            <w:pStyle w:val="E4467982D6EA4C72AE4B074FF6534C3C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66"/>
    <w:rsid w:val="00007389"/>
    <w:rsid w:val="000418FF"/>
    <w:rsid w:val="000574D8"/>
    <w:rsid w:val="000F3431"/>
    <w:rsid w:val="0014067F"/>
    <w:rsid w:val="001A22EB"/>
    <w:rsid w:val="001A6616"/>
    <w:rsid w:val="001C5427"/>
    <w:rsid w:val="00227899"/>
    <w:rsid w:val="00241DBC"/>
    <w:rsid w:val="002E11E1"/>
    <w:rsid w:val="002E6838"/>
    <w:rsid w:val="003C0A8D"/>
    <w:rsid w:val="003C245F"/>
    <w:rsid w:val="004E7349"/>
    <w:rsid w:val="004F35C9"/>
    <w:rsid w:val="00624B5E"/>
    <w:rsid w:val="006B68DC"/>
    <w:rsid w:val="006D4030"/>
    <w:rsid w:val="00776BE3"/>
    <w:rsid w:val="00791D8A"/>
    <w:rsid w:val="007B6693"/>
    <w:rsid w:val="00863B06"/>
    <w:rsid w:val="008F2A72"/>
    <w:rsid w:val="008F6438"/>
    <w:rsid w:val="009378BC"/>
    <w:rsid w:val="00947B69"/>
    <w:rsid w:val="00983C6A"/>
    <w:rsid w:val="00A4257A"/>
    <w:rsid w:val="00AB62B3"/>
    <w:rsid w:val="00AE5341"/>
    <w:rsid w:val="00BA7D62"/>
    <w:rsid w:val="00BC4DDF"/>
    <w:rsid w:val="00C4330C"/>
    <w:rsid w:val="00C651F3"/>
    <w:rsid w:val="00CB29B8"/>
    <w:rsid w:val="00D67590"/>
    <w:rsid w:val="00DD51F5"/>
    <w:rsid w:val="00E046DC"/>
    <w:rsid w:val="00E41B25"/>
    <w:rsid w:val="00F068D9"/>
    <w:rsid w:val="00FF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5FE746BA5B504C4A8AFD1A410A198FB2">
    <w:name w:val="5FE746BA5B504C4A8AFD1A410A198FB2"/>
  </w:style>
  <w:style w:type="paragraph" w:customStyle="1" w:styleId="D40D90081E56476A81266A07D3B8F642">
    <w:name w:val="D40D90081E56476A81266A07D3B8F642"/>
  </w:style>
  <w:style w:type="paragraph" w:customStyle="1" w:styleId="1E6C17AA095C47B3AEEF0B7A4DA3ED17">
    <w:name w:val="1E6C17AA095C47B3AEEF0B7A4DA3ED17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1618FE6680C44A7688E4EFEC7598C606">
    <w:name w:val="1618FE6680C44A7688E4EFEC7598C606"/>
  </w:style>
  <w:style w:type="paragraph" w:customStyle="1" w:styleId="E4467982D6EA4C72AE4B074FF6534C3C">
    <w:name w:val="E4467982D6EA4C72AE4B074FF6534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3">
      <a:dk1>
        <a:srgbClr val="000000"/>
      </a:dk1>
      <a:lt1>
        <a:srgbClr val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25</TotalTime>
  <Application>LibreOffice/26.2.2.2$Windows_X86_64 LibreOffice_project/1f77d10d6938fd34972958f64b2bcfa54f8b1ba5</Application>
  <AppVersion>15.0000</AppVersion>
  <Pages>2</Pages>
  <Words>501</Words>
  <Characters>3127</Characters>
  <CharactersWithSpaces>3563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2026-02-06T22:51:00Z</dcterms:created>
  <dc:creator>Eric Milton</dc:creator>
  <dc:description/>
  <dc:language>en-US</dc:language>
  <cp:lastModifiedBy/>
  <cp:lastPrinted>2022-02-10T23:17:00Z</cp:lastPrinted>
  <dcterms:modified xsi:type="dcterms:W3CDTF">2026-04-27T18:37:16Z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-975341087</vt:i4>
  </property>
</Properties>
</file>