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C45E" w14:textId="72F9E1C9" w:rsidR="009711C8" w:rsidRPr="006A5458" w:rsidRDefault="003501D7">
      <w:pPr>
        <w:rPr>
          <w:rFonts w:ascii="Times New Roman" w:hAnsi="Times New Roman" w:cs="Times New Roman"/>
          <w:sz w:val="32"/>
          <w:szCs w:val="32"/>
        </w:rPr>
      </w:pPr>
      <w:r>
        <w:rPr>
          <w:rFonts w:ascii="Times New Roman" w:hAnsi="Times New Roman" w:cs="Times New Roman"/>
          <w:sz w:val="32"/>
          <w:szCs w:val="32"/>
        </w:rPr>
        <w:t>W</w:t>
      </w:r>
      <w:r w:rsidR="007C7E50" w:rsidRPr="006A5458">
        <w:rPr>
          <w:rFonts w:ascii="Times New Roman" w:hAnsi="Times New Roman" w:cs="Times New Roman"/>
          <w:sz w:val="32"/>
          <w:szCs w:val="32"/>
        </w:rPr>
        <w:t>hale-ship collision</w:t>
      </w:r>
      <w:r>
        <w:rPr>
          <w:rFonts w:ascii="Times New Roman" w:hAnsi="Times New Roman" w:cs="Times New Roman"/>
          <w:sz w:val="32"/>
          <w:szCs w:val="32"/>
        </w:rPr>
        <w:t xml:space="preserve"> forecast for</w:t>
      </w:r>
      <w:r w:rsidR="007C7E50" w:rsidRPr="006A5458">
        <w:rPr>
          <w:rFonts w:ascii="Times New Roman" w:hAnsi="Times New Roman" w:cs="Times New Roman"/>
          <w:sz w:val="32"/>
          <w:szCs w:val="32"/>
        </w:rPr>
        <w:t xml:space="preserve"> </w:t>
      </w:r>
      <w:proofErr w:type="spellStart"/>
      <w:r w:rsidR="007C7E50" w:rsidRPr="006A5458">
        <w:rPr>
          <w:rFonts w:ascii="Times New Roman" w:hAnsi="Times New Roman" w:cs="Times New Roman"/>
          <w:sz w:val="32"/>
          <w:szCs w:val="32"/>
        </w:rPr>
        <w:t>Gitga’at</w:t>
      </w:r>
      <w:proofErr w:type="spellEnd"/>
      <w:r w:rsidR="007C7E50" w:rsidRPr="006A5458">
        <w:rPr>
          <w:rFonts w:ascii="Times New Roman" w:hAnsi="Times New Roman" w:cs="Times New Roman"/>
          <w:sz w:val="32"/>
          <w:szCs w:val="32"/>
        </w:rPr>
        <w:t xml:space="preserve"> </w:t>
      </w:r>
      <w:r>
        <w:rPr>
          <w:rFonts w:ascii="Times New Roman" w:hAnsi="Times New Roman" w:cs="Times New Roman"/>
          <w:sz w:val="32"/>
          <w:szCs w:val="32"/>
        </w:rPr>
        <w:t>First Nation waters</w:t>
      </w:r>
    </w:p>
    <w:p w14:paraId="60C196FD" w14:textId="523CFFF0" w:rsidR="007C7E50" w:rsidRPr="00E7075C" w:rsidRDefault="007C7E50">
      <w:pPr>
        <w:rPr>
          <w:rFonts w:ascii="Times New Roman" w:hAnsi="Times New Roman" w:cs="Times New Roman"/>
          <w:sz w:val="22"/>
          <w:szCs w:val="22"/>
        </w:rPr>
      </w:pPr>
    </w:p>
    <w:p w14:paraId="093385DD" w14:textId="5CFB975A" w:rsidR="007C7E50" w:rsidRPr="00E7075C" w:rsidRDefault="007C7E50">
      <w:pPr>
        <w:rPr>
          <w:rFonts w:ascii="Times New Roman" w:hAnsi="Times New Roman" w:cs="Times New Roman"/>
          <w:sz w:val="22"/>
          <w:szCs w:val="22"/>
        </w:rPr>
      </w:pPr>
    </w:p>
    <w:p w14:paraId="3AEA39ED" w14:textId="1A55DC5E" w:rsidR="00C32FFC" w:rsidRPr="00E7075C" w:rsidRDefault="00C32FFC">
      <w:pPr>
        <w:rPr>
          <w:rFonts w:ascii="Times New Roman" w:hAnsi="Times New Roman" w:cs="Times New Roman"/>
          <w:sz w:val="22"/>
          <w:szCs w:val="22"/>
        </w:rPr>
      </w:pPr>
      <w:r w:rsidRPr="00E7075C">
        <w:rPr>
          <w:rFonts w:ascii="Times New Roman" w:hAnsi="Times New Roman" w:cs="Times New Roman"/>
          <w:sz w:val="22"/>
          <w:szCs w:val="22"/>
        </w:rPr>
        <w:t>Spatially and temporally explicit</w:t>
      </w:r>
    </w:p>
    <w:p w14:paraId="6AF3B792" w14:textId="22D64970" w:rsidR="00C32FFC" w:rsidRPr="00E7075C" w:rsidRDefault="00C32FFC">
      <w:pPr>
        <w:rPr>
          <w:rFonts w:ascii="Times New Roman" w:hAnsi="Times New Roman" w:cs="Times New Roman"/>
          <w:sz w:val="22"/>
          <w:szCs w:val="22"/>
        </w:rPr>
      </w:pPr>
    </w:p>
    <w:p w14:paraId="11CC08A9" w14:textId="77777777" w:rsidR="00C32FFC" w:rsidRPr="00E7075C" w:rsidRDefault="00C32FFC">
      <w:pPr>
        <w:rPr>
          <w:rFonts w:ascii="Times New Roman" w:hAnsi="Times New Roman" w:cs="Times New Roman"/>
          <w:sz w:val="22"/>
          <w:szCs w:val="22"/>
        </w:rPr>
      </w:pPr>
    </w:p>
    <w:p w14:paraId="67099EAD" w14:textId="253A376B" w:rsidR="007C7E50" w:rsidRPr="00E7075C" w:rsidRDefault="007C7E50">
      <w:pPr>
        <w:rPr>
          <w:rFonts w:ascii="Times New Roman" w:hAnsi="Times New Roman" w:cs="Times New Roman"/>
          <w:sz w:val="22"/>
          <w:szCs w:val="22"/>
        </w:rPr>
      </w:pPr>
      <w:r w:rsidRPr="00E7075C">
        <w:rPr>
          <w:rFonts w:ascii="Times New Roman" w:hAnsi="Times New Roman" w:cs="Times New Roman"/>
          <w:sz w:val="22"/>
          <w:szCs w:val="22"/>
        </w:rPr>
        <w:t>METHODS</w:t>
      </w:r>
    </w:p>
    <w:p w14:paraId="037EF760" w14:textId="38E4CA4F" w:rsidR="007C7E50" w:rsidRPr="00E7075C" w:rsidRDefault="007C7E50">
      <w:pPr>
        <w:rPr>
          <w:rFonts w:ascii="Times New Roman" w:hAnsi="Times New Roman" w:cs="Times New Roman"/>
          <w:sz w:val="22"/>
          <w:szCs w:val="22"/>
        </w:rPr>
      </w:pPr>
    </w:p>
    <w:p w14:paraId="3C320786" w14:textId="67C69F8E"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Study area</w:t>
      </w:r>
    </w:p>
    <w:p w14:paraId="49E3E89F" w14:textId="475FF407" w:rsidR="007C7E50" w:rsidRPr="00E7075C" w:rsidRDefault="007C7E50">
      <w:pPr>
        <w:rPr>
          <w:rFonts w:ascii="Times New Roman" w:hAnsi="Times New Roman" w:cs="Times New Roman"/>
          <w:sz w:val="22"/>
          <w:szCs w:val="22"/>
        </w:rPr>
      </w:pPr>
    </w:p>
    <w:p w14:paraId="2E50F05A" w14:textId="722169D6" w:rsidR="007C7E50" w:rsidRPr="00E7075C" w:rsidRDefault="007C7E50">
      <w:pPr>
        <w:rPr>
          <w:rFonts w:ascii="Times New Roman" w:hAnsi="Times New Roman" w:cs="Times New Roman"/>
          <w:sz w:val="22"/>
          <w:szCs w:val="22"/>
        </w:rPr>
      </w:pPr>
    </w:p>
    <w:p w14:paraId="06E618FA" w14:textId="544A94A2" w:rsidR="007C7E50" w:rsidRPr="00E7075C" w:rsidRDefault="00174B21">
      <w:pPr>
        <w:rPr>
          <w:rFonts w:ascii="Times New Roman" w:hAnsi="Times New Roman" w:cs="Times New Roman"/>
          <w:sz w:val="22"/>
          <w:szCs w:val="22"/>
        </w:rPr>
      </w:pPr>
      <w:r w:rsidRPr="00E7075C">
        <w:rPr>
          <w:rFonts w:ascii="Times New Roman" w:hAnsi="Times New Roman" w:cs="Times New Roman"/>
          <w:sz w:val="22"/>
          <w:szCs w:val="22"/>
        </w:rPr>
        <w:t>Figure MAP.</w:t>
      </w:r>
    </w:p>
    <w:p w14:paraId="4C34DF25" w14:textId="2361758B" w:rsidR="00174B21" w:rsidRPr="00E7075C" w:rsidRDefault="00174B21">
      <w:pPr>
        <w:rPr>
          <w:rFonts w:ascii="Times New Roman" w:hAnsi="Times New Roman" w:cs="Times New Roman"/>
          <w:sz w:val="22"/>
          <w:szCs w:val="22"/>
        </w:rPr>
      </w:pPr>
    </w:p>
    <w:p w14:paraId="6CE72CEF" w14:textId="77777777" w:rsidR="00174B21" w:rsidRPr="00E7075C" w:rsidRDefault="00174B21">
      <w:pPr>
        <w:rPr>
          <w:rFonts w:ascii="Times New Roman" w:hAnsi="Times New Roman" w:cs="Times New Roman"/>
          <w:sz w:val="22"/>
          <w:szCs w:val="22"/>
        </w:rPr>
      </w:pPr>
    </w:p>
    <w:p w14:paraId="4E47A5AF" w14:textId="1EA71395"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Vessel data</w:t>
      </w:r>
    </w:p>
    <w:p w14:paraId="0AA6F3A1" w14:textId="3B1DBCE2" w:rsidR="007C7E50" w:rsidRPr="00E7075C" w:rsidRDefault="007C7E50">
      <w:pPr>
        <w:rPr>
          <w:rFonts w:ascii="Times New Roman" w:hAnsi="Times New Roman" w:cs="Times New Roman"/>
          <w:sz w:val="22"/>
          <w:szCs w:val="22"/>
        </w:rPr>
      </w:pPr>
    </w:p>
    <w:p w14:paraId="7EE40C54" w14:textId="5639C65C"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AIS-transmitting vessels</w:t>
      </w:r>
    </w:p>
    <w:p w14:paraId="3B65544E" w14:textId="34F90C73" w:rsidR="007C7E50" w:rsidRDefault="007C7E50">
      <w:pPr>
        <w:rPr>
          <w:rFonts w:ascii="Times New Roman" w:hAnsi="Times New Roman" w:cs="Times New Roman"/>
          <w:sz w:val="22"/>
          <w:szCs w:val="22"/>
        </w:rPr>
      </w:pPr>
    </w:p>
    <w:p w14:paraId="515F5CC9" w14:textId="527E5D8E" w:rsidR="003747E0" w:rsidRPr="00E7075C" w:rsidRDefault="003747E0">
      <w:pPr>
        <w:rPr>
          <w:rFonts w:ascii="Times New Roman" w:hAnsi="Times New Roman" w:cs="Times New Roman"/>
          <w:sz w:val="22"/>
          <w:szCs w:val="22"/>
        </w:rPr>
      </w:pPr>
      <w:r>
        <w:rPr>
          <w:rFonts w:ascii="Times New Roman" w:hAnsi="Times New Roman" w:cs="Times New Roman"/>
          <w:sz w:val="22"/>
          <w:szCs w:val="22"/>
        </w:rPr>
        <w:t>Entire study area</w:t>
      </w:r>
    </w:p>
    <w:p w14:paraId="1647454F" w14:textId="04536237" w:rsidR="00B54093" w:rsidRDefault="00ED7B67">
      <w:pPr>
        <w:rPr>
          <w:rFonts w:ascii="Times New Roman" w:hAnsi="Times New Roman" w:cs="Times New Roman"/>
          <w:sz w:val="22"/>
          <w:szCs w:val="22"/>
        </w:rPr>
      </w:pPr>
      <w:r w:rsidRPr="00ED7B67">
        <w:rPr>
          <w:rFonts w:ascii="Times New Roman" w:hAnsi="Times New Roman" w:cs="Times New Roman"/>
          <w:sz w:val="22"/>
          <w:szCs w:val="22"/>
        </w:rPr>
        <w:drawing>
          <wp:inline distT="0" distB="0" distL="0" distR="0" wp14:anchorId="742CEAE9" wp14:editId="4B75E15C">
            <wp:extent cx="5943600" cy="2693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93670"/>
                    </a:xfrm>
                    <a:prstGeom prst="rect">
                      <a:avLst/>
                    </a:prstGeom>
                  </pic:spPr>
                </pic:pic>
              </a:graphicData>
            </a:graphic>
          </wp:inline>
        </w:drawing>
      </w:r>
    </w:p>
    <w:p w14:paraId="0DEB78A7" w14:textId="16FB73EF" w:rsidR="00ED7B67" w:rsidRDefault="00ED7B67">
      <w:pPr>
        <w:rPr>
          <w:rFonts w:ascii="Times New Roman" w:hAnsi="Times New Roman" w:cs="Times New Roman"/>
          <w:sz w:val="22"/>
          <w:szCs w:val="22"/>
        </w:rPr>
      </w:pPr>
      <w:r>
        <w:rPr>
          <w:rFonts w:ascii="Times New Roman" w:hAnsi="Times New Roman" w:cs="Times New Roman"/>
          <w:sz w:val="22"/>
          <w:szCs w:val="22"/>
        </w:rPr>
        <w:t>After grouping into fewer categories:</w:t>
      </w:r>
    </w:p>
    <w:p w14:paraId="479B4E12" w14:textId="3176512B" w:rsidR="00ED7B67" w:rsidRDefault="00ED7B67">
      <w:pPr>
        <w:rPr>
          <w:rFonts w:ascii="Times New Roman" w:hAnsi="Times New Roman" w:cs="Times New Roman"/>
          <w:sz w:val="22"/>
          <w:szCs w:val="22"/>
        </w:rPr>
      </w:pPr>
      <w:r w:rsidRPr="00ED7B67">
        <w:rPr>
          <w:rFonts w:ascii="Times New Roman" w:hAnsi="Times New Roman" w:cs="Times New Roman"/>
          <w:sz w:val="22"/>
          <w:szCs w:val="22"/>
        </w:rPr>
        <w:drawing>
          <wp:inline distT="0" distB="0" distL="0" distR="0" wp14:anchorId="637B5EDD" wp14:editId="7FD88BC0">
            <wp:extent cx="5943600" cy="1745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5615"/>
                    </a:xfrm>
                    <a:prstGeom prst="rect">
                      <a:avLst/>
                    </a:prstGeom>
                  </pic:spPr>
                </pic:pic>
              </a:graphicData>
            </a:graphic>
          </wp:inline>
        </w:drawing>
      </w:r>
    </w:p>
    <w:p w14:paraId="2314A162" w14:textId="77777777" w:rsidR="00ED7B67" w:rsidRPr="00E7075C" w:rsidRDefault="00ED7B67">
      <w:pPr>
        <w:rPr>
          <w:rFonts w:ascii="Times New Roman" w:hAnsi="Times New Roman" w:cs="Times New Roman"/>
          <w:sz w:val="22"/>
          <w:szCs w:val="22"/>
        </w:rPr>
      </w:pPr>
    </w:p>
    <w:p w14:paraId="5A210A3F" w14:textId="051AF857"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Small vessels</w:t>
      </w:r>
    </w:p>
    <w:p w14:paraId="76B5E4F7" w14:textId="473AA2AB" w:rsidR="007C7E50" w:rsidRPr="00E7075C" w:rsidRDefault="007C7E50">
      <w:pPr>
        <w:rPr>
          <w:rFonts w:ascii="Times New Roman" w:hAnsi="Times New Roman" w:cs="Times New Roman"/>
          <w:sz w:val="22"/>
          <w:szCs w:val="22"/>
        </w:rPr>
      </w:pPr>
    </w:p>
    <w:p w14:paraId="2F7F5217" w14:textId="77777777" w:rsidR="00B54093" w:rsidRPr="00E7075C" w:rsidRDefault="00B54093">
      <w:pPr>
        <w:rPr>
          <w:rFonts w:ascii="Times New Roman" w:hAnsi="Times New Roman" w:cs="Times New Roman"/>
          <w:sz w:val="22"/>
          <w:szCs w:val="22"/>
        </w:rPr>
      </w:pPr>
    </w:p>
    <w:p w14:paraId="6F8FFC9C" w14:textId="601C720E"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Tanker simulations</w:t>
      </w:r>
    </w:p>
    <w:p w14:paraId="3E506624" w14:textId="66513C1D" w:rsidR="007C7E50" w:rsidRPr="00E7075C" w:rsidRDefault="007C7E50">
      <w:pPr>
        <w:rPr>
          <w:rFonts w:ascii="Times New Roman" w:hAnsi="Times New Roman" w:cs="Times New Roman"/>
          <w:sz w:val="22"/>
          <w:szCs w:val="22"/>
        </w:rPr>
      </w:pPr>
    </w:p>
    <w:p w14:paraId="557BFFCC" w14:textId="5492E6F3" w:rsidR="005737C6" w:rsidRPr="00E7075C" w:rsidRDefault="005737C6">
      <w:pPr>
        <w:rPr>
          <w:rFonts w:ascii="Times New Roman" w:hAnsi="Times New Roman" w:cs="Times New Roman"/>
          <w:sz w:val="22"/>
          <w:szCs w:val="22"/>
        </w:rPr>
      </w:pPr>
      <w:r w:rsidRPr="00E7075C">
        <w:rPr>
          <w:rFonts w:ascii="Times New Roman" w:hAnsi="Times New Roman" w:cs="Times New Roman"/>
          <w:sz w:val="22"/>
          <w:szCs w:val="22"/>
        </w:rPr>
        <w:br/>
        <w:t>Data processing</w:t>
      </w:r>
    </w:p>
    <w:p w14:paraId="6DF469FC" w14:textId="67AC26B3" w:rsidR="005737C6" w:rsidRPr="00E7075C" w:rsidRDefault="005737C6">
      <w:pPr>
        <w:rPr>
          <w:rFonts w:ascii="Times New Roman" w:hAnsi="Times New Roman" w:cs="Times New Roman"/>
          <w:sz w:val="22"/>
          <w:szCs w:val="22"/>
        </w:rPr>
      </w:pPr>
      <w:r w:rsidRPr="00E7075C">
        <w:rPr>
          <w:rFonts w:ascii="Times New Roman" w:hAnsi="Times New Roman" w:cs="Times New Roman"/>
          <w:sz w:val="22"/>
          <w:szCs w:val="22"/>
        </w:rPr>
        <w:t>Decide upon geographic strata with representative vessel behaviors</w:t>
      </w:r>
    </w:p>
    <w:p w14:paraId="52559B4F" w14:textId="55A166DB" w:rsidR="005737C6" w:rsidRPr="00E7075C" w:rsidRDefault="005737C6">
      <w:pPr>
        <w:rPr>
          <w:rFonts w:ascii="Times New Roman" w:hAnsi="Times New Roman" w:cs="Times New Roman"/>
          <w:sz w:val="22"/>
          <w:szCs w:val="22"/>
        </w:rPr>
      </w:pPr>
    </w:p>
    <w:p w14:paraId="3FDC8925" w14:textId="7D600A08" w:rsidR="005737C6" w:rsidRPr="00E7075C" w:rsidRDefault="005737C6">
      <w:pPr>
        <w:rPr>
          <w:rFonts w:ascii="Times New Roman" w:hAnsi="Times New Roman" w:cs="Times New Roman"/>
          <w:sz w:val="22"/>
          <w:szCs w:val="22"/>
        </w:rPr>
      </w:pPr>
    </w:p>
    <w:p w14:paraId="686DC166" w14:textId="77777777" w:rsidR="009220D7" w:rsidRPr="00E7075C" w:rsidRDefault="009220D7">
      <w:pPr>
        <w:rPr>
          <w:rFonts w:ascii="Times New Roman" w:hAnsi="Times New Roman" w:cs="Times New Roman"/>
          <w:sz w:val="22"/>
          <w:szCs w:val="22"/>
        </w:rPr>
      </w:pPr>
    </w:p>
    <w:p w14:paraId="4F73BFC1" w14:textId="77777777" w:rsidR="00B54093" w:rsidRPr="00E7075C" w:rsidRDefault="00B54093">
      <w:pPr>
        <w:rPr>
          <w:rFonts w:ascii="Times New Roman" w:hAnsi="Times New Roman" w:cs="Times New Roman"/>
          <w:b/>
          <w:bCs/>
          <w:sz w:val="22"/>
          <w:szCs w:val="22"/>
        </w:rPr>
      </w:pPr>
    </w:p>
    <w:p w14:paraId="298F4C31" w14:textId="427CF946"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Fin whale analysis</w:t>
      </w:r>
    </w:p>
    <w:p w14:paraId="5AA302B2" w14:textId="14B3DE5D" w:rsidR="00B54093" w:rsidRDefault="00B54093">
      <w:pPr>
        <w:rPr>
          <w:rFonts w:ascii="Times New Roman" w:hAnsi="Times New Roman" w:cs="Times New Roman"/>
          <w:sz w:val="22"/>
          <w:szCs w:val="22"/>
        </w:rPr>
      </w:pPr>
    </w:p>
    <w:p w14:paraId="53666369" w14:textId="6111FCA0" w:rsidR="000F71B8" w:rsidRDefault="000F71B8">
      <w:pPr>
        <w:rPr>
          <w:rFonts w:ascii="Times New Roman" w:hAnsi="Times New Roman" w:cs="Times New Roman"/>
          <w:sz w:val="22"/>
          <w:szCs w:val="22"/>
        </w:rPr>
      </w:pPr>
      <w:r>
        <w:rPr>
          <w:rFonts w:ascii="Times New Roman" w:hAnsi="Times New Roman" w:cs="Times New Roman"/>
          <w:sz w:val="22"/>
          <w:szCs w:val="22"/>
        </w:rPr>
        <w:t>Basic approach: density surface model based on line-transect surveys, scaled for each month according to seasonal abundance trends</w:t>
      </w:r>
    </w:p>
    <w:p w14:paraId="0A155DDF" w14:textId="77777777" w:rsidR="000F71B8" w:rsidRPr="00E7075C" w:rsidRDefault="000F71B8">
      <w:pPr>
        <w:rPr>
          <w:rFonts w:ascii="Times New Roman" w:hAnsi="Times New Roman" w:cs="Times New Roman"/>
          <w:sz w:val="22"/>
          <w:szCs w:val="22"/>
        </w:rPr>
      </w:pPr>
    </w:p>
    <w:p w14:paraId="468EF6F0" w14:textId="325A4964" w:rsidR="00B54093" w:rsidRPr="00E7075C" w:rsidRDefault="00B54093">
      <w:pPr>
        <w:rPr>
          <w:rFonts w:ascii="Times New Roman" w:hAnsi="Times New Roman" w:cs="Times New Roman"/>
          <w:sz w:val="22"/>
          <w:szCs w:val="22"/>
        </w:rPr>
      </w:pPr>
      <w:r w:rsidRPr="00E7075C">
        <w:rPr>
          <w:rFonts w:ascii="Times New Roman" w:hAnsi="Times New Roman" w:cs="Times New Roman"/>
          <w:i/>
          <w:iCs/>
          <w:sz w:val="22"/>
          <w:szCs w:val="22"/>
        </w:rPr>
        <w:t>Whale density</w:t>
      </w:r>
      <w:r w:rsidR="00F55D67" w:rsidRPr="00E7075C">
        <w:rPr>
          <w:rFonts w:ascii="Times New Roman" w:hAnsi="Times New Roman" w:cs="Times New Roman"/>
          <w:i/>
          <w:iCs/>
          <w:sz w:val="22"/>
          <w:szCs w:val="22"/>
        </w:rPr>
        <w:t xml:space="preserve"> </w:t>
      </w:r>
      <w:r w:rsidRPr="00E7075C">
        <w:rPr>
          <w:rFonts w:ascii="Times New Roman" w:hAnsi="Times New Roman" w:cs="Times New Roman"/>
          <w:sz w:val="22"/>
          <w:szCs w:val="22"/>
        </w:rPr>
        <w:t xml:space="preserve">– </w:t>
      </w:r>
      <w:r w:rsidR="005737C6" w:rsidRPr="00E7075C">
        <w:rPr>
          <w:rFonts w:ascii="Times New Roman" w:hAnsi="Times New Roman" w:cs="Times New Roman"/>
          <w:sz w:val="22"/>
          <w:szCs w:val="22"/>
        </w:rPr>
        <w:t xml:space="preserve">Within </w:t>
      </w:r>
      <w:r w:rsidR="00F55D67" w:rsidRPr="00E7075C">
        <w:rPr>
          <w:rFonts w:ascii="Times New Roman" w:hAnsi="Times New Roman" w:cs="Times New Roman"/>
          <w:sz w:val="22"/>
          <w:szCs w:val="22"/>
        </w:rPr>
        <w:t xml:space="preserve">the context of </w:t>
      </w:r>
      <w:r w:rsidR="005737C6" w:rsidRPr="00E7075C">
        <w:rPr>
          <w:rFonts w:ascii="Times New Roman" w:hAnsi="Times New Roman" w:cs="Times New Roman"/>
          <w:sz w:val="22"/>
          <w:szCs w:val="22"/>
        </w:rPr>
        <w:t xml:space="preserve">a shipping impacts </w:t>
      </w:r>
      <w:r w:rsidR="00F55D67" w:rsidRPr="00E7075C">
        <w:rPr>
          <w:rFonts w:ascii="Times New Roman" w:hAnsi="Times New Roman" w:cs="Times New Roman"/>
          <w:sz w:val="22"/>
          <w:szCs w:val="22"/>
        </w:rPr>
        <w:t>assessment</w:t>
      </w:r>
      <w:r w:rsidR="005737C6" w:rsidRPr="00E7075C">
        <w:rPr>
          <w:rFonts w:ascii="Times New Roman" w:hAnsi="Times New Roman" w:cs="Times New Roman"/>
          <w:sz w:val="22"/>
          <w:szCs w:val="22"/>
        </w:rPr>
        <w:t xml:space="preserve">, whale density </w:t>
      </w:r>
      <w:r w:rsidR="00563C0E">
        <w:rPr>
          <w:rFonts w:ascii="Times New Roman" w:hAnsi="Times New Roman" w:cs="Times New Roman"/>
          <w:sz w:val="22"/>
          <w:szCs w:val="22"/>
        </w:rPr>
        <w:t>(whales per km</w:t>
      </w:r>
      <w:r w:rsidR="00563C0E" w:rsidRPr="00563C0E">
        <w:rPr>
          <w:rFonts w:ascii="Times New Roman" w:hAnsi="Times New Roman" w:cs="Times New Roman"/>
          <w:sz w:val="22"/>
          <w:szCs w:val="22"/>
          <w:vertAlign w:val="superscript"/>
        </w:rPr>
        <w:t>2</w:t>
      </w:r>
      <w:r w:rsidR="00563C0E">
        <w:rPr>
          <w:rFonts w:ascii="Times New Roman" w:hAnsi="Times New Roman" w:cs="Times New Roman"/>
          <w:sz w:val="22"/>
          <w:szCs w:val="22"/>
        </w:rPr>
        <w:t xml:space="preserve">) </w:t>
      </w:r>
      <w:r w:rsidR="005737C6" w:rsidRPr="00E7075C">
        <w:rPr>
          <w:rFonts w:ascii="Times New Roman" w:hAnsi="Times New Roman" w:cs="Times New Roman"/>
          <w:sz w:val="22"/>
          <w:szCs w:val="22"/>
        </w:rPr>
        <w:t xml:space="preserve">represents the probability that a whale will co-occur in the same square-km as a vessel. </w:t>
      </w:r>
      <w:r w:rsidR="009C25C1">
        <w:rPr>
          <w:rFonts w:ascii="Times New Roman" w:hAnsi="Times New Roman" w:cs="Times New Roman"/>
          <w:sz w:val="22"/>
          <w:szCs w:val="22"/>
        </w:rPr>
        <w:t>We estimated f</w:t>
      </w:r>
      <w:r w:rsidRPr="00E7075C">
        <w:rPr>
          <w:rFonts w:ascii="Times New Roman" w:hAnsi="Times New Roman" w:cs="Times New Roman"/>
          <w:sz w:val="22"/>
          <w:szCs w:val="22"/>
        </w:rPr>
        <w:t xml:space="preserve">in whale density from design-based line-transect sampling surveys during June-September in 2013-2015, in which standard distance sampling methodologies (Buckland et al. 2001) were used to survey marine mammals aboard a 12m </w:t>
      </w:r>
      <w:proofErr w:type="spellStart"/>
      <w:r w:rsidRPr="00E7075C">
        <w:rPr>
          <w:rFonts w:ascii="Times New Roman" w:hAnsi="Times New Roman" w:cs="Times New Roman"/>
          <w:sz w:val="22"/>
          <w:szCs w:val="22"/>
        </w:rPr>
        <w:t>motorsailer</w:t>
      </w:r>
      <w:proofErr w:type="spellEnd"/>
      <w:r w:rsidRPr="00E7075C">
        <w:rPr>
          <w:rFonts w:ascii="Times New Roman" w:hAnsi="Times New Roman" w:cs="Times New Roman"/>
          <w:sz w:val="22"/>
          <w:szCs w:val="22"/>
        </w:rPr>
        <w:t xml:space="preserve"> (see Keen et al. 2021, Keen et al. 2017, or Keen 2017 for detailed methods). This effort (3,330 km of </w:t>
      </w:r>
      <w:proofErr w:type="spellStart"/>
      <w:r w:rsidRPr="00E7075C">
        <w:rPr>
          <w:rFonts w:ascii="Times New Roman" w:hAnsi="Times New Roman" w:cs="Times New Roman"/>
          <w:sz w:val="22"/>
          <w:szCs w:val="22"/>
        </w:rPr>
        <w:t>trackline</w:t>
      </w:r>
      <w:proofErr w:type="spellEnd"/>
      <w:r w:rsidRPr="00E7075C">
        <w:rPr>
          <w:rFonts w:ascii="Times New Roman" w:hAnsi="Times New Roman" w:cs="Times New Roman"/>
          <w:sz w:val="22"/>
          <w:szCs w:val="22"/>
        </w:rPr>
        <w:t xml:space="preserve"> surveyed within the KFS; Table LTA) yielded 45 fin whale detections with valid </w:t>
      </w:r>
      <w:proofErr w:type="spellStart"/>
      <w:r w:rsidRPr="00E7075C">
        <w:rPr>
          <w:rFonts w:ascii="Times New Roman" w:hAnsi="Times New Roman" w:cs="Times New Roman"/>
          <w:sz w:val="22"/>
          <w:szCs w:val="22"/>
        </w:rPr>
        <w:t>trackline</w:t>
      </w:r>
      <w:proofErr w:type="spellEnd"/>
      <w:r w:rsidRPr="00E7075C">
        <w:rPr>
          <w:rFonts w:ascii="Times New Roman" w:hAnsi="Times New Roman" w:cs="Times New Roman"/>
          <w:sz w:val="22"/>
          <w:szCs w:val="22"/>
        </w:rPr>
        <w:t xml:space="preserve"> distance estimates and associated sighting conditions. </w:t>
      </w:r>
      <w:r w:rsidR="003A2D6D">
        <w:rPr>
          <w:rFonts w:ascii="Times New Roman" w:hAnsi="Times New Roman" w:cs="Times New Roman"/>
          <w:sz w:val="22"/>
          <w:szCs w:val="22"/>
        </w:rPr>
        <w:t xml:space="preserve">Fieldwork revealed stark variation in the distribution of fin whales within the fjord system (Fig. SITS), causing us to use a stratified framework for our density analysis (Fig. STRATA). </w:t>
      </w:r>
    </w:p>
    <w:p w14:paraId="380E9850" w14:textId="77777777" w:rsidR="00B54093" w:rsidRPr="00E7075C" w:rsidRDefault="00B54093">
      <w:pPr>
        <w:rPr>
          <w:rFonts w:ascii="Times New Roman" w:hAnsi="Times New Roman" w:cs="Times New Roman"/>
          <w:sz w:val="22"/>
          <w:szCs w:val="22"/>
        </w:rPr>
      </w:pPr>
    </w:p>
    <w:p w14:paraId="43873A86" w14:textId="45425463" w:rsidR="00C339ED"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 xml:space="preserve">To estimate density from these sightings, we estimated the detection function using standard methods (Miller et al. 2019) with the R package Distance (citation). To </w:t>
      </w:r>
      <w:r w:rsidR="003A2D6D">
        <w:rPr>
          <w:rFonts w:ascii="Times New Roman" w:hAnsi="Times New Roman" w:cs="Times New Roman"/>
          <w:sz w:val="22"/>
          <w:szCs w:val="22"/>
        </w:rPr>
        <w:t>optimize</w:t>
      </w:r>
      <w:r w:rsidRPr="00E7075C">
        <w:rPr>
          <w:rFonts w:ascii="Times New Roman" w:hAnsi="Times New Roman" w:cs="Times New Roman"/>
          <w:sz w:val="22"/>
          <w:szCs w:val="22"/>
        </w:rPr>
        <w:t xml:space="preserve"> model fit, a half-normal model key was used and the furthest 10% of sightings were excluded (truncation distance 2.0 km)</w:t>
      </w:r>
      <w:r w:rsidR="000F71B8">
        <w:rPr>
          <w:rFonts w:ascii="Times New Roman" w:hAnsi="Times New Roman" w:cs="Times New Roman"/>
          <w:sz w:val="22"/>
          <w:szCs w:val="22"/>
        </w:rPr>
        <w:t xml:space="preserve"> </w:t>
      </w:r>
      <w:r w:rsidR="000F71B8" w:rsidRPr="00E7075C">
        <w:rPr>
          <w:rFonts w:ascii="Times New Roman" w:hAnsi="Times New Roman" w:cs="Times New Roman"/>
          <w:sz w:val="22"/>
          <w:szCs w:val="22"/>
        </w:rPr>
        <w:t>(</w:t>
      </w:r>
      <w:proofErr w:type="spellStart"/>
      <w:r w:rsidR="000F71B8" w:rsidRPr="00E7075C">
        <w:rPr>
          <w:rFonts w:ascii="Times New Roman" w:hAnsi="Times New Roman" w:cs="Times New Roman"/>
          <w:sz w:val="22"/>
          <w:szCs w:val="22"/>
        </w:rPr>
        <w:t>Gerrodette</w:t>
      </w:r>
      <w:proofErr w:type="spellEnd"/>
      <w:r w:rsidR="000F71B8" w:rsidRPr="00E7075C">
        <w:rPr>
          <w:rFonts w:ascii="Times New Roman" w:hAnsi="Times New Roman" w:cs="Times New Roman"/>
          <w:sz w:val="22"/>
          <w:szCs w:val="22"/>
        </w:rPr>
        <w:t xml:space="preserve"> citation)</w:t>
      </w:r>
      <w:r w:rsidRPr="00E7075C">
        <w:rPr>
          <w:rFonts w:ascii="Times New Roman" w:hAnsi="Times New Roman" w:cs="Times New Roman"/>
          <w:sz w:val="22"/>
          <w:szCs w:val="22"/>
        </w:rPr>
        <w:t xml:space="preserve">. The base model was compared to additional models in which </w:t>
      </w:r>
      <w:proofErr w:type="gramStart"/>
      <w:r w:rsidRPr="00E7075C">
        <w:rPr>
          <w:rFonts w:ascii="Times New Roman" w:hAnsi="Times New Roman" w:cs="Times New Roman"/>
          <w:sz w:val="22"/>
          <w:szCs w:val="22"/>
        </w:rPr>
        <w:t>Beaufort sea</w:t>
      </w:r>
      <w:proofErr w:type="gramEnd"/>
      <w:r w:rsidRPr="00E7075C">
        <w:rPr>
          <w:rFonts w:ascii="Times New Roman" w:hAnsi="Times New Roman" w:cs="Times New Roman"/>
          <w:sz w:val="22"/>
          <w:szCs w:val="22"/>
        </w:rPr>
        <w:t xml:space="preserve"> state, year, and </w:t>
      </w:r>
      <w:proofErr w:type="spellStart"/>
      <w:r w:rsidRPr="00E7075C">
        <w:rPr>
          <w:rFonts w:ascii="Times New Roman" w:hAnsi="Times New Roman" w:cs="Times New Roman"/>
          <w:sz w:val="22"/>
          <w:szCs w:val="22"/>
        </w:rPr>
        <w:t>geostratum</w:t>
      </w:r>
      <w:proofErr w:type="spellEnd"/>
      <w:r w:rsidRPr="00E7075C">
        <w:rPr>
          <w:rFonts w:ascii="Times New Roman" w:hAnsi="Times New Roman" w:cs="Times New Roman"/>
          <w:sz w:val="22"/>
          <w:szCs w:val="22"/>
        </w:rPr>
        <w:t xml:space="preserve"> were added as covariates in a forward stepwise procedure (after Barlow 2016 and Bradford et al. 2021): each candidate covariate was added to the model one at a time, the model’s AIC score was compared to the base model, and the model with the lowest AIC was kept for the next round of model-fitting. Covariates were added until the AIC no longer improved, and all models within 2 AIC of the lowest were </w:t>
      </w:r>
      <w:r w:rsidR="00E80584" w:rsidRPr="00E7075C">
        <w:rPr>
          <w:rFonts w:ascii="Times New Roman" w:hAnsi="Times New Roman" w:cs="Times New Roman"/>
          <w:sz w:val="22"/>
          <w:szCs w:val="22"/>
        </w:rPr>
        <w:t xml:space="preserve">considered best-fitting. </w:t>
      </w:r>
      <w:r w:rsidR="00C339ED" w:rsidRPr="00E7075C">
        <w:rPr>
          <w:rFonts w:ascii="Times New Roman" w:hAnsi="Times New Roman" w:cs="Times New Roman"/>
          <w:sz w:val="22"/>
          <w:szCs w:val="22"/>
        </w:rPr>
        <w:t xml:space="preserve">If multiple models were best-fitting, the most parsimonious (i.e., fewest parameters) was kept, since these models were developed for prospective predictions. </w:t>
      </w:r>
    </w:p>
    <w:p w14:paraId="4DF0734D" w14:textId="77777777" w:rsidR="00C339ED" w:rsidRPr="00E7075C" w:rsidRDefault="00C339ED">
      <w:pPr>
        <w:rPr>
          <w:rFonts w:ascii="Times New Roman" w:hAnsi="Times New Roman" w:cs="Times New Roman"/>
          <w:sz w:val="22"/>
          <w:szCs w:val="22"/>
        </w:rPr>
      </w:pPr>
    </w:p>
    <w:p w14:paraId="04F6EC7C" w14:textId="394D6F77" w:rsidR="00E80584"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The detection function was then </w:t>
      </w:r>
      <w:r w:rsidR="00E80584" w:rsidRPr="00E7075C">
        <w:rPr>
          <w:rFonts w:ascii="Times New Roman" w:hAnsi="Times New Roman" w:cs="Times New Roman"/>
          <w:sz w:val="22"/>
          <w:szCs w:val="22"/>
        </w:rPr>
        <w:t>passed to a density surface modeling routine</w:t>
      </w:r>
      <w:r w:rsidRPr="00E7075C">
        <w:rPr>
          <w:rFonts w:ascii="Times New Roman" w:hAnsi="Times New Roman" w:cs="Times New Roman"/>
          <w:sz w:val="22"/>
          <w:szCs w:val="22"/>
        </w:rPr>
        <w:t xml:space="preserve"> (R package `</w:t>
      </w:r>
      <w:proofErr w:type="spellStart"/>
      <w:r w:rsidRPr="00E7075C">
        <w:rPr>
          <w:rFonts w:ascii="Times New Roman" w:hAnsi="Times New Roman" w:cs="Times New Roman"/>
          <w:sz w:val="22"/>
          <w:szCs w:val="22"/>
        </w:rPr>
        <w:t>dsm</w:t>
      </w:r>
      <w:proofErr w:type="spellEnd"/>
      <w:r w:rsidRPr="00E7075C">
        <w:rPr>
          <w:rFonts w:ascii="Times New Roman" w:hAnsi="Times New Roman" w:cs="Times New Roman"/>
          <w:sz w:val="22"/>
          <w:szCs w:val="22"/>
        </w:rPr>
        <w:t>`; citation), in which transect effort was chopped</w:t>
      </w:r>
      <w:r w:rsidR="00E80584" w:rsidRPr="00E7075C">
        <w:rPr>
          <w:rFonts w:ascii="Times New Roman" w:hAnsi="Times New Roman" w:cs="Times New Roman"/>
          <w:sz w:val="22"/>
          <w:szCs w:val="22"/>
        </w:rPr>
        <w:t xml:space="preserve"> </w:t>
      </w:r>
      <w:r w:rsidRPr="00E7075C">
        <w:rPr>
          <w:rFonts w:ascii="Times New Roman" w:hAnsi="Times New Roman" w:cs="Times New Roman"/>
          <w:sz w:val="22"/>
          <w:szCs w:val="22"/>
        </w:rPr>
        <w:t xml:space="preserve">into discrete 5km segments (n=712) and the number of whales counted in each segment was modeled based upon latitude, longitude, and several candidate covariates in a generalized additive model (GAM) framework. The distribution family for this model was chosen from three standard options (quasi-poisson, negative binomial, and </w:t>
      </w:r>
      <w:proofErr w:type="spellStart"/>
      <w:r w:rsidRPr="00E7075C">
        <w:rPr>
          <w:rFonts w:ascii="Times New Roman" w:hAnsi="Times New Roman" w:cs="Times New Roman"/>
          <w:sz w:val="22"/>
          <w:szCs w:val="22"/>
        </w:rPr>
        <w:t>tweedie</w:t>
      </w:r>
      <w:proofErr w:type="spellEnd"/>
      <w:r w:rsidRPr="00E7075C">
        <w:rPr>
          <w:rFonts w:ascii="Times New Roman" w:hAnsi="Times New Roman" w:cs="Times New Roman"/>
          <w:sz w:val="22"/>
          <w:szCs w:val="22"/>
        </w:rPr>
        <w:t xml:space="preserve">) using quantile-quantile and residual plots. In the case of fin whales, candidate covariates were limited to fixed physiographic features -- mean seafloor depth along the transect, the range in seafloor depths within 1 km of the transect, and </w:t>
      </w:r>
      <w:r w:rsidR="00046E3C" w:rsidRPr="00E7075C">
        <w:rPr>
          <w:rFonts w:ascii="Times New Roman" w:hAnsi="Times New Roman" w:cs="Times New Roman"/>
          <w:sz w:val="22"/>
          <w:szCs w:val="22"/>
        </w:rPr>
        <w:t>geographic area</w:t>
      </w:r>
      <w:r w:rsidRPr="00E7075C">
        <w:rPr>
          <w:rFonts w:ascii="Times New Roman" w:hAnsi="Times New Roman" w:cs="Times New Roman"/>
          <w:sz w:val="22"/>
          <w:szCs w:val="22"/>
        </w:rPr>
        <w:t xml:space="preserve"> (5 levels; adopted from Keen et al. 2021) – since (</w:t>
      </w:r>
      <w:proofErr w:type="spellStart"/>
      <w:r w:rsidRPr="00E7075C">
        <w:rPr>
          <w:rFonts w:ascii="Times New Roman" w:hAnsi="Times New Roman" w:cs="Times New Roman"/>
          <w:sz w:val="22"/>
          <w:szCs w:val="22"/>
        </w:rPr>
        <w:t>i</w:t>
      </w:r>
      <w:proofErr w:type="spellEnd"/>
      <w:r w:rsidRPr="00E7075C">
        <w:rPr>
          <w:rFonts w:ascii="Times New Roman" w:hAnsi="Times New Roman" w:cs="Times New Roman"/>
          <w:sz w:val="22"/>
          <w:szCs w:val="22"/>
        </w:rPr>
        <w:t>) sightings were too few to model seasonal-spatial trends, and (ii) previous research has not found strong evidence of broad changes in fin whale distribution within the fjord system (Keen et al. 2018, Keen et al. 2021). These covariates were added with spline smoothing in a forward stepwise model fitting procedure, as described above. The best-fitting model was used to estimate density for a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grid. </w:t>
      </w:r>
    </w:p>
    <w:p w14:paraId="5B4B8EC8" w14:textId="7CB16977" w:rsidR="00C339ED" w:rsidRPr="00E7075C" w:rsidRDefault="00C339ED">
      <w:pPr>
        <w:rPr>
          <w:rFonts w:ascii="Times New Roman" w:hAnsi="Times New Roman" w:cs="Times New Roman"/>
          <w:sz w:val="22"/>
          <w:szCs w:val="22"/>
        </w:rPr>
      </w:pPr>
    </w:p>
    <w:p w14:paraId="3DFCDA99" w14:textId="0DE23B91" w:rsidR="005452F5"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Variance in </w:t>
      </w:r>
      <w:r w:rsidR="00F96C81" w:rsidRPr="00E7075C">
        <w:rPr>
          <w:rFonts w:ascii="Times New Roman" w:hAnsi="Times New Roman" w:cs="Times New Roman"/>
          <w:sz w:val="22"/>
          <w:szCs w:val="22"/>
        </w:rPr>
        <w:t xml:space="preserve">our estimates of the </w:t>
      </w:r>
      <w:r w:rsidRPr="00E7075C">
        <w:rPr>
          <w:rFonts w:ascii="Times New Roman" w:hAnsi="Times New Roman" w:cs="Times New Roman"/>
          <w:sz w:val="22"/>
          <w:szCs w:val="22"/>
        </w:rPr>
        <w:t>detection function and density surface was estimated using a bootstrapping routine with 1,000 iterations</w:t>
      </w:r>
      <w:r w:rsidR="00F96C81" w:rsidRPr="00E7075C">
        <w:rPr>
          <w:rFonts w:ascii="Times New Roman" w:hAnsi="Times New Roman" w:cs="Times New Roman"/>
          <w:sz w:val="22"/>
          <w:szCs w:val="22"/>
        </w:rPr>
        <w:t xml:space="preserve"> (adapted from Bradford et al. 2021</w:t>
      </w:r>
      <w:r w:rsidR="00386090" w:rsidRPr="00E7075C">
        <w:rPr>
          <w:rFonts w:ascii="Times New Roman" w:hAnsi="Times New Roman" w:cs="Times New Roman"/>
          <w:sz w:val="22"/>
          <w:szCs w:val="22"/>
        </w:rPr>
        <w:t xml:space="preserve"> and references therein</w:t>
      </w:r>
      <w:r w:rsidR="00F96C81" w:rsidRPr="00E7075C">
        <w:rPr>
          <w:rFonts w:ascii="Times New Roman" w:hAnsi="Times New Roman" w:cs="Times New Roman"/>
          <w:sz w:val="22"/>
          <w:szCs w:val="22"/>
        </w:rPr>
        <w:t>)</w:t>
      </w:r>
      <w:r w:rsidRPr="00E7075C">
        <w:rPr>
          <w:rFonts w:ascii="Times New Roman" w:hAnsi="Times New Roman" w:cs="Times New Roman"/>
          <w:sz w:val="22"/>
          <w:szCs w:val="22"/>
        </w:rPr>
        <w:t xml:space="preserve">. In </w:t>
      </w:r>
      <w:r w:rsidRPr="00E7075C">
        <w:rPr>
          <w:rFonts w:ascii="Times New Roman" w:hAnsi="Times New Roman" w:cs="Times New Roman"/>
          <w:sz w:val="22"/>
          <w:szCs w:val="22"/>
        </w:rPr>
        <w:lastRenderedPageBreak/>
        <w:t xml:space="preserve">each iteration, survey segments were re-sampled with replacement, the detection model was re-fit, </w:t>
      </w:r>
      <w:r w:rsidR="008E0143" w:rsidRPr="00E7075C">
        <w:rPr>
          <w:rFonts w:ascii="Times New Roman" w:hAnsi="Times New Roman" w:cs="Times New Roman"/>
          <w:sz w:val="22"/>
          <w:szCs w:val="22"/>
        </w:rPr>
        <w:t>as was</w:t>
      </w:r>
      <w:r w:rsidRPr="00E7075C">
        <w:rPr>
          <w:rFonts w:ascii="Times New Roman" w:hAnsi="Times New Roman" w:cs="Times New Roman"/>
          <w:sz w:val="22"/>
          <w:szCs w:val="22"/>
        </w:rPr>
        <w:t xml:space="preserve"> the density surface model, and the density surface was </w:t>
      </w:r>
      <w:r w:rsidR="009E3DB5" w:rsidRPr="00E7075C">
        <w:rPr>
          <w:rFonts w:ascii="Times New Roman" w:hAnsi="Times New Roman" w:cs="Times New Roman"/>
          <w:sz w:val="22"/>
          <w:szCs w:val="22"/>
        </w:rPr>
        <w:t>predicted</w:t>
      </w:r>
      <w:r w:rsidRPr="00E7075C">
        <w:rPr>
          <w:rFonts w:ascii="Times New Roman" w:hAnsi="Times New Roman" w:cs="Times New Roman"/>
          <w:sz w:val="22"/>
          <w:szCs w:val="22"/>
        </w:rPr>
        <w:t xml:space="preserve"> and saved. </w:t>
      </w:r>
      <w:r w:rsidR="00DA41D5" w:rsidRPr="00E7075C">
        <w:rPr>
          <w:rFonts w:ascii="Times New Roman" w:hAnsi="Times New Roman" w:cs="Times New Roman"/>
          <w:sz w:val="22"/>
          <w:szCs w:val="22"/>
        </w:rPr>
        <w:t>This process resulted in 1,000 bootstrapped density estimates</w:t>
      </w:r>
      <w:r w:rsidR="00C93A4E" w:rsidRPr="00E7075C">
        <w:rPr>
          <w:rFonts w:ascii="Times New Roman" w:hAnsi="Times New Roman" w:cs="Times New Roman"/>
          <w:sz w:val="22"/>
          <w:szCs w:val="22"/>
        </w:rPr>
        <w:t xml:space="preserve">, which were </w:t>
      </w:r>
      <w:r w:rsidR="00FF3B36" w:rsidRPr="00E7075C">
        <w:rPr>
          <w:rFonts w:ascii="Times New Roman" w:hAnsi="Times New Roman" w:cs="Times New Roman"/>
          <w:sz w:val="22"/>
          <w:szCs w:val="22"/>
        </w:rPr>
        <w:t>distributed</w:t>
      </w:r>
      <w:r w:rsidR="00C93A4E" w:rsidRPr="00E7075C">
        <w:rPr>
          <w:rFonts w:ascii="Times New Roman" w:hAnsi="Times New Roman" w:cs="Times New Roman"/>
          <w:sz w:val="22"/>
          <w:szCs w:val="22"/>
        </w:rPr>
        <w:t xml:space="preserve"> around the original best estimate,</w:t>
      </w:r>
      <w:r w:rsidR="00DA41D5" w:rsidRPr="00E7075C">
        <w:rPr>
          <w:rFonts w:ascii="Times New Roman" w:hAnsi="Times New Roman" w:cs="Times New Roman"/>
          <w:sz w:val="22"/>
          <w:szCs w:val="22"/>
        </w:rPr>
        <w:t xml:space="preserve"> for each 1-km2 grid cell</w:t>
      </w:r>
      <w:r w:rsidR="005452F5" w:rsidRPr="00E7075C">
        <w:rPr>
          <w:rFonts w:ascii="Times New Roman" w:hAnsi="Times New Roman" w:cs="Times New Roman"/>
          <w:sz w:val="22"/>
          <w:szCs w:val="22"/>
        </w:rPr>
        <w:t xml:space="preserve">. </w:t>
      </w:r>
    </w:p>
    <w:p w14:paraId="13943919" w14:textId="42E07346" w:rsidR="005737C6" w:rsidRPr="00E7075C" w:rsidRDefault="005737C6">
      <w:pPr>
        <w:rPr>
          <w:rFonts w:ascii="Times New Roman" w:hAnsi="Times New Roman" w:cs="Times New Roman"/>
          <w:sz w:val="22"/>
          <w:szCs w:val="22"/>
        </w:rPr>
      </w:pPr>
    </w:p>
    <w:p w14:paraId="5E00CF4C" w14:textId="1CAC2FD6" w:rsidR="00632748" w:rsidRPr="00E7075C" w:rsidRDefault="00093B51">
      <w:pPr>
        <w:rPr>
          <w:rFonts w:ascii="Times New Roman" w:hAnsi="Times New Roman" w:cs="Times New Roman"/>
          <w:sz w:val="22"/>
          <w:szCs w:val="22"/>
        </w:rPr>
      </w:pPr>
      <w:r w:rsidRPr="00E7075C">
        <w:rPr>
          <w:rFonts w:ascii="Times New Roman" w:hAnsi="Times New Roman" w:cs="Times New Roman"/>
          <w:i/>
          <w:iCs/>
          <w:sz w:val="22"/>
          <w:szCs w:val="22"/>
        </w:rPr>
        <w:t>Seasonal abundance trends</w:t>
      </w:r>
      <w:r w:rsidRPr="00E7075C">
        <w:rPr>
          <w:rFonts w:ascii="Times New Roman" w:hAnsi="Times New Roman" w:cs="Times New Roman"/>
          <w:sz w:val="22"/>
          <w:szCs w:val="22"/>
        </w:rPr>
        <w:t xml:space="preserve"> – The survey effort underpinning these density estimates were temporally coarse and limited to </w:t>
      </w:r>
      <w:r w:rsidR="00600F9F" w:rsidRPr="00E7075C">
        <w:rPr>
          <w:rFonts w:ascii="Times New Roman" w:hAnsi="Times New Roman" w:cs="Times New Roman"/>
          <w:sz w:val="22"/>
          <w:szCs w:val="22"/>
        </w:rPr>
        <w:t xml:space="preserve">late </w:t>
      </w:r>
      <w:r w:rsidRPr="00E7075C">
        <w:rPr>
          <w:rFonts w:ascii="Times New Roman" w:hAnsi="Times New Roman" w:cs="Times New Roman"/>
          <w:sz w:val="22"/>
          <w:szCs w:val="22"/>
        </w:rPr>
        <w:t xml:space="preserve">June – </w:t>
      </w:r>
      <w:r w:rsidR="00600F9F" w:rsidRPr="00E7075C">
        <w:rPr>
          <w:rFonts w:ascii="Times New Roman" w:hAnsi="Times New Roman" w:cs="Times New Roman"/>
          <w:sz w:val="22"/>
          <w:szCs w:val="22"/>
        </w:rPr>
        <w:t xml:space="preserve">early </w:t>
      </w:r>
      <w:r w:rsidRPr="00E7075C">
        <w:rPr>
          <w:rFonts w:ascii="Times New Roman" w:hAnsi="Times New Roman" w:cs="Times New Roman"/>
          <w:sz w:val="22"/>
          <w:szCs w:val="22"/>
        </w:rPr>
        <w:t>September, and therefore cannot be used to assess seasonal changes in whale abundance. To estimate seasonal trends, we used</w:t>
      </w:r>
      <w:r w:rsidR="00151589" w:rsidRPr="00E7075C">
        <w:rPr>
          <w:rFonts w:ascii="Times New Roman" w:hAnsi="Times New Roman" w:cs="Times New Roman"/>
          <w:sz w:val="22"/>
          <w:szCs w:val="22"/>
        </w:rPr>
        <w:t xml:space="preserve"> </w:t>
      </w:r>
      <w:r w:rsidR="00AC526B" w:rsidRPr="00E7075C">
        <w:rPr>
          <w:rFonts w:ascii="Times New Roman" w:hAnsi="Times New Roman" w:cs="Times New Roman"/>
          <w:sz w:val="22"/>
          <w:szCs w:val="22"/>
        </w:rPr>
        <w:t xml:space="preserve">daily </w:t>
      </w:r>
      <w:r w:rsidR="00151589" w:rsidRPr="00E7075C">
        <w:rPr>
          <w:rFonts w:ascii="Times New Roman" w:hAnsi="Times New Roman" w:cs="Times New Roman"/>
          <w:sz w:val="22"/>
          <w:szCs w:val="22"/>
        </w:rPr>
        <w:t xml:space="preserve">surveys </w:t>
      </w:r>
      <w:r w:rsidRPr="00E7075C">
        <w:rPr>
          <w:rFonts w:ascii="Times New Roman" w:hAnsi="Times New Roman" w:cs="Times New Roman"/>
          <w:sz w:val="22"/>
          <w:szCs w:val="22"/>
        </w:rPr>
        <w:t xml:space="preserve">carried out </w:t>
      </w:r>
      <w:r w:rsidR="00AC526B" w:rsidRPr="00E7075C">
        <w:rPr>
          <w:rFonts w:ascii="Times New Roman" w:hAnsi="Times New Roman" w:cs="Times New Roman"/>
          <w:sz w:val="22"/>
          <w:szCs w:val="22"/>
        </w:rPr>
        <w:t xml:space="preserve">between </w:t>
      </w:r>
      <w:r w:rsidR="00600F9F" w:rsidRPr="00E7075C">
        <w:rPr>
          <w:rFonts w:ascii="Times New Roman" w:hAnsi="Times New Roman" w:cs="Times New Roman"/>
          <w:sz w:val="22"/>
          <w:szCs w:val="22"/>
        </w:rPr>
        <w:t xml:space="preserve">early </w:t>
      </w:r>
      <w:r w:rsidRPr="00E7075C">
        <w:rPr>
          <w:rFonts w:ascii="Times New Roman" w:hAnsi="Times New Roman" w:cs="Times New Roman"/>
          <w:sz w:val="22"/>
          <w:szCs w:val="22"/>
        </w:rPr>
        <w:t>May</w:t>
      </w:r>
      <w:r w:rsidR="00AC526B" w:rsidRPr="00E7075C">
        <w:rPr>
          <w:rFonts w:ascii="Times New Roman" w:hAnsi="Times New Roman" w:cs="Times New Roman"/>
          <w:sz w:val="22"/>
          <w:szCs w:val="22"/>
        </w:rPr>
        <w:t>-</w:t>
      </w:r>
      <w:r w:rsidR="00600F9F" w:rsidRPr="00E7075C">
        <w:rPr>
          <w:rFonts w:ascii="Times New Roman" w:hAnsi="Times New Roman" w:cs="Times New Roman"/>
          <w:sz w:val="22"/>
          <w:szCs w:val="22"/>
        </w:rPr>
        <w:t xml:space="preserve"> late </w:t>
      </w:r>
      <w:r w:rsidRPr="00E7075C">
        <w:rPr>
          <w:rFonts w:ascii="Times New Roman" w:hAnsi="Times New Roman" w:cs="Times New Roman"/>
          <w:sz w:val="22"/>
          <w:szCs w:val="22"/>
        </w:rPr>
        <w:t>October</w:t>
      </w:r>
      <w:r w:rsidR="00AC526B" w:rsidRPr="00E7075C">
        <w:rPr>
          <w:rFonts w:ascii="Times New Roman" w:hAnsi="Times New Roman" w:cs="Times New Roman"/>
          <w:sz w:val="22"/>
          <w:szCs w:val="22"/>
        </w:rPr>
        <w:t xml:space="preserve"> in 2017-2021</w:t>
      </w:r>
      <w:r w:rsidRPr="00E7075C">
        <w:rPr>
          <w:rFonts w:ascii="Times New Roman" w:hAnsi="Times New Roman" w:cs="Times New Roman"/>
          <w:sz w:val="22"/>
          <w:szCs w:val="22"/>
        </w:rPr>
        <w:t xml:space="preserve"> </w:t>
      </w:r>
      <w:r w:rsidR="00151589" w:rsidRPr="00E7075C">
        <w:rPr>
          <w:rFonts w:ascii="Times New Roman" w:hAnsi="Times New Roman" w:cs="Times New Roman"/>
          <w:sz w:val="22"/>
          <w:szCs w:val="22"/>
        </w:rPr>
        <w:t xml:space="preserve">from Fin Island Research Station, </w:t>
      </w:r>
      <w:r w:rsidR="00AC526B" w:rsidRPr="00E7075C">
        <w:rPr>
          <w:rFonts w:ascii="Times New Roman" w:hAnsi="Times New Roman" w:cs="Times New Roman"/>
          <w:sz w:val="22"/>
          <w:szCs w:val="22"/>
        </w:rPr>
        <w:t xml:space="preserve">a shore-based platform </w:t>
      </w:r>
      <w:r w:rsidR="00151589" w:rsidRPr="00E7075C">
        <w:rPr>
          <w:rFonts w:ascii="Times New Roman" w:hAnsi="Times New Roman" w:cs="Times New Roman"/>
          <w:sz w:val="22"/>
          <w:szCs w:val="22"/>
        </w:rPr>
        <w:t>located on the proposed tanker route near the center of our study area (Figure MAP)</w:t>
      </w:r>
      <w:r w:rsidR="00AC526B" w:rsidRPr="00E7075C">
        <w:rPr>
          <w:rFonts w:ascii="Times New Roman" w:hAnsi="Times New Roman" w:cs="Times New Roman"/>
          <w:sz w:val="22"/>
          <w:szCs w:val="22"/>
        </w:rPr>
        <w:t>.</w:t>
      </w:r>
      <w:r w:rsidR="007B4C20" w:rsidRPr="00E7075C">
        <w:rPr>
          <w:rFonts w:ascii="Times New Roman" w:hAnsi="Times New Roman" w:cs="Times New Roman"/>
          <w:sz w:val="22"/>
          <w:szCs w:val="22"/>
        </w:rPr>
        <w:t xml:space="preserve"> </w:t>
      </w:r>
    </w:p>
    <w:p w14:paraId="642500CF" w14:textId="77777777" w:rsidR="00632748" w:rsidRPr="00E7075C" w:rsidRDefault="00632748">
      <w:pPr>
        <w:rPr>
          <w:rFonts w:ascii="Times New Roman" w:hAnsi="Times New Roman" w:cs="Times New Roman"/>
          <w:sz w:val="22"/>
          <w:szCs w:val="22"/>
        </w:rPr>
      </w:pPr>
    </w:p>
    <w:p w14:paraId="4093CAF7" w14:textId="59DF50FA" w:rsidR="00632748" w:rsidRPr="00E7075C" w:rsidRDefault="007B4C20">
      <w:pPr>
        <w:rPr>
          <w:rFonts w:ascii="Times New Roman" w:hAnsi="Times New Roman" w:cs="Times New Roman"/>
          <w:sz w:val="22"/>
          <w:szCs w:val="22"/>
        </w:rPr>
      </w:pPr>
      <w:r w:rsidRPr="00E7075C">
        <w:rPr>
          <w:rFonts w:ascii="Times New Roman" w:hAnsi="Times New Roman" w:cs="Times New Roman"/>
          <w:sz w:val="22"/>
          <w:szCs w:val="22"/>
        </w:rPr>
        <w:t>Survey methods are detailed in Keen et al. (2021); briefly, a team of trained observers conducted 20-minute scans for marine mammals and vessel traffic on an hourly basis between 0700 and 1200 and between 1600 and 2000, with additional midday scans as glare and wind permitted. The 220-degree vantage from Fin Island, with approximately 200 km</w:t>
      </w:r>
      <w:r w:rsidRPr="00706607">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of central Squally Channel in view (Figure MAP), was surveyed using </w:t>
      </w:r>
      <w:r w:rsidR="004D2ABB" w:rsidRPr="00E7075C">
        <w:rPr>
          <w:rFonts w:ascii="Times New Roman" w:hAnsi="Times New Roman" w:cs="Times New Roman"/>
          <w:sz w:val="22"/>
          <w:szCs w:val="22"/>
        </w:rPr>
        <w:t xml:space="preserve">a combination of </w:t>
      </w:r>
      <w:r w:rsidRPr="00E7075C">
        <w:rPr>
          <w:rFonts w:ascii="Times New Roman" w:hAnsi="Times New Roman" w:cs="Times New Roman"/>
          <w:sz w:val="22"/>
          <w:szCs w:val="22"/>
        </w:rPr>
        <w:t>25-power tripod-mounted Big Eyes (</w:t>
      </w:r>
      <w:hyperlink r:id="rId6" w:history="1">
        <w:r w:rsidRPr="00E7075C">
          <w:rPr>
            <w:rStyle w:val="Hyperlink"/>
            <w:rFonts w:ascii="Times New Roman" w:hAnsi="Times New Roman" w:cs="Times New Roman"/>
            <w:sz w:val="22"/>
            <w:szCs w:val="22"/>
          </w:rPr>
          <w:t>www.bigeyes.ca</w:t>
        </w:r>
      </w:hyperlink>
      <w:r w:rsidRPr="00E7075C">
        <w:rPr>
          <w:rFonts w:ascii="Times New Roman" w:hAnsi="Times New Roman" w:cs="Times New Roman"/>
          <w:sz w:val="22"/>
          <w:szCs w:val="22"/>
        </w:rPr>
        <w:t>)</w:t>
      </w:r>
      <w:r w:rsidR="004D2ABB" w:rsidRPr="00E7075C">
        <w:rPr>
          <w:rFonts w:ascii="Times New Roman" w:hAnsi="Times New Roman" w:cs="Times New Roman"/>
          <w:sz w:val="22"/>
          <w:szCs w:val="22"/>
        </w:rPr>
        <w:t>, 20-60x tripod-mounted spotting scope (</w:t>
      </w:r>
      <w:hyperlink r:id="rId7" w:history="1">
        <w:r w:rsidR="004D2ABB" w:rsidRPr="00E7075C">
          <w:rPr>
            <w:rStyle w:val="Hyperlink"/>
            <w:rFonts w:ascii="Times New Roman" w:hAnsi="Times New Roman" w:cs="Times New Roman"/>
            <w:sz w:val="22"/>
            <w:szCs w:val="22"/>
          </w:rPr>
          <w:t>www.zeiss.com</w:t>
        </w:r>
      </w:hyperlink>
      <w:r w:rsidR="004D2ABB" w:rsidRPr="00E7075C">
        <w:rPr>
          <w:rFonts w:ascii="Times New Roman" w:hAnsi="Times New Roman" w:cs="Times New Roman"/>
          <w:sz w:val="22"/>
          <w:szCs w:val="22"/>
        </w:rPr>
        <w:t xml:space="preserve">), </w:t>
      </w:r>
      <w:r w:rsidRPr="00E7075C">
        <w:rPr>
          <w:rFonts w:ascii="Times New Roman" w:hAnsi="Times New Roman" w:cs="Times New Roman"/>
          <w:sz w:val="22"/>
          <w:szCs w:val="22"/>
        </w:rPr>
        <w:t xml:space="preserve">and 7x50 handheld </w:t>
      </w:r>
      <w:proofErr w:type="spellStart"/>
      <w:r w:rsidRPr="00E7075C">
        <w:rPr>
          <w:rFonts w:ascii="Times New Roman" w:hAnsi="Times New Roman" w:cs="Times New Roman"/>
          <w:sz w:val="22"/>
          <w:szCs w:val="22"/>
        </w:rPr>
        <w:t>Fujinon</w:t>
      </w:r>
      <w:proofErr w:type="spellEnd"/>
      <w:r w:rsidRPr="00E7075C">
        <w:rPr>
          <w:rFonts w:ascii="Times New Roman" w:hAnsi="Times New Roman" w:cs="Times New Roman"/>
          <w:sz w:val="22"/>
          <w:szCs w:val="22"/>
        </w:rPr>
        <w:t xml:space="preserve"> binoculars.</w:t>
      </w:r>
      <w:r w:rsidR="004D2ABB" w:rsidRPr="00E7075C">
        <w:rPr>
          <w:rFonts w:ascii="Times New Roman" w:hAnsi="Times New Roman" w:cs="Times New Roman"/>
          <w:sz w:val="22"/>
          <w:szCs w:val="22"/>
        </w:rPr>
        <w:t xml:space="preserve"> Effort and sighting conditions were documented with detail</w:t>
      </w:r>
      <w:r w:rsidR="00632748" w:rsidRPr="00E7075C">
        <w:rPr>
          <w:rFonts w:ascii="Times New Roman" w:hAnsi="Times New Roman" w:cs="Times New Roman"/>
          <w:sz w:val="22"/>
          <w:szCs w:val="22"/>
        </w:rPr>
        <w:t>, and only scans with &gt; 10 km visibility were used in this analysis (Table FIRS-EFFORT).</w:t>
      </w:r>
    </w:p>
    <w:p w14:paraId="1DDD1E66" w14:textId="7A9CFD02" w:rsidR="00151589" w:rsidRPr="00E7075C" w:rsidRDefault="00151589">
      <w:pPr>
        <w:rPr>
          <w:rFonts w:ascii="Times New Roman" w:hAnsi="Times New Roman" w:cs="Times New Roman"/>
          <w:sz w:val="22"/>
          <w:szCs w:val="22"/>
        </w:rPr>
      </w:pPr>
    </w:p>
    <w:p w14:paraId="001575D3" w14:textId="0B8520BF" w:rsidR="005D6004" w:rsidRDefault="00632748">
      <w:pPr>
        <w:rPr>
          <w:rFonts w:ascii="Times New Roman" w:hAnsi="Times New Roman" w:cs="Times New Roman"/>
          <w:sz w:val="22"/>
          <w:szCs w:val="22"/>
        </w:rPr>
      </w:pPr>
      <w:r w:rsidRPr="00E7075C">
        <w:rPr>
          <w:rFonts w:ascii="Times New Roman" w:hAnsi="Times New Roman" w:cs="Times New Roman"/>
          <w:sz w:val="22"/>
          <w:szCs w:val="22"/>
        </w:rPr>
        <w:t>Biweekly fin whale counts from 2017-2021 (n=45) were used to model relative fin whale abundance as a function of time of year using a Bayesian negative binomial regression (no priors) with survey effort as an offset</w:t>
      </w:r>
      <w:r w:rsidR="00706607">
        <w:rPr>
          <w:rFonts w:ascii="Times New Roman" w:hAnsi="Times New Roman" w:cs="Times New Roman"/>
          <w:sz w:val="22"/>
          <w:szCs w:val="22"/>
        </w:rPr>
        <w:t xml:space="preserve">. The model was built with </w:t>
      </w:r>
      <w:r w:rsidRPr="00E7075C">
        <w:rPr>
          <w:rFonts w:ascii="Times New Roman" w:hAnsi="Times New Roman" w:cs="Times New Roman"/>
          <w:sz w:val="22"/>
          <w:szCs w:val="22"/>
        </w:rPr>
        <w:t>10 Monte Carlo Markov Chains of 10,000 iterations each (R package `</w:t>
      </w:r>
      <w:proofErr w:type="spellStart"/>
      <w:r w:rsidRPr="00E7075C">
        <w:rPr>
          <w:rFonts w:ascii="Times New Roman" w:hAnsi="Times New Roman" w:cs="Times New Roman"/>
          <w:sz w:val="22"/>
          <w:szCs w:val="22"/>
        </w:rPr>
        <w:t>rstanarm</w:t>
      </w:r>
      <w:proofErr w:type="spellEnd"/>
      <w:r w:rsidRPr="00E7075C">
        <w:rPr>
          <w:rFonts w:ascii="Times New Roman" w:hAnsi="Times New Roman" w:cs="Times New Roman"/>
          <w:sz w:val="22"/>
          <w:szCs w:val="22"/>
        </w:rPr>
        <w:t xml:space="preserve">`, Goodrich, </w:t>
      </w:r>
      <w:proofErr w:type="spellStart"/>
      <w:r w:rsidRPr="00E7075C">
        <w:rPr>
          <w:rFonts w:ascii="Times New Roman" w:hAnsi="Times New Roman" w:cs="Times New Roman"/>
          <w:sz w:val="22"/>
          <w:szCs w:val="22"/>
        </w:rPr>
        <w:t>Gabry</w:t>
      </w:r>
      <w:proofErr w:type="spellEnd"/>
      <w:r w:rsidRPr="00E7075C">
        <w:rPr>
          <w:rFonts w:ascii="Times New Roman" w:hAnsi="Times New Roman" w:cs="Times New Roman"/>
          <w:sz w:val="22"/>
          <w:szCs w:val="22"/>
        </w:rPr>
        <w:t xml:space="preserve">, Ali, </w:t>
      </w:r>
      <w:proofErr w:type="spellStart"/>
      <w:r w:rsidRPr="00E7075C">
        <w:rPr>
          <w:rFonts w:ascii="Times New Roman" w:hAnsi="Times New Roman" w:cs="Times New Roman"/>
          <w:sz w:val="22"/>
          <w:szCs w:val="22"/>
        </w:rPr>
        <w:t>Brilliman</w:t>
      </w:r>
      <w:proofErr w:type="spellEnd"/>
      <w:r w:rsidRPr="00E7075C">
        <w:rPr>
          <w:rFonts w:ascii="Times New Roman" w:hAnsi="Times New Roman" w:cs="Times New Roman"/>
          <w:sz w:val="22"/>
          <w:szCs w:val="22"/>
        </w:rPr>
        <w:t>, 2018).</w:t>
      </w:r>
      <w:r w:rsidR="005A6551" w:rsidRPr="00E7075C">
        <w:rPr>
          <w:rFonts w:ascii="Times New Roman" w:hAnsi="Times New Roman" w:cs="Times New Roman"/>
          <w:sz w:val="22"/>
          <w:szCs w:val="22"/>
        </w:rPr>
        <w:t xml:space="preserve"> </w:t>
      </w:r>
      <w:r w:rsidR="00AD608E">
        <w:rPr>
          <w:rFonts w:ascii="Times New Roman" w:hAnsi="Times New Roman" w:cs="Times New Roman"/>
          <w:sz w:val="22"/>
          <w:szCs w:val="22"/>
        </w:rPr>
        <w:t>This</w:t>
      </w:r>
      <w:r w:rsidRPr="00E7075C">
        <w:rPr>
          <w:rFonts w:ascii="Times New Roman" w:hAnsi="Times New Roman" w:cs="Times New Roman"/>
          <w:sz w:val="22"/>
          <w:szCs w:val="22"/>
        </w:rPr>
        <w:t xml:space="preserve"> regression provided a posterior distribution of predicted whale counts for each biweekly period from May to October</w:t>
      </w:r>
      <w:r w:rsidR="00B717A6" w:rsidRPr="00E7075C">
        <w:rPr>
          <w:rFonts w:ascii="Times New Roman" w:hAnsi="Times New Roman" w:cs="Times New Roman"/>
          <w:sz w:val="22"/>
          <w:szCs w:val="22"/>
        </w:rPr>
        <w:t xml:space="preserve"> (Fig POSTERIORS-FIN)</w:t>
      </w:r>
      <w:r w:rsidRPr="00E7075C">
        <w:rPr>
          <w:rFonts w:ascii="Times New Roman" w:hAnsi="Times New Roman" w:cs="Times New Roman"/>
          <w:sz w:val="22"/>
          <w:szCs w:val="22"/>
        </w:rPr>
        <w:t xml:space="preserve">. </w:t>
      </w:r>
      <w:r w:rsidR="006B7A0B" w:rsidRPr="00E7075C">
        <w:rPr>
          <w:rFonts w:ascii="Times New Roman" w:hAnsi="Times New Roman" w:cs="Times New Roman"/>
          <w:sz w:val="22"/>
          <w:szCs w:val="22"/>
        </w:rPr>
        <w:t xml:space="preserve">The </w:t>
      </w:r>
      <w:r w:rsidR="005A6551" w:rsidRPr="00E7075C">
        <w:rPr>
          <w:rFonts w:ascii="Times New Roman" w:hAnsi="Times New Roman" w:cs="Times New Roman"/>
          <w:sz w:val="22"/>
          <w:szCs w:val="22"/>
        </w:rPr>
        <w:t>spread</w:t>
      </w:r>
      <w:r w:rsidR="006B7A0B" w:rsidRPr="00E7075C">
        <w:rPr>
          <w:rFonts w:ascii="Times New Roman" w:hAnsi="Times New Roman" w:cs="Times New Roman"/>
          <w:sz w:val="22"/>
          <w:szCs w:val="22"/>
        </w:rPr>
        <w:t xml:space="preserve"> of </w:t>
      </w:r>
      <w:r w:rsidR="005A6551" w:rsidRPr="00E7075C">
        <w:rPr>
          <w:rFonts w:ascii="Times New Roman" w:hAnsi="Times New Roman" w:cs="Times New Roman"/>
          <w:sz w:val="22"/>
          <w:szCs w:val="22"/>
        </w:rPr>
        <w:t>each</w:t>
      </w:r>
      <w:r w:rsidR="006B7A0B" w:rsidRPr="00E7075C">
        <w:rPr>
          <w:rFonts w:ascii="Times New Roman" w:hAnsi="Times New Roman" w:cs="Times New Roman"/>
          <w:sz w:val="22"/>
          <w:szCs w:val="22"/>
        </w:rPr>
        <w:t xml:space="preserve"> distribution represent</w:t>
      </w:r>
      <w:r w:rsidR="005A6551" w:rsidRPr="00E7075C">
        <w:rPr>
          <w:rFonts w:ascii="Times New Roman" w:hAnsi="Times New Roman" w:cs="Times New Roman"/>
          <w:sz w:val="22"/>
          <w:szCs w:val="22"/>
        </w:rPr>
        <w:t>s</w:t>
      </w:r>
      <w:r w:rsidR="006B7A0B" w:rsidRPr="00E7075C">
        <w:rPr>
          <w:rFonts w:ascii="Times New Roman" w:hAnsi="Times New Roman" w:cs="Times New Roman"/>
          <w:sz w:val="22"/>
          <w:szCs w:val="22"/>
        </w:rPr>
        <w:t xml:space="preserve"> </w:t>
      </w:r>
      <w:r w:rsidR="00AD608E">
        <w:rPr>
          <w:rFonts w:ascii="Times New Roman" w:hAnsi="Times New Roman" w:cs="Times New Roman"/>
          <w:sz w:val="22"/>
          <w:szCs w:val="22"/>
        </w:rPr>
        <w:t>a</w:t>
      </w:r>
      <w:r w:rsidR="006B7A0B" w:rsidRPr="00E7075C">
        <w:rPr>
          <w:rFonts w:ascii="Times New Roman" w:hAnsi="Times New Roman" w:cs="Times New Roman"/>
          <w:sz w:val="22"/>
          <w:szCs w:val="22"/>
        </w:rPr>
        <w:t xml:space="preserve"> </w:t>
      </w:r>
      <w:r w:rsidR="00AD608E">
        <w:rPr>
          <w:rFonts w:ascii="Times New Roman" w:hAnsi="Times New Roman" w:cs="Times New Roman"/>
          <w:sz w:val="22"/>
          <w:szCs w:val="22"/>
        </w:rPr>
        <w:t xml:space="preserve">combination of the </w:t>
      </w:r>
      <w:r w:rsidR="006B7A0B" w:rsidRPr="00E7075C">
        <w:rPr>
          <w:rFonts w:ascii="Times New Roman" w:hAnsi="Times New Roman" w:cs="Times New Roman"/>
          <w:sz w:val="22"/>
          <w:szCs w:val="22"/>
        </w:rPr>
        <w:t xml:space="preserve">variability in fin whale abundance and the uncertainty </w:t>
      </w:r>
      <w:r w:rsidR="00AD608E">
        <w:rPr>
          <w:rFonts w:ascii="Times New Roman" w:hAnsi="Times New Roman" w:cs="Times New Roman"/>
          <w:sz w:val="22"/>
          <w:szCs w:val="22"/>
        </w:rPr>
        <w:t xml:space="preserve">inherent to our </w:t>
      </w:r>
      <w:r w:rsidR="006B7A0B" w:rsidRPr="00E7075C">
        <w:rPr>
          <w:rFonts w:ascii="Times New Roman" w:hAnsi="Times New Roman" w:cs="Times New Roman"/>
          <w:sz w:val="22"/>
          <w:szCs w:val="22"/>
        </w:rPr>
        <w:t>sampl</w:t>
      </w:r>
      <w:r w:rsidR="00AD608E">
        <w:rPr>
          <w:rFonts w:ascii="Times New Roman" w:hAnsi="Times New Roman" w:cs="Times New Roman"/>
          <w:sz w:val="22"/>
          <w:szCs w:val="22"/>
        </w:rPr>
        <w:t xml:space="preserve">ing </w:t>
      </w:r>
      <w:r w:rsidR="005A6551" w:rsidRPr="00E7075C">
        <w:rPr>
          <w:rFonts w:ascii="Times New Roman" w:hAnsi="Times New Roman" w:cs="Times New Roman"/>
          <w:sz w:val="22"/>
          <w:szCs w:val="22"/>
        </w:rPr>
        <w:t>during that biweekly period</w:t>
      </w:r>
      <w:r w:rsidR="006B7A0B" w:rsidRPr="00E7075C">
        <w:rPr>
          <w:rFonts w:ascii="Times New Roman" w:hAnsi="Times New Roman" w:cs="Times New Roman"/>
          <w:sz w:val="22"/>
          <w:szCs w:val="22"/>
        </w:rPr>
        <w:t>.</w:t>
      </w:r>
      <w:r w:rsidR="005A6551" w:rsidRPr="00E7075C">
        <w:rPr>
          <w:rFonts w:ascii="Times New Roman" w:hAnsi="Times New Roman" w:cs="Times New Roman"/>
          <w:sz w:val="22"/>
          <w:szCs w:val="22"/>
        </w:rPr>
        <w:t xml:space="preserve"> </w:t>
      </w:r>
    </w:p>
    <w:p w14:paraId="3ECE4A7A" w14:textId="0DAB378D" w:rsidR="005D6004" w:rsidRDefault="005D6004">
      <w:pPr>
        <w:rPr>
          <w:rFonts w:ascii="Times New Roman" w:hAnsi="Times New Roman" w:cs="Times New Roman"/>
          <w:sz w:val="22"/>
          <w:szCs w:val="22"/>
        </w:rPr>
      </w:pPr>
    </w:p>
    <w:p w14:paraId="29F280AE" w14:textId="77777777" w:rsidR="00AD608E" w:rsidRPr="00E7075C" w:rsidRDefault="00AD608E" w:rsidP="00AD608E">
      <w:pPr>
        <w:rPr>
          <w:rFonts w:ascii="Times New Roman" w:hAnsi="Times New Roman" w:cs="Times New Roman"/>
          <w:sz w:val="22"/>
          <w:szCs w:val="22"/>
        </w:rPr>
      </w:pPr>
      <w:r>
        <w:rPr>
          <w:rFonts w:ascii="Times New Roman" w:hAnsi="Times New Roman" w:cs="Times New Roman"/>
          <w:sz w:val="22"/>
          <w:szCs w:val="22"/>
        </w:rPr>
        <w:t xml:space="preserve">This procedure yielded scaled posterior distributions for May to October, but </w:t>
      </w:r>
      <w:r w:rsidRPr="00E7075C">
        <w:rPr>
          <w:rFonts w:ascii="Times New Roman" w:hAnsi="Times New Roman" w:cs="Times New Roman"/>
          <w:sz w:val="22"/>
          <w:szCs w:val="22"/>
        </w:rPr>
        <w:t xml:space="preserve">fin whales have been documented </w:t>
      </w:r>
      <w:r>
        <w:rPr>
          <w:rFonts w:ascii="Times New Roman" w:hAnsi="Times New Roman" w:cs="Times New Roman"/>
          <w:sz w:val="22"/>
          <w:szCs w:val="22"/>
        </w:rPr>
        <w:t xml:space="preserve">within </w:t>
      </w:r>
      <w:proofErr w:type="spellStart"/>
      <w:r>
        <w:rPr>
          <w:rFonts w:ascii="Times New Roman" w:hAnsi="Times New Roman" w:cs="Times New Roman"/>
          <w:sz w:val="22"/>
          <w:szCs w:val="22"/>
        </w:rPr>
        <w:t>Gitga’at</w:t>
      </w:r>
      <w:proofErr w:type="spellEnd"/>
      <w:r>
        <w:rPr>
          <w:rFonts w:ascii="Times New Roman" w:hAnsi="Times New Roman" w:cs="Times New Roman"/>
          <w:sz w:val="22"/>
          <w:szCs w:val="22"/>
        </w:rPr>
        <w:t xml:space="preserve"> waters during</w:t>
      </w:r>
      <w:r w:rsidRPr="00E7075C">
        <w:rPr>
          <w:rFonts w:ascii="Times New Roman" w:hAnsi="Times New Roman" w:cs="Times New Roman"/>
          <w:sz w:val="22"/>
          <w:szCs w:val="22"/>
        </w:rPr>
        <w:t xml:space="preserve"> all months of the year (Hendricks et al. 2021; Keen et al. 2021)</w:t>
      </w:r>
      <w:r>
        <w:rPr>
          <w:rFonts w:ascii="Times New Roman" w:hAnsi="Times New Roman" w:cs="Times New Roman"/>
          <w:sz w:val="22"/>
          <w:szCs w:val="22"/>
        </w:rPr>
        <w:t>. Based on those records and the authors’ collective field experience in this study area</w:t>
      </w:r>
      <w:r w:rsidRPr="00E7075C">
        <w:rPr>
          <w:rFonts w:ascii="Times New Roman" w:hAnsi="Times New Roman" w:cs="Times New Roman"/>
          <w:sz w:val="22"/>
          <w:szCs w:val="22"/>
        </w:rPr>
        <w:t xml:space="preserve">, we approximated the relative abundance </w:t>
      </w:r>
      <w:r>
        <w:rPr>
          <w:rFonts w:ascii="Times New Roman" w:hAnsi="Times New Roman" w:cs="Times New Roman"/>
          <w:sz w:val="22"/>
          <w:szCs w:val="22"/>
        </w:rPr>
        <w:t xml:space="preserve">of fin whales for November – April as follows: we estimated November abundance to be 20% of the October posterior, December to be 20% of November abundance, and January to be 20% of December abundance. Likewise, April abundance was 20% of May abundance; March was 20% of April abundance; and February to be the mean of January and March abundance (Fig. POSTERIORS-FIN). </w:t>
      </w:r>
    </w:p>
    <w:p w14:paraId="7C7EDD08" w14:textId="77777777" w:rsidR="00AD608E" w:rsidRDefault="00AD608E">
      <w:pPr>
        <w:rPr>
          <w:rFonts w:ascii="Times New Roman" w:hAnsi="Times New Roman" w:cs="Times New Roman"/>
          <w:sz w:val="22"/>
          <w:szCs w:val="22"/>
        </w:rPr>
      </w:pPr>
    </w:p>
    <w:p w14:paraId="00FF21D6" w14:textId="573F67F4" w:rsidR="005A6551" w:rsidRPr="00E7075C" w:rsidRDefault="004C484A">
      <w:pPr>
        <w:rPr>
          <w:rFonts w:ascii="Times New Roman" w:hAnsi="Times New Roman" w:cs="Times New Roman"/>
          <w:sz w:val="22"/>
          <w:szCs w:val="22"/>
        </w:rPr>
      </w:pPr>
      <w:r>
        <w:rPr>
          <w:rFonts w:ascii="Times New Roman" w:hAnsi="Times New Roman" w:cs="Times New Roman"/>
          <w:sz w:val="22"/>
          <w:szCs w:val="22"/>
        </w:rPr>
        <w:t>These posteriors were then scaled such that the</w:t>
      </w:r>
      <w:r w:rsidR="007D523B">
        <w:rPr>
          <w:rFonts w:ascii="Times New Roman" w:hAnsi="Times New Roman" w:cs="Times New Roman"/>
          <w:sz w:val="22"/>
          <w:szCs w:val="22"/>
        </w:rPr>
        <w:t>ir</w:t>
      </w:r>
      <w:r>
        <w:rPr>
          <w:rFonts w:ascii="Times New Roman" w:hAnsi="Times New Roman" w:cs="Times New Roman"/>
          <w:sz w:val="22"/>
          <w:szCs w:val="22"/>
        </w:rPr>
        <w:t xml:space="preserve"> mean </w:t>
      </w:r>
      <w:r w:rsidR="007D523B">
        <w:rPr>
          <w:rFonts w:ascii="Times New Roman" w:hAnsi="Times New Roman" w:cs="Times New Roman"/>
          <w:sz w:val="22"/>
          <w:szCs w:val="22"/>
        </w:rPr>
        <w:t>value</w:t>
      </w:r>
      <w:r>
        <w:rPr>
          <w:rFonts w:ascii="Times New Roman" w:hAnsi="Times New Roman" w:cs="Times New Roman"/>
          <w:sz w:val="22"/>
          <w:szCs w:val="22"/>
        </w:rPr>
        <w:t xml:space="preserve"> </w:t>
      </w:r>
      <w:r w:rsidR="007D523B">
        <w:rPr>
          <w:rFonts w:ascii="Times New Roman" w:hAnsi="Times New Roman" w:cs="Times New Roman"/>
          <w:sz w:val="22"/>
          <w:szCs w:val="22"/>
        </w:rPr>
        <w:t>between</w:t>
      </w:r>
      <w:r>
        <w:rPr>
          <w:rFonts w:ascii="Times New Roman" w:hAnsi="Times New Roman" w:cs="Times New Roman"/>
          <w:sz w:val="22"/>
          <w:szCs w:val="22"/>
        </w:rPr>
        <w:t xml:space="preserve"> June 1 </w:t>
      </w:r>
      <w:r w:rsidR="007D523B">
        <w:rPr>
          <w:rFonts w:ascii="Times New Roman" w:hAnsi="Times New Roman" w:cs="Times New Roman"/>
          <w:sz w:val="22"/>
          <w:szCs w:val="22"/>
        </w:rPr>
        <w:t>and</w:t>
      </w:r>
      <w:r>
        <w:rPr>
          <w:rFonts w:ascii="Times New Roman" w:hAnsi="Times New Roman" w:cs="Times New Roman"/>
          <w:sz w:val="22"/>
          <w:szCs w:val="22"/>
        </w:rPr>
        <w:t xml:space="preserve"> September 1 (the seasonal window of line-transect sampling effort) was equal to 1.0. In this way, the posteriors could </w:t>
      </w:r>
      <w:r w:rsidR="007D523B">
        <w:rPr>
          <w:rFonts w:ascii="Times New Roman" w:hAnsi="Times New Roman" w:cs="Times New Roman"/>
          <w:sz w:val="22"/>
          <w:szCs w:val="22"/>
        </w:rPr>
        <w:t xml:space="preserve">then </w:t>
      </w:r>
      <w:r>
        <w:rPr>
          <w:rFonts w:ascii="Times New Roman" w:hAnsi="Times New Roman" w:cs="Times New Roman"/>
          <w:sz w:val="22"/>
          <w:szCs w:val="22"/>
        </w:rPr>
        <w:t xml:space="preserve">be used to </w:t>
      </w:r>
      <w:r w:rsidR="002B2999">
        <w:rPr>
          <w:rFonts w:ascii="Times New Roman" w:hAnsi="Times New Roman" w:cs="Times New Roman"/>
          <w:sz w:val="22"/>
          <w:szCs w:val="22"/>
        </w:rPr>
        <w:t>scale</w:t>
      </w:r>
      <w:r>
        <w:rPr>
          <w:rFonts w:ascii="Times New Roman" w:hAnsi="Times New Roman" w:cs="Times New Roman"/>
          <w:sz w:val="22"/>
          <w:szCs w:val="22"/>
        </w:rPr>
        <w:t xml:space="preserve"> the density surface</w:t>
      </w:r>
      <w:r w:rsidR="007D523B">
        <w:rPr>
          <w:rFonts w:ascii="Times New Roman" w:hAnsi="Times New Roman" w:cs="Times New Roman"/>
          <w:sz w:val="22"/>
          <w:szCs w:val="22"/>
        </w:rPr>
        <w:t xml:space="preserve"> </w:t>
      </w:r>
      <w:r w:rsidR="002B2999">
        <w:rPr>
          <w:rFonts w:ascii="Times New Roman" w:hAnsi="Times New Roman" w:cs="Times New Roman"/>
          <w:sz w:val="22"/>
          <w:szCs w:val="22"/>
        </w:rPr>
        <w:t>such that it</w:t>
      </w:r>
      <w:r>
        <w:rPr>
          <w:rFonts w:ascii="Times New Roman" w:hAnsi="Times New Roman" w:cs="Times New Roman"/>
          <w:sz w:val="22"/>
          <w:szCs w:val="22"/>
        </w:rPr>
        <w:t xml:space="preserve"> reflect</w:t>
      </w:r>
      <w:r w:rsidR="002B2999">
        <w:rPr>
          <w:rFonts w:ascii="Times New Roman" w:hAnsi="Times New Roman" w:cs="Times New Roman"/>
          <w:sz w:val="22"/>
          <w:szCs w:val="22"/>
        </w:rPr>
        <w:t>ed</w:t>
      </w:r>
      <w:r>
        <w:rPr>
          <w:rFonts w:ascii="Times New Roman" w:hAnsi="Times New Roman" w:cs="Times New Roman"/>
          <w:sz w:val="22"/>
          <w:szCs w:val="22"/>
        </w:rPr>
        <w:t xml:space="preserve"> our best</w:t>
      </w:r>
      <w:r w:rsidR="00AD608E">
        <w:rPr>
          <w:rFonts w:ascii="Times New Roman" w:hAnsi="Times New Roman" w:cs="Times New Roman"/>
          <w:sz w:val="22"/>
          <w:szCs w:val="22"/>
        </w:rPr>
        <w:t>-</w:t>
      </w:r>
      <w:r>
        <w:rPr>
          <w:rFonts w:ascii="Times New Roman" w:hAnsi="Times New Roman" w:cs="Times New Roman"/>
          <w:sz w:val="22"/>
          <w:szCs w:val="22"/>
        </w:rPr>
        <w:t xml:space="preserve">available </w:t>
      </w:r>
      <w:r w:rsidR="002B2999">
        <w:rPr>
          <w:rFonts w:ascii="Times New Roman" w:hAnsi="Times New Roman" w:cs="Times New Roman"/>
          <w:sz w:val="22"/>
          <w:szCs w:val="22"/>
        </w:rPr>
        <w:t>spatially</w:t>
      </w:r>
      <w:r w:rsidR="00AD608E">
        <w:rPr>
          <w:rFonts w:ascii="Times New Roman" w:hAnsi="Times New Roman" w:cs="Times New Roman"/>
          <w:sz w:val="22"/>
          <w:szCs w:val="22"/>
        </w:rPr>
        <w:t>-</w:t>
      </w:r>
      <w:r w:rsidR="002B2999">
        <w:rPr>
          <w:rFonts w:ascii="Times New Roman" w:hAnsi="Times New Roman" w:cs="Times New Roman"/>
          <w:sz w:val="22"/>
          <w:szCs w:val="22"/>
        </w:rPr>
        <w:t>explicit</w:t>
      </w:r>
      <w:r w:rsidR="00AD608E">
        <w:rPr>
          <w:rFonts w:ascii="Times New Roman" w:hAnsi="Times New Roman" w:cs="Times New Roman"/>
          <w:sz w:val="22"/>
          <w:szCs w:val="22"/>
        </w:rPr>
        <w:t xml:space="preserve"> estimate of fin whale </w:t>
      </w:r>
      <w:r w:rsidR="002B2999">
        <w:rPr>
          <w:rFonts w:ascii="Times New Roman" w:hAnsi="Times New Roman" w:cs="Times New Roman"/>
          <w:sz w:val="22"/>
          <w:szCs w:val="22"/>
        </w:rPr>
        <w:t xml:space="preserve">in </w:t>
      </w:r>
      <w:proofErr w:type="spellStart"/>
      <w:r w:rsidR="002B2999">
        <w:rPr>
          <w:rFonts w:ascii="Times New Roman" w:hAnsi="Times New Roman" w:cs="Times New Roman"/>
          <w:sz w:val="22"/>
          <w:szCs w:val="22"/>
        </w:rPr>
        <w:t>Gitga’at</w:t>
      </w:r>
      <w:proofErr w:type="spellEnd"/>
      <w:r w:rsidR="002B2999">
        <w:rPr>
          <w:rFonts w:ascii="Times New Roman" w:hAnsi="Times New Roman" w:cs="Times New Roman"/>
          <w:sz w:val="22"/>
          <w:szCs w:val="22"/>
        </w:rPr>
        <w:t xml:space="preserve"> waters </w:t>
      </w:r>
      <w:r w:rsidR="007D523B">
        <w:rPr>
          <w:rFonts w:ascii="Times New Roman" w:hAnsi="Times New Roman" w:cs="Times New Roman"/>
          <w:sz w:val="22"/>
          <w:szCs w:val="22"/>
        </w:rPr>
        <w:t>within</w:t>
      </w:r>
      <w:r w:rsidR="002B2999">
        <w:rPr>
          <w:rFonts w:ascii="Times New Roman" w:hAnsi="Times New Roman" w:cs="Times New Roman"/>
          <w:sz w:val="22"/>
          <w:szCs w:val="22"/>
        </w:rPr>
        <w:t xml:space="preserve"> any given month. </w:t>
      </w:r>
    </w:p>
    <w:p w14:paraId="7A9F1F0B" w14:textId="77777777" w:rsidR="00632748" w:rsidRPr="00E7075C" w:rsidRDefault="00632748">
      <w:pPr>
        <w:rPr>
          <w:rFonts w:ascii="Times New Roman" w:hAnsi="Times New Roman" w:cs="Times New Roman"/>
          <w:sz w:val="22"/>
          <w:szCs w:val="22"/>
        </w:rPr>
      </w:pPr>
    </w:p>
    <w:p w14:paraId="5E8B7781" w14:textId="7DDC520D" w:rsidR="005737C6" w:rsidRPr="00E7075C" w:rsidRDefault="005737C6">
      <w:pPr>
        <w:rPr>
          <w:rFonts w:ascii="Times New Roman" w:hAnsi="Times New Roman" w:cs="Times New Roman"/>
          <w:i/>
          <w:iCs/>
          <w:sz w:val="22"/>
          <w:szCs w:val="22"/>
        </w:rPr>
      </w:pPr>
      <w:r w:rsidRPr="00E7075C">
        <w:rPr>
          <w:rFonts w:ascii="Times New Roman" w:hAnsi="Times New Roman" w:cs="Times New Roman"/>
          <w:i/>
          <w:iCs/>
          <w:sz w:val="22"/>
          <w:szCs w:val="22"/>
        </w:rPr>
        <w:t>Close-e</w:t>
      </w:r>
      <w:r w:rsidR="009D2EC6" w:rsidRPr="00E7075C">
        <w:rPr>
          <w:rFonts w:ascii="Times New Roman" w:hAnsi="Times New Roman" w:cs="Times New Roman"/>
          <w:i/>
          <w:iCs/>
          <w:sz w:val="22"/>
          <w:szCs w:val="22"/>
        </w:rPr>
        <w:t>ncounter rate</w:t>
      </w:r>
      <w:r w:rsidR="00C32FFC" w:rsidRPr="00E7075C">
        <w:rPr>
          <w:rFonts w:ascii="Times New Roman" w:hAnsi="Times New Roman" w:cs="Times New Roman"/>
          <w:i/>
          <w:iCs/>
          <w:sz w:val="22"/>
          <w:szCs w:val="22"/>
        </w:rPr>
        <w:t xml:space="preserve"> – </w:t>
      </w:r>
      <w:r w:rsidRPr="00E7075C">
        <w:rPr>
          <w:rFonts w:ascii="Times New Roman" w:hAnsi="Times New Roman" w:cs="Times New Roman"/>
          <w:sz w:val="22"/>
          <w:szCs w:val="22"/>
        </w:rPr>
        <w:t>Rates of close-encounter, i.e., the fraction of square-km co-occurrences that lead to an imminent collision, were estimated using the simulation method presented in detail in Keen et al. (2022). Briefly, iterative simulations were used to determine the fraction of times in which a vessel of a certain size and speed and a whale of a certain size, speed, and travel pattern overlap in horizontal space and time within a circular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area under a null expectation of no avoidance. With each iteration, vessel and whale size/speed parameters are randomly sampled from parameter distributions defined by prior research (Table PARAM-FIN), so that the resulting distribution of encounter rate estimates successfully captures the variability inherent to the process. </w:t>
      </w:r>
    </w:p>
    <w:p w14:paraId="37C2F32B" w14:textId="23D3E69A" w:rsidR="005737C6" w:rsidRPr="00E7075C" w:rsidRDefault="005737C6">
      <w:pPr>
        <w:rPr>
          <w:rFonts w:ascii="Times New Roman" w:hAnsi="Times New Roman" w:cs="Times New Roman"/>
          <w:sz w:val="22"/>
          <w:szCs w:val="22"/>
        </w:rPr>
      </w:pPr>
    </w:p>
    <w:p w14:paraId="118132E4" w14:textId="6041E4E0" w:rsidR="00C32FFC" w:rsidRDefault="009220D7">
      <w:pPr>
        <w:rPr>
          <w:rFonts w:ascii="Times New Roman" w:hAnsi="Times New Roman" w:cs="Times New Roman"/>
          <w:sz w:val="22"/>
          <w:szCs w:val="22"/>
        </w:rPr>
      </w:pPr>
      <w:r w:rsidRPr="00E7075C">
        <w:rPr>
          <w:rFonts w:ascii="Times New Roman" w:hAnsi="Times New Roman" w:cs="Times New Roman"/>
          <w:sz w:val="22"/>
          <w:szCs w:val="22"/>
        </w:rPr>
        <w:lastRenderedPageBreak/>
        <w:t>Since size and speed distributions for a vessel class tend to vary by region, month, and diel period (i.e., day or night)</w:t>
      </w:r>
      <w:r w:rsidR="008174C9">
        <w:rPr>
          <w:rFonts w:ascii="Times New Roman" w:hAnsi="Times New Roman" w:cs="Times New Roman"/>
          <w:sz w:val="22"/>
          <w:szCs w:val="22"/>
        </w:rPr>
        <w:t>,</w:t>
      </w:r>
      <w:r w:rsidRPr="00E7075C">
        <w:rPr>
          <w:rFonts w:ascii="Times New Roman" w:hAnsi="Times New Roman" w:cs="Times New Roman"/>
          <w:sz w:val="22"/>
          <w:szCs w:val="22"/>
        </w:rPr>
        <w:t xml:space="preserve"> as can speed and travel patterns for whales</w:t>
      </w:r>
      <w:r w:rsidR="008174C9">
        <w:rPr>
          <w:rFonts w:ascii="Times New Roman" w:hAnsi="Times New Roman" w:cs="Times New Roman"/>
          <w:sz w:val="22"/>
          <w:szCs w:val="22"/>
        </w:rPr>
        <w:t>,</w:t>
      </w:r>
      <w:r w:rsidRPr="00E7075C">
        <w:rPr>
          <w:rFonts w:ascii="Times New Roman" w:hAnsi="Times New Roman" w:cs="Times New Roman"/>
          <w:sz w:val="22"/>
          <w:szCs w:val="22"/>
        </w:rPr>
        <w:t xml:space="preserve"> </w:t>
      </w:r>
      <w:r w:rsidR="000D460C">
        <w:rPr>
          <w:rFonts w:ascii="Times New Roman" w:hAnsi="Times New Roman" w:cs="Times New Roman"/>
          <w:sz w:val="22"/>
          <w:szCs w:val="22"/>
        </w:rPr>
        <w:t xml:space="preserve">spatially-explicit </w:t>
      </w:r>
      <w:r w:rsidRPr="00E7075C">
        <w:rPr>
          <w:rFonts w:ascii="Times New Roman" w:hAnsi="Times New Roman" w:cs="Times New Roman"/>
          <w:sz w:val="22"/>
          <w:szCs w:val="22"/>
        </w:rPr>
        <w:t>encounter</w:t>
      </w:r>
      <w:r w:rsidR="000D460C">
        <w:rPr>
          <w:rFonts w:ascii="Times New Roman" w:hAnsi="Times New Roman" w:cs="Times New Roman"/>
          <w:sz w:val="22"/>
          <w:szCs w:val="22"/>
        </w:rPr>
        <w:t>-</w:t>
      </w:r>
      <w:r w:rsidRPr="00E7075C">
        <w:rPr>
          <w:rFonts w:ascii="Times New Roman" w:hAnsi="Times New Roman" w:cs="Times New Roman"/>
          <w:sz w:val="22"/>
          <w:szCs w:val="22"/>
        </w:rPr>
        <w:t>rate distributions must be prepared separately for each class-species-region-month-diel</w:t>
      </w:r>
      <w:r w:rsidR="00B11641">
        <w:rPr>
          <w:rFonts w:ascii="Times New Roman" w:hAnsi="Times New Roman" w:cs="Times New Roman"/>
          <w:sz w:val="22"/>
          <w:szCs w:val="22"/>
        </w:rPr>
        <w:t xml:space="preserve"> scenario</w:t>
      </w:r>
      <w:r w:rsidRPr="00E7075C">
        <w:rPr>
          <w:rFonts w:ascii="Times New Roman" w:hAnsi="Times New Roman" w:cs="Times New Roman"/>
          <w:sz w:val="22"/>
          <w:szCs w:val="22"/>
        </w:rPr>
        <w:t xml:space="preserve">. </w:t>
      </w:r>
      <w:r w:rsidR="00C32FFC" w:rsidRPr="00E7075C">
        <w:rPr>
          <w:rFonts w:ascii="Times New Roman" w:hAnsi="Times New Roman" w:cs="Times New Roman"/>
          <w:sz w:val="22"/>
          <w:szCs w:val="22"/>
        </w:rPr>
        <w:t xml:space="preserve">To accommodate this, </w:t>
      </w:r>
      <w:r w:rsidRPr="00E7075C">
        <w:rPr>
          <w:rFonts w:ascii="Times New Roman" w:hAnsi="Times New Roman" w:cs="Times New Roman"/>
          <w:sz w:val="22"/>
          <w:szCs w:val="22"/>
        </w:rPr>
        <w:t>each transit</w:t>
      </w:r>
      <w:r w:rsidR="00C32FFC" w:rsidRPr="00E7075C">
        <w:rPr>
          <w:rFonts w:ascii="Times New Roman" w:hAnsi="Times New Roman" w:cs="Times New Roman"/>
          <w:sz w:val="22"/>
          <w:szCs w:val="22"/>
        </w:rPr>
        <w:t xml:space="preserve"> that o</w:t>
      </w:r>
      <w:r w:rsidRPr="00E7075C">
        <w:rPr>
          <w:rFonts w:ascii="Times New Roman" w:hAnsi="Times New Roman" w:cs="Times New Roman"/>
          <w:sz w:val="22"/>
          <w:szCs w:val="22"/>
        </w:rPr>
        <w:t xml:space="preserve">ccurs during </w:t>
      </w:r>
      <w:r w:rsidR="00C32FFC" w:rsidRPr="00E7075C">
        <w:rPr>
          <w:rFonts w:ascii="Times New Roman" w:hAnsi="Times New Roman" w:cs="Times New Roman"/>
          <w:sz w:val="22"/>
          <w:szCs w:val="22"/>
        </w:rPr>
        <w:t>a given</w:t>
      </w:r>
      <w:r w:rsidRPr="00E7075C">
        <w:rPr>
          <w:rFonts w:ascii="Times New Roman" w:hAnsi="Times New Roman" w:cs="Times New Roman"/>
          <w:sz w:val="22"/>
          <w:szCs w:val="22"/>
        </w:rPr>
        <w:t xml:space="preserve"> scenario (e.g., nighttime </w:t>
      </w:r>
      <w:r w:rsidR="000F71B8">
        <w:rPr>
          <w:rFonts w:ascii="Times New Roman" w:hAnsi="Times New Roman" w:cs="Times New Roman"/>
          <w:sz w:val="22"/>
          <w:szCs w:val="22"/>
        </w:rPr>
        <w:t>in Squally Channel during</w:t>
      </w:r>
      <w:r w:rsidRPr="00E7075C">
        <w:rPr>
          <w:rFonts w:ascii="Times New Roman" w:hAnsi="Times New Roman" w:cs="Times New Roman"/>
          <w:sz w:val="22"/>
          <w:szCs w:val="22"/>
        </w:rPr>
        <w:t xml:space="preserve"> July) contributes </w:t>
      </w:r>
      <w:r w:rsidR="00C32FFC" w:rsidRPr="00E7075C">
        <w:rPr>
          <w:rFonts w:ascii="Times New Roman" w:hAnsi="Times New Roman" w:cs="Times New Roman"/>
          <w:sz w:val="22"/>
          <w:szCs w:val="22"/>
        </w:rPr>
        <w:t>a</w:t>
      </w:r>
      <w:r w:rsidRPr="00E7075C">
        <w:rPr>
          <w:rFonts w:ascii="Times New Roman" w:hAnsi="Times New Roman" w:cs="Times New Roman"/>
          <w:sz w:val="22"/>
          <w:szCs w:val="22"/>
        </w:rPr>
        <w:t xml:space="preserve"> set of values (length, beam, and speed) for </w:t>
      </w:r>
      <w:r w:rsidR="00C32FFC" w:rsidRPr="00E7075C">
        <w:rPr>
          <w:rFonts w:ascii="Times New Roman" w:hAnsi="Times New Roman" w:cs="Times New Roman"/>
          <w:sz w:val="22"/>
          <w:szCs w:val="22"/>
        </w:rPr>
        <w:t>every</w:t>
      </w:r>
      <w:r w:rsidRPr="00E7075C">
        <w:rPr>
          <w:rFonts w:ascii="Times New Roman" w:hAnsi="Times New Roman" w:cs="Times New Roman"/>
          <w:sz w:val="22"/>
          <w:szCs w:val="22"/>
        </w:rPr>
        <w:t xml:space="preserve">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grid cell intersected by the transit</w:t>
      </w:r>
      <w:r w:rsidR="00C32FFC" w:rsidRPr="00E7075C">
        <w:rPr>
          <w:rFonts w:ascii="Times New Roman" w:hAnsi="Times New Roman" w:cs="Times New Roman"/>
          <w:sz w:val="22"/>
          <w:szCs w:val="22"/>
        </w:rPr>
        <w:t>, such that the vessel parameter distribution represents a spatially explicit expectation.</w:t>
      </w:r>
      <w:r w:rsidR="00772E1C">
        <w:rPr>
          <w:rFonts w:ascii="Times New Roman" w:hAnsi="Times New Roman" w:cs="Times New Roman"/>
          <w:sz w:val="22"/>
          <w:szCs w:val="22"/>
        </w:rPr>
        <w:t xml:space="preserve"> </w:t>
      </w:r>
      <w:r w:rsidR="00C32FFC" w:rsidRPr="00E7075C">
        <w:rPr>
          <w:rFonts w:ascii="Times New Roman" w:hAnsi="Times New Roman" w:cs="Times New Roman"/>
          <w:sz w:val="22"/>
          <w:szCs w:val="22"/>
        </w:rPr>
        <w:t xml:space="preserve">The close-encounter rate distribution was prepared for each scenario using 100 iterations, in which each iteration used 100 simulation runs to estimate the probability of a close encounter. </w:t>
      </w:r>
    </w:p>
    <w:p w14:paraId="538B9260" w14:textId="77777777" w:rsidR="00772E1C" w:rsidRPr="00E7075C" w:rsidRDefault="00772E1C">
      <w:pPr>
        <w:rPr>
          <w:rFonts w:ascii="Times New Roman" w:hAnsi="Times New Roman" w:cs="Times New Roman"/>
          <w:sz w:val="22"/>
          <w:szCs w:val="22"/>
        </w:rPr>
      </w:pPr>
    </w:p>
    <w:p w14:paraId="31C6A6CA" w14:textId="73EEFD39" w:rsidR="00F55D67" w:rsidRPr="00E7075C" w:rsidRDefault="00F55D67">
      <w:pPr>
        <w:rPr>
          <w:rFonts w:ascii="Times New Roman" w:hAnsi="Times New Roman" w:cs="Times New Roman"/>
          <w:sz w:val="22"/>
          <w:szCs w:val="22"/>
        </w:rPr>
      </w:pPr>
      <w:r w:rsidRPr="00E7075C">
        <w:rPr>
          <w:rFonts w:ascii="Times New Roman" w:hAnsi="Times New Roman" w:cs="Times New Roman"/>
          <w:i/>
          <w:iCs/>
          <w:sz w:val="22"/>
          <w:szCs w:val="22"/>
        </w:rPr>
        <w:t>Surface rate</w:t>
      </w:r>
      <w:r w:rsidRPr="00E7075C">
        <w:rPr>
          <w:rFonts w:ascii="Times New Roman" w:hAnsi="Times New Roman" w:cs="Times New Roman"/>
          <w:sz w:val="22"/>
          <w:szCs w:val="22"/>
        </w:rPr>
        <w:t xml:space="preserve"> – text</w:t>
      </w:r>
    </w:p>
    <w:p w14:paraId="32755BEF" w14:textId="5B54BB29" w:rsidR="003C410B"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1879AEFD" w14:textId="142962D4" w:rsidR="00F55D67" w:rsidRPr="00E7075C" w:rsidRDefault="00F55D67">
      <w:pPr>
        <w:rPr>
          <w:rFonts w:ascii="Times New Roman" w:hAnsi="Times New Roman" w:cs="Times New Roman"/>
          <w:sz w:val="22"/>
          <w:szCs w:val="22"/>
        </w:rPr>
      </w:pPr>
    </w:p>
    <w:p w14:paraId="17D79071" w14:textId="77B01391" w:rsidR="008A369D" w:rsidRPr="00E7075C" w:rsidRDefault="008A369D" w:rsidP="008A369D">
      <w:pPr>
        <w:rPr>
          <w:rFonts w:ascii="Times New Roman" w:hAnsi="Times New Roman" w:cs="Times New Roman"/>
          <w:sz w:val="22"/>
          <w:szCs w:val="22"/>
        </w:rPr>
      </w:pPr>
      <w:r w:rsidRPr="00E7075C">
        <w:rPr>
          <w:rFonts w:ascii="Times New Roman" w:hAnsi="Times New Roman" w:cs="Times New Roman"/>
          <w:i/>
          <w:iCs/>
          <w:sz w:val="22"/>
          <w:szCs w:val="22"/>
        </w:rPr>
        <w:t>Avoidance rate</w:t>
      </w:r>
      <w:r w:rsidRPr="00E7075C">
        <w:rPr>
          <w:rFonts w:ascii="Times New Roman" w:hAnsi="Times New Roman" w:cs="Times New Roman"/>
          <w:sz w:val="22"/>
          <w:szCs w:val="22"/>
        </w:rPr>
        <w:t xml:space="preserve"> – text</w:t>
      </w:r>
    </w:p>
    <w:p w14:paraId="12C12C92" w14:textId="0DC31B2B" w:rsidR="008A369D"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3C65DC20" w14:textId="77777777" w:rsidR="00772E1C" w:rsidRPr="00E7075C" w:rsidRDefault="00772E1C">
      <w:pPr>
        <w:rPr>
          <w:rFonts w:ascii="Times New Roman" w:hAnsi="Times New Roman" w:cs="Times New Roman"/>
          <w:sz w:val="22"/>
          <w:szCs w:val="22"/>
        </w:rPr>
      </w:pPr>
    </w:p>
    <w:p w14:paraId="7FC9DDF9" w14:textId="5C54C6CA" w:rsidR="008A369D" w:rsidRPr="00E7075C" w:rsidRDefault="008A369D" w:rsidP="008A369D">
      <w:pPr>
        <w:rPr>
          <w:rFonts w:ascii="Times New Roman" w:hAnsi="Times New Roman" w:cs="Times New Roman"/>
          <w:sz w:val="22"/>
          <w:szCs w:val="22"/>
        </w:rPr>
      </w:pPr>
      <w:r w:rsidRPr="00E7075C">
        <w:rPr>
          <w:rFonts w:ascii="Times New Roman" w:hAnsi="Times New Roman" w:cs="Times New Roman"/>
          <w:i/>
          <w:iCs/>
          <w:sz w:val="22"/>
          <w:szCs w:val="22"/>
        </w:rPr>
        <w:t>Lethality rate</w:t>
      </w:r>
      <w:r w:rsidRPr="00E7075C">
        <w:rPr>
          <w:rFonts w:ascii="Times New Roman" w:hAnsi="Times New Roman" w:cs="Times New Roman"/>
          <w:sz w:val="22"/>
          <w:szCs w:val="22"/>
        </w:rPr>
        <w:t xml:space="preserve"> – text</w:t>
      </w:r>
    </w:p>
    <w:p w14:paraId="2BFC0EA0" w14:textId="46041BDE" w:rsidR="008A369D"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6DDAD5FC" w14:textId="77777777" w:rsidR="00772E1C" w:rsidRPr="00E7075C" w:rsidRDefault="00772E1C">
      <w:pPr>
        <w:rPr>
          <w:rFonts w:ascii="Times New Roman" w:hAnsi="Times New Roman" w:cs="Times New Roman"/>
          <w:sz w:val="22"/>
          <w:szCs w:val="22"/>
        </w:rPr>
      </w:pPr>
    </w:p>
    <w:p w14:paraId="697EDC26" w14:textId="131216AA" w:rsidR="00772E1C" w:rsidRDefault="005C2E28">
      <w:pPr>
        <w:rPr>
          <w:rFonts w:ascii="Times New Roman" w:hAnsi="Times New Roman" w:cs="Times New Roman"/>
          <w:sz w:val="22"/>
          <w:szCs w:val="22"/>
        </w:rPr>
      </w:pPr>
      <w:r w:rsidRPr="00E7075C">
        <w:rPr>
          <w:rFonts w:ascii="Times New Roman" w:hAnsi="Times New Roman" w:cs="Times New Roman"/>
          <w:i/>
          <w:iCs/>
          <w:sz w:val="22"/>
          <w:szCs w:val="22"/>
        </w:rPr>
        <w:t>Shipping impacts</w:t>
      </w:r>
      <w:r w:rsidR="00F55D67" w:rsidRPr="00E7075C">
        <w:rPr>
          <w:rFonts w:ascii="Times New Roman" w:hAnsi="Times New Roman" w:cs="Times New Roman"/>
          <w:i/>
          <w:iCs/>
          <w:sz w:val="22"/>
          <w:szCs w:val="22"/>
        </w:rPr>
        <w:t xml:space="preserve"> </w:t>
      </w:r>
      <w:r w:rsidR="00676456" w:rsidRPr="00E7075C">
        <w:rPr>
          <w:rFonts w:ascii="Times New Roman" w:hAnsi="Times New Roman" w:cs="Times New Roman"/>
          <w:i/>
          <w:iCs/>
          <w:sz w:val="22"/>
          <w:szCs w:val="22"/>
        </w:rPr>
        <w:t xml:space="preserve">– </w:t>
      </w:r>
      <w:r w:rsidR="009D2EC6" w:rsidRPr="00E7075C">
        <w:rPr>
          <w:rFonts w:ascii="Times New Roman" w:hAnsi="Times New Roman" w:cs="Times New Roman"/>
          <w:sz w:val="22"/>
          <w:szCs w:val="22"/>
        </w:rPr>
        <w:t xml:space="preserve">The above analyses were </w:t>
      </w:r>
      <w:r w:rsidR="00676456" w:rsidRPr="00E7075C">
        <w:rPr>
          <w:rFonts w:ascii="Times New Roman" w:hAnsi="Times New Roman" w:cs="Times New Roman"/>
          <w:sz w:val="22"/>
          <w:szCs w:val="22"/>
        </w:rPr>
        <w:t xml:space="preserve">then </w:t>
      </w:r>
      <w:r w:rsidR="009D2EC6" w:rsidRPr="00E7075C">
        <w:rPr>
          <w:rFonts w:ascii="Times New Roman" w:hAnsi="Times New Roman" w:cs="Times New Roman"/>
          <w:sz w:val="22"/>
          <w:szCs w:val="22"/>
        </w:rPr>
        <w:t>synthesized into s</w:t>
      </w:r>
      <w:r w:rsidRPr="00E7075C">
        <w:rPr>
          <w:rFonts w:ascii="Times New Roman" w:hAnsi="Times New Roman" w:cs="Times New Roman"/>
          <w:sz w:val="22"/>
          <w:szCs w:val="22"/>
        </w:rPr>
        <w:t>hipping impact</w:t>
      </w:r>
      <w:r w:rsidR="009D2EC6" w:rsidRPr="00E7075C">
        <w:rPr>
          <w:rFonts w:ascii="Times New Roman" w:hAnsi="Times New Roman" w:cs="Times New Roman"/>
          <w:sz w:val="22"/>
          <w:szCs w:val="22"/>
        </w:rPr>
        <w:t xml:space="preserve"> </w:t>
      </w:r>
      <w:r w:rsidRPr="00E7075C">
        <w:rPr>
          <w:rFonts w:ascii="Times New Roman" w:hAnsi="Times New Roman" w:cs="Times New Roman"/>
          <w:sz w:val="22"/>
          <w:szCs w:val="22"/>
        </w:rPr>
        <w:t>predict</w:t>
      </w:r>
      <w:r w:rsidR="009D2EC6" w:rsidRPr="00E7075C">
        <w:rPr>
          <w:rFonts w:ascii="Times New Roman" w:hAnsi="Times New Roman" w:cs="Times New Roman"/>
          <w:sz w:val="22"/>
          <w:szCs w:val="22"/>
        </w:rPr>
        <w:t>ions</w:t>
      </w:r>
      <w:r w:rsidRPr="00E7075C">
        <w:rPr>
          <w:rFonts w:ascii="Times New Roman" w:hAnsi="Times New Roman" w:cs="Times New Roman"/>
          <w:sz w:val="22"/>
          <w:szCs w:val="22"/>
        </w:rPr>
        <w:t xml:space="preserve"> for each </w:t>
      </w:r>
      <w:r w:rsidR="00C32FFC" w:rsidRPr="00E7075C">
        <w:rPr>
          <w:rFonts w:ascii="Times New Roman" w:hAnsi="Times New Roman" w:cs="Times New Roman"/>
          <w:sz w:val="22"/>
          <w:szCs w:val="22"/>
        </w:rPr>
        <w:t>vessel class-</w:t>
      </w:r>
      <w:r w:rsidR="000F71B8">
        <w:rPr>
          <w:rFonts w:ascii="Times New Roman" w:hAnsi="Times New Roman" w:cs="Times New Roman"/>
          <w:sz w:val="22"/>
          <w:szCs w:val="22"/>
        </w:rPr>
        <w:t>region-</w:t>
      </w:r>
      <w:r w:rsidR="00C32FFC" w:rsidRPr="00E7075C">
        <w:rPr>
          <w:rFonts w:ascii="Times New Roman" w:hAnsi="Times New Roman" w:cs="Times New Roman"/>
          <w:sz w:val="22"/>
          <w:szCs w:val="22"/>
        </w:rPr>
        <w:t xml:space="preserve">species-month-diel scenario. </w:t>
      </w:r>
      <w:r w:rsidRPr="00E7075C">
        <w:rPr>
          <w:rFonts w:ascii="Times New Roman" w:hAnsi="Times New Roman" w:cs="Times New Roman"/>
          <w:sz w:val="22"/>
          <w:szCs w:val="22"/>
        </w:rPr>
        <w:t xml:space="preserve">For each </w:t>
      </w:r>
      <w:r w:rsidR="00C32FFC" w:rsidRPr="00E7075C">
        <w:rPr>
          <w:rFonts w:ascii="Times New Roman" w:hAnsi="Times New Roman" w:cs="Times New Roman"/>
          <w:sz w:val="22"/>
          <w:szCs w:val="22"/>
        </w:rPr>
        <w:t>scenario</w:t>
      </w:r>
      <w:r w:rsidRPr="00E7075C">
        <w:rPr>
          <w:rFonts w:ascii="Times New Roman" w:hAnsi="Times New Roman" w:cs="Times New Roman"/>
          <w:sz w:val="22"/>
          <w:szCs w:val="22"/>
        </w:rPr>
        <w:t xml:space="preserve">, the following stochastic routine was carried out </w:t>
      </w:r>
      <w:proofErr w:type="gramStart"/>
      <w:r w:rsidRPr="00E7075C">
        <w:rPr>
          <w:rFonts w:ascii="Times New Roman" w:hAnsi="Times New Roman" w:cs="Times New Roman"/>
          <w:sz w:val="22"/>
          <w:szCs w:val="22"/>
        </w:rPr>
        <w:t>XX,XXX</w:t>
      </w:r>
      <w:proofErr w:type="gramEnd"/>
      <w:r w:rsidRPr="00E7075C">
        <w:rPr>
          <w:rFonts w:ascii="Times New Roman" w:hAnsi="Times New Roman" w:cs="Times New Roman"/>
          <w:sz w:val="22"/>
          <w:szCs w:val="22"/>
        </w:rPr>
        <w:t xml:space="preserve"> times: The grid cells transited by vessels in this scenario were identified. For each of those grid cells, a whale density was randomly drawn from its distribution of bootstrapped density estimates. If this density was larger than a randomly drawn value from a uniform distribution between 0 and 1, a co-occurrence event was logged. In that event, a second random-uniform value was compared to a random draw from the scenario’s encounter rate distribution to test for a close encounter. The same method was used to test for surface co-occurrence, avoidance, and lethality. This process was repeated for each grid cell, and the sum of each event type </w:t>
      </w:r>
      <w:r w:rsidR="00AD608E">
        <w:rPr>
          <w:rFonts w:ascii="Times New Roman" w:hAnsi="Times New Roman" w:cs="Times New Roman"/>
          <w:sz w:val="22"/>
          <w:szCs w:val="22"/>
        </w:rPr>
        <w:t xml:space="preserve">(co-occurrence, close encounter, etc.) </w:t>
      </w:r>
      <w:r w:rsidRPr="00E7075C">
        <w:rPr>
          <w:rFonts w:ascii="Times New Roman" w:hAnsi="Times New Roman" w:cs="Times New Roman"/>
          <w:sz w:val="22"/>
          <w:szCs w:val="22"/>
        </w:rPr>
        <w:t xml:space="preserve">was stored.  </w:t>
      </w:r>
    </w:p>
    <w:p w14:paraId="567039BC" w14:textId="77777777" w:rsidR="00772E1C" w:rsidRDefault="00772E1C">
      <w:pPr>
        <w:rPr>
          <w:rFonts w:ascii="Times New Roman" w:hAnsi="Times New Roman" w:cs="Times New Roman"/>
          <w:sz w:val="22"/>
          <w:szCs w:val="22"/>
        </w:rPr>
      </w:pPr>
    </w:p>
    <w:p w14:paraId="03C5DD82" w14:textId="60F3A461" w:rsidR="00772E1C" w:rsidRPr="00772E1C" w:rsidRDefault="00772E1C">
      <w:pPr>
        <w:rPr>
          <w:rFonts w:ascii="Times New Roman" w:hAnsi="Times New Roman" w:cs="Times New Roman"/>
          <w:sz w:val="22"/>
          <w:szCs w:val="22"/>
        </w:rPr>
      </w:pPr>
      <w:r>
        <w:rPr>
          <w:rFonts w:ascii="Times New Roman" w:hAnsi="Times New Roman" w:cs="Times New Roman"/>
          <w:sz w:val="22"/>
          <w:szCs w:val="22"/>
        </w:rPr>
        <w:t xml:space="preserve">The result of this </w:t>
      </w:r>
      <w:r w:rsidR="006A5458">
        <w:rPr>
          <w:rFonts w:ascii="Times New Roman" w:hAnsi="Times New Roman" w:cs="Times New Roman"/>
          <w:sz w:val="22"/>
          <w:szCs w:val="22"/>
        </w:rPr>
        <w:t>procedure</w:t>
      </w:r>
      <w:r>
        <w:rPr>
          <w:rFonts w:ascii="Times New Roman" w:hAnsi="Times New Roman" w:cs="Times New Roman"/>
          <w:sz w:val="22"/>
          <w:szCs w:val="22"/>
        </w:rPr>
        <w:t xml:space="preserve"> is a posterior distribution of the predicted number of square-km co-occurrence events, close-encounters, surface overlap events, collisions, and mortalities for a given vessel class-month-diel scenario. Once this distribution is calculated for all such </w:t>
      </w:r>
      <w:proofErr w:type="gramStart"/>
      <w:r>
        <w:rPr>
          <w:rFonts w:ascii="Times New Roman" w:hAnsi="Times New Roman" w:cs="Times New Roman"/>
          <w:sz w:val="22"/>
          <w:szCs w:val="22"/>
        </w:rPr>
        <w:t>scenarios</w:t>
      </w:r>
      <w:proofErr w:type="gramEnd"/>
      <w:r>
        <w:rPr>
          <w:rFonts w:ascii="Times New Roman" w:hAnsi="Times New Roman" w:cs="Times New Roman"/>
          <w:sz w:val="22"/>
          <w:szCs w:val="22"/>
        </w:rPr>
        <w:t>, predicted impacts are summarized for various scenario groups</w:t>
      </w:r>
      <w:r w:rsidR="00390668">
        <w:rPr>
          <w:rFonts w:ascii="Times New Roman" w:hAnsi="Times New Roman" w:cs="Times New Roman"/>
          <w:sz w:val="22"/>
          <w:szCs w:val="22"/>
        </w:rPr>
        <w:t xml:space="preserve"> as need</w:t>
      </w:r>
      <w:r w:rsidR="00AD608E">
        <w:rPr>
          <w:rFonts w:ascii="Times New Roman" w:hAnsi="Times New Roman" w:cs="Times New Roman"/>
          <w:sz w:val="22"/>
          <w:szCs w:val="22"/>
        </w:rPr>
        <w:t>e</w:t>
      </w:r>
      <w:r w:rsidR="00390668">
        <w:rPr>
          <w:rFonts w:ascii="Times New Roman" w:hAnsi="Times New Roman" w:cs="Times New Roman"/>
          <w:sz w:val="22"/>
          <w:szCs w:val="22"/>
        </w:rPr>
        <w:t>d</w:t>
      </w:r>
      <w:r>
        <w:rPr>
          <w:rFonts w:ascii="Times New Roman" w:hAnsi="Times New Roman" w:cs="Times New Roman"/>
          <w:sz w:val="22"/>
          <w:szCs w:val="22"/>
        </w:rPr>
        <w:t xml:space="preserve"> (e.g., annual vs. monthly impacts, daytime vs nighttime imp</w:t>
      </w:r>
      <w:r w:rsidR="000F71B8">
        <w:rPr>
          <w:rFonts w:ascii="Times New Roman" w:hAnsi="Times New Roman" w:cs="Times New Roman"/>
          <w:sz w:val="22"/>
          <w:szCs w:val="22"/>
        </w:rPr>
        <w:t>a</w:t>
      </w:r>
      <w:r>
        <w:rPr>
          <w:rFonts w:ascii="Times New Roman" w:hAnsi="Times New Roman" w:cs="Times New Roman"/>
          <w:sz w:val="22"/>
          <w:szCs w:val="22"/>
        </w:rPr>
        <w:t>cts, etc.)</w:t>
      </w:r>
      <w:r w:rsidR="00390668">
        <w:rPr>
          <w:rFonts w:ascii="Times New Roman" w:hAnsi="Times New Roman" w:cs="Times New Roman"/>
          <w:sz w:val="22"/>
          <w:szCs w:val="22"/>
        </w:rPr>
        <w:t>.</w:t>
      </w:r>
      <w:r>
        <w:rPr>
          <w:rFonts w:ascii="Times New Roman" w:hAnsi="Times New Roman" w:cs="Times New Roman"/>
          <w:sz w:val="22"/>
          <w:szCs w:val="22"/>
        </w:rPr>
        <w:t xml:space="preserve"> </w:t>
      </w:r>
    </w:p>
    <w:p w14:paraId="32D9F2D0" w14:textId="6E44D373" w:rsidR="009D2EC6" w:rsidRPr="00E7075C" w:rsidRDefault="009D2EC6">
      <w:pPr>
        <w:rPr>
          <w:rFonts w:ascii="Times New Roman" w:hAnsi="Times New Roman" w:cs="Times New Roman"/>
          <w:sz w:val="22"/>
          <w:szCs w:val="22"/>
        </w:rPr>
      </w:pPr>
    </w:p>
    <w:p w14:paraId="6170E454" w14:textId="77777777" w:rsidR="009D2EC6" w:rsidRPr="00E7075C" w:rsidRDefault="009D2EC6">
      <w:pPr>
        <w:rPr>
          <w:rFonts w:ascii="Times New Roman" w:hAnsi="Times New Roman" w:cs="Times New Roman"/>
          <w:sz w:val="22"/>
          <w:szCs w:val="22"/>
        </w:rPr>
      </w:pPr>
    </w:p>
    <w:p w14:paraId="73F606D1" w14:textId="77777777" w:rsidR="009D2EC6" w:rsidRPr="00E7075C" w:rsidRDefault="009D2EC6" w:rsidP="009D2EC6">
      <w:pPr>
        <w:rPr>
          <w:rFonts w:ascii="Times New Roman" w:hAnsi="Times New Roman" w:cs="Times New Roman"/>
          <w:i/>
          <w:iCs/>
          <w:sz w:val="22"/>
          <w:szCs w:val="22"/>
        </w:rPr>
      </w:pPr>
      <w:r w:rsidRPr="00E7075C">
        <w:rPr>
          <w:rFonts w:ascii="Times New Roman" w:hAnsi="Times New Roman" w:cs="Times New Roman"/>
          <w:i/>
          <w:iCs/>
          <w:sz w:val="22"/>
          <w:szCs w:val="22"/>
        </w:rPr>
        <w:t>Potential Biological Removal</w:t>
      </w:r>
    </w:p>
    <w:p w14:paraId="606B256B" w14:textId="3BD97A41" w:rsidR="005C2E28" w:rsidRPr="00E7075C" w:rsidRDefault="005C2E28">
      <w:pPr>
        <w:rPr>
          <w:rFonts w:ascii="Times New Roman" w:hAnsi="Times New Roman" w:cs="Times New Roman"/>
          <w:sz w:val="22"/>
          <w:szCs w:val="22"/>
        </w:rPr>
      </w:pPr>
    </w:p>
    <w:p w14:paraId="2133F24C" w14:textId="4A6C552D" w:rsidR="005C2E28" w:rsidRPr="00E7075C" w:rsidRDefault="005C2E28">
      <w:pPr>
        <w:rPr>
          <w:rFonts w:ascii="Times New Roman" w:hAnsi="Times New Roman" w:cs="Times New Roman"/>
          <w:sz w:val="22"/>
          <w:szCs w:val="22"/>
        </w:rPr>
      </w:pPr>
    </w:p>
    <w:p w14:paraId="390C8601" w14:textId="307D9900" w:rsidR="005C2E28" w:rsidRPr="00E7075C" w:rsidRDefault="005C2E28">
      <w:pPr>
        <w:rPr>
          <w:rFonts w:ascii="Times New Roman" w:hAnsi="Times New Roman" w:cs="Times New Roman"/>
          <w:sz w:val="22"/>
          <w:szCs w:val="22"/>
        </w:rPr>
      </w:pPr>
    </w:p>
    <w:p w14:paraId="5D635729" w14:textId="6BDCF538" w:rsidR="005C2E28" w:rsidRPr="00E7075C" w:rsidRDefault="009D2EC6">
      <w:pPr>
        <w:rPr>
          <w:rFonts w:ascii="Times New Roman" w:hAnsi="Times New Roman" w:cs="Times New Roman"/>
          <w:b/>
          <w:bCs/>
          <w:sz w:val="22"/>
          <w:szCs w:val="22"/>
        </w:rPr>
      </w:pPr>
      <w:r w:rsidRPr="00E7075C">
        <w:rPr>
          <w:rFonts w:ascii="Times New Roman" w:hAnsi="Times New Roman" w:cs="Times New Roman"/>
          <w:b/>
          <w:bCs/>
          <w:sz w:val="22"/>
          <w:szCs w:val="22"/>
        </w:rPr>
        <w:t>Humpback whale</w:t>
      </w:r>
    </w:p>
    <w:p w14:paraId="16B8640D" w14:textId="3AE30031" w:rsidR="009D2EC6" w:rsidRPr="00E7075C" w:rsidRDefault="009D2EC6">
      <w:pPr>
        <w:rPr>
          <w:rFonts w:ascii="Times New Roman" w:hAnsi="Times New Roman" w:cs="Times New Roman"/>
          <w:sz w:val="22"/>
          <w:szCs w:val="22"/>
        </w:rPr>
      </w:pPr>
    </w:p>
    <w:p w14:paraId="318B3DDB" w14:textId="77777777" w:rsidR="009D2EC6" w:rsidRPr="00E7075C" w:rsidRDefault="009D2EC6">
      <w:pPr>
        <w:rPr>
          <w:rFonts w:ascii="Times New Roman" w:hAnsi="Times New Roman" w:cs="Times New Roman"/>
          <w:sz w:val="22"/>
          <w:szCs w:val="22"/>
        </w:rPr>
      </w:pPr>
    </w:p>
    <w:p w14:paraId="024FCCB1" w14:textId="77777777" w:rsidR="005C2E28" w:rsidRPr="00E7075C" w:rsidRDefault="005C2E28">
      <w:pPr>
        <w:rPr>
          <w:rFonts w:ascii="Times New Roman" w:hAnsi="Times New Roman" w:cs="Times New Roman"/>
          <w:sz w:val="22"/>
          <w:szCs w:val="22"/>
        </w:rPr>
      </w:pPr>
    </w:p>
    <w:p w14:paraId="754B5B05" w14:textId="77777777" w:rsidR="005C2E28" w:rsidRPr="00E7075C" w:rsidRDefault="005C2E28">
      <w:pPr>
        <w:rPr>
          <w:rFonts w:ascii="Times New Roman" w:hAnsi="Times New Roman" w:cs="Times New Roman"/>
          <w:sz w:val="22"/>
          <w:szCs w:val="22"/>
        </w:rPr>
      </w:pPr>
    </w:p>
    <w:p w14:paraId="67335785" w14:textId="46D0CEE8" w:rsidR="00B54093" w:rsidRPr="00E7075C" w:rsidRDefault="00B54093">
      <w:pPr>
        <w:rPr>
          <w:rFonts w:ascii="Times New Roman" w:hAnsi="Times New Roman" w:cs="Times New Roman"/>
          <w:sz w:val="22"/>
          <w:szCs w:val="22"/>
        </w:rPr>
      </w:pPr>
    </w:p>
    <w:p w14:paraId="539E7FF5" w14:textId="77777777" w:rsidR="00B54093" w:rsidRPr="00E7075C" w:rsidRDefault="00B54093">
      <w:pPr>
        <w:rPr>
          <w:rFonts w:ascii="Times New Roman" w:hAnsi="Times New Roman" w:cs="Times New Roman"/>
          <w:sz w:val="22"/>
          <w:szCs w:val="22"/>
        </w:rPr>
      </w:pPr>
    </w:p>
    <w:p w14:paraId="2DD43B19" w14:textId="77777777" w:rsidR="00B54093" w:rsidRPr="00E7075C" w:rsidRDefault="00B54093">
      <w:pPr>
        <w:rPr>
          <w:rFonts w:ascii="Times New Roman" w:hAnsi="Times New Roman" w:cs="Times New Roman"/>
          <w:sz w:val="22"/>
          <w:szCs w:val="22"/>
        </w:rPr>
      </w:pPr>
    </w:p>
    <w:p w14:paraId="51A7B56D" w14:textId="77777777" w:rsidR="005C2E28" w:rsidRPr="00E7075C" w:rsidRDefault="005C2E28">
      <w:pPr>
        <w:rPr>
          <w:rFonts w:ascii="Times New Roman" w:hAnsi="Times New Roman" w:cs="Times New Roman"/>
          <w:sz w:val="22"/>
          <w:szCs w:val="22"/>
        </w:rPr>
      </w:pPr>
    </w:p>
    <w:p w14:paraId="6384B13F" w14:textId="77777777" w:rsidR="00B54093" w:rsidRPr="00E7075C" w:rsidRDefault="00B54093">
      <w:pPr>
        <w:rPr>
          <w:rFonts w:ascii="Times New Roman" w:hAnsi="Times New Roman" w:cs="Times New Roman"/>
          <w:sz w:val="22"/>
          <w:szCs w:val="22"/>
        </w:rPr>
      </w:pPr>
    </w:p>
    <w:p w14:paraId="34D82676" w14:textId="1D210F9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LTA. Effort and sightings summary for line-transect sampling.</w:t>
      </w:r>
    </w:p>
    <w:p w14:paraId="185F8DA4" w14:textId="24C97D22" w:rsidR="005C2E28" w:rsidRPr="00E7075C" w:rsidRDefault="005C2E28">
      <w:pPr>
        <w:rPr>
          <w:rFonts w:ascii="Times New Roman" w:hAnsi="Times New Roman" w:cs="Times New Roman"/>
          <w:sz w:val="22"/>
          <w:szCs w:val="22"/>
        </w:rPr>
      </w:pPr>
    </w:p>
    <w:p w14:paraId="7F4C4C20" w14:textId="77777777" w:rsidR="005C2E28" w:rsidRPr="00E7075C" w:rsidRDefault="005C2E28" w:rsidP="005C2E28">
      <w:pPr>
        <w:rPr>
          <w:rFonts w:ascii="Times New Roman" w:hAnsi="Times New Roman" w:cs="Times New Roman"/>
          <w:sz w:val="22"/>
          <w:szCs w:val="22"/>
        </w:rPr>
      </w:pPr>
      <w:r w:rsidRPr="00E7075C">
        <w:rPr>
          <w:rFonts w:ascii="Times New Roman" w:hAnsi="Times New Roman" w:cs="Times New Roman"/>
          <w:sz w:val="22"/>
          <w:szCs w:val="22"/>
        </w:rPr>
        <w:lastRenderedPageBreak/>
        <w:t>Plot LTA-SITS. Sightings used in LTA analysis.</w:t>
      </w:r>
    </w:p>
    <w:p w14:paraId="2D1173F8" w14:textId="75E4787B" w:rsidR="005C2E28" w:rsidRPr="00E7075C" w:rsidRDefault="005C2E28" w:rsidP="005C2E28">
      <w:pPr>
        <w:rPr>
          <w:rFonts w:ascii="Times New Roman" w:hAnsi="Times New Roman" w:cs="Times New Roman"/>
          <w:sz w:val="22"/>
          <w:szCs w:val="22"/>
        </w:rPr>
      </w:pPr>
    </w:p>
    <w:p w14:paraId="58EF0D7A" w14:textId="77777777" w:rsidR="005C2E28" w:rsidRPr="00E7075C" w:rsidRDefault="005C2E28" w:rsidP="005C2E28">
      <w:pPr>
        <w:rPr>
          <w:rFonts w:ascii="Times New Roman" w:hAnsi="Times New Roman" w:cs="Times New Roman"/>
          <w:sz w:val="22"/>
          <w:szCs w:val="22"/>
        </w:rPr>
      </w:pPr>
    </w:p>
    <w:p w14:paraId="119AACD1" w14:textId="77777777" w:rsidR="005C2E28" w:rsidRPr="00E7075C" w:rsidRDefault="005C2E28" w:rsidP="005C2E28">
      <w:pPr>
        <w:rPr>
          <w:rFonts w:ascii="Times New Roman" w:hAnsi="Times New Roman" w:cs="Times New Roman"/>
          <w:sz w:val="22"/>
          <w:szCs w:val="22"/>
        </w:rPr>
      </w:pPr>
      <w:r w:rsidRPr="00E7075C">
        <w:rPr>
          <w:rFonts w:ascii="Times New Roman" w:hAnsi="Times New Roman" w:cs="Times New Roman"/>
          <w:sz w:val="22"/>
          <w:szCs w:val="22"/>
        </w:rPr>
        <w:t>Plot LTA-EFFORT. Effort used in LTA analysis.</w:t>
      </w:r>
    </w:p>
    <w:p w14:paraId="60D24FCD" w14:textId="12E09950" w:rsidR="005C2E28" w:rsidRPr="00E7075C" w:rsidRDefault="005C2E28">
      <w:pPr>
        <w:rPr>
          <w:rFonts w:ascii="Times New Roman" w:hAnsi="Times New Roman" w:cs="Times New Roman"/>
          <w:sz w:val="22"/>
          <w:szCs w:val="22"/>
        </w:rPr>
      </w:pPr>
    </w:p>
    <w:p w14:paraId="4D665366" w14:textId="77777777" w:rsidR="002C6862" w:rsidRPr="00E7075C" w:rsidRDefault="002C6862">
      <w:pPr>
        <w:rPr>
          <w:rFonts w:ascii="Times New Roman" w:hAnsi="Times New Roman" w:cs="Times New Roman"/>
          <w:sz w:val="22"/>
          <w:szCs w:val="22"/>
        </w:rPr>
      </w:pPr>
    </w:p>
    <w:p w14:paraId="02CF887B" w14:textId="3B5A26E9" w:rsidR="002C6862" w:rsidRPr="00E7075C" w:rsidRDefault="002C6862">
      <w:pPr>
        <w:rPr>
          <w:rFonts w:ascii="Times New Roman" w:hAnsi="Times New Roman" w:cs="Times New Roman"/>
          <w:sz w:val="22"/>
          <w:szCs w:val="22"/>
        </w:rPr>
      </w:pPr>
      <w:r w:rsidRPr="00E7075C">
        <w:rPr>
          <w:rFonts w:ascii="Times New Roman" w:hAnsi="Times New Roman" w:cs="Times New Roman"/>
          <w:sz w:val="22"/>
          <w:szCs w:val="22"/>
        </w:rPr>
        <w:t>Table FIRS-EFFORT.</w:t>
      </w:r>
    </w:p>
    <w:p w14:paraId="0C93884D" w14:textId="77777777" w:rsidR="002C6862" w:rsidRPr="00E7075C" w:rsidRDefault="002C6862">
      <w:pPr>
        <w:rPr>
          <w:rFonts w:ascii="Times New Roman" w:hAnsi="Times New Roman" w:cs="Times New Roman"/>
          <w:sz w:val="22"/>
          <w:szCs w:val="22"/>
        </w:rPr>
      </w:pPr>
    </w:p>
    <w:p w14:paraId="2B451D08" w14:textId="77777777" w:rsidR="005C2E28" w:rsidRPr="00E7075C" w:rsidRDefault="005C2E28">
      <w:pPr>
        <w:rPr>
          <w:rFonts w:ascii="Times New Roman" w:hAnsi="Times New Roman" w:cs="Times New Roman"/>
          <w:sz w:val="22"/>
          <w:szCs w:val="22"/>
        </w:rPr>
      </w:pPr>
    </w:p>
    <w:p w14:paraId="1C2AD25B" w14:textId="6FBDE28D" w:rsidR="005C2E28" w:rsidRPr="00E7075C" w:rsidRDefault="005C2E28">
      <w:pPr>
        <w:rPr>
          <w:rFonts w:ascii="Times New Roman" w:hAnsi="Times New Roman" w:cs="Times New Roman"/>
          <w:sz w:val="22"/>
          <w:szCs w:val="22"/>
        </w:rPr>
      </w:pPr>
      <w:r w:rsidRPr="00E7075C">
        <w:rPr>
          <w:rFonts w:ascii="Times New Roman" w:hAnsi="Times New Roman" w:cs="Times New Roman"/>
          <w:sz w:val="22"/>
          <w:szCs w:val="22"/>
        </w:rPr>
        <w:t>Plot AIS.</w:t>
      </w:r>
    </w:p>
    <w:p w14:paraId="62A932CE" w14:textId="77777777" w:rsidR="005C2E28" w:rsidRPr="00E7075C" w:rsidRDefault="005C2E28">
      <w:pPr>
        <w:rPr>
          <w:rFonts w:ascii="Times New Roman" w:hAnsi="Times New Roman" w:cs="Times New Roman"/>
          <w:sz w:val="22"/>
          <w:szCs w:val="22"/>
        </w:rPr>
      </w:pPr>
    </w:p>
    <w:p w14:paraId="7C5610C7" w14:textId="77777777" w:rsidR="005C2E28" w:rsidRPr="00E7075C" w:rsidRDefault="005C2E28">
      <w:pPr>
        <w:rPr>
          <w:rFonts w:ascii="Times New Roman" w:hAnsi="Times New Roman" w:cs="Times New Roman"/>
          <w:sz w:val="22"/>
          <w:szCs w:val="22"/>
        </w:rPr>
      </w:pPr>
    </w:p>
    <w:p w14:paraId="47B49BB2" w14:textId="547C04F1" w:rsidR="005C2E28" w:rsidRPr="00E7075C" w:rsidRDefault="004A59E9">
      <w:pPr>
        <w:rPr>
          <w:rFonts w:ascii="Times New Roman" w:hAnsi="Times New Roman" w:cs="Times New Roman"/>
          <w:sz w:val="22"/>
          <w:szCs w:val="22"/>
        </w:rPr>
      </w:pPr>
      <w:r w:rsidRPr="00E7075C">
        <w:rPr>
          <w:rFonts w:ascii="Times New Roman" w:hAnsi="Times New Roman" w:cs="Times New Roman"/>
          <w:sz w:val="22"/>
          <w:szCs w:val="22"/>
        </w:rPr>
        <w:t>Fig POSTERIORS-FIN.</w:t>
      </w:r>
    </w:p>
    <w:p w14:paraId="6838575A" w14:textId="77777777" w:rsidR="004A59E9" w:rsidRPr="00E7075C" w:rsidRDefault="004A59E9">
      <w:pPr>
        <w:rPr>
          <w:rFonts w:ascii="Times New Roman" w:hAnsi="Times New Roman" w:cs="Times New Roman"/>
          <w:sz w:val="22"/>
          <w:szCs w:val="22"/>
        </w:rPr>
      </w:pPr>
    </w:p>
    <w:p w14:paraId="2545EE41" w14:textId="77777777" w:rsidR="005C2E28" w:rsidRPr="00E7075C" w:rsidRDefault="005C2E28">
      <w:pPr>
        <w:rPr>
          <w:rFonts w:ascii="Times New Roman" w:hAnsi="Times New Roman" w:cs="Times New Roman"/>
          <w:b/>
          <w:bCs/>
          <w:sz w:val="22"/>
          <w:szCs w:val="22"/>
        </w:rPr>
      </w:pPr>
      <w:r w:rsidRPr="00E7075C">
        <w:rPr>
          <w:rFonts w:ascii="Times New Roman" w:hAnsi="Times New Roman" w:cs="Times New Roman"/>
          <w:b/>
          <w:bCs/>
          <w:sz w:val="22"/>
          <w:szCs w:val="22"/>
        </w:rPr>
        <w:br w:type="page"/>
      </w:r>
    </w:p>
    <w:p w14:paraId="7D1135A8" w14:textId="1577856A" w:rsidR="005C2E28" w:rsidRPr="00E7075C" w:rsidRDefault="005C2E28" w:rsidP="005C2E28">
      <w:pPr>
        <w:rPr>
          <w:rFonts w:ascii="Times New Roman" w:hAnsi="Times New Roman" w:cs="Times New Roman"/>
          <w:b/>
          <w:bCs/>
          <w:sz w:val="22"/>
          <w:szCs w:val="22"/>
        </w:rPr>
      </w:pPr>
      <w:r w:rsidRPr="00E7075C">
        <w:rPr>
          <w:rFonts w:ascii="Times New Roman" w:hAnsi="Times New Roman" w:cs="Times New Roman"/>
          <w:b/>
          <w:bCs/>
          <w:sz w:val="22"/>
          <w:szCs w:val="22"/>
        </w:rPr>
        <w:lastRenderedPageBreak/>
        <w:t>RESULTS</w:t>
      </w:r>
    </w:p>
    <w:p w14:paraId="5DF8EF89" w14:textId="18446279" w:rsidR="00B54093" w:rsidRPr="00E7075C" w:rsidRDefault="00B54093">
      <w:pPr>
        <w:rPr>
          <w:rFonts w:ascii="Times New Roman" w:hAnsi="Times New Roman" w:cs="Times New Roman"/>
          <w:sz w:val="22"/>
          <w:szCs w:val="22"/>
        </w:rPr>
      </w:pPr>
    </w:p>
    <w:p w14:paraId="128279ED" w14:textId="328C34E4" w:rsidR="005C2E28" w:rsidRPr="00E7075C" w:rsidRDefault="005C2E28">
      <w:pPr>
        <w:rPr>
          <w:rFonts w:ascii="Times New Roman" w:hAnsi="Times New Roman" w:cs="Times New Roman"/>
          <w:sz w:val="22"/>
          <w:szCs w:val="22"/>
        </w:rPr>
      </w:pPr>
    </w:p>
    <w:p w14:paraId="47D5E6B8" w14:textId="77777777" w:rsidR="005C2E28" w:rsidRPr="00E7075C" w:rsidRDefault="005C2E28">
      <w:pPr>
        <w:rPr>
          <w:rFonts w:ascii="Times New Roman" w:hAnsi="Times New Roman" w:cs="Times New Roman"/>
          <w:sz w:val="22"/>
          <w:szCs w:val="22"/>
        </w:rPr>
      </w:pPr>
    </w:p>
    <w:p w14:paraId="6A3C0AB0" w14:textId="66086CD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DETFUNK. For fin whale and humpback whale.</w:t>
      </w:r>
    </w:p>
    <w:p w14:paraId="70E24A44" w14:textId="77777777" w:rsidR="00E80584" w:rsidRPr="00E7075C" w:rsidRDefault="00E80584">
      <w:pPr>
        <w:rPr>
          <w:rFonts w:ascii="Times New Roman" w:hAnsi="Times New Roman" w:cs="Times New Roman"/>
          <w:sz w:val="22"/>
          <w:szCs w:val="22"/>
        </w:rPr>
      </w:pPr>
    </w:p>
    <w:p w14:paraId="1AA522C3" w14:textId="634533D4" w:rsidR="00B54093" w:rsidRPr="00E7075C" w:rsidRDefault="00E80584">
      <w:pPr>
        <w:rPr>
          <w:rFonts w:ascii="Times New Roman" w:hAnsi="Times New Roman" w:cs="Times New Roman"/>
          <w:sz w:val="22"/>
          <w:szCs w:val="22"/>
        </w:rPr>
      </w:pPr>
      <w:r w:rsidRPr="00E7075C">
        <w:rPr>
          <w:rFonts w:ascii="Times New Roman" w:hAnsi="Times New Roman" w:cs="Times New Roman"/>
          <w:sz w:val="22"/>
          <w:szCs w:val="22"/>
        </w:rPr>
        <w:t xml:space="preserve">Fin </w:t>
      </w:r>
    </w:p>
    <w:p w14:paraId="499CABC0" w14:textId="74D47F6F" w:rsidR="00E80584" w:rsidRPr="00E7075C" w:rsidRDefault="00E80584">
      <w:pPr>
        <w:rPr>
          <w:rFonts w:ascii="Times New Roman" w:hAnsi="Times New Roman" w:cs="Times New Roman"/>
          <w:sz w:val="22"/>
          <w:szCs w:val="22"/>
        </w:rPr>
      </w:pPr>
      <w:r w:rsidRPr="00E7075C">
        <w:rPr>
          <w:rFonts w:ascii="Times New Roman" w:hAnsi="Times New Roman" w:cs="Times New Roman"/>
          <w:noProof/>
          <w:sz w:val="22"/>
          <w:szCs w:val="22"/>
        </w:rPr>
        <w:drawing>
          <wp:inline distT="0" distB="0" distL="0" distR="0" wp14:anchorId="1729CA40" wp14:editId="1C758392">
            <wp:extent cx="5943600" cy="65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7860"/>
                    </a:xfrm>
                    <a:prstGeom prst="rect">
                      <a:avLst/>
                    </a:prstGeom>
                  </pic:spPr>
                </pic:pic>
              </a:graphicData>
            </a:graphic>
          </wp:inline>
        </w:drawing>
      </w:r>
    </w:p>
    <w:p w14:paraId="4C68FBAF" w14:textId="77777777" w:rsidR="00E80584" w:rsidRPr="00E7075C" w:rsidRDefault="00E80584">
      <w:pPr>
        <w:rPr>
          <w:rFonts w:ascii="Times New Roman" w:hAnsi="Times New Roman" w:cs="Times New Roman"/>
          <w:sz w:val="22"/>
          <w:szCs w:val="22"/>
        </w:rPr>
      </w:pPr>
    </w:p>
    <w:p w14:paraId="690301BB" w14:textId="34481561"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DSM</w:t>
      </w:r>
    </w:p>
    <w:p w14:paraId="4D600D08" w14:textId="3ECEE789" w:rsidR="00B54093" w:rsidRPr="00E7075C" w:rsidRDefault="00B54093">
      <w:pPr>
        <w:rPr>
          <w:rFonts w:ascii="Times New Roman" w:hAnsi="Times New Roman" w:cs="Times New Roman"/>
          <w:sz w:val="22"/>
          <w:szCs w:val="22"/>
        </w:rPr>
      </w:pPr>
    </w:p>
    <w:p w14:paraId="5DAF5009" w14:textId="77777777" w:rsidR="000B4D78"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Fin </w:t>
      </w:r>
    </w:p>
    <w:p w14:paraId="43B00D22" w14:textId="299E552B" w:rsidR="00C339ED"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 </w:t>
      </w:r>
      <w:r w:rsidRPr="00E7075C">
        <w:rPr>
          <w:rFonts w:ascii="Times New Roman" w:hAnsi="Times New Roman" w:cs="Times New Roman"/>
          <w:noProof/>
          <w:sz w:val="22"/>
          <w:szCs w:val="22"/>
        </w:rPr>
        <w:drawing>
          <wp:inline distT="0" distB="0" distL="0" distR="0" wp14:anchorId="2256F09C" wp14:editId="15E94BBD">
            <wp:extent cx="2874611" cy="24256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053" cy="2433574"/>
                    </a:xfrm>
                    <a:prstGeom prst="rect">
                      <a:avLst/>
                    </a:prstGeom>
                  </pic:spPr>
                </pic:pic>
              </a:graphicData>
            </a:graphic>
          </wp:inline>
        </w:drawing>
      </w:r>
    </w:p>
    <w:p w14:paraId="3A361BAD" w14:textId="48D09982" w:rsidR="000B4D78" w:rsidRPr="00E7075C" w:rsidRDefault="000B4D78">
      <w:pPr>
        <w:rPr>
          <w:rFonts w:ascii="Times New Roman" w:hAnsi="Times New Roman" w:cs="Times New Roman"/>
          <w:sz w:val="22"/>
          <w:szCs w:val="22"/>
        </w:rPr>
      </w:pPr>
    </w:p>
    <w:p w14:paraId="059DEC05" w14:textId="21306FAA" w:rsidR="000B4D78" w:rsidRPr="00E7075C" w:rsidRDefault="000B4D78">
      <w:pPr>
        <w:rPr>
          <w:rFonts w:ascii="Times New Roman" w:hAnsi="Times New Roman" w:cs="Times New Roman"/>
          <w:sz w:val="22"/>
          <w:szCs w:val="22"/>
        </w:rPr>
      </w:pPr>
      <w:r w:rsidRPr="00E7075C">
        <w:rPr>
          <w:rFonts w:ascii="Times New Roman" w:hAnsi="Times New Roman" w:cs="Times New Roman"/>
          <w:sz w:val="22"/>
          <w:szCs w:val="22"/>
        </w:rPr>
        <w:t>Second-best model:</w:t>
      </w:r>
    </w:p>
    <w:p w14:paraId="5A388015" w14:textId="62FD3B45" w:rsidR="000B4D78" w:rsidRPr="00E7075C" w:rsidRDefault="000B4D78">
      <w:pPr>
        <w:rPr>
          <w:rFonts w:ascii="Times New Roman" w:hAnsi="Times New Roman" w:cs="Times New Roman"/>
          <w:sz w:val="22"/>
          <w:szCs w:val="22"/>
        </w:rPr>
      </w:pPr>
      <w:r w:rsidRPr="00E7075C">
        <w:rPr>
          <w:rFonts w:ascii="Times New Roman" w:hAnsi="Times New Roman" w:cs="Times New Roman"/>
          <w:noProof/>
          <w:sz w:val="22"/>
          <w:szCs w:val="22"/>
        </w:rPr>
        <w:drawing>
          <wp:inline distT="0" distB="0" distL="0" distR="0" wp14:anchorId="7FE83E8F" wp14:editId="2B472257">
            <wp:extent cx="750069" cy="4161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2251" cy="428440"/>
                    </a:xfrm>
                    <a:prstGeom prst="rect">
                      <a:avLst/>
                    </a:prstGeom>
                  </pic:spPr>
                </pic:pic>
              </a:graphicData>
            </a:graphic>
          </wp:inline>
        </w:drawing>
      </w:r>
    </w:p>
    <w:p w14:paraId="27D7B3D7" w14:textId="191AF68E" w:rsidR="00F96C81" w:rsidRPr="00E7075C" w:rsidRDefault="00F96C81">
      <w:pPr>
        <w:rPr>
          <w:rFonts w:ascii="Times New Roman" w:hAnsi="Times New Roman" w:cs="Times New Roman"/>
          <w:sz w:val="22"/>
          <w:szCs w:val="22"/>
        </w:rPr>
      </w:pPr>
    </w:p>
    <w:p w14:paraId="3A7168F2" w14:textId="77777777" w:rsidR="00F96C81" w:rsidRPr="00E7075C" w:rsidRDefault="00F96C81">
      <w:pPr>
        <w:rPr>
          <w:rFonts w:ascii="Times New Roman" w:hAnsi="Times New Roman" w:cs="Times New Roman"/>
          <w:sz w:val="22"/>
          <w:szCs w:val="22"/>
        </w:rPr>
      </w:pPr>
    </w:p>
    <w:p w14:paraId="77004F05" w14:textId="77777777" w:rsidR="00C339ED" w:rsidRPr="00E7075C" w:rsidRDefault="00C339ED">
      <w:pPr>
        <w:rPr>
          <w:rFonts w:ascii="Times New Roman" w:hAnsi="Times New Roman" w:cs="Times New Roman"/>
          <w:sz w:val="22"/>
          <w:szCs w:val="22"/>
        </w:rPr>
      </w:pPr>
    </w:p>
    <w:p w14:paraId="5AC92473" w14:textId="77777777" w:rsidR="00C339ED" w:rsidRPr="00E7075C" w:rsidRDefault="00C339ED">
      <w:pPr>
        <w:rPr>
          <w:rFonts w:ascii="Times New Roman" w:hAnsi="Times New Roman" w:cs="Times New Roman"/>
          <w:sz w:val="22"/>
          <w:szCs w:val="22"/>
        </w:rPr>
      </w:pPr>
    </w:p>
    <w:p w14:paraId="5E0DA010" w14:textId="490B8A6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Plot DETFUNK. For fin whale and humpback whale.</w:t>
      </w:r>
    </w:p>
    <w:p w14:paraId="57989BA3" w14:textId="77777777" w:rsidR="00C339ED" w:rsidRPr="00E7075C" w:rsidRDefault="00C339ED">
      <w:pPr>
        <w:rPr>
          <w:rFonts w:ascii="Times New Roman" w:hAnsi="Times New Roman" w:cs="Times New Roman"/>
          <w:sz w:val="22"/>
          <w:szCs w:val="22"/>
        </w:rPr>
      </w:pPr>
    </w:p>
    <w:p w14:paraId="2C43FB0C" w14:textId="2AECC043" w:rsidR="00B54093" w:rsidRPr="00E7075C" w:rsidRDefault="00C339ED">
      <w:pPr>
        <w:rPr>
          <w:rFonts w:ascii="Times New Roman" w:hAnsi="Times New Roman" w:cs="Times New Roman"/>
          <w:sz w:val="22"/>
          <w:szCs w:val="22"/>
        </w:rPr>
      </w:pPr>
      <w:r w:rsidRPr="00E7075C">
        <w:rPr>
          <w:rFonts w:ascii="Times New Roman" w:hAnsi="Times New Roman" w:cs="Times New Roman"/>
          <w:noProof/>
          <w:sz w:val="22"/>
          <w:szCs w:val="22"/>
        </w:rPr>
        <w:drawing>
          <wp:inline distT="0" distB="0" distL="0" distR="0" wp14:anchorId="7B1F16A3" wp14:editId="0BA86126">
            <wp:extent cx="1909893" cy="125387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2688" cy="1268843"/>
                    </a:xfrm>
                    <a:prstGeom prst="rect">
                      <a:avLst/>
                    </a:prstGeom>
                  </pic:spPr>
                </pic:pic>
              </a:graphicData>
            </a:graphic>
          </wp:inline>
        </w:drawing>
      </w:r>
    </w:p>
    <w:p w14:paraId="09D55D2A" w14:textId="77777777" w:rsidR="00B54093" w:rsidRPr="00E7075C" w:rsidRDefault="00B54093">
      <w:pPr>
        <w:rPr>
          <w:rFonts w:ascii="Times New Roman" w:hAnsi="Times New Roman" w:cs="Times New Roman"/>
          <w:sz w:val="22"/>
          <w:szCs w:val="22"/>
        </w:rPr>
      </w:pPr>
    </w:p>
    <w:p w14:paraId="2903D411" w14:textId="5D858B06" w:rsidR="00B54093" w:rsidRPr="00E7075C" w:rsidRDefault="00B54093">
      <w:pPr>
        <w:rPr>
          <w:rFonts w:ascii="Times New Roman" w:hAnsi="Times New Roman" w:cs="Times New Roman"/>
          <w:sz w:val="22"/>
          <w:szCs w:val="22"/>
        </w:rPr>
      </w:pPr>
      <w:r w:rsidRPr="00E7075C">
        <w:rPr>
          <w:rFonts w:ascii="Times New Roman" w:hAnsi="Times New Roman" w:cs="Times New Roman"/>
          <w:i/>
          <w:iCs/>
          <w:sz w:val="22"/>
          <w:szCs w:val="22"/>
        </w:rPr>
        <w:t>Seasonal abundance trends</w:t>
      </w:r>
      <w:r w:rsidRPr="00E7075C">
        <w:rPr>
          <w:rFonts w:ascii="Times New Roman" w:hAnsi="Times New Roman" w:cs="Times New Roman"/>
          <w:sz w:val="22"/>
          <w:szCs w:val="22"/>
        </w:rPr>
        <w:t xml:space="preserve"> – text </w:t>
      </w:r>
    </w:p>
    <w:p w14:paraId="1AE07420" w14:textId="6CEFAEAA" w:rsidR="00B54093" w:rsidRPr="00E7075C" w:rsidRDefault="00B54093">
      <w:pPr>
        <w:rPr>
          <w:rFonts w:ascii="Times New Roman" w:hAnsi="Times New Roman" w:cs="Times New Roman"/>
          <w:sz w:val="22"/>
          <w:szCs w:val="22"/>
        </w:rPr>
      </w:pPr>
    </w:p>
    <w:p w14:paraId="5A266062" w14:textId="77777777" w:rsidR="00B54093" w:rsidRPr="00E7075C" w:rsidRDefault="00B54093">
      <w:pPr>
        <w:rPr>
          <w:rFonts w:ascii="Times New Roman" w:hAnsi="Times New Roman" w:cs="Times New Roman"/>
          <w:sz w:val="22"/>
          <w:szCs w:val="22"/>
        </w:rPr>
      </w:pPr>
    </w:p>
    <w:p w14:paraId="420CB01C" w14:textId="3AAB569C"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Encounter rates</w:t>
      </w:r>
    </w:p>
    <w:p w14:paraId="5000B490" w14:textId="0D4C74E8" w:rsidR="007C7E50" w:rsidRPr="00E7075C" w:rsidRDefault="007C7E50">
      <w:pPr>
        <w:rPr>
          <w:rFonts w:ascii="Times New Roman" w:hAnsi="Times New Roman" w:cs="Times New Roman"/>
          <w:sz w:val="22"/>
          <w:szCs w:val="22"/>
        </w:rPr>
      </w:pPr>
    </w:p>
    <w:p w14:paraId="67FA62C1" w14:textId="77777777" w:rsidR="00B54093" w:rsidRPr="00E7075C" w:rsidRDefault="00B54093">
      <w:pPr>
        <w:rPr>
          <w:rFonts w:ascii="Times New Roman" w:hAnsi="Times New Roman" w:cs="Times New Roman"/>
          <w:sz w:val="22"/>
          <w:szCs w:val="22"/>
        </w:rPr>
      </w:pPr>
    </w:p>
    <w:p w14:paraId="492DB1EF" w14:textId="22747006"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Surface rates</w:t>
      </w:r>
    </w:p>
    <w:p w14:paraId="21CF1437" w14:textId="20473CCD" w:rsidR="00B54093" w:rsidRPr="00E7075C" w:rsidRDefault="00B54093">
      <w:pPr>
        <w:rPr>
          <w:rFonts w:ascii="Times New Roman" w:hAnsi="Times New Roman" w:cs="Times New Roman"/>
          <w:sz w:val="22"/>
          <w:szCs w:val="22"/>
        </w:rPr>
      </w:pPr>
    </w:p>
    <w:p w14:paraId="1B697D4B" w14:textId="77777777" w:rsidR="00B54093" w:rsidRPr="00E7075C" w:rsidRDefault="00B54093">
      <w:pPr>
        <w:rPr>
          <w:rFonts w:ascii="Times New Roman" w:hAnsi="Times New Roman" w:cs="Times New Roman"/>
          <w:sz w:val="22"/>
          <w:szCs w:val="22"/>
        </w:rPr>
      </w:pPr>
    </w:p>
    <w:p w14:paraId="67F44E80" w14:textId="714C691D"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Avoidance</w:t>
      </w:r>
    </w:p>
    <w:p w14:paraId="0DFEEA90" w14:textId="07794991" w:rsidR="00B54093" w:rsidRPr="00E7075C" w:rsidRDefault="00B54093">
      <w:pPr>
        <w:rPr>
          <w:rFonts w:ascii="Times New Roman" w:hAnsi="Times New Roman" w:cs="Times New Roman"/>
          <w:sz w:val="22"/>
          <w:szCs w:val="22"/>
        </w:rPr>
      </w:pPr>
    </w:p>
    <w:p w14:paraId="2C4BCC39" w14:textId="77777777" w:rsidR="00B54093" w:rsidRPr="00E7075C" w:rsidRDefault="00B54093">
      <w:pPr>
        <w:rPr>
          <w:rFonts w:ascii="Times New Roman" w:hAnsi="Times New Roman" w:cs="Times New Roman"/>
          <w:sz w:val="22"/>
          <w:szCs w:val="22"/>
        </w:rPr>
      </w:pPr>
    </w:p>
    <w:p w14:paraId="5307FC71" w14:textId="38F8651D"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Lethality</w:t>
      </w:r>
    </w:p>
    <w:p w14:paraId="1EDBA2A5" w14:textId="77777777" w:rsidR="00B54093" w:rsidRPr="00E7075C" w:rsidRDefault="00B54093">
      <w:pPr>
        <w:rPr>
          <w:rFonts w:ascii="Times New Roman" w:hAnsi="Times New Roman" w:cs="Times New Roman"/>
          <w:sz w:val="22"/>
          <w:szCs w:val="22"/>
        </w:rPr>
      </w:pPr>
    </w:p>
    <w:p w14:paraId="39801BB5" w14:textId="77777777" w:rsidR="007C7E50" w:rsidRPr="00E7075C" w:rsidRDefault="007C7E50">
      <w:pPr>
        <w:rPr>
          <w:rFonts w:ascii="Times New Roman" w:hAnsi="Times New Roman" w:cs="Times New Roman"/>
          <w:sz w:val="22"/>
          <w:szCs w:val="22"/>
        </w:rPr>
      </w:pPr>
    </w:p>
    <w:p w14:paraId="58D9C3AF" w14:textId="77777777" w:rsidR="007C7E50" w:rsidRPr="00E7075C" w:rsidRDefault="007C7E50">
      <w:pPr>
        <w:rPr>
          <w:rFonts w:ascii="Times New Roman" w:hAnsi="Times New Roman" w:cs="Times New Roman"/>
          <w:sz w:val="22"/>
          <w:szCs w:val="22"/>
        </w:rPr>
      </w:pPr>
    </w:p>
    <w:p w14:paraId="6EA14C69" w14:textId="6DCAB8C1"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Humpback whale analysis</w:t>
      </w:r>
    </w:p>
    <w:p w14:paraId="4339CF38" w14:textId="1BCF741C" w:rsidR="007C7E50" w:rsidRPr="00E7075C" w:rsidRDefault="007C7E50">
      <w:pPr>
        <w:rPr>
          <w:rFonts w:ascii="Times New Roman" w:hAnsi="Times New Roman" w:cs="Times New Roman"/>
          <w:sz w:val="22"/>
          <w:szCs w:val="22"/>
        </w:rPr>
      </w:pPr>
    </w:p>
    <w:p w14:paraId="00A604B5" w14:textId="7C0F3F82" w:rsidR="007C7E50" w:rsidRPr="00E7075C" w:rsidRDefault="007C7E50">
      <w:pPr>
        <w:rPr>
          <w:rFonts w:ascii="Times New Roman" w:hAnsi="Times New Roman" w:cs="Times New Roman"/>
          <w:sz w:val="22"/>
          <w:szCs w:val="22"/>
        </w:rPr>
      </w:pPr>
    </w:p>
    <w:p w14:paraId="7004616D" w14:textId="77777777" w:rsidR="007C7E50" w:rsidRPr="00E7075C" w:rsidRDefault="007C7E50">
      <w:pPr>
        <w:rPr>
          <w:rFonts w:ascii="Times New Roman" w:hAnsi="Times New Roman" w:cs="Times New Roman"/>
          <w:sz w:val="22"/>
          <w:szCs w:val="22"/>
        </w:rPr>
      </w:pPr>
    </w:p>
    <w:p w14:paraId="6FDFA869" w14:textId="724CB12A" w:rsidR="007C7E50" w:rsidRPr="00E7075C" w:rsidRDefault="007C7E50">
      <w:pPr>
        <w:rPr>
          <w:rFonts w:ascii="Times New Roman" w:hAnsi="Times New Roman" w:cs="Times New Roman"/>
          <w:sz w:val="22"/>
          <w:szCs w:val="22"/>
        </w:rPr>
      </w:pPr>
    </w:p>
    <w:p w14:paraId="03357D31" w14:textId="77777777" w:rsidR="007C7E50" w:rsidRPr="00E7075C" w:rsidRDefault="007C7E50">
      <w:pPr>
        <w:rPr>
          <w:rFonts w:ascii="Times New Roman" w:hAnsi="Times New Roman" w:cs="Times New Roman"/>
          <w:sz w:val="22"/>
          <w:szCs w:val="22"/>
        </w:rPr>
      </w:pPr>
    </w:p>
    <w:p w14:paraId="57CFA04D" w14:textId="77777777" w:rsidR="007C7E50" w:rsidRPr="00E7075C" w:rsidRDefault="007C7E50">
      <w:pPr>
        <w:rPr>
          <w:rFonts w:ascii="Times New Roman" w:hAnsi="Times New Roman" w:cs="Times New Roman"/>
          <w:sz w:val="22"/>
          <w:szCs w:val="22"/>
        </w:rPr>
      </w:pPr>
    </w:p>
    <w:p w14:paraId="7540F36F" w14:textId="57C7D273" w:rsidR="007C7E50" w:rsidRPr="00E7075C" w:rsidRDefault="007C7E50">
      <w:pPr>
        <w:rPr>
          <w:rFonts w:ascii="Times New Roman" w:hAnsi="Times New Roman" w:cs="Times New Roman"/>
          <w:sz w:val="22"/>
          <w:szCs w:val="22"/>
        </w:rPr>
      </w:pPr>
    </w:p>
    <w:p w14:paraId="27E159A0" w14:textId="0B380C6B" w:rsidR="007C7E50" w:rsidRPr="00E7075C" w:rsidRDefault="007C7E50">
      <w:pPr>
        <w:rPr>
          <w:rFonts w:ascii="Times New Roman" w:hAnsi="Times New Roman" w:cs="Times New Roman"/>
          <w:sz w:val="22"/>
          <w:szCs w:val="22"/>
        </w:rPr>
      </w:pPr>
    </w:p>
    <w:p w14:paraId="00412EAE" w14:textId="77777777" w:rsidR="007C7E50" w:rsidRPr="00E7075C" w:rsidRDefault="007C7E50">
      <w:pPr>
        <w:rPr>
          <w:rFonts w:ascii="Times New Roman" w:hAnsi="Times New Roman" w:cs="Times New Roman"/>
          <w:sz w:val="22"/>
          <w:szCs w:val="22"/>
        </w:rPr>
      </w:pPr>
    </w:p>
    <w:sectPr w:rsidR="007C7E50" w:rsidRPr="00E7075C" w:rsidSect="00B7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50"/>
    <w:rsid w:val="00046E3C"/>
    <w:rsid w:val="00093B51"/>
    <w:rsid w:val="000B4D78"/>
    <w:rsid w:val="000D2C34"/>
    <w:rsid w:val="000D460C"/>
    <w:rsid w:val="000F71B8"/>
    <w:rsid w:val="0014774F"/>
    <w:rsid w:val="00151589"/>
    <w:rsid w:val="00174B21"/>
    <w:rsid w:val="00190F86"/>
    <w:rsid w:val="002B2999"/>
    <w:rsid w:val="002C6862"/>
    <w:rsid w:val="00345BE2"/>
    <w:rsid w:val="003501D7"/>
    <w:rsid w:val="003747E0"/>
    <w:rsid w:val="00386090"/>
    <w:rsid w:val="00390668"/>
    <w:rsid w:val="003A2D6D"/>
    <w:rsid w:val="003B2383"/>
    <w:rsid w:val="003C410B"/>
    <w:rsid w:val="004577D3"/>
    <w:rsid w:val="004A59E9"/>
    <w:rsid w:val="004C484A"/>
    <w:rsid w:val="004D2ABB"/>
    <w:rsid w:val="005452F5"/>
    <w:rsid w:val="00563C0E"/>
    <w:rsid w:val="005737C6"/>
    <w:rsid w:val="005A6551"/>
    <w:rsid w:val="005C2E28"/>
    <w:rsid w:val="005D6004"/>
    <w:rsid w:val="00600F9F"/>
    <w:rsid w:val="00632748"/>
    <w:rsid w:val="00676456"/>
    <w:rsid w:val="006A5458"/>
    <w:rsid w:val="006B7A0B"/>
    <w:rsid w:val="00706607"/>
    <w:rsid w:val="00772E1C"/>
    <w:rsid w:val="007B4C20"/>
    <w:rsid w:val="007C7E50"/>
    <w:rsid w:val="007D523B"/>
    <w:rsid w:val="007D6B38"/>
    <w:rsid w:val="008001EE"/>
    <w:rsid w:val="008174C9"/>
    <w:rsid w:val="008A369D"/>
    <w:rsid w:val="008E0143"/>
    <w:rsid w:val="009220C0"/>
    <w:rsid w:val="009220D7"/>
    <w:rsid w:val="009711C8"/>
    <w:rsid w:val="009C25C1"/>
    <w:rsid w:val="009D2EC6"/>
    <w:rsid w:val="009E3DB5"/>
    <w:rsid w:val="00A9613D"/>
    <w:rsid w:val="00AC526B"/>
    <w:rsid w:val="00AD101A"/>
    <w:rsid w:val="00AD608E"/>
    <w:rsid w:val="00B11641"/>
    <w:rsid w:val="00B54093"/>
    <w:rsid w:val="00B717A6"/>
    <w:rsid w:val="00B757B2"/>
    <w:rsid w:val="00BE4835"/>
    <w:rsid w:val="00C32FFC"/>
    <w:rsid w:val="00C339ED"/>
    <w:rsid w:val="00C93A4E"/>
    <w:rsid w:val="00D43EFE"/>
    <w:rsid w:val="00DA41D5"/>
    <w:rsid w:val="00E23CFA"/>
    <w:rsid w:val="00E35CF7"/>
    <w:rsid w:val="00E7075C"/>
    <w:rsid w:val="00E80584"/>
    <w:rsid w:val="00ED7B67"/>
    <w:rsid w:val="00F55D67"/>
    <w:rsid w:val="00F96C81"/>
    <w:rsid w:val="00FA1699"/>
    <w:rsid w:val="00FF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51223"/>
  <w15:chartTrackingRefBased/>
  <w15:docId w15:val="{9F8C9274-D316-C04B-9F44-F755F72E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C20"/>
    <w:rPr>
      <w:color w:val="0563C1" w:themeColor="hyperlink"/>
      <w:u w:val="single"/>
    </w:rPr>
  </w:style>
  <w:style w:type="character" w:styleId="UnresolvedMention">
    <w:name w:val="Unresolved Mention"/>
    <w:basedOn w:val="DefaultParagraphFont"/>
    <w:uiPriority w:val="99"/>
    <w:semiHidden/>
    <w:unhideWhenUsed/>
    <w:rsid w:val="007B4C20"/>
    <w:rPr>
      <w:color w:val="605E5C"/>
      <w:shd w:val="clear" w:color="auto" w:fill="E1DFDD"/>
    </w:rPr>
  </w:style>
  <w:style w:type="paragraph" w:styleId="NormalWeb">
    <w:name w:val="Normal (Web)"/>
    <w:basedOn w:val="Normal"/>
    <w:uiPriority w:val="99"/>
    <w:semiHidden/>
    <w:unhideWhenUsed/>
    <w:rsid w:val="006327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4452">
      <w:bodyDiv w:val="1"/>
      <w:marLeft w:val="0"/>
      <w:marRight w:val="0"/>
      <w:marTop w:val="0"/>
      <w:marBottom w:val="0"/>
      <w:divBdr>
        <w:top w:val="none" w:sz="0" w:space="0" w:color="auto"/>
        <w:left w:val="none" w:sz="0" w:space="0" w:color="auto"/>
        <w:bottom w:val="none" w:sz="0" w:space="0" w:color="auto"/>
        <w:right w:val="none" w:sz="0" w:space="0" w:color="auto"/>
      </w:divBdr>
      <w:divsChild>
        <w:div w:id="109469960">
          <w:marLeft w:val="0"/>
          <w:marRight w:val="0"/>
          <w:marTop w:val="0"/>
          <w:marBottom w:val="0"/>
          <w:divBdr>
            <w:top w:val="none" w:sz="0" w:space="0" w:color="auto"/>
            <w:left w:val="none" w:sz="0" w:space="0" w:color="auto"/>
            <w:bottom w:val="none" w:sz="0" w:space="0" w:color="auto"/>
            <w:right w:val="none" w:sz="0" w:space="0" w:color="auto"/>
          </w:divBdr>
          <w:divsChild>
            <w:div w:id="1299720562">
              <w:marLeft w:val="0"/>
              <w:marRight w:val="0"/>
              <w:marTop w:val="0"/>
              <w:marBottom w:val="0"/>
              <w:divBdr>
                <w:top w:val="none" w:sz="0" w:space="0" w:color="auto"/>
                <w:left w:val="none" w:sz="0" w:space="0" w:color="auto"/>
                <w:bottom w:val="none" w:sz="0" w:space="0" w:color="auto"/>
                <w:right w:val="none" w:sz="0" w:space="0" w:color="auto"/>
              </w:divBdr>
              <w:divsChild>
                <w:div w:id="9448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2764">
      <w:bodyDiv w:val="1"/>
      <w:marLeft w:val="0"/>
      <w:marRight w:val="0"/>
      <w:marTop w:val="0"/>
      <w:marBottom w:val="0"/>
      <w:divBdr>
        <w:top w:val="none" w:sz="0" w:space="0" w:color="auto"/>
        <w:left w:val="none" w:sz="0" w:space="0" w:color="auto"/>
        <w:bottom w:val="none" w:sz="0" w:space="0" w:color="auto"/>
        <w:right w:val="none" w:sz="0" w:space="0" w:color="auto"/>
      </w:divBdr>
      <w:divsChild>
        <w:div w:id="216161848">
          <w:marLeft w:val="0"/>
          <w:marRight w:val="0"/>
          <w:marTop w:val="0"/>
          <w:marBottom w:val="0"/>
          <w:divBdr>
            <w:top w:val="none" w:sz="0" w:space="0" w:color="auto"/>
            <w:left w:val="none" w:sz="0" w:space="0" w:color="auto"/>
            <w:bottom w:val="none" w:sz="0" w:space="0" w:color="auto"/>
            <w:right w:val="none" w:sz="0" w:space="0" w:color="auto"/>
          </w:divBdr>
          <w:divsChild>
            <w:div w:id="1893886787">
              <w:marLeft w:val="0"/>
              <w:marRight w:val="0"/>
              <w:marTop w:val="0"/>
              <w:marBottom w:val="0"/>
              <w:divBdr>
                <w:top w:val="none" w:sz="0" w:space="0" w:color="auto"/>
                <w:left w:val="none" w:sz="0" w:space="0" w:color="auto"/>
                <w:bottom w:val="none" w:sz="0" w:space="0" w:color="auto"/>
                <w:right w:val="none" w:sz="0" w:space="0" w:color="auto"/>
              </w:divBdr>
              <w:divsChild>
                <w:div w:id="3246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0401">
      <w:bodyDiv w:val="1"/>
      <w:marLeft w:val="0"/>
      <w:marRight w:val="0"/>
      <w:marTop w:val="0"/>
      <w:marBottom w:val="0"/>
      <w:divBdr>
        <w:top w:val="none" w:sz="0" w:space="0" w:color="auto"/>
        <w:left w:val="none" w:sz="0" w:space="0" w:color="auto"/>
        <w:bottom w:val="none" w:sz="0" w:space="0" w:color="auto"/>
        <w:right w:val="none" w:sz="0" w:space="0" w:color="auto"/>
      </w:divBdr>
      <w:divsChild>
        <w:div w:id="1653943901">
          <w:marLeft w:val="0"/>
          <w:marRight w:val="0"/>
          <w:marTop w:val="0"/>
          <w:marBottom w:val="0"/>
          <w:divBdr>
            <w:top w:val="none" w:sz="0" w:space="0" w:color="auto"/>
            <w:left w:val="none" w:sz="0" w:space="0" w:color="auto"/>
            <w:bottom w:val="none" w:sz="0" w:space="0" w:color="auto"/>
            <w:right w:val="none" w:sz="0" w:space="0" w:color="auto"/>
          </w:divBdr>
          <w:divsChild>
            <w:div w:id="2034960137">
              <w:marLeft w:val="0"/>
              <w:marRight w:val="0"/>
              <w:marTop w:val="0"/>
              <w:marBottom w:val="0"/>
              <w:divBdr>
                <w:top w:val="none" w:sz="0" w:space="0" w:color="auto"/>
                <w:left w:val="none" w:sz="0" w:space="0" w:color="auto"/>
                <w:bottom w:val="none" w:sz="0" w:space="0" w:color="auto"/>
                <w:right w:val="none" w:sz="0" w:space="0" w:color="auto"/>
              </w:divBdr>
              <w:divsChild>
                <w:div w:id="1192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zeis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geyes.ca"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Keen</dc:creator>
  <cp:keywords/>
  <dc:description/>
  <cp:lastModifiedBy>Eric Keen</cp:lastModifiedBy>
  <cp:revision>70</cp:revision>
  <dcterms:created xsi:type="dcterms:W3CDTF">2022-02-04T13:48:00Z</dcterms:created>
  <dcterms:modified xsi:type="dcterms:W3CDTF">2022-04-25T12:07:00Z</dcterms:modified>
</cp:coreProperties>
</file>