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  <w:jc w:val="center"/>
      </w:pPr>
      <w:r>
        <w:t>Despliegue de aplicaciones web</w:t>
      </w:r>
    </w:p>
    <w:p w:rsidR="00AE559E" w:rsidRDefault="00AE559E" w:rsidP="00AE559E">
      <w:pPr>
        <w:pStyle w:val="Ttulo"/>
        <w:jc w:val="center"/>
      </w:pPr>
      <w:r>
        <w:t>Ejercicio 4.1</w:t>
      </w: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tabs>
          <w:tab w:val="right" w:pos="8504"/>
        </w:tabs>
      </w:pPr>
      <w:r>
        <w:t>2º DAW Dual</w:t>
      </w:r>
      <w:r>
        <w:tab/>
        <w:t>Eric Moros Pérez</w:t>
      </w:r>
      <w:r>
        <w:br w:type="page"/>
      </w:r>
    </w:p>
    <w:sdt>
      <w:sdtPr>
        <w:id w:val="1647936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E559E" w:rsidRDefault="00AE559E" w:rsidP="00AE559E">
          <w:pPr>
            <w:pStyle w:val="TtuloTDC"/>
          </w:pPr>
          <w:r>
            <w:t>Contenido</w:t>
          </w:r>
        </w:p>
        <w:p w:rsidR="00AE559E" w:rsidRDefault="00AE559E" w:rsidP="00AE559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3732" w:history="1">
            <w:r w:rsidRPr="00F6612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Servicio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33" w:history="1">
            <w:r w:rsidRPr="00F66127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34" w:history="1">
            <w:r w:rsidRPr="00F66127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Resumen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35" w:history="1">
            <w:r w:rsidRPr="00F66127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Ventajas y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36" w:history="1">
            <w:r w:rsidRPr="00F66127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37" w:history="1">
            <w:r w:rsidRPr="00F66127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38" w:history="1">
            <w:r w:rsidRPr="00F6612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Protocolo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39" w:history="1">
            <w:r w:rsidRPr="00F66127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40" w:history="1">
            <w:r w:rsidRPr="00F66127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Resumen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41" w:history="1">
            <w:r w:rsidRPr="00F66127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Ventajas y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42" w:history="1">
            <w:r w:rsidRPr="00F66127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43" w:history="1">
            <w:r w:rsidRPr="00F66127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44" w:history="1">
            <w:r w:rsidRPr="00F6612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Estructura del directorio LDAP (árbol 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45" w:history="1">
            <w:r w:rsidRPr="00F66127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46" w:history="1">
            <w:r w:rsidRPr="00F66127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Resumen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47" w:history="1">
            <w:r w:rsidRPr="00F66127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Ventajas y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48" w:history="1">
            <w:r w:rsidRPr="00F66127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49" w:history="1">
            <w:r w:rsidRPr="00F66127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50" w:history="1">
            <w:r w:rsidRPr="00F6612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Open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51" w:history="1">
            <w:r w:rsidRPr="00F66127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52" w:history="1">
            <w:r w:rsidRPr="00F66127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Resumen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53" w:history="1">
            <w:r w:rsidRPr="00F66127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Ventajas y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54" w:history="1">
            <w:r w:rsidRPr="00F66127">
              <w:rPr>
                <w:rStyle w:val="Hipervnculo"/>
                <w:noProof/>
              </w:rPr>
              <w:t>4.4.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55" w:history="1">
            <w:r w:rsidRPr="00F66127">
              <w:rPr>
                <w:rStyle w:val="Hipervnculo"/>
                <w:noProof/>
              </w:rPr>
              <w:t>4.5.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56" w:history="1">
            <w:r w:rsidRPr="00F6612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LDIF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57" w:history="1">
            <w:r w:rsidRPr="00F66127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58" w:history="1">
            <w:r w:rsidRPr="00F66127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Resumen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59" w:history="1">
            <w:r w:rsidRPr="00F66127">
              <w:rPr>
                <w:rStyle w:val="Hipervnculo"/>
                <w:noProof/>
              </w:rPr>
              <w:t>5.3.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Ventajas y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60" w:history="1">
            <w:r w:rsidRPr="00F66127">
              <w:rPr>
                <w:rStyle w:val="Hipervnculo"/>
                <w:noProof/>
              </w:rPr>
              <w:t>5.4.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3761" w:history="1">
            <w:r w:rsidRPr="00F66127">
              <w:rPr>
                <w:rStyle w:val="Hipervnculo"/>
                <w:noProof/>
              </w:rPr>
              <w:t>5.5.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66127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r>
            <w:rPr>
              <w:b/>
              <w:bCs/>
            </w:rPr>
            <w:fldChar w:fldCharType="end"/>
          </w:r>
        </w:p>
      </w:sdtContent>
    </w:sdt>
    <w:p w:rsidR="00AE559E" w:rsidRPr="00525FA6" w:rsidRDefault="00AE559E" w:rsidP="00525FA6"/>
    <w:p w:rsidR="00525FA6" w:rsidRDefault="00525F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25FA6" w:rsidRPr="00525FA6" w:rsidRDefault="00525FA6" w:rsidP="00525FA6">
      <w:pPr>
        <w:pStyle w:val="Ttulo1"/>
        <w:numPr>
          <w:ilvl w:val="0"/>
          <w:numId w:val="2"/>
        </w:numPr>
      </w:pPr>
      <w:bookmarkStart w:id="0" w:name="_Toc2003732"/>
      <w:r w:rsidRPr="00525FA6">
        <w:lastRenderedPageBreak/>
        <w:t>Servicio de nombres</w:t>
      </w:r>
      <w:bookmarkEnd w:id="0"/>
    </w:p>
    <w:p w:rsidR="00525FA6" w:rsidRDefault="00525FA6" w:rsidP="00525FA6">
      <w:pPr>
        <w:pStyle w:val="Ttulo2"/>
        <w:numPr>
          <w:ilvl w:val="1"/>
          <w:numId w:val="2"/>
        </w:numPr>
      </w:pPr>
      <w:bookmarkStart w:id="1" w:name="_Toc2003733"/>
      <w:r w:rsidRPr="00525FA6">
        <w:t>Definición</w:t>
      </w:r>
      <w:bookmarkEnd w:id="1"/>
    </w:p>
    <w:p w:rsidR="00307E36" w:rsidRPr="00307E36" w:rsidRDefault="00307E36" w:rsidP="00307E36">
      <w:pPr>
        <w:ind w:left="360"/>
      </w:pPr>
      <w:r>
        <w:t>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es un sistema descentralizado que usa un sistema clave valor de las direcciones IP de la red, en el que la clave es el nombre del dominio y el valor la dirección de red del equipo destino.</w:t>
      </w:r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2" w:name="_Toc2003734"/>
      <w:r w:rsidRPr="00525FA6">
        <w:t>Resumen funcional</w:t>
      </w:r>
      <w:bookmarkEnd w:id="2"/>
    </w:p>
    <w:p w:rsidR="00307E36" w:rsidRDefault="00307E36" w:rsidP="00307E36">
      <w:pPr>
        <w:ind w:left="360"/>
      </w:pPr>
      <w:bookmarkStart w:id="3" w:name="_Toc2003735"/>
      <w:r>
        <w:t>Cuando se realiza una petición</w:t>
      </w:r>
      <w:r w:rsidR="00905DBE">
        <w:t>,</w:t>
      </w:r>
      <w:r>
        <w:t xml:space="preserve"> el servicio DNS lee de la petición el nombre de dominio introducido y lo transforma en la dirección</w:t>
      </w:r>
      <w:r w:rsidR="006C4A82">
        <w:t xml:space="preserve"> IP</w:t>
      </w:r>
      <w:r>
        <w:t xml:space="preserve"> </w:t>
      </w:r>
      <w:bookmarkStart w:id="4" w:name="_GoBack"/>
      <w:bookmarkEnd w:id="4"/>
      <w:r w:rsidR="006C4A82">
        <w:t>de su tabla.</w:t>
      </w:r>
    </w:p>
    <w:p w:rsidR="00307E36" w:rsidRDefault="00525FA6" w:rsidP="00307E36">
      <w:pPr>
        <w:pStyle w:val="Ttulo2"/>
        <w:numPr>
          <w:ilvl w:val="1"/>
          <w:numId w:val="2"/>
        </w:numPr>
      </w:pPr>
      <w:r w:rsidRPr="00525FA6">
        <w:t>Ventajas y desventajas</w:t>
      </w:r>
      <w:bookmarkEnd w:id="3"/>
    </w:p>
    <w:tbl>
      <w:tblPr>
        <w:tblW w:w="8061" w:type="dxa"/>
        <w:tblInd w:w="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1"/>
        <w:gridCol w:w="1731"/>
        <w:gridCol w:w="1193"/>
        <w:gridCol w:w="1147"/>
        <w:gridCol w:w="1182"/>
        <w:gridCol w:w="1267"/>
      </w:tblGrid>
      <w:tr w:rsidR="00BC076F" w:rsidRPr="002610C4" w:rsidTr="00BC076F">
        <w:trPr>
          <w:trHeight w:val="420"/>
        </w:trPr>
        <w:tc>
          <w:tcPr>
            <w:tcW w:w="154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Servidor</w:t>
            </w:r>
          </w:p>
        </w:tc>
        <w:tc>
          <w:tcPr>
            <w:tcW w:w="173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Dirección</w:t>
            </w:r>
          </w:p>
        </w:tc>
        <w:tc>
          <w:tcPr>
            <w:tcW w:w="119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2610C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Facil</w:t>
            </w:r>
            <w:proofErr w:type="spellEnd"/>
            <w:r w:rsidRPr="002610C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de memorizar</w:t>
            </w:r>
          </w:p>
        </w:tc>
        <w:tc>
          <w:tcPr>
            <w:tcW w:w="11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2610C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Avg</w:t>
            </w:r>
            <w:proofErr w:type="spellEnd"/>
            <w:r w:rsidRPr="002610C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resolución EU/ms</w:t>
            </w:r>
          </w:p>
        </w:tc>
        <w:tc>
          <w:tcPr>
            <w:tcW w:w="118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2610C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Avg</w:t>
            </w:r>
            <w:proofErr w:type="spellEnd"/>
            <w:r w:rsidRPr="002610C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resolución EU/ms2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Ping 25/02/19 España/ms</w:t>
            </w:r>
          </w:p>
        </w:tc>
      </w:tr>
      <w:tr w:rsidR="00BC076F" w:rsidRPr="002610C4" w:rsidTr="00BC076F">
        <w:trPr>
          <w:trHeight w:val="420"/>
        </w:trPr>
        <w:tc>
          <w:tcPr>
            <w:tcW w:w="154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Google</w:t>
            </w:r>
          </w:p>
        </w:tc>
        <w:tc>
          <w:tcPr>
            <w:tcW w:w="173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8.8.8.8</w:t>
            </w:r>
          </w:p>
        </w:tc>
        <w:tc>
          <w:tcPr>
            <w:tcW w:w="119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11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16.44</w:t>
            </w:r>
          </w:p>
        </w:tc>
        <w:tc>
          <w:tcPr>
            <w:tcW w:w="118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7.17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E2EFDA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14</w:t>
            </w:r>
          </w:p>
        </w:tc>
      </w:tr>
      <w:tr w:rsidR="00BC076F" w:rsidRPr="002610C4" w:rsidTr="00BC076F">
        <w:trPr>
          <w:trHeight w:val="420"/>
        </w:trPr>
        <w:tc>
          <w:tcPr>
            <w:tcW w:w="154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CloudFlare</w:t>
            </w:r>
            <w:proofErr w:type="spellEnd"/>
          </w:p>
        </w:tc>
        <w:tc>
          <w:tcPr>
            <w:tcW w:w="173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1.1.1.1</w:t>
            </w:r>
          </w:p>
        </w:tc>
        <w:tc>
          <w:tcPr>
            <w:tcW w:w="119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11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4.98</w:t>
            </w:r>
          </w:p>
        </w:tc>
        <w:tc>
          <w:tcPr>
            <w:tcW w:w="118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2.96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E2EFDA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14</w:t>
            </w:r>
          </w:p>
        </w:tc>
      </w:tr>
      <w:tr w:rsidR="00BC076F" w:rsidRPr="002610C4" w:rsidTr="00BC076F">
        <w:trPr>
          <w:trHeight w:val="420"/>
        </w:trPr>
        <w:tc>
          <w:tcPr>
            <w:tcW w:w="154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Quad9</w:t>
            </w:r>
          </w:p>
        </w:tc>
        <w:tc>
          <w:tcPr>
            <w:tcW w:w="173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9.9.9.9</w:t>
            </w:r>
          </w:p>
        </w:tc>
        <w:tc>
          <w:tcPr>
            <w:tcW w:w="119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11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18.25</w:t>
            </w:r>
          </w:p>
        </w:tc>
        <w:tc>
          <w:tcPr>
            <w:tcW w:w="118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4.35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48</w:t>
            </w:r>
          </w:p>
        </w:tc>
      </w:tr>
      <w:tr w:rsidR="00BC076F" w:rsidRPr="002610C4" w:rsidTr="00BC076F">
        <w:trPr>
          <w:trHeight w:val="420"/>
        </w:trPr>
        <w:tc>
          <w:tcPr>
            <w:tcW w:w="154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OpenDNS</w:t>
            </w:r>
            <w:proofErr w:type="spellEnd"/>
          </w:p>
        </w:tc>
        <w:tc>
          <w:tcPr>
            <w:tcW w:w="173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208.67.222.222</w:t>
            </w:r>
          </w:p>
        </w:tc>
        <w:tc>
          <w:tcPr>
            <w:tcW w:w="119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11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46.51</w:t>
            </w:r>
          </w:p>
        </w:tc>
        <w:tc>
          <w:tcPr>
            <w:tcW w:w="118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8.99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46</w:t>
            </w:r>
          </w:p>
        </w:tc>
      </w:tr>
      <w:tr w:rsidR="00BC076F" w:rsidRPr="002610C4" w:rsidTr="00BC076F">
        <w:trPr>
          <w:trHeight w:val="420"/>
        </w:trPr>
        <w:tc>
          <w:tcPr>
            <w:tcW w:w="154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Norton</w:t>
            </w:r>
          </w:p>
        </w:tc>
        <w:tc>
          <w:tcPr>
            <w:tcW w:w="173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199.85.126.20</w:t>
            </w:r>
          </w:p>
        </w:tc>
        <w:tc>
          <w:tcPr>
            <w:tcW w:w="119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11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34.75</w:t>
            </w:r>
          </w:p>
        </w:tc>
        <w:tc>
          <w:tcPr>
            <w:tcW w:w="118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10.35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D0CECE"/>
            <w:noWrap/>
            <w:vAlign w:val="center"/>
            <w:hideMark/>
          </w:tcPr>
          <w:p w:rsidR="002610C4" w:rsidRPr="002610C4" w:rsidRDefault="00BC076F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C076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</w:t>
            </w:r>
          </w:p>
        </w:tc>
      </w:tr>
      <w:tr w:rsidR="00BC076F" w:rsidRPr="002610C4" w:rsidTr="00BC076F">
        <w:trPr>
          <w:trHeight w:val="420"/>
        </w:trPr>
        <w:tc>
          <w:tcPr>
            <w:tcW w:w="154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CleanBrowsing</w:t>
            </w:r>
            <w:proofErr w:type="spellEnd"/>
          </w:p>
        </w:tc>
        <w:tc>
          <w:tcPr>
            <w:tcW w:w="173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185.228.168.168</w:t>
            </w:r>
          </w:p>
        </w:tc>
        <w:tc>
          <w:tcPr>
            <w:tcW w:w="119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11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19.14</w:t>
            </w:r>
          </w:p>
        </w:tc>
        <w:tc>
          <w:tcPr>
            <w:tcW w:w="118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5.74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35</w:t>
            </w:r>
          </w:p>
        </w:tc>
      </w:tr>
      <w:tr w:rsidR="00BC076F" w:rsidRPr="002610C4" w:rsidTr="00BC076F">
        <w:trPr>
          <w:trHeight w:val="420"/>
        </w:trPr>
        <w:tc>
          <w:tcPr>
            <w:tcW w:w="154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Yandex</w:t>
            </w:r>
            <w:proofErr w:type="spellEnd"/>
          </w:p>
        </w:tc>
        <w:tc>
          <w:tcPr>
            <w:tcW w:w="173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77.88.8.7</w:t>
            </w:r>
          </w:p>
        </w:tc>
        <w:tc>
          <w:tcPr>
            <w:tcW w:w="119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11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169.91</w:t>
            </w:r>
          </w:p>
        </w:tc>
        <w:tc>
          <w:tcPr>
            <w:tcW w:w="118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35.74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CE4D6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84</w:t>
            </w:r>
          </w:p>
        </w:tc>
      </w:tr>
      <w:tr w:rsidR="00BC076F" w:rsidRPr="002610C4" w:rsidTr="00BC076F">
        <w:trPr>
          <w:trHeight w:val="420"/>
        </w:trPr>
        <w:tc>
          <w:tcPr>
            <w:tcW w:w="154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Comodo</w:t>
            </w:r>
            <w:proofErr w:type="spellEnd"/>
          </w:p>
        </w:tc>
        <w:tc>
          <w:tcPr>
            <w:tcW w:w="173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8.26.56.26</w:t>
            </w:r>
          </w:p>
        </w:tc>
        <w:tc>
          <w:tcPr>
            <w:tcW w:w="1193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114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71.90</w:t>
            </w:r>
          </w:p>
        </w:tc>
        <w:tc>
          <w:tcPr>
            <w:tcW w:w="118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13.06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2610C4" w:rsidRPr="002610C4" w:rsidRDefault="002610C4" w:rsidP="00261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10C4">
              <w:rPr>
                <w:rFonts w:ascii="Calibri" w:eastAsia="Times New Roman" w:hAnsi="Calibri" w:cs="Calibri"/>
                <w:color w:val="000000"/>
                <w:lang w:eastAsia="es-ES"/>
              </w:rPr>
              <w:t>41</w:t>
            </w:r>
          </w:p>
        </w:tc>
      </w:tr>
    </w:tbl>
    <w:p w:rsidR="00307E36" w:rsidRPr="00307E36" w:rsidRDefault="00307E36" w:rsidP="00307E36">
      <w:pPr>
        <w:ind w:firstLine="360"/>
      </w:pPr>
    </w:p>
    <w:p w:rsidR="00525FA6" w:rsidRDefault="00525FA6" w:rsidP="00525FA6">
      <w:pPr>
        <w:pStyle w:val="Ttulo2"/>
        <w:numPr>
          <w:ilvl w:val="1"/>
          <w:numId w:val="2"/>
        </w:numPr>
      </w:pPr>
      <w:bookmarkStart w:id="5" w:name="_Toc2003736"/>
      <w:r w:rsidRPr="00525FA6">
        <w:t>Ejemplos</w:t>
      </w:r>
      <w:bookmarkEnd w:id="5"/>
    </w:p>
    <w:p w:rsidR="00307E36" w:rsidRDefault="002D2D68" w:rsidP="00307E36">
      <w:pPr>
        <w:ind w:left="360"/>
      </w:pPr>
      <w:r>
        <w:t xml:space="preserve">A continuación, se verá una imagen con el resultado de un ping utilizando el servicio DNS </w:t>
      </w:r>
      <w:r w:rsidR="00905DBE">
        <w:t xml:space="preserve">de </w:t>
      </w:r>
      <w:proofErr w:type="spellStart"/>
      <w:r>
        <w:t>CloudFlare</w:t>
      </w:r>
      <w:proofErr w:type="spellEnd"/>
      <w:r>
        <w:t xml:space="preserve"> (1.1.1.1) a marca.com.</w:t>
      </w:r>
    </w:p>
    <w:p w:rsidR="002D2D68" w:rsidRDefault="002D2D68" w:rsidP="00307E36">
      <w:pPr>
        <w:ind w:left="360"/>
      </w:pPr>
      <w:r>
        <w:rPr>
          <w:noProof/>
        </w:rPr>
        <w:drawing>
          <wp:inline distT="0" distB="0" distL="0" distR="0" wp14:anchorId="3B826673" wp14:editId="6BCDF9B5">
            <wp:extent cx="5133975" cy="2219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AF" w:rsidRPr="00307E36" w:rsidRDefault="00F065AF" w:rsidP="00307E36">
      <w:pPr>
        <w:ind w:left="360"/>
      </w:pPr>
      <w:r>
        <w:t>Como se ve en la imagen</w:t>
      </w:r>
      <w:r w:rsidR="00905DBE">
        <w:t>,</w:t>
      </w:r>
      <w:r>
        <w:t xml:space="preserve"> </w:t>
      </w:r>
      <w:r w:rsidR="004E072D">
        <w:t xml:space="preserve">se ha transformado el dominio </w:t>
      </w:r>
      <w:r w:rsidR="004E072D" w:rsidRPr="004E072D">
        <w:t>“</w:t>
      </w:r>
      <w:r w:rsidR="004E072D" w:rsidRPr="004E072D">
        <w:rPr>
          <w:b/>
          <w:i/>
        </w:rPr>
        <w:t>disney.com</w:t>
      </w:r>
      <w:r w:rsidR="004E072D" w:rsidRPr="004E072D">
        <w:rPr>
          <w:i/>
        </w:rPr>
        <w:t>”</w:t>
      </w:r>
      <w:r w:rsidR="004E072D" w:rsidRPr="004E072D">
        <w:t xml:space="preserve"> </w:t>
      </w:r>
      <w:r w:rsidR="004E072D">
        <w:t xml:space="preserve">en la dirección </w:t>
      </w:r>
      <w:r w:rsidR="004E072D" w:rsidRPr="004E072D">
        <w:t>“</w:t>
      </w:r>
      <w:r w:rsidR="004E072D" w:rsidRPr="004E072D">
        <w:rPr>
          <w:b/>
          <w:i/>
        </w:rPr>
        <w:t>130.211.198.204</w:t>
      </w:r>
      <w:r w:rsidR="004E072D" w:rsidRPr="004E072D">
        <w:rPr>
          <w:i/>
        </w:rPr>
        <w:t>”</w:t>
      </w:r>
      <w:r w:rsidR="004E072D">
        <w:rPr>
          <w:i/>
        </w:rPr>
        <w:t>.</w:t>
      </w:r>
    </w:p>
    <w:p w:rsidR="00525FA6" w:rsidRDefault="00525FA6" w:rsidP="00525FA6">
      <w:pPr>
        <w:pStyle w:val="Ttulo2"/>
        <w:numPr>
          <w:ilvl w:val="1"/>
          <w:numId w:val="2"/>
        </w:numPr>
      </w:pPr>
      <w:bookmarkStart w:id="6" w:name="_Toc2003737"/>
      <w:r w:rsidRPr="00525FA6">
        <w:lastRenderedPageBreak/>
        <w:t>Diagramas</w:t>
      </w:r>
      <w:bookmarkEnd w:id="6"/>
    </w:p>
    <w:p w:rsidR="00AE559E" w:rsidRPr="00AE559E" w:rsidRDefault="00E90148" w:rsidP="00E90148">
      <w:pPr>
        <w:ind w:left="360"/>
        <w:jc w:val="center"/>
      </w:pPr>
      <w:r>
        <w:rPr>
          <w:noProof/>
        </w:rPr>
        <w:drawing>
          <wp:inline distT="0" distB="0" distL="0" distR="0">
            <wp:extent cx="5142730" cy="3255765"/>
            <wp:effectExtent l="0" t="0" r="1270" b="1905"/>
            <wp:docPr id="3" name="Imagen 3" descr="Resultado de imagen para diagramas servidores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diagramas servidores d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54" cy="327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A6" w:rsidRPr="00525FA6" w:rsidRDefault="00525FA6" w:rsidP="00525FA6">
      <w:pPr>
        <w:pStyle w:val="Ttulo1"/>
        <w:numPr>
          <w:ilvl w:val="0"/>
          <w:numId w:val="2"/>
        </w:numPr>
      </w:pPr>
      <w:bookmarkStart w:id="7" w:name="_Toc2003738"/>
      <w:r w:rsidRPr="00525FA6">
        <w:t>Protocolo LDAP</w:t>
      </w:r>
      <w:bookmarkEnd w:id="7"/>
    </w:p>
    <w:p w:rsidR="00525FA6" w:rsidRDefault="00525FA6" w:rsidP="00525FA6">
      <w:pPr>
        <w:pStyle w:val="Ttulo2"/>
        <w:numPr>
          <w:ilvl w:val="1"/>
          <w:numId w:val="2"/>
        </w:numPr>
      </w:pPr>
      <w:bookmarkStart w:id="8" w:name="_Toc2003739"/>
      <w:r w:rsidRPr="00525FA6">
        <w:t>Definición</w:t>
      </w:r>
      <w:bookmarkEnd w:id="8"/>
    </w:p>
    <w:p w:rsidR="00E90148" w:rsidRPr="00E90148" w:rsidRDefault="00E90148" w:rsidP="00E90148">
      <w:pPr>
        <w:ind w:left="360"/>
      </w:pPr>
      <w:r>
        <w:t>LDAP (</w:t>
      </w:r>
      <w:proofErr w:type="spellStart"/>
      <w:r w:rsidRPr="00E90148">
        <w:t>Lightweight</w:t>
      </w:r>
      <w:proofErr w:type="spellEnd"/>
      <w:r w:rsidRPr="00E90148">
        <w:t xml:space="preserve"> </w:t>
      </w:r>
      <w:proofErr w:type="spellStart"/>
      <w:r w:rsidRPr="00E90148">
        <w:t>Directory</w:t>
      </w:r>
      <w:proofErr w:type="spellEnd"/>
      <w:r w:rsidRPr="00E90148">
        <w:t xml:space="preserve"> Access </w:t>
      </w:r>
      <w:proofErr w:type="spellStart"/>
      <w:r w:rsidRPr="00E90148">
        <w:t>Protocol</w:t>
      </w:r>
      <w:proofErr w:type="spellEnd"/>
      <w:r>
        <w:t xml:space="preserve">) es un protocolo </w:t>
      </w:r>
      <w:r w:rsidR="00471B07">
        <w:t>cliente – servidor</w:t>
      </w:r>
      <w:r w:rsidR="00905DBE">
        <w:t>,</w:t>
      </w:r>
      <w:r w:rsidR="00471B07">
        <w:t xml:space="preserve"> que funciona a través de la red TCP/IP</w:t>
      </w:r>
      <w:r w:rsidR="00905DBE">
        <w:t>,</w:t>
      </w:r>
      <w:r w:rsidR="00471B07">
        <w:t xml:space="preserve"> para conectar con servicios de directorios de una manera rápida y ligera.</w:t>
      </w:r>
    </w:p>
    <w:p w:rsidR="00525FA6" w:rsidRDefault="00525FA6" w:rsidP="00525FA6">
      <w:pPr>
        <w:pStyle w:val="Ttulo2"/>
        <w:numPr>
          <w:ilvl w:val="1"/>
          <w:numId w:val="2"/>
        </w:numPr>
      </w:pPr>
      <w:bookmarkStart w:id="9" w:name="_Toc2003740"/>
      <w:r w:rsidRPr="00525FA6">
        <w:t>Resumen funcional</w:t>
      </w:r>
      <w:bookmarkEnd w:id="9"/>
    </w:p>
    <w:p w:rsidR="00471B07" w:rsidRPr="00471B07" w:rsidRDefault="002A7256" w:rsidP="00471B07">
      <w:pPr>
        <w:ind w:left="360"/>
      </w:pPr>
      <w:r>
        <w:t>El cliente e</w:t>
      </w:r>
      <w:r w:rsidR="00EB0815">
        <w:t>nv</w:t>
      </w:r>
      <w:r>
        <w:t>ía una petición al servidor LDAP y este responde o con la información del directorio del cual se ha realizado la consulta o con una redirección a otro servidor LDAP</w:t>
      </w:r>
      <w:r w:rsidR="00905DBE">
        <w:t>,</w:t>
      </w:r>
      <w:r>
        <w:t xml:space="preserve"> </w:t>
      </w:r>
      <w:proofErr w:type="gramStart"/>
      <w:r>
        <w:t>que</w:t>
      </w:r>
      <w:proofErr w:type="gramEnd"/>
      <w:r>
        <w:t xml:space="preserve"> a su vez</w:t>
      </w:r>
      <w:r w:rsidR="00905DBE">
        <w:t>,</w:t>
      </w:r>
      <w:r>
        <w:t xml:space="preserve"> podrá realizar las mismas respuestas anteriores al cliente.</w:t>
      </w:r>
    </w:p>
    <w:p w:rsidR="00525FA6" w:rsidRDefault="00525FA6" w:rsidP="00525FA6">
      <w:pPr>
        <w:pStyle w:val="Ttulo2"/>
        <w:numPr>
          <w:ilvl w:val="1"/>
          <w:numId w:val="2"/>
        </w:numPr>
      </w:pPr>
      <w:bookmarkStart w:id="10" w:name="_Toc2003741"/>
      <w:r w:rsidRPr="00525FA6">
        <w:t>Ventajas y desventajas</w:t>
      </w:r>
      <w:bookmarkEnd w:id="10"/>
    </w:p>
    <w:p w:rsidR="002A7256" w:rsidRPr="002A7256" w:rsidRDefault="002A7256" w:rsidP="002A7256">
      <w:pPr>
        <w:ind w:left="360"/>
      </w:pPr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11" w:name="_Toc2003742"/>
      <w:r w:rsidRPr="00525FA6">
        <w:lastRenderedPageBreak/>
        <w:t>Ejemplos</w:t>
      </w:r>
      <w:bookmarkEnd w:id="11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12" w:name="_Toc2003743"/>
      <w:r w:rsidRPr="00525FA6">
        <w:t>Diagramas</w:t>
      </w:r>
      <w:bookmarkEnd w:id="12"/>
    </w:p>
    <w:p w:rsidR="00525FA6" w:rsidRPr="00525FA6" w:rsidRDefault="00525FA6" w:rsidP="00525FA6">
      <w:pPr>
        <w:pStyle w:val="Ttulo1"/>
        <w:numPr>
          <w:ilvl w:val="0"/>
          <w:numId w:val="2"/>
        </w:numPr>
      </w:pPr>
      <w:bookmarkStart w:id="13" w:name="_Toc2003744"/>
      <w:r w:rsidRPr="00525FA6">
        <w:t>Estructura del directorio LDAP (árbol DIT)</w:t>
      </w:r>
      <w:bookmarkEnd w:id="13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14" w:name="_Toc2003745"/>
      <w:r w:rsidRPr="00525FA6">
        <w:t>Definición</w:t>
      </w:r>
      <w:bookmarkEnd w:id="14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15" w:name="_Toc2003746"/>
      <w:r w:rsidRPr="00525FA6">
        <w:t>Resumen funcional</w:t>
      </w:r>
      <w:bookmarkEnd w:id="15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16" w:name="_Toc2003747"/>
      <w:r w:rsidRPr="00525FA6">
        <w:t>Ventajas y desventajas</w:t>
      </w:r>
      <w:bookmarkEnd w:id="16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17" w:name="_Toc2003748"/>
      <w:r w:rsidRPr="00525FA6">
        <w:t>Ejemplos</w:t>
      </w:r>
      <w:bookmarkEnd w:id="17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18" w:name="_Toc2003749"/>
      <w:r w:rsidRPr="00525FA6">
        <w:t>Diagramas</w:t>
      </w:r>
      <w:bookmarkEnd w:id="18"/>
    </w:p>
    <w:p w:rsidR="00525FA6" w:rsidRPr="00525FA6" w:rsidRDefault="00525FA6" w:rsidP="00525FA6">
      <w:pPr>
        <w:pStyle w:val="Ttulo1"/>
        <w:numPr>
          <w:ilvl w:val="0"/>
          <w:numId w:val="2"/>
        </w:numPr>
      </w:pPr>
      <w:bookmarkStart w:id="19" w:name="_Toc2003750"/>
      <w:r w:rsidRPr="00525FA6">
        <w:t>Open</w:t>
      </w:r>
      <w:r>
        <w:t xml:space="preserve"> </w:t>
      </w:r>
      <w:r w:rsidRPr="00525FA6">
        <w:t>LDAP</w:t>
      </w:r>
      <w:bookmarkEnd w:id="19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20" w:name="_Toc2003751"/>
      <w:r w:rsidRPr="00525FA6">
        <w:t>Definición</w:t>
      </w:r>
      <w:bookmarkEnd w:id="20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21" w:name="_Toc2003752"/>
      <w:r w:rsidRPr="00525FA6">
        <w:t>Resumen funcional</w:t>
      </w:r>
      <w:bookmarkEnd w:id="21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22" w:name="_Toc2003753"/>
      <w:r w:rsidRPr="00525FA6">
        <w:t>Ventajas y desventajas</w:t>
      </w:r>
      <w:bookmarkEnd w:id="22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23" w:name="_Toc2003754"/>
      <w:r w:rsidRPr="00525FA6">
        <w:t>Ejemplos</w:t>
      </w:r>
      <w:bookmarkEnd w:id="23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24" w:name="_Toc2003755"/>
      <w:r w:rsidRPr="00525FA6">
        <w:t>Diagramas</w:t>
      </w:r>
      <w:bookmarkEnd w:id="24"/>
    </w:p>
    <w:p w:rsidR="00525FA6" w:rsidRPr="00525FA6" w:rsidRDefault="00525FA6" w:rsidP="00525FA6">
      <w:pPr>
        <w:pStyle w:val="Ttulo1"/>
        <w:numPr>
          <w:ilvl w:val="0"/>
          <w:numId w:val="2"/>
        </w:numPr>
      </w:pPr>
      <w:bookmarkStart w:id="25" w:name="_Toc2003756"/>
      <w:r w:rsidRPr="00525FA6">
        <w:t>LDIF</w:t>
      </w:r>
      <w:bookmarkEnd w:id="25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26" w:name="_Toc2003757"/>
      <w:r w:rsidRPr="00525FA6">
        <w:t>Definición</w:t>
      </w:r>
      <w:bookmarkEnd w:id="26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27" w:name="_Toc2003758"/>
      <w:r w:rsidRPr="00525FA6">
        <w:t>Resumen funcional</w:t>
      </w:r>
      <w:bookmarkEnd w:id="27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28" w:name="_Toc2003759"/>
      <w:r w:rsidRPr="00525FA6">
        <w:t>Ventajas y desventajas</w:t>
      </w:r>
      <w:bookmarkEnd w:id="28"/>
    </w:p>
    <w:p w:rsidR="00525FA6" w:rsidRPr="00525FA6" w:rsidRDefault="00525FA6" w:rsidP="00525FA6">
      <w:pPr>
        <w:pStyle w:val="Ttulo2"/>
        <w:numPr>
          <w:ilvl w:val="1"/>
          <w:numId w:val="2"/>
        </w:numPr>
      </w:pPr>
      <w:bookmarkStart w:id="29" w:name="_Toc2003760"/>
      <w:r w:rsidRPr="00525FA6">
        <w:t>Ejemplos</w:t>
      </w:r>
      <w:bookmarkEnd w:id="29"/>
    </w:p>
    <w:p w:rsidR="00B879DC" w:rsidRPr="00525FA6" w:rsidRDefault="00525FA6" w:rsidP="00525FA6">
      <w:pPr>
        <w:pStyle w:val="Ttulo2"/>
        <w:numPr>
          <w:ilvl w:val="1"/>
          <w:numId w:val="2"/>
        </w:numPr>
      </w:pPr>
      <w:bookmarkStart w:id="30" w:name="_Toc2003761"/>
      <w:r w:rsidRPr="00525FA6">
        <w:t>Diagramas</w:t>
      </w:r>
      <w:bookmarkEnd w:id="30"/>
    </w:p>
    <w:sectPr w:rsidR="00B879DC" w:rsidRPr="00525FA6" w:rsidSect="00CA511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BF7" w:rsidRDefault="00093BF7" w:rsidP="00AE559E">
      <w:pPr>
        <w:spacing w:after="0" w:line="240" w:lineRule="auto"/>
      </w:pPr>
      <w:r>
        <w:separator/>
      </w:r>
    </w:p>
  </w:endnote>
  <w:endnote w:type="continuationSeparator" w:id="0">
    <w:p w:rsidR="00093BF7" w:rsidRDefault="00093BF7" w:rsidP="00AE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10" w:rsidRDefault="00CA5110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CA5110" w:rsidRDefault="00CA5110" w:rsidP="00CA511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BF7" w:rsidRDefault="00093BF7" w:rsidP="00AE559E">
      <w:pPr>
        <w:spacing w:after="0" w:line="240" w:lineRule="auto"/>
      </w:pPr>
      <w:r>
        <w:separator/>
      </w:r>
    </w:p>
  </w:footnote>
  <w:footnote w:type="continuationSeparator" w:id="0">
    <w:p w:rsidR="00093BF7" w:rsidRDefault="00093BF7" w:rsidP="00AE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59E" w:rsidRDefault="00AE559E" w:rsidP="00AE559E">
    <w:pPr>
      <w:tabs>
        <w:tab w:val="right" w:pos="8504"/>
      </w:tabs>
    </w:pPr>
    <w:r>
      <w:t>Despliegue de aplicaciones web</w:t>
    </w:r>
    <w:r>
      <w:t xml:space="preserve"> - </w:t>
    </w:r>
    <w:r>
      <w:t>Ejercicio 4.1</w:t>
    </w:r>
    <w:r>
      <w:tab/>
      <w:t>Eric Moros Pérez</w:t>
    </w:r>
    <w:r w:rsidR="00CA5110">
      <w:t xml:space="preserve"> – 2º DAW Dual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559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565E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A6"/>
    <w:rsid w:val="00093BF7"/>
    <w:rsid w:val="002610C4"/>
    <w:rsid w:val="002A7256"/>
    <w:rsid w:val="002D2D68"/>
    <w:rsid w:val="00307E36"/>
    <w:rsid w:val="00471B07"/>
    <w:rsid w:val="004E072D"/>
    <w:rsid w:val="00525FA6"/>
    <w:rsid w:val="006C4A82"/>
    <w:rsid w:val="00905DBE"/>
    <w:rsid w:val="00AE559E"/>
    <w:rsid w:val="00B879DC"/>
    <w:rsid w:val="00BC076F"/>
    <w:rsid w:val="00CA5110"/>
    <w:rsid w:val="00D8064F"/>
    <w:rsid w:val="00E90148"/>
    <w:rsid w:val="00EB0815"/>
    <w:rsid w:val="00F0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276C"/>
  <w15:chartTrackingRefBased/>
  <w15:docId w15:val="{5B826B8E-9D72-4809-8D1A-8C8699F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5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5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25FA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5F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5F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25FA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59E"/>
  </w:style>
  <w:style w:type="paragraph" w:styleId="Piedepgina">
    <w:name w:val="footer"/>
    <w:basedOn w:val="Normal"/>
    <w:link w:val="PiedepginaCar"/>
    <w:uiPriority w:val="99"/>
    <w:unhideWhenUsed/>
    <w:rsid w:val="00AE5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59E"/>
  </w:style>
  <w:style w:type="paragraph" w:styleId="Ttulo">
    <w:name w:val="Title"/>
    <w:basedOn w:val="Normal"/>
    <w:next w:val="Normal"/>
    <w:link w:val="TtuloCar"/>
    <w:uiPriority w:val="10"/>
    <w:qFormat/>
    <w:rsid w:val="00AE5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4CF0-D2F7-4656-BD71-D815A980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2019-02-25T15:04:00Z</dcterms:created>
  <dcterms:modified xsi:type="dcterms:W3CDTF">2019-02-25T17:01:00Z</dcterms:modified>
</cp:coreProperties>
</file>