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PwnProxy — CTO / Code Architecture Audit</w:t>
      </w:r>
    </w:p>
    <w:p>
      <w:pPr>
        <w:pStyle w:val="Subtitle"/>
      </w:pPr>
      <w:r>
        <w:t>Análisis técnico del snapshot local no publicado</w:t>
      </w:r>
    </w:p>
    <w:p>
      <w:r>
        <w:t>Fecha: 26 de agosto de 2026</w:t>
        <w:br/>
        <w:t>Alcance: arquitectura, dependencias, módulos críticos, tests, concurrencia, IA y roadmap técnico hacia v1.0.</w:t>
      </w:r>
    </w:p>
    <w:p>
      <w:pPr>
        <w:pStyle w:val="Heading1"/>
      </w:pPr>
      <w:r>
        <w:t>1. Resumen ejecutivo</w:t>
      </w:r>
    </w:p>
    <w:p>
      <w:r>
        <w:t>PwnProxy ya se encuentra en una etapa donde el principal riesgo no es la falta de funcionalidades. El riesgo principal es preservar coherencia arquitectónica mientras continúan creciendo subsistemas como crawler, proxy, scanners, IA, plugins, API, WebSocket y múltiples interfaces.</w:t>
        <w:br/>
        <w:br/>
        <w:t>El snapshot auditado contiene aproximadamente 294 archivos Python, de los cuales 85 pertenecen a tests. El código de producto supera las 19 mil líneas Python y los tests representan una superficie considerable. Esto confirma que el proyecto ya tiene complejidad de plataforma y no de herramienta aislada.</w:t>
        <w:br/>
        <w:br/>
        <w:t>Veredicto: la base es fuerte. La prioridad inmediata debería cambiar de “añadir más módulos” a “estabilizar contratos, ownership del estado y límites entre subsistemas”.</w:t>
      </w:r>
    </w:p>
    <w:tbl>
      <w:tblPr>
        <w:tblW w:type="auto" w:w="0"/>
        <w:jc w:val="center"/>
        <w:tblLook w:firstColumn="1" w:firstRow="1" w:lastColumn="0" w:lastRow="0" w:noHBand="0" w:noVBand="1" w:val="04A0"/>
      </w:tblPr>
      <w:tblGrid>
        <w:gridCol w:w="5112"/>
        <w:gridCol w:w="5112"/>
      </w:tblGrid>
      <w:tr>
        <w:tc>
          <w:tcPr>
            <w:tcW w:type="dxa" w:w="5112"/>
          </w:tcPr>
          <w:p>
            <w:r>
              <w:t>Área</w:t>
            </w:r>
          </w:p>
        </w:tc>
        <w:tc>
          <w:tcPr>
            <w:tcW w:type="dxa" w:w="5112"/>
          </w:tcPr>
          <w:p>
            <w:r>
              <w:t>Evaluación</w:t>
            </w:r>
          </w:p>
        </w:tc>
      </w:tr>
      <w:tr>
        <w:tc>
          <w:tcPr>
            <w:tcW w:type="dxa" w:w="5112"/>
          </w:tcPr>
          <w:p>
            <w:r>
              <w:t>Arquitectura general</w:t>
            </w:r>
          </w:p>
        </w:tc>
        <w:tc>
          <w:tcPr>
            <w:tcW w:type="dxa" w:w="5112"/>
          </w:tcPr>
          <w:p>
            <w:r>
              <w:t>9/10</w:t>
            </w:r>
          </w:p>
        </w:tc>
      </w:tr>
      <w:tr>
        <w:tc>
          <w:tcPr>
            <w:tcW w:type="dxa" w:w="5112"/>
          </w:tcPr>
          <w:p>
            <w:r>
              <w:t>Cobertura funcional</w:t>
            </w:r>
          </w:p>
        </w:tc>
        <w:tc>
          <w:tcPr>
            <w:tcW w:type="dxa" w:w="5112"/>
          </w:tcPr>
          <w:p>
            <w:r>
              <w:t>9.5/10</w:t>
            </w:r>
          </w:p>
        </w:tc>
      </w:tr>
      <w:tr>
        <w:tc>
          <w:tcPr>
            <w:tcW w:type="dxa" w:w="5112"/>
          </w:tcPr>
          <w:p>
            <w:r>
              <w:t>Testing</w:t>
            </w:r>
          </w:p>
        </w:tc>
        <w:tc>
          <w:tcPr>
            <w:tcW w:type="dxa" w:w="5112"/>
          </w:tcPr>
          <w:p>
            <w:r>
              <w:t>8.5/10</w:t>
            </w:r>
          </w:p>
        </w:tc>
      </w:tr>
      <w:tr>
        <w:tc>
          <w:tcPr>
            <w:tcW w:type="dxa" w:w="5112"/>
          </w:tcPr>
          <w:p>
            <w:r>
              <w:t>Crawler</w:t>
            </w:r>
          </w:p>
        </w:tc>
        <w:tc>
          <w:tcPr>
            <w:tcW w:type="dxa" w:w="5112"/>
          </w:tcPr>
          <w:p>
            <w:r>
              <w:t>8.5/10</w:t>
            </w:r>
          </w:p>
        </w:tc>
      </w:tr>
      <w:tr>
        <w:tc>
          <w:tcPr>
            <w:tcW w:type="dxa" w:w="5112"/>
          </w:tcPr>
          <w:p>
            <w:r>
              <w:t>IA / LLM</w:t>
            </w:r>
          </w:p>
        </w:tc>
        <w:tc>
          <w:tcPr>
            <w:tcW w:type="dxa" w:w="5112"/>
          </w:tcPr>
          <w:p>
            <w:r>
              <w:t>9/10</w:t>
            </w:r>
          </w:p>
        </w:tc>
      </w:tr>
      <w:tr>
        <w:tc>
          <w:tcPr>
            <w:tcW w:type="dxa" w:w="5112"/>
          </w:tcPr>
          <w:p>
            <w:r>
              <w:t>Extensibilidad</w:t>
            </w:r>
          </w:p>
        </w:tc>
        <w:tc>
          <w:tcPr>
            <w:tcW w:type="dxa" w:w="5112"/>
          </w:tcPr>
          <w:p>
            <w:r>
              <w:t>9/10</w:t>
            </w:r>
          </w:p>
        </w:tc>
      </w:tr>
      <w:tr>
        <w:tc>
          <w:tcPr>
            <w:tcW w:type="dxa" w:w="5112"/>
          </w:tcPr>
          <w:p>
            <w:r>
              <w:t>Madurez actual</w:t>
            </w:r>
          </w:p>
        </w:tc>
        <w:tc>
          <w:tcPr>
            <w:tcW w:type="dxa" w:w="5112"/>
          </w:tcPr>
          <w:p>
            <w:r>
              <w:t>8/10</w:t>
            </w:r>
          </w:p>
        </w:tc>
      </w:tr>
      <w:tr>
        <w:tc>
          <w:tcPr>
            <w:tcW w:type="dxa" w:w="5112"/>
          </w:tcPr>
          <w:p>
            <w:r>
              <w:t>Riesgo de complejidad</w:t>
            </w:r>
          </w:p>
        </w:tc>
        <w:tc>
          <w:tcPr>
            <w:tcW w:type="dxa" w:w="5112"/>
          </w:tcPr>
          <w:p>
            <w:r>
              <w:t>9/10 ⚠️</w:t>
            </w:r>
          </w:p>
        </w:tc>
      </w:tr>
      <w:tr>
        <w:tc>
          <w:tcPr>
            <w:tcW w:type="dxa" w:w="5112"/>
          </w:tcPr>
          <w:p>
            <w:r>
              <w:t>Potencial open source</w:t>
            </w:r>
          </w:p>
        </w:tc>
        <w:tc>
          <w:tcPr>
            <w:tcW w:type="dxa" w:w="5112"/>
          </w:tcPr>
          <w:p>
            <w:r>
              <w:t>9.5/10</w:t>
            </w:r>
          </w:p>
        </w:tc>
      </w:tr>
    </w:tbl>
    <w:p>
      <w:pPr>
        <w:pStyle w:val="Heading1"/>
      </w:pPr>
      <w:r>
        <w:t>2. Inventario técnico auditado</w:t>
      </w:r>
    </w:p>
    <w:p>
      <w:r>
        <w:t>Estructura principal identificada:</w:t>
      </w:r>
    </w:p>
    <w:p>
      <w:pPr/>
      <w:r>
        <w:t>PwnProxy</w:t>
        <w:br/>
        <w:t>├── services/        proxy, crawler, session y servicios operativos</w:t>
        <w:br/>
        <w:t>├── ai/              llm, triage y generación de reportes</w:t>
        <w:br/>
        <w:t>├── plugins/         loader, chain y lifecycle</w:t>
        <w:br/>
        <w:t>├── shared/          bus, findings y scan stages</w:t>
        <w:br/>
        <w:t>├── transport/       REST y WebSocket</w:t>
        <w:br/>
        <w:t>├── apps/</w:t>
        <w:br/>
        <w:t>│   ├── api/</w:t>
        <w:br/>
        <w:t>│   ├── mcp/</w:t>
        <w:br/>
        <w:t>│   └── terminal/    CLI y TUI</w:t>
        <w:br/>
        <w:t>└── tests/           cobertura por dominios</w:t>
      </w:r>
    </w:p>
    <w:p>
      <w:r>
        <w:t>Hallazgo positivo: FastAPI funciona principalmente como capa de transporte/agregación de routers y no como contenedor indiscriminado de lógica de negocio. Esto reduce el riesgo de un monolito HTTP y permite reutilizar capacidades desde CLI, TUI, Web y MCP.</w:t>
      </w:r>
    </w:p>
    <w:p>
      <w:pPr>
        <w:pStyle w:val="Heading1"/>
      </w:pPr>
      <w:r>
        <w:t>3. Hallazgos principales</w:t>
      </w:r>
    </w:p>
    <w:p>
      <w:pPr>
        <w:pStyle w:val="Heading2"/>
      </w:pPr>
      <w:r>
        <w:t>P0 — Definir ownership del estado</w:t>
      </w:r>
    </w:p>
    <w:p>
      <w:r>
        <w:t>El sistema tiene múltiples puntos de entrada y procesos: CLI, TUI, REST, WebSocket, MCP, proxy y crawler. Los commits recientes sobre startup race y stale scope son señales de que el problema ya empezó a aparecer.</w:t>
        <w:br/>
        <w:br/>
        <w:t>Recomendación: documentar y reforzar una fuente de verdad por tipo de estado. Scope, jobs, findings, configuración de proxy y sesiones deben tener propietarios explícitos. Los consumidores deberían recibir eventos o consultar servicios, no mantener copias divergentes.</w:t>
      </w:r>
    </w:p>
    <w:p>
      <w:pPr>
        <w:pStyle w:val="Heading2"/>
      </w:pPr>
      <w:r>
        <w:t>P0 — Blindar lifecycle y cancelación de jobs</w:t>
      </w:r>
    </w:p>
    <w:p>
      <w:r>
        <w:t>El crawler combina proceso, worker, almacenamiento, eventos, stop semantics y varias modalidades de ejecución. Esta es una zona crítica.</w:t>
        <w:br/>
        <w:br/>
        <w:t>Recomendación: introducir un contrato explícito de JobState: CREATED → STARTING → RUNNING → STOPPING → COMPLETED/FAILED/CANCELLED. Las transiciones deben ser idempotentes y una cancelación debe ser segura incluso durante startup o shutdown.</w:t>
      </w:r>
    </w:p>
    <w:p>
      <w:pPr>
        <w:pStyle w:val="Heading2"/>
      </w:pPr>
      <w:r>
        <w:t>P1 — Evitar god objects en módulos que ya crecen</w:t>
      </w:r>
    </w:p>
    <w:p>
      <w:r>
        <w:t>Los archivos más grandes de producto incluyen crawler_worker.py (~530 líneas), session/manager.py (~462), plugins/core/loader.py (~461), TUI app (~492), MCP server (~403) y CLI start (~401).</w:t>
        <w:br/>
        <w:br/>
        <w:t>El tamaño por sí solo no es un bug, pero estas zonas deben vigilarse. Recomendación: extraer coordinadores y contratos pequeños antes de que la complejidad quede congelada.</w:t>
      </w:r>
    </w:p>
    <w:p>
      <w:pPr>
        <w:pStyle w:val="Heading2"/>
      </w:pPr>
      <w:r>
        <w:t>P1 — Formalizar contratos compartidos</w:t>
      </w:r>
    </w:p>
    <w:p>
      <w:r>
        <w:t>Findings, crawl jobs, scope, tareas y respuestas de IA son datos que cruzan varios subsistemas.</w:t>
        <w:br/>
        <w:br/>
        <w:t>Recomendación: mantener modelos de dominio/versionados como contratos únicos. Un Finding o Job no debería transformarse libremente entre scanner, triage, reportes, API y UI.</w:t>
      </w:r>
    </w:p>
    <w:p>
      <w:pPr>
        <w:pStyle w:val="Heading2"/>
      </w:pPr>
      <w:r>
        <w:t>P1 — Backpressure y límites operativos</w:t>
      </w:r>
    </w:p>
    <w:p>
      <w:r>
        <w:t>Crawler, scanners y eventos WebSocket pueden producir más trabajo del que otros consumidores procesan.</w:t>
        <w:br/>
        <w:br/>
        <w:t>Recomendación: definir tamaños máximos de cola, límites de concurrencia global y por host, política de drop/prioridad y métricas de backlog. No dejar que una Queue ilimitada se convierta en el mecanismo de escalamiento.</w:t>
      </w:r>
    </w:p>
    <w:p>
      <w:pPr>
        <w:pStyle w:val="Heading2"/>
      </w:pPr>
      <w:r>
        <w:t>P1 — Observabilidad de IA</w:t>
      </w:r>
    </w:p>
    <w:p>
      <w:r>
        <w:t>UnifiedLLMClient muestra una arquitectura madura: fallback chain, circuit breaker, usage ledger y structured output.</w:t>
        <w:br/>
        <w:br/>
        <w:t>Falta convertir esos mecanismos en telemetría operativa: provider/model, latencia, tokens, coste estimado, fallbacks, schema failures y retries.</w:t>
      </w:r>
    </w:p>
    <w:p>
      <w:pPr>
        <w:pStyle w:val="Heading2"/>
      </w:pPr>
      <w:r>
        <w:t>P2 — Separar command/query cuando aumente la complejidad</w:t>
      </w:r>
    </w:p>
    <w:p>
      <w:r>
        <w:t>REST, CLI, MCP y WebSocket comparten operaciones. Conviene evitar que cada interfaz reconstruya workflows propios.</w:t>
        <w:br/>
        <w:br/>
        <w:t>Recomendación: los comandos mutan estado mediante servicios; las consultas leen modelos/proyecciones. Esto ayudará a reducir divergencia entre interfaces.</w:t>
      </w:r>
    </w:p>
    <w:p>
      <w:pPr>
        <w:pStyle w:val="Heading1"/>
      </w:pPr>
      <w:r>
        <w:t>4. Análisis por subsistema</w:t>
      </w:r>
    </w:p>
    <w:p>
      <w:pPr>
        <w:pStyle w:val="Heading2"/>
      </w:pPr>
      <w:r>
        <w:t>Crawler</w:t>
      </w:r>
    </w:p>
    <w:p>
      <w:r>
        <w:t>Fortaleza: existe una separación razonable entre engine, worker, fetcher, extractor, process, storage y wordlists. El sistema contempla BFS, concurrencia, scope, deduplicación, cancelación, límites y modalidades pasiva/activa/directorio.</w:t>
        <w:br/>
        <w:br/>
        <w:t>Riesgo: crawler_worker puede convertirse en el coordinador universal. La evolución debe preservar separación entre lifecycle del job, estrategia de crawl y transporte de eventos.</w:t>
        <w:br/>
        <w:br/>
        <w:t>Prueba crítica pendiente: stress tests con miles de URLs, scope cambiante, cancelación simultánea y fetchers lentos.</w:t>
      </w:r>
    </w:p>
    <w:p>
      <w:pPr>
        <w:pStyle w:val="Heading2"/>
      </w:pPr>
      <w:r>
        <w:t>IA / LLM</w:t>
      </w:r>
    </w:p>
    <w:p>
      <w:r>
        <w:t>Fortaleza: el cliente unificado evita acoplar el producto a un único proveedor y maneja fallback, circuit breaker, usage ledger y validación estructurada.</w:t>
        <w:br/>
        <w:br/>
        <w:t>La arquitectura heuristic + LLM judge para gray zone es especialmente buena: reduce coste y evita delegar todo al modelo.</w:t>
        <w:br/>
        <w:br/>
        <w:t>Recomendación: añadir pruebas de fallos de proveedor, respuestas JSON parcialmente válidas, circuit open/half-open y presupuesto máximo por workflow.</w:t>
      </w:r>
    </w:p>
    <w:p>
      <w:pPr>
        <w:pStyle w:val="Heading2"/>
      </w:pPr>
      <w:r>
        <w:t>Plugins</w:t>
      </w:r>
    </w:p>
    <w:p>
      <w:r>
        <w:t>Fortaleza: loader y chain sugieren una arquitectura extensible y el sistema ya tiene una superficie de tests importante.</w:t>
        <w:br/>
        <w:br/>
        <w:t>Riesgo: el loader concentra discovery, validación y lifecycle. Conviene mantener APIs de plugin estables y versionadas antes de abrir el ecosistema a terceros.</w:t>
      </w:r>
    </w:p>
    <w:p>
      <w:pPr>
        <w:pStyle w:val="Heading2"/>
      </w:pPr>
      <w:r>
        <w:t>Transporte</w:t>
      </w:r>
    </w:p>
    <w:p>
      <w:r>
        <w:t>REST y WebSocket están separados, lo cual es correcto. El siguiente nivel de madurez consiste en garantizar que ningún detalle de transporte se filtre hacia el dominio.</w:t>
        <w:br/>
        <w:br/>
        <w:t>Recomendación: los eventos deberían representar hechos del dominio y no detalles exclusivos de una UI.</w:t>
      </w:r>
    </w:p>
    <w:p>
      <w:pPr>
        <w:pStyle w:val="Heading2"/>
      </w:pPr>
      <w:r>
        <w:t>Tests</w:t>
      </w:r>
    </w:p>
    <w:p>
      <w:r>
        <w:t>La presencia de 85 archivos Python de tests y archivos extensos para crawler, plugins, IA y MCP es una señal positiva.</w:t>
        <w:br/>
        <w:br/>
        <w:t>El siguiente salto no es simplemente añadir más unit tests: es construir una suite de golden/integration tests que valide workflows completos de extremo a extremo.</w:t>
      </w:r>
    </w:p>
    <w:p>
      <w:pPr>
        <w:pStyle w:val="Heading1"/>
      </w:pPr>
      <w:r>
        <w:t>5. Mapa de dependencias recomendado</w:t>
      </w:r>
    </w:p>
    <w:p>
      <w:r>
        <w:t>Dirección recomendada de dependencias:</w:t>
      </w:r>
    </w:p>
    <w:p>
      <w:r>
        <w:t>Interfaces</w:t>
        <w:br/>
        <w:t>CLI / TUI / REST / WS / MCP</w:t>
        <w:br/>
        <w:t xml:space="preserve">            │</w:t>
        <w:br/>
        <w:t xml:space="preserve">            ▼</w:t>
        <w:br/>
        <w:t>Application Services / Use Cases</w:t>
        <w:br/>
        <w:t xml:space="preserve">            │</w:t>
        <w:br/>
        <w:t xml:space="preserve">            ▼</w:t>
        <w:br/>
        <w:t>Domain Contracts</w:t>
        <w:br/>
        <w:t>Finding / Job / Scope / Task / Session</w:t>
        <w:br/>
        <w:t xml:space="preserve">            │</w:t>
        <w:br/>
        <w:t xml:space="preserve">      ┌─────┴─────┐</w:t>
        <w:br/>
        <w:t xml:space="preserve">      ▼           ▼</w:t>
        <w:br/>
        <w:t xml:space="preserve"> Engines       Storage</w:t>
        <w:br/>
        <w:t xml:space="preserve"> Crawler       SQLite / futuro backend</w:t>
        <w:br/>
        <w:t xml:space="preserve"> Scanners</w:t>
        <w:br/>
        <w:t xml:space="preserve"> Plugins</w:t>
        <w:br/>
        <w:t xml:space="preserve">            │</w:t>
        <w:br/>
        <w:t xml:space="preserve">            ▼</w:t>
        <w:br/>
        <w:t>Infrastructure</w:t>
        <w:br/>
        <w:t>mitmproxy / HTTP / subprocess / LLM providers</w:t>
      </w:r>
    </w:p>
    <w:p>
      <w:r>
        <w:t>Regla: las interfaces no deberían llamar entre sí para implementar lógica. Todas deberían converger en los mismos servicios/casos de uso.</w:t>
      </w:r>
    </w:p>
    <w:p>
      <w:pPr>
        <w:pStyle w:val="Heading1"/>
      </w:pPr>
      <w:r>
        <w:t>6. Top 10 acciones priorizadas</w:t>
      </w:r>
    </w:p>
    <w:tbl>
      <w:tblPr>
        <w:tblStyle w:val="TableGrid"/>
        <w:tblW w:type="auto" w:w="0"/>
        <w:tblLook w:firstColumn="1" w:firstRow="1" w:lastColumn="0" w:lastRow="0" w:noHBand="0" w:noVBand="1" w:val="04A0"/>
      </w:tblPr>
      <w:tblGrid>
        <w:gridCol w:w="3408"/>
        <w:gridCol w:w="3408"/>
        <w:gridCol w:w="3408"/>
      </w:tblGrid>
      <w:tr>
        <w:tc>
          <w:tcPr>
            <w:tcW w:type="dxa" w:w="3408"/>
          </w:tcPr>
          <w:p>
            <w:r>
              <w:t>#</w:t>
            </w:r>
          </w:p>
        </w:tc>
        <w:tc>
          <w:tcPr>
            <w:tcW w:type="dxa" w:w="3408"/>
          </w:tcPr>
          <w:p>
            <w:r>
              <w:t>Prioridad</w:t>
            </w:r>
          </w:p>
        </w:tc>
        <w:tc>
          <w:tcPr>
            <w:tcW w:type="dxa" w:w="3408"/>
          </w:tcPr>
          <w:p>
            <w:r>
              <w:t>Acción</w:t>
            </w:r>
          </w:p>
        </w:tc>
      </w:tr>
      <w:tr>
        <w:tc>
          <w:tcPr>
            <w:tcW w:type="dxa" w:w="3408"/>
          </w:tcPr>
          <w:p>
            <w:r>
              <w:t>1</w:t>
            </w:r>
          </w:p>
        </w:tc>
        <w:tc>
          <w:tcPr>
            <w:tcW w:type="dxa" w:w="3408"/>
          </w:tcPr>
          <w:p>
            <w:r>
              <w:t>P0</w:t>
            </w:r>
          </w:p>
        </w:tc>
        <w:tc>
          <w:tcPr>
            <w:tcW w:type="dxa" w:w="3408"/>
          </w:tcPr>
          <w:p>
            <w:r>
              <w:t>Definir source of truth y ownership para Scope, Jobs, Findings y Session.</w:t>
            </w:r>
          </w:p>
        </w:tc>
      </w:tr>
      <w:tr>
        <w:tc>
          <w:tcPr>
            <w:tcW w:type="dxa" w:w="3408"/>
          </w:tcPr>
          <w:p>
            <w:r>
              <w:t>2</w:t>
            </w:r>
          </w:p>
        </w:tc>
        <w:tc>
          <w:tcPr>
            <w:tcW w:type="dxa" w:w="3408"/>
          </w:tcPr>
          <w:p>
            <w:r>
              <w:t>P0</w:t>
            </w:r>
          </w:p>
        </w:tc>
        <w:tc>
          <w:tcPr>
            <w:tcW w:type="dxa" w:w="3408"/>
          </w:tcPr>
          <w:p>
            <w:r>
              <w:t>Formalizar JobState y transiciones idempotentes para crawler y procesos.</w:t>
            </w:r>
          </w:p>
        </w:tc>
      </w:tr>
      <w:tr>
        <w:tc>
          <w:tcPr>
            <w:tcW w:type="dxa" w:w="3408"/>
          </w:tcPr>
          <w:p>
            <w:r>
              <w:t>3</w:t>
            </w:r>
          </w:p>
        </w:tc>
        <w:tc>
          <w:tcPr>
            <w:tcW w:type="dxa" w:w="3408"/>
          </w:tcPr>
          <w:p>
            <w:r>
              <w:t>P0</w:t>
            </w:r>
          </w:p>
        </w:tc>
        <w:tc>
          <w:tcPr>
            <w:tcW w:type="dxa" w:w="3408"/>
          </w:tcPr>
          <w:p>
            <w:r>
              <w:t>Añadir integración end-to-end: crawl → scan → finding → triage → report.</w:t>
            </w:r>
          </w:p>
        </w:tc>
      </w:tr>
      <w:tr>
        <w:tc>
          <w:tcPr>
            <w:tcW w:type="dxa" w:w="3408"/>
          </w:tcPr>
          <w:p>
            <w:r>
              <w:t>4</w:t>
            </w:r>
          </w:p>
        </w:tc>
        <w:tc>
          <w:tcPr>
            <w:tcW w:type="dxa" w:w="3408"/>
          </w:tcPr>
          <w:p>
            <w:r>
              <w:t>P1</w:t>
            </w:r>
          </w:p>
        </w:tc>
        <w:tc>
          <w:tcPr>
            <w:tcW w:type="dxa" w:w="3408"/>
          </w:tcPr>
          <w:p>
            <w:r>
              <w:t>Medir backlog y añadir backpressure/límites de concurrencia.</w:t>
            </w:r>
          </w:p>
        </w:tc>
      </w:tr>
      <w:tr>
        <w:tc>
          <w:tcPr>
            <w:tcW w:type="dxa" w:w="3408"/>
          </w:tcPr>
          <w:p>
            <w:r>
              <w:t>5</w:t>
            </w:r>
          </w:p>
        </w:tc>
        <w:tc>
          <w:tcPr>
            <w:tcW w:type="dxa" w:w="3408"/>
          </w:tcPr>
          <w:p>
            <w:r>
              <w:t>P1</w:t>
            </w:r>
          </w:p>
        </w:tc>
        <w:tc>
          <w:tcPr>
            <w:tcW w:type="dxa" w:w="3408"/>
          </w:tcPr>
          <w:p>
            <w:r>
              <w:t>Extraer responsabilidades de crawler_worker antes de agregar más modos.</w:t>
            </w:r>
          </w:p>
        </w:tc>
      </w:tr>
      <w:tr>
        <w:tc>
          <w:tcPr>
            <w:tcW w:type="dxa" w:w="3408"/>
          </w:tcPr>
          <w:p>
            <w:r>
              <w:t>6</w:t>
            </w:r>
          </w:p>
        </w:tc>
        <w:tc>
          <w:tcPr>
            <w:tcW w:type="dxa" w:w="3408"/>
          </w:tcPr>
          <w:p>
            <w:r>
              <w:t>P1</w:t>
            </w:r>
          </w:p>
        </w:tc>
        <w:tc>
          <w:tcPr>
            <w:tcW w:type="dxa" w:w="3408"/>
          </w:tcPr>
          <w:p>
            <w:r>
              <w:t>Revisar session/manager y plugins/core/loader por responsabilidad múltiple.</w:t>
            </w:r>
          </w:p>
        </w:tc>
      </w:tr>
      <w:tr>
        <w:tc>
          <w:tcPr>
            <w:tcW w:type="dxa" w:w="3408"/>
          </w:tcPr>
          <w:p>
            <w:r>
              <w:t>7</w:t>
            </w:r>
          </w:p>
        </w:tc>
        <w:tc>
          <w:tcPr>
            <w:tcW w:type="dxa" w:w="3408"/>
          </w:tcPr>
          <w:p>
            <w:r>
              <w:t>P1</w:t>
            </w:r>
          </w:p>
        </w:tc>
        <w:tc>
          <w:tcPr>
            <w:tcW w:type="dxa" w:w="3408"/>
          </w:tcPr>
          <w:p>
            <w:r>
              <w:t>Crear contratos/versionado para plugins y modelos compartidos.</w:t>
            </w:r>
          </w:p>
        </w:tc>
      </w:tr>
      <w:tr>
        <w:tc>
          <w:tcPr>
            <w:tcW w:type="dxa" w:w="3408"/>
          </w:tcPr>
          <w:p>
            <w:r>
              <w:t>8</w:t>
            </w:r>
          </w:p>
        </w:tc>
        <w:tc>
          <w:tcPr>
            <w:tcW w:type="dxa" w:w="3408"/>
          </w:tcPr>
          <w:p>
            <w:r>
              <w:t>P1</w:t>
            </w:r>
          </w:p>
        </w:tc>
        <w:tc>
          <w:tcPr>
            <w:tcW w:type="dxa" w:w="3408"/>
          </w:tcPr>
          <w:p>
            <w:r>
              <w:t>Añadir métricas operativas al UnifiedLLMClient.</w:t>
            </w:r>
          </w:p>
        </w:tc>
      </w:tr>
      <w:tr>
        <w:tc>
          <w:tcPr>
            <w:tcW w:type="dxa" w:w="3408"/>
          </w:tcPr>
          <w:p>
            <w:r>
              <w:t>9</w:t>
            </w:r>
          </w:p>
        </w:tc>
        <w:tc>
          <w:tcPr>
            <w:tcW w:type="dxa" w:w="3408"/>
          </w:tcPr>
          <w:p>
            <w:r>
              <w:t>P2</w:t>
            </w:r>
          </w:p>
        </w:tc>
        <w:tc>
          <w:tcPr>
            <w:tcW w:type="dxa" w:w="3408"/>
          </w:tcPr>
          <w:p>
            <w:r>
              <w:t>Crear una matriz de ownership de estado y eventos.</w:t>
            </w:r>
          </w:p>
        </w:tc>
      </w:tr>
      <w:tr>
        <w:tc>
          <w:tcPr>
            <w:tcW w:type="dxa" w:w="3408"/>
          </w:tcPr>
          <w:p>
            <w:r>
              <w:t>10</w:t>
            </w:r>
          </w:p>
        </w:tc>
        <w:tc>
          <w:tcPr>
            <w:tcW w:type="dxa" w:w="3408"/>
          </w:tcPr>
          <w:p>
            <w:r>
              <w:t>P2</w:t>
            </w:r>
          </w:p>
        </w:tc>
        <w:tc>
          <w:tcPr>
            <w:tcW w:type="dxa" w:w="3408"/>
          </w:tcPr>
          <w:p>
            <w:r>
              <w:t>Congelar nuevas features durante un ciclo corto de hardening y release engineering.</w:t>
            </w:r>
          </w:p>
        </w:tc>
      </w:tr>
    </w:tbl>
    <w:p>
      <w:pPr>
        <w:pStyle w:val="Heading1"/>
      </w:pPr>
      <w:r>
        <w:t>7. Roadmap recomendado hacia v1.0</w:t>
      </w:r>
    </w:p>
    <w:p>
      <w:pPr>
        <w:pStyle w:val="Heading2"/>
      </w:pPr>
      <w:r>
        <w:t>Fase A — Hardening</w:t>
      </w:r>
    </w:p>
    <w:p>
      <w:r>
        <w:t>Congelar temporalmente features grandes. Resolver ownership, lifecycle, cancelación, límites y contratos.</w:t>
      </w:r>
    </w:p>
    <w:p>
      <w:pPr>
        <w:pStyle w:val="Heading2"/>
      </w:pPr>
      <w:r>
        <w:t>Fase B — Golden Workflows</w:t>
      </w:r>
    </w:p>
    <w:p>
      <w:r>
        <w:t>Crear 3–5 flujos reproducibles: captura/crawl, detección, triage y reporte. Cada uno debe ejecutarse en CI.</w:t>
      </w:r>
    </w:p>
    <w:p>
      <w:pPr>
        <w:pStyle w:val="Heading2"/>
      </w:pPr>
      <w:r>
        <w:t>Fase C — Operabilidad</w:t>
      </w:r>
    </w:p>
    <w:p>
      <w:r>
        <w:t>Métricas, logs estructurados, diagnóstico de jobs, latencias y fallbacks.</w:t>
      </w:r>
    </w:p>
    <w:p>
      <w:pPr>
        <w:pStyle w:val="Heading2"/>
      </w:pPr>
      <w:r>
        <w:t>Fase D — Ecosistema</w:t>
      </w:r>
    </w:p>
    <w:p>
      <w:r>
        <w:t>Plugin SDK, ejemplos, documentación de contratos y laboratorio vulnerable de demostración.</w:t>
      </w:r>
    </w:p>
    <w:p>
      <w:pPr>
        <w:pStyle w:val="Heading2"/>
      </w:pPr>
      <w:r>
        <w:t>Fase E — Release</w:t>
      </w:r>
    </w:p>
    <w:p>
      <w:r>
        <w:t>Instalación simple, paquetes/binarios, changelog, migraciones compatibles y guía de upgrade.</w:t>
      </w:r>
    </w:p>
    <w:p>
      <w:pPr>
        <w:pStyle w:val="Heading1"/>
      </w:pPr>
      <w:r>
        <w:t>8. Conclusión</w:t>
      </w:r>
    </w:p>
    <w:p>
      <w:r>
        <w:t>La auditoría del snapshot local confirma que PwnProxy está más avanzado que la versión pública previamente revisada. La arquitectura general tiene buenas separaciones y varios subsistemas muestran decisiones maduras, especialmente crawler, testing, plugins e IA.</w:t>
        <w:br/>
        <w:br/>
        <w:t>La prioridad ya no debería ser demostrar capacidad de construcción. Esa capacidad está demostrada.</w:t>
        <w:br/>
        <w:br/>
        <w:t>La decisión estratégica importante ahora es proteger la coherencia del sistema. Si se consolidan ownership del estado, lifecycle de jobs, contratos compartidos, backpressure e integración end-to-end, PwnProxy puede llegar a v1.0 con una base mucho más defendible.</w:t>
        <w:br/>
        <w:br/>
        <w:t>Recomendación final: no añadir otra gran familia de features hasta cerrar un ciclo explícito de hardening. El proyecto ya tiene suficiente superficie funcional para que estabilidad, reproducibilidad y extensibilidad produzcan más valor que una nueva herramienta.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