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32"/>
          <w:szCs w:val="32"/>
        </w:rPr>
        <w:t xml:space="preserve">Master Services Agreement - HigherTech</w:t>
      </w:r>
    </w:p>
    <w:p>
      <w:r>
        <w:br/>
        <w:t xml:space="preserve"/>
      </w:r>
    </w:p>
    <w:p>
      <w:r>
        <w:t xml:space="preserve">MASTER SERVI C ES A G REEMENT This Master Services Agreement ("Agreement") is made and entered into as of [Date] (the "Effective Date") by and between: HigherTech Inc., a [State of Incorporation] corporation with its principal place of business at [Address] (" C lient"), AND [Service Provider Name], a [State of Incorporation] corporation with its principal place of business at [Address] ("Provider").  C lient and Provider may be referred to individually as a "Party" and collectively as the "Parties."  1. SERVI C ES AND STATEMENTS OF WORK 1.1 Scope. Provider agrees to perform the consulting, development, migration, or technical services ("Services") described in one or more Statements of Work ("SOW") signed by both Parties. 1.2  C onflict. In the event of a conflict between the terms of this Agreement and a SOW, the terms of this Agreement shall prevail unless the SOW explicitly states that it overrides a specific section of this Agreement. 1.3  C hange Orders. Any changes to the scope of Services must be agreed upon in writing via a  C hange Order signed by both Parties. 2.  C OMPENSATION AND PAYMENT 2.1 Fees.  C lient shall pay Provider the fees set forth in the applicable SOW. 2.2 Expenses.  C lient shall reimburse Provider for reasonable, pre-approved out-of-pocket expenses incurred in the performance of Services (e.g., travel software licenses). 2.3 Payment Terms. Invoices will be submitted monthly.  C lient shall pay all undisputed invoices within thirty (30) days of receipt. Late payments shall accrue interest at a rate of 1.5% per month or the maximum rate permitted by law. 2.4 Taxes. Fees are exclusive of taxes.  C lient is responsible for all sales, use, and value-added taxes, excluding taxes based on Provider’s net income. 3. INTELLE C TUAL PROPERTY 3.1  C lient Ownership. Upon full payment,  C lient shall own all right, title, and interest in and to the custom deliverables created specifically for  C lient under this Agreement ("Deliverables"). The Deliverables shall be deemed "works made for hire." 3.2 Provider Background IP. Provider retains all ownership of its pre-existing materials, methodologies, code libraries, and generic tools ("Provider IP"). Provider grants  C lient a perpetual, non-exclusive, royalty-free </w:t>
      </w:r>
    </w:p>
    <w:p>
      <w:r>
        <w:t xml:space="preserve"/>
      </w:r>
    </w:p>
    <w:p>
      <w:r>
        <w:t xml:space="preserve">license to use any Provider IP incorporated into the Deliverables solely for the purpose of utilizing the Deliverables. 4.  C ONFIDENTIALITY &amp; DATA SE C URITY 4.1 Definition. " C onfidential Information" includes any non-public technical, financial, or business information disclosed by one Party to the other. 4.2 Obligations. The receiving Party agrees to: (a) hold  C onfidential Information in strict confidence; (b) not disclose it to third parties without consent; and (c) use it only to perform obligations under this Agreement. 4.3 Data Security. Provider represents that it maintains industry-standard security measures (appropriate for cloud migration services) to protect  C lient’s data against unauthorized access or loss. 5. WARRANTIES 5.1 Performance. Provider warrants that the Services will be performed in a professional and workmanlike manner, consistent with industry standards. 5.2 Disclaimer. EX C EPT AS EXPRESSLY STATED IN THIS SE C TION, PROVIDER MAKES NO OTHER WARRANTIES, EXPRESS OR IMPLIED, IN C LUDIN G  WARRANTIES OF MER C HANTABILITY OR FITNESS FOR A PARTI C ULAR PURPOSE. 6. LIMITATION OF LIABILITY 6.1  C ap on Damages. EX C EPT FOR  C ONFIDENTIALITY BREA C HES OR  G ROSS NE G LI G EN C E, EITHER PARTY’S TOTAL LIABILITY ARISIN G  OUT OF THIS A G REEMENT SHALL NOT EX C EED THE TOTAL FEES PAID BY  C LIENT TO PROVIDER UNDER THE APPLI C ABLE SOW IN THE TWELVE (12) MONTHS PRE C EDIN G  THE  C LAIM. 6.2 Exclusion. NEITHER PARTY SHALL BE LIABLE FOR ANY INDIRE C T, SPE C IAL, OR  C ONSEQUENTIAL DAMA G ES (IN C LUDIN G  LOST PROFITS OR DATA). 7. TERM AND TERMINATION 7.1 Term. This Agreement commences on the Effective Date and continues until terminated. 7.2 Termination for  C onvenience.  C lient may terminate this Agreement or any SOW at any time upon thirty (30) days written notice to Provider.  C lient is responsible for payment for all Services performed up to the termination date. 7.3 Termination for  C ause. Either Party may terminate this Agreement immediately if the other Party materially breaches this Agreement and fails to cure such breach within fifteen (15) days of receiving notice. 8.  G ENERAL PROVISIONS 8.1 Independent  C ontractor. Provider is an independent contractor, not an employee or partner of  C lient. 8.2 Non-Solicitation. During the term of this Agreement and for one (1) year thereafter, neither Party will directly solicit for employment any employee of the other Party who was involved in the Services. 8.3  G overning Law. This Agreement shall be governed by the </w:t>
      </w:r>
    </w:p>
    <w:p>
      <w:r>
        <w:t xml:space="preserve"/>
      </w:r>
    </w:p>
    <w:p>
      <w:r>
        <w:t xml:space="preserve">laws of the State of [State], without regard to its conflict of laws principles. 8.4 Entire Agreement. This Agreement constitutes the entire understanding between the Parties and supersedes all prior agreements.  IN WITNESS WHEREOF, the Parties have executed this Agreement as of the Effective Date. HigherTech Inc. Signature: __________________________ Name: _____________________________ Title: ______________________________ Date: ______________________________ [Provider Name] Signature: __________________________ Name: _____________________________ Title: ______________________________ Date: ______________________________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2025-11-19T21:31:05.269Z</dcterms:created>
  <dcterms:modified xsi:type="dcterms:W3CDTF">2025-11-19T21:31:05.269Z</dcterms:modified>
</cp:coreProperties>
</file>

<file path=docProps/custom.xml><?xml version="1.0" encoding="utf-8"?>
<Properties xmlns="http://schemas.openxmlformats.org/officeDocument/2006/custom-properties" xmlns:vt="http://schemas.openxmlformats.org/officeDocument/2006/docPropsVTypes"/>
</file>