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Statement of Work - HigherTech Migration to VMware Cloud on AWS</w:t>
      </w:r>
    </w:p>
    <w:p>
      <w:r>
        <w:br/>
        <w:t xml:space="preserve"/>
      </w:r>
    </w:p>
    <w:p>
      <w:r>
        <w:t xml:space="preserve">STATEMENT OF WORK (SOW)</w:t>
      </w:r>
    </w:p>
    <w:p>
      <w:r>
        <w:t xml:space="preserve">HigherTech Migration to VMware Cloud on AWS</w:t>
      </w:r>
    </w:p>
    <w:p>
      <w:r>
        <w:t xml:space="preserve"/>
      </w:r>
    </w:p>
    <w:p>
      <w:r>
        <w:t xml:space="preserve">This Statement of Work ("SOW") is entered into as of the date of execution ("Effective Date") between CloudPivot ("Service Provider") and HigherTech ("Client").</w:t>
      </w:r>
    </w:p>
    <w:p>
      <w:r>
        <w:t xml:space="preserve"/>
      </w:r>
    </w:p>
    <w:p>
      <w:r>
        <w:t xml:space="preserve">1. EXECUTIVE SUMMARY</w:t>
      </w:r>
    </w:p>
    <w:p>
      <w:r>
        <w:t xml:space="preserve"/>
      </w:r>
    </w:p>
    <w:p>
      <w:r>
        <w:t xml:space="preserve">Service Provider agrees to provide professional services to migrate Client's VMware vSphere environment to VMware Cloud on AWS (VMC) while preserving IP addresses, optimizing storage costs, and maintaining operational continuity. The engagement includes architecture design, infrastructure provisioning, pilot execution, and production wave support through colocation facility exit by Q2 2026.</w:t>
      </w:r>
    </w:p>
    <w:p>
      <w:r>
        <w:t xml:space="preserve"/>
      </w:r>
    </w:p>
    <w:p>
      <w:r>
        <w:t xml:space="preserve">2. SCOPE OF WORK</w:t>
      </w:r>
    </w:p>
    <w:p>
      <w:r>
        <w:t xml:space="preserve"/>
      </w:r>
    </w:p>
    <w:p>
      <w:r>
        <w:t xml:space="preserve">2.1 In-Scope Services</w:t>
      </w:r>
    </w:p>
    <w:p>
      <w:r>
        <w:t xml:space="preserve"/>
      </w:r>
    </w:p>
    <w:p>
      <w:r>
        <w:t xml:space="preserve">(a) Pre-Migration Phase (Weeks 1-4)</w:t>
      </w:r>
    </w:p>
    <w:p>
      <w:r>
        <w:t xml:space="preserve">- Conduct Migration Readiness Assessment (MRA) including infrastructure inventory, application dependencies, network topology documentation, and compliance requirements analysis</w:t>
      </w:r>
    </w:p>
    <w:p>
      <w:r>
        <w:t xml:space="preserve">- Design VMware Cloud on AWS SDDC architecture for US-West-2 region including vSphere, vSAN, and NSX-T configuration</w:t>
      </w:r>
    </w:p>
    <w:p>
      <w:r>
        <w:t xml:space="preserve">- Design VMware HCX deployment architecture including Network Extension configuration and bulk migration strategy for large VMs (2TB+ RAM)</w:t>
      </w:r>
    </w:p>
    <w:p>
      <w:r>
        <w:t xml:space="preserve">- Design storage integration architecture including Amazon FSx for NetApp ONTAP NFS datastore attachment and archival data offload strategy</w:t>
      </w:r>
    </w:p>
    <w:p>
      <w:r>
        <w:t xml:space="preserve">- Design security architecture including NSX-v to NSX-T firewall rule translation, AWS Security Groups configuration, and CloudAdmin privilege model implementation</w:t>
      </w:r>
    </w:p>
    <w:p>
      <w:r>
        <w:t xml:space="preserve">- Validate AWS Direct Connect connectivity end-to-end including MTU (9001 bytes) testing, latency measurement, and bandwidth verification</w:t>
      </w:r>
    </w:p>
    <w:p>
      <w:r>
        <w:t xml:space="preserve">- Conduct licensing review and BYOL (Bring Your Own License) optimization with AWS licensing specialist</w:t>
      </w:r>
    </w:p>
    <w:p>
      <w:r>
        <w:t xml:space="preserve"/>
      </w:r>
    </w:p>
    <w:p>
      <w:r>
        <w:t xml:space="preserve">(b) Infrastructure Provisioning Phase (Weeks 5-12)</w:t>
      </w:r>
    </w:p>
    <w:p>
      <w:r>
        <w:t xml:space="preserve">- Provision and configure VMware Cloud on AWS SDDC including vSphere cluster setup, vSAN configuration, NSX-T firewall rules, and AWS IAM roles</w:t>
      </w:r>
    </w:p>
    <w:p>
      <w:r>
        <w:t xml:space="preserve">- Deploy and configure VMware HCX including on-premises and VMC connectors, Network Extension setup for critical subnets, and bulk migration engine configuration</w:t>
      </w:r>
    </w:p>
    <w:p>
      <w:r>
        <w:t xml:space="preserve">- Implement Amazon FSx for NetApp ONTAP including NFS datastore provisioning, attachment to VMC cluster, and performance validation</w:t>
      </w:r>
    </w:p>
    <w:p>
      <w:r>
        <w:t xml:space="preserve">- Audit and translate all firewall rules from NSX-v to NSX-T with documentation and mapping to AWS Security Groups</w:t>
      </w:r>
    </w:p>
    <w:p>
      <w:r>
        <w:t xml:space="preserve">- Identify and plan replacement for legacy host-level tools (backup agents, monitoring tools) with AWS-compatible alternatives</w:t>
      </w:r>
    </w:p>
    <w:p>
      <w:r>
        <w:t xml:space="preserve"/>
      </w:r>
    </w:p>
    <w:p>
      <w:r>
        <w:t xml:space="preserve">(c) Pilot Wave Phase (Weeks 13-18)</w:t>
      </w:r>
    </w:p>
    <w:p>
      <w:r>
        <w:t xml:space="preserve">- Execute pilot migration of 10 non-critical VMs including pre-migration cleanup, vMotion/bulk migration execution, and validation testing</w:t>
      </w:r>
    </w:p>
    <w:p>
      <w:r>
        <w:t xml:space="preserve">- Conduct performance benchmarking and comparison to on-premises baseline</w:t>
      </w:r>
    </w:p>
    <w:p>
      <w:r>
        <w:t xml:space="preserve">- Validate firewall rules, security configurations, and data integrity</w:t>
      </w:r>
    </w:p>
    <w:p>
      <w:r>
        <w:t xml:space="preserve">- Test and refine cutover procedures, gateway swing automation, and rollback procedures</w:t>
      </w:r>
    </w:p>
    <w:p>
      <w:r>
        <w:t xml:space="preserve">- Document lessons learned and refine runbooks for production waves</w:t>
      </w:r>
    </w:p>
    <w:p>
      <w:r>
        <w:t xml:space="preserve"/>
      </w:r>
    </w:p>
    <w:p>
      <w:r>
        <w:t xml:space="preserve">(d) Production Wave Support (Weeks 19-25)</w:t>
      </w:r>
    </w:p>
    <w:p>
      <w:r>
        <w:t xml:space="preserve">- Provide technical support for phased production migration waves (Q1-Q2 2026)</w:t>
      </w:r>
    </w:p>
    <w:p>
      <w:r>
        <w:t xml:space="preserve">- Execute gateway swing to AWS post-subnet migration</w:t>
      </w:r>
    </w:p>
    <w:p>
      <w:r>
        <w:t xml:space="preserve">- Validate firewall rules and East-West traffic flows</w:t>
      </w:r>
    </w:p>
    <w:p>
      <w:r>
        <w:t xml:space="preserve">- Monitor performance metrics and latency</w:t>
      </w:r>
    </w:p>
    <w:p>
      <w:r>
        <w:t xml:space="preserve">- Support colocation facility exit activities</w:t>
      </w:r>
    </w:p>
    <w:p>
      <w:r>
        <w:t xml:space="preserve"/>
      </w:r>
    </w:p>
    <w:p>
      <w:r>
        <w:t xml:space="preserve">(e) Project Management &amp; Governance</w:t>
      </w:r>
    </w:p>
    <w:p>
      <w:r>
        <w:t xml:space="preserve">- Manage overall project execution and timeline adherence</w:t>
      </w:r>
    </w:p>
    <w:p>
      <w:r>
        <w:t xml:space="preserve">- Conduct weekly technical alignment meetings with HigherTech infrastructure team</w:t>
      </w:r>
    </w:p>
    <w:p>
      <w:r>
        <w:t xml:space="preserve">- Provide bi-weekly status updates to steering committee</w:t>
      </w:r>
    </w:p>
    <w:p>
      <w:r>
        <w:t xml:space="preserve">- Track risks, issues, and dependencies</w:t>
      </w:r>
    </w:p>
    <w:p>
      <w:r>
        <w:t xml:space="preserve">- Coordinate with AWS and third-party vendors as needed</w:t>
      </w:r>
    </w:p>
    <w:p>
      <w:r>
        <w:t xml:space="preserve"/>
      </w:r>
    </w:p>
    <w:p>
      <w:r>
        <w:t xml:space="preserve">2.2 Out-of-Scope Services</w:t>
      </w:r>
    </w:p>
    <w:p>
      <w:r>
        <w:t xml:space="preserve"/>
      </w:r>
    </w:p>
    <w:p>
      <w:r>
        <w:t xml:space="preserve">- Application refactoring or modernization (deferred to Phase 2)</w:t>
      </w:r>
    </w:p>
    <w:p>
      <w:r>
        <w:t xml:space="preserve">- Database migration to AWS-native services (RDS, Aurora)</w:t>
      </w:r>
    </w:p>
    <w:p>
      <w:r>
        <w:t xml:space="preserve">- Comprehensive disaster recovery setup beyond basic failover</w:t>
      </w:r>
    </w:p>
    <w:p>
      <w:r>
        <w:t xml:space="preserve">- Third-party tool replacement (planning only; implementation by Client)</w:t>
      </w:r>
    </w:p>
    <w:p>
      <w:r>
        <w:t xml:space="preserve">- On-premises infrastructure decommissioning</w:t>
      </w:r>
    </w:p>
    <w:p>
      <w:r>
        <w:t xml:space="preserve">- Extended contingency support beyond 30 days post-pilot</w:t>
      </w:r>
    </w:p>
    <w:p>
      <w:r>
        <w:t xml:space="preserve"/>
      </w:r>
    </w:p>
    <w:p>
      <w:r>
        <w:t xml:space="preserve">3. DELIVERABLES</w:t>
      </w:r>
    </w:p>
    <w:p>
      <w:r>
        <w:t xml:space="preserve"/>
      </w:r>
    </w:p>
    <w:p>
      <w:r>
        <w:t xml:space="preserve">3.1 Pre-Migration Phase Deliverables</w:t>
      </w:r>
    </w:p>
    <w:p>
      <w:r>
        <w:t xml:space="preserve">- Migration Readiness Assessment (MRA) report</w:t>
      </w:r>
    </w:p>
    <w:p>
      <w:r>
        <w:t xml:space="preserve">- VMC SDDC architecture design document</w:t>
      </w:r>
    </w:p>
    <w:p>
      <w:r>
        <w:t xml:space="preserve">- VMware HCX deployment architecture and configuration guide</w:t>
      </w:r>
    </w:p>
    <w:p>
      <w:r>
        <w:t xml:space="preserve">- Storage integration architecture and FSx implementation plan</w:t>
      </w:r>
    </w:p>
    <w:p>
      <w:r>
        <w:t xml:space="preserve">- Security and firewall rule translation documentation</w:t>
      </w:r>
    </w:p>
    <w:p>
      <w:r>
        <w:t xml:space="preserve">- Direct Connect validation report (MTU, latency, bandwidth)</w:t>
      </w:r>
    </w:p>
    <w:p>
      <w:r>
        <w:t xml:space="preserve">- Licensing optimization report and BYOL strategy</w:t>
      </w:r>
    </w:p>
    <w:p>
      <w:r>
        <w:t xml:space="preserve">- Network topology map and VLAN documentation</w:t>
      </w:r>
    </w:p>
    <w:p>
      <w:r>
        <w:t xml:space="preserve"/>
      </w:r>
    </w:p>
    <w:p>
      <w:r>
        <w:t xml:space="preserve">3.2 Infrastructure Provisioning Deliverables</w:t>
      </w:r>
    </w:p>
    <w:p>
      <w:r>
        <w:t xml:space="preserve">- VMC SDDC provisioning and configuration documentation</w:t>
      </w:r>
    </w:p>
    <w:p>
      <w:r>
        <w:t xml:space="preserve">- VMware HCX deployment guide and configuration scripts</w:t>
      </w:r>
    </w:p>
    <w:p>
      <w:r>
        <w:t xml:space="preserve">- Amazon FSx for NetApp ONTAP setup and NFS datastore attachment documentation</w:t>
      </w:r>
    </w:p>
    <w:p>
      <w:r>
        <w:t xml:space="preserve">- Firewall rule translation matrix (NSX-v to NSX-T mapping)</w:t>
      </w:r>
    </w:p>
    <w:p>
      <w:r>
        <w:t xml:space="preserve">- AWS Security Groups configuration documentation</w:t>
      </w:r>
    </w:p>
    <w:p>
      <w:r>
        <w:t xml:space="preserve">- Legacy tool replacement plan with AWS-compatible alternatives</w:t>
      </w:r>
    </w:p>
    <w:p>
      <w:r>
        <w:t xml:space="preserve">- CloudAdmin privilege model documentation and IAM role definitions</w:t>
      </w:r>
    </w:p>
    <w:p>
      <w:r>
        <w:t xml:space="preserve"/>
      </w:r>
    </w:p>
    <w:p>
      <w:r>
        <w:t xml:space="preserve">3.3 Pilot Wave Deliverables</w:t>
      </w:r>
    </w:p>
    <w:p>
      <w:r>
        <w:t xml:space="preserve">- Pilot migration execution plan and pre-migration checklist</w:t>
      </w:r>
    </w:p>
    <w:p>
      <w:r>
        <w:t xml:space="preserve">- Pilot VM migration report (10 VMs) with success metrics</w:t>
      </w:r>
    </w:p>
    <w:p>
      <w:r>
        <w:t xml:space="preserve">- Performance benchmarking report (latency, throughput, data integrity)</w:t>
      </w:r>
    </w:p>
    <w:p>
      <w:r>
        <w:t xml:space="preserve">- Firewall rule validation report and security testing results</w:t>
      </w:r>
    </w:p>
    <w:p>
      <w:r>
        <w:t xml:space="preserve">- Cutover procedures and runbooks for production waves</w:t>
      </w:r>
    </w:p>
    <w:p>
      <w:r>
        <w:t xml:space="preserve">- Lessons learned documentation and process refinements</w:t>
      </w:r>
    </w:p>
    <w:p>
      <w:r>
        <w:t xml:space="preserve">- Pilot phase sign-off and production readiness assessment</w:t>
      </w:r>
    </w:p>
    <w:p>
      <w:r>
        <w:t xml:space="preserve"/>
      </w:r>
    </w:p>
    <w:p>
      <w:r>
        <w:t xml:space="preserve">3.4 Production Wave Deliverables</w:t>
      </w:r>
    </w:p>
    <w:p>
      <w:r>
        <w:t xml:space="preserve">- Production wave migration execution plans (Phase 1, Phase 2, Phase 3)</w:t>
      </w:r>
    </w:p>
    <w:p>
      <w:r>
        <w:t xml:space="preserve">- Gateway swing automation scripts and validation procedures</w:t>
      </w:r>
    </w:p>
    <w:p>
      <w:r>
        <w:t xml:space="preserve">- Performance monitoring reports and optimization recommendations</w:t>
      </w:r>
    </w:p>
    <w:p>
      <w:r>
        <w:t xml:space="preserve">- Colocation facility exit plan and decommissioning checklist</w:t>
      </w:r>
    </w:p>
    <w:p>
      <w:r>
        <w:t xml:space="preserve">- Final project closeout report and lessons learned</w:t>
      </w:r>
    </w:p>
    <w:p>
      <w:r>
        <w:t xml:space="preserve"/>
      </w:r>
    </w:p>
    <w:p>
      <w:r>
        <w:t xml:space="preserve">4. TIMELINE &amp; MILESTONES</w:t>
      </w:r>
    </w:p>
    <w:p>
      <w:r>
        <w:t xml:space="preserve"/>
      </w:r>
    </w:p>
    <w:p>
      <w:r>
        <w:t xml:space="preserve">| Milestone | Target Date | Description |</w:t>
      </w:r>
    </w:p>
    <w:p>
      <w:r>
        <w:t xml:space="preserve">|-----------|-------------|-------------|</w:t>
      </w:r>
    </w:p>
    <w:p>
      <w:r>
        <w:t xml:space="preserve">| Kickoff &amp; MRA Initiation | Week 1 | Project start; MRA questionnaire distribution |</w:t>
      </w:r>
    </w:p>
    <w:p>
      <w:r>
        <w:t xml:space="preserve">| Pre-Migration Assessment Complete | Week 4 | Architecture designs, network validation, licensing review |</w:t>
      </w:r>
    </w:p>
    <w:p>
      <w:r>
        <w:t xml:space="preserve">| VMC SDDC Provisioned | Week 8 | SDDC operational in US-West-2; HCX deployed |</w:t>
      </w:r>
    </w:p>
    <w:p>
      <w:r>
        <w:t xml:space="preserve">| Pilot Wave Execution | Week 13-18 | 10 VMs migrated; validation complete |</w:t>
      </w:r>
    </w:p>
    <w:p>
      <w:r>
        <w:t xml:space="preserve">| Pilot Sign-Off | Week 18 | Steering committee approval for production waves |</w:t>
      </w:r>
    </w:p>
    <w:p>
      <w:r>
        <w:t xml:space="preserve">| Production Wave 1 (Non-Critical) | Week 19-22 | Phase 1 workloads migrated |</w:t>
      </w:r>
    </w:p>
    <w:p>
      <w:r>
        <w:t xml:space="preserve">| Production Wave 2 (Business-Critical) | Week 23-25 | Phase 2 workloads migrated |</w:t>
      </w:r>
    </w:p>
    <w:p>
      <w:r>
        <w:t xml:space="preserve">| Colocation Facility Exit | Q2 2026 | All workloads in AWS; facility decommissioning |</w:t>
      </w:r>
    </w:p>
    <w:p>
      <w:r>
        <w:t xml:space="preserve"/>
      </w:r>
    </w:p>
    <w:p>
      <w:r>
        <w:t xml:space="preserve">**Total Project Duration**: 25 weeks (approximately 6 months)</w:t>
      </w:r>
    </w:p>
    <w:p>
      <w:r>
        <w:t xml:space="preserve"/>
      </w:r>
    </w:p>
    <w:p>
      <w:r>
        <w:t xml:space="preserve">5. SUCCESS CRITERIA &amp; ACCEPTANCE</w:t>
      </w:r>
    </w:p>
    <w:p>
      <w:r>
        <w:t xml:space="preserve"/>
      </w:r>
    </w:p>
    <w:p>
      <w:r>
        <w:t xml:space="preserve">5.1 Pilot Wave Acceptance Criteria</w:t>
      </w:r>
    </w:p>
    <w:p>
      <w:r>
        <w:t xml:space="preserve">- All 10 pilot VMs successfully migrated to VMC</w:t>
      </w:r>
    </w:p>
    <w:p>
      <w:r>
        <w:t xml:space="preserve">- VMs retain original IP addresses; applications function without modification</w:t>
      </w:r>
    </w:p>
    <w:p>
      <w:r>
        <w:t xml:space="preserve">- Performance metrics within 5% of on-premises baseline</w:t>
      </w:r>
    </w:p>
    <w:p>
      <w:r>
        <w:t xml:space="preserve">- Firewall rules validated; no traffic loss or unintended port exposure</w:t>
      </w:r>
    </w:p>
    <w:p>
      <w:r>
        <w:t xml:space="preserve">- Backup/monitoring tools operational or replaced with AWS-compatible alternatives</w:t>
      </w:r>
    </w:p>
    <w:p>
      <w:r>
        <w:t xml:space="preserve">- Cutover time &lt;4 hours per VM</w:t>
      </w:r>
    </w:p>
    <w:p>
      <w:r>
        <w:t xml:space="preserve">- 100% data integrity verified; zero data loss</w:t>
      </w:r>
    </w:p>
    <w:p>
      <w:r>
        <w:t xml:space="preserve">- Steering committee sign-off on production readiness</w:t>
      </w:r>
    </w:p>
    <w:p>
      <w:r>
        <w:t xml:space="preserve"/>
      </w:r>
    </w:p>
    <w:p>
      <w:r>
        <w:t xml:space="preserve">5.2 Production Wave Acceptance Criteria</w:t>
      </w:r>
    </w:p>
    <w:p>
      <w:r>
        <w:t xml:space="preserve">- All workloads migrated by Q2 2026 deadline</w:t>
      </w:r>
    </w:p>
    <w:p>
      <w:r>
        <w:t xml:space="preserve">- &lt;5% latency increase post-migration</w:t>
      </w:r>
    </w:p>
    <w:p>
      <w:r>
        <w:t xml:space="preserve">- 30-40% infrastructure cost reduction achieved</w:t>
      </w:r>
    </w:p>
    <w:p>
      <w:r>
        <w:t xml:space="preserve">- Colocation facility exit on schedule</w:t>
      </w:r>
    </w:p>
    <w:p>
      <w:r>
        <w:t xml:space="preserve">- 100% data integrity maintained across all migrations</w:t>
      </w:r>
    </w:p>
    <w:p>
      <w:r>
        <w:t xml:space="preserve">- Zero unplanned downtime during cutover windows</w:t>
      </w:r>
    </w:p>
    <w:p>
      <w:r>
        <w:t xml:space="preserve"/>
      </w:r>
    </w:p>
    <w:p>
      <w:r>
        <w:t xml:space="preserve">5.3 Acceptance Process</w:t>
      </w:r>
    </w:p>
    <w:p>
      <w:r>
        <w:t xml:space="preserve">- Service Provider delivers each milestone deliverable to Client</w:t>
      </w:r>
    </w:p>
    <w:p>
      <w:r>
        <w:t xml:space="preserve">- Client reviews and provides written acceptance or change requests within 5 business days</w:t>
      </w:r>
    </w:p>
    <w:p>
      <w:r>
        <w:t xml:space="preserve">- Upon acceptance, milestone is considered complete and next phase may commence</w:t>
      </w:r>
    </w:p>
    <w:p>
      <w:r>
        <w:t xml:space="preserve">- Final project acceptance upon completion of all deliverables and achievement of success criteria</w:t>
      </w:r>
    </w:p>
    <w:p>
      <w:r>
        <w:t xml:space="preserve"/>
      </w:r>
    </w:p>
    <w:p>
      <w:r>
        <w:t xml:space="preserve">6. RESOURCE ALLOCATION</w:t>
      </w:r>
    </w:p>
    <w:p>
      <w:r>
        <w:t xml:space="preserve"/>
      </w:r>
    </w:p>
    <w:p>
      <w:r>
        <w:t xml:space="preserve">6.1 Service Provider Resources</w:t>
      </w:r>
    </w:p>
    <w:p>
      <w:r>
        <w:t xml:space="preserve">- James Miller, Lead Solution Architect (dedicated)</w:t>
      </w:r>
    </w:p>
    <w:p>
      <w:r>
        <w:t xml:space="preserve">- Sarah Connors, Project Manager (dedicated)</w:t>
      </w:r>
    </w:p>
    <w:p>
      <w:r>
        <w:t xml:space="preserve">- DevOps Engineers (2-3 FTE as needed)</w:t>
      </w:r>
    </w:p>
    <w:p>
      <w:r>
        <w:t xml:space="preserve">- Software Engineers (1-2 FTE as needed)</w:t>
      </w:r>
    </w:p>
    <w:p>
      <w:r>
        <w:t xml:space="preserve">- Business Analysts (1 FTE as needed)</w:t>
      </w:r>
    </w:p>
    <w:p>
      <w:r>
        <w:t xml:space="preserve">- QA Engineers (1 FTE for validation)</w:t>
      </w:r>
    </w:p>
    <w:p>
      <w:r>
        <w:t xml:space="preserve"/>
      </w:r>
    </w:p>
    <w:p>
      <w:r>
        <w:t xml:space="preserve">6.2 Client Resources</w:t>
      </w:r>
    </w:p>
    <w:p>
      <w:r>
        <w:t xml:space="preserve">- Linda Pei, VP Infrastructure (executive sponsor; 5% capacity)</w:t>
      </w:r>
    </w:p>
    <w:p>
      <w:r>
        <w:t xml:space="preserve">- Marcus Thorne, Director IT Operations (20% capacity)</w:t>
      </w:r>
    </w:p>
    <w:p>
      <w:r>
        <w:t xml:space="preserve">- Sam Al-Fayed, Network Engineer (80% capacity; critical path)</w:t>
      </w:r>
    </w:p>
    <w:p>
      <w:r>
        <w:t xml:space="preserve">- Infrastructure team (3 key personnel; 80% capacity)</w:t>
      </w:r>
    </w:p>
    <w:p>
      <w:r>
        <w:t xml:space="preserve">- Pilot VM identification and coordination</w:t>
      </w:r>
    </w:p>
    <w:p>
      <w:r>
        <w:t xml:space="preserve"/>
      </w:r>
    </w:p>
    <w:p>
      <w:r>
        <w:t xml:space="preserve">6.3 Third-Party Resources</w:t>
      </w:r>
    </w:p>
    <w:p>
      <w:r>
        <w:t xml:space="preserve">- AWS account and Direct Connect provisioning</w:t>
      </w:r>
    </w:p>
    <w:p>
      <w:r>
        <w:t xml:space="preserve">- AWS licensing specialist (1-2 breakout sessions)</w:t>
      </w:r>
    </w:p>
    <w:p>
      <w:r>
        <w:t xml:space="preserve">- Broadcom/VMware licensing support</w:t>
      </w:r>
    </w:p>
    <w:p>
      <w:r>
        <w:t xml:space="preserve">- Direct Connect provider (if new circuit required)</w:t>
      </w:r>
    </w:p>
    <w:p>
      <w:r>
        <w:t xml:space="preserve"/>
      </w:r>
    </w:p>
    <w:p>
      <w:r>
        <w:t xml:space="preserve">7. PRICING &amp; PAYMENT TERMS</w:t>
      </w:r>
    </w:p>
    <w:p>
      <w:r>
        <w:t xml:space="preserve"/>
      </w:r>
    </w:p>
    <w:p>
      <w:r>
        <w:t xml:space="preserve">7.1 Total Project Cost</w:t>
      </w:r>
    </w:p>
    <w:p>
      <w:r>
        <w:t xml:space="preserve"/>
      </w:r>
    </w:p>
    <w:p>
      <w:r>
        <w:t xml:space="preserve">**Professional Services Fee**: $163,925.00 USD</w:t>
      </w:r>
    </w:p>
    <w:p>
      <w:r>
        <w:t xml:space="preserve"/>
      </w:r>
    </w:p>
    <w:p>
      <w:r>
        <w:t xml:space="preserve">Breakdown by Phase:</w:t>
      </w:r>
    </w:p>
    <w:p>
      <w:r>
        <w:t xml:space="preserve">- Pre-Migration Assessment &amp; Design: $45,375.00 (Weeks 1-4)</w:t>
      </w:r>
    </w:p>
    <w:p>
      <w:r>
        <w:t xml:space="preserve">- Infrastructure Provisioning: $47,400.00 (Weeks 5-12)</w:t>
      </w:r>
    </w:p>
    <w:p>
      <w:r>
        <w:t xml:space="preserve">- Pilot Wave Execution: $39,800.00 (Weeks 13-18)</w:t>
      </w:r>
    </w:p>
    <w:p>
      <w:r>
        <w:t xml:space="preserve">- Production Wave Support &amp; Project Management: $31,350.00 (Weeks 19-25)</w:t>
      </w:r>
    </w:p>
    <w:p>
      <w:r>
        <w:t xml:space="preserve"/>
      </w:r>
    </w:p>
    <w:p>
      <w:r>
        <w:t xml:space="preserve">7.2 Expenses</w:t>
      </w:r>
    </w:p>
    <w:p>
      <w:r>
        <w:t xml:space="preserve"/>
      </w:r>
    </w:p>
    <w:p>
      <w:r>
        <w:t xml:space="preserve">The Client shall reimburse Service Provider for pre-approved expenses incurred in performing the Services that have been approved in advance by the Client. Travel expenses shall include transportation costs as well as a per diem amount to be approved in advance by the Client.</w:t>
      </w:r>
    </w:p>
    <w:p>
      <w:r>
        <w:t xml:space="preserve"/>
      </w:r>
    </w:p>
    <w:p>
      <w:r>
        <w:t xml:space="preserve">7.3 Payment Schedule</w:t>
      </w:r>
    </w:p>
    <w:p>
      <w:r>
        <w:t xml:space="preserve"/>
      </w:r>
    </w:p>
    <w:p>
      <w:r>
        <w:t xml:space="preserve">- **25% upon SOW execution**: $40,981.25 (Weeks 1-4 Pre-Migration Phase)</w:t>
      </w:r>
    </w:p>
    <w:p>
      <w:r>
        <w:t xml:space="preserve">- **25% upon pilot phase completion**: $40,981.25 (Weeks 5-12 Infrastructure Provisioning)</w:t>
      </w:r>
    </w:p>
    <w:p>
      <w:r>
        <w:t xml:space="preserve">- **25% upon pilot sign-off**: $40,981.25 (Weeks 13-18 Pilot Wave)</w:t>
      </w:r>
    </w:p>
    <w:p>
      <w:r>
        <w:t xml:space="preserve">- **25% upon project completion**: $40,981.25 (Weeks 19-25 Production Support)</w:t>
      </w:r>
    </w:p>
    <w:p>
      <w:r>
        <w:t xml:space="preserve"/>
      </w:r>
    </w:p>
    <w:p>
      <w:r>
        <w:t xml:space="preserve">Invoices are due within 30 days of receipt. Late payments subject to 1.5% monthly interest.</w:t>
      </w:r>
    </w:p>
    <w:p>
      <w:r>
        <w:t xml:space="preserve"/>
      </w:r>
    </w:p>
    <w:p>
      <w:r>
        <w:t xml:space="preserve">7.4 Change Orders</w:t>
      </w:r>
    </w:p>
    <w:p>
      <w:r>
        <w:t xml:space="preserve"/>
      </w:r>
    </w:p>
    <w:p>
      <w:r>
        <w:t xml:space="preserve">Any changes to scope, timeline, or deliverables require written change order signed by both parties. Change orders will include revised cost and timeline estimates.</w:t>
      </w:r>
    </w:p>
    <w:p>
      <w:r>
        <w:t xml:space="preserve"/>
      </w:r>
    </w:p>
    <w:p>
      <w:r>
        <w:t xml:space="preserve">8. ASSUMPTIONS &amp; DEPENDENCIES</w:t>
      </w:r>
    </w:p>
    <w:p>
      <w:r>
        <w:t xml:space="preserve"/>
      </w:r>
    </w:p>
    <w:p>
      <w:r>
        <w:t xml:space="preserve">8.1 Key Assumptions</w:t>
      </w:r>
    </w:p>
    <w:p>
      <w:r>
        <w:t xml:space="preserve">- AWS Direct Connect circuit is operational or will be provisioned before pilot phase</w:t>
      </w:r>
    </w:p>
    <w:p>
      <w:r>
        <w:t xml:space="preserve">- HigherTech has valid VMware licenses eligible for BYOL on AWS</w:t>
      </w:r>
    </w:p>
    <w:p>
      <w:r>
        <w:t xml:space="preserve">- Colocation facility contract allows exit by Q2 2026 without penalties</w:t>
      </w:r>
    </w:p>
    <w:p>
      <w:r>
        <w:t xml:space="preserve">- Legacy applications do not require code changes for cloud migration</w:t>
      </w:r>
    </w:p>
    <w:p>
      <w:r>
        <w:t xml:space="preserve">- Network bandwidth is sufficient for concurrent vMotion operations</w:t>
      </w:r>
    </w:p>
    <w:p>
      <w:r>
        <w:t xml:space="preserve">- AWS account is pre-configured with appropriate permissions and quotas</w:t>
      </w:r>
    </w:p>
    <w:p>
      <w:r>
        <w:t xml:space="preserve">- End-to-end MTU 9001 is achievable on Direct Connect path</w:t>
      </w:r>
    </w:p>
    <w:p>
      <w:r>
        <w:t xml:space="preserve">- NSX-v to NSX-T rule translation is 1:1 mappable</w:t>
      </w:r>
    </w:p>
    <w:p>
      <w:r>
        <w:t xml:space="preserve"/>
      </w:r>
    </w:p>
    <w:p>
      <w:r>
        <w:t xml:space="preserve">8.2 External Dependencies</w:t>
      </w:r>
    </w:p>
    <w:p>
      <w:r>
        <w:t xml:space="preserve">- AWS VMC provisioning and support</w:t>
      </w:r>
    </w:p>
    <w:p>
      <w:r>
        <w:t xml:space="preserve">- AWS Direct Connect circuit availability</w:t>
      </w:r>
    </w:p>
    <w:p>
      <w:r>
        <w:t xml:space="preserve">- Broadcom/VMware licensing terms and BYOL eligibility</w:t>
      </w:r>
    </w:p>
    <w:p>
      <w:r>
        <w:t xml:space="preserve">- Amazon FSx for NetApp ONTAP availability in US-West-2</w:t>
      </w:r>
    </w:p>
    <w:p>
      <w:r>
        <w:t xml:space="preserve">- Third-party tool vendors providing AWS-compatible alternatives</w:t>
      </w:r>
    </w:p>
    <w:p>
      <w:r>
        <w:t xml:space="preserve">- HigherTech infrastructure team availability and responsiveness</w:t>
      </w:r>
    </w:p>
    <w:p>
      <w:r>
        <w:t xml:space="preserve"/>
      </w:r>
    </w:p>
    <w:p>
      <w:r>
        <w:t xml:space="preserve">8.3 Client Responsibilities</w:t>
      </w:r>
    </w:p>
    <w:p>
      <w:r>
        <w:t xml:space="preserve">- Provide timely access to infrastructure, network documentation, and firewall rules</w:t>
      </w:r>
    </w:p>
    <w:p>
      <w:r>
        <w:t xml:space="preserve">- Identify and make available 10 pilot VMs for testing</w:t>
      </w:r>
    </w:p>
    <w:p>
      <w:r>
        <w:t xml:space="preserve">- Allocate dedicated resources (Sam Al-Fayed, Marcus Thorne) to project</w:t>
      </w:r>
    </w:p>
    <w:p>
      <w:r>
        <w:t xml:space="preserve">- Approve architecture designs and major decisions within 5 business days</w:t>
      </w:r>
    </w:p>
    <w:p>
      <w:r>
        <w:t xml:space="preserve">- Coordinate with AWS and third-party vendors as needed</w:t>
      </w:r>
    </w:p>
    <w:p>
      <w:r>
        <w:t xml:space="preserve">- Maintain on-premises infrastructure during transition period</w:t>
      </w:r>
    </w:p>
    <w:p>
      <w:r>
        <w:t xml:space="preserve">- Participate in weekly technical alignment meetings and steering committee reviews</w:t>
      </w:r>
    </w:p>
    <w:p>
      <w:r>
        <w:t xml:space="preserve"/>
      </w:r>
    </w:p>
    <w:p>
      <w:r>
        <w:t xml:space="preserve">9. RISKS &amp; MITIGATION</w:t>
      </w:r>
    </w:p>
    <w:p>
      <w:r>
        <w:t xml:space="preserve"/>
      </w:r>
    </w:p>
    <w:p>
      <w:r>
        <w:t xml:space="preserve">9.1 Critical Risks</w:t>
      </w:r>
    </w:p>
    <w:p>
      <w:r>
        <w:t xml:space="preserve"/>
      </w:r>
    </w:p>
    <w:p>
      <w:r>
        <w:t xml:space="preserve">| Risk | Impact | Mitigation |</w:t>
      </w:r>
    </w:p>
    <w:p>
      <w:r>
        <w:t xml:space="preserve">|------|--------|----------|</w:t>
      </w:r>
    </w:p>
    <w:p>
      <w:r>
        <w:t xml:space="preserve">| Stretched L2 Performance Degradation | vMotion failures; hairpinning traffic | Limit extended networks; validate MTU; swing gateway post-migration; monitor latency |</w:t>
      </w:r>
    </w:p>
    <w:p>
      <w:r>
        <w:t xml:space="preserve">| Storage Bloat (vSAN Expansion) | Excessive VMC host costs | Pre-migration cleanup; offload archival data to FSx; model cost scenarios |</w:t>
      </w:r>
    </w:p>
    <w:p>
      <w:r>
        <w:t xml:space="preserve">| Large VM Migration Failure | SQL DB downtime; data loss | Use bulk migration (vSphere Replication); plan reboot windows; test on pilot VMs |</w:t>
      </w:r>
    </w:p>
    <w:p>
      <w:r>
        <w:t xml:space="preserve">| Firewall Rule Translation Gaps | Unintended port exposure; security breach | Audit East-West traffic; validate NSX-v → NSX-T mapping; test in pilot |</w:t>
      </w:r>
    </w:p>
    <w:p>
      <w:r>
        <w:t xml:space="preserve">| Legacy Tool Incompatibility | Backup/monitoring outages | Identify host-level plugins pre-migration; plan AWS-compatible replacements |</w:t>
      </w:r>
    </w:p>
    <w:p>
      <w:r>
        <w:t xml:space="preserve"/>
      </w:r>
    </w:p>
    <w:p>
      <w:r>
        <w:t xml:space="preserve">9.2 Contingency Planning</w:t>
      </w:r>
    </w:p>
    <w:p>
      <w:r>
        <w:t xml:space="preserve">- Maintain on-premises capacity for 30 days post-pilot for rollback capability</w:t>
      </w:r>
    </w:p>
    <w:p>
      <w:r>
        <w:t xml:space="preserve">- Weekly risk tracking and mitigation status reviews</w:t>
      </w:r>
    </w:p>
    <w:p>
      <w:r>
        <w:t xml:space="preserve">- Rapid escalation procedures for critical blockers</w:t>
      </w:r>
    </w:p>
    <w:p>
      <w:r>
        <w:t xml:space="preserve">- Documented rollback procedures for all migration phases</w:t>
      </w:r>
    </w:p>
    <w:p>
      <w:r>
        <w:t xml:space="preserve"/>
      </w:r>
    </w:p>
    <w:p>
      <w:r>
        <w:t xml:space="preserve">10. TERMS &amp; CONDITIONS</w:t>
      </w:r>
    </w:p>
    <w:p>
      <w:r>
        <w:t xml:space="preserve"/>
      </w:r>
    </w:p>
    <w:p>
      <w:r>
        <w:t xml:space="preserve">10.1 Term &amp; Termination</w:t>
      </w:r>
    </w:p>
    <w:p>
      <w:r>
        <w:t xml:space="preserve"/>
      </w:r>
    </w:p>
    <w:p>
      <w:r>
        <w:t xml:space="preserve">Either party may terminate this SOW upon thirty (30) days written notice to the other party. Client or Service Provider may terminate this SOW, effective immediately upon written notice to the other party, if the other party materially breaches this SOW, and such breach is incapable of cure, or with respect to a material breach capable of cure, the other party does not cure such breach within 10 business days after receipt of written notice of such breach.</w:t>
      </w:r>
    </w:p>
    <w:p>
      <w:r>
        <w:t xml:space="preserve"/>
      </w:r>
    </w:p>
    <w:p>
      <w:r>
        <w:t xml:space="preserve">Upon termination of this SOW for any reason, or at any other time upon the Client's written request, Service Provider shall promptly after such termination: (a) deliver to the Client all deliverables (whether complete or incomplete) and all materials, equipment, and other property provided for Service Provider's use by the Client; (b) deliver to the Client all tangible documents and other media, including any copies, containing, reflecting, incorporating, or based on the Confidential Information; (c) permanently delete all Confidential Information stored electronically in any form, including on computer systems, networks, and devices; and (d) certify in writing to the Client that Service Provider has complied with the requirements of this clause. Client shall pay Service Provider for all Services provided up through the date of termination.</w:t>
      </w:r>
    </w:p>
    <w:p>
      <w:r>
        <w:t xml:space="preserve"/>
      </w:r>
    </w:p>
    <w:p>
      <w:r>
        <w:t xml:space="preserve">10.2 Confidentiality</w:t>
      </w:r>
    </w:p>
    <w:p>
      <w:r>
        <w:t xml:space="preserve">Each party acknowledges that in connection with this Agreement it may receive certain confidential or proprietary technical and business information and materials of the other party, including, without limitation, computer programs, code, algorithms, know-how, formulas, processes, ideas, inventions (whether patentable or not), and other technical, business, financial and product development plans, strategies, and information ("Confidential Information"). Notwithstanding the foregoing, Confidential Information shall not include any information that is in the public domain or becomes publicly known through no fault of the receiving party, or is otherwise properly received from a third party without an obligation of confidentiality, or was known to either party prior to this Agreement.</w:t>
      </w:r>
    </w:p>
    <w:p>
      <w:r>
        <w:t xml:space="preserve"/>
      </w:r>
    </w:p>
    <w:p>
      <w:r>
        <w:t xml:space="preserve">Each party, its agents and employees shall hold and maintain in strict confidence all Confidential Information, shall not disclose Confidential Information to any third party, and shall not use any Confidential Information except as may be necessary to perform its obligations under this Agreement, or as may be required by a court or governmental authority. Should either party become aware of such mandatory disclosure, it will immediately advise the other party of such requirement and allow such party the opportunity to contest it.</w:t>
      </w:r>
    </w:p>
    <w:p>
      <w:r>
        <w:t xml:space="preserve"/>
      </w:r>
    </w:p>
    <w:p>
      <w:r>
        <w:t xml:space="preserve">Upon Client's request at any time, Service Provider will turn over all documents or media containing Confidential Information and all copies or extracts thereof and will promptly and permanently delete any Confidential Information which is electronically or optically recorded or stored.</w:t>
      </w:r>
    </w:p>
    <w:p>
      <w:r>
        <w:t xml:space="preserve"/>
      </w:r>
    </w:p>
    <w:p>
      <w:r>
        <w:t xml:space="preserve">10.3 Intellectual Property</w:t>
      </w:r>
    </w:p>
    <w:p>
      <w:r>
        <w:t xml:space="preserve"/>
      </w:r>
    </w:p>
    <w:p>
      <w:r>
        <w:t xml:space="preserve">10.3.1 Client Intellectual Property. All concepts, designs, improvements, derivative works, inventions, work product, and/or original works of authorship, created by Service Provider as part of the performance of the Services, and which relate specifically to the Client's infrastructure and migration (the "Client IP") shall be considered "work for hire" to the maximum extent permitted by United States law. If for any reason any element of the Client IP is not deemed to be work made for hire, then Service Provider agrees to assign and does hereby assign to Client all right, title, and interest in and to such Client IP on a perpetual, exclusive, worldwide, sublicensable, and royalty-free basis.</w:t>
      </w:r>
    </w:p>
    <w:p>
      <w:r>
        <w:t xml:space="preserve"/>
      </w:r>
    </w:p>
    <w:p>
      <w:r>
        <w:t xml:space="preserve">10.3.2 Pre-existing Materials. Notwithstanding Section 10.3.1, to the extent that any of Service Provider's pre-existing materials are incorporated in or combined with any deliverables from the performance of the Services or otherwise necessary for the use or exploitation of the Services, Service Provider hereby grants to the Client an irrevocable, worldwide, perpetual, royalty-free, non-exclusive license to use, publish, reproduce, perform, display, distribute, modify, prepare derivative works based upon, make, have made, sell, offer to sell, import, and otherwise exploit such preexisting materials and derivative works thereof.</w:t>
      </w:r>
    </w:p>
    <w:p>
      <w:r>
        <w:t xml:space="preserve"/>
      </w:r>
    </w:p>
    <w:p>
      <w:r>
        <w:t xml:space="preserve">10.4 Limitation of Liability</w:t>
      </w:r>
    </w:p>
    <w:p>
      <w:r>
        <w:t xml:space="preserve"/>
      </w:r>
    </w:p>
    <w:p>
      <w:r>
        <w:t xml:space="preserve">10.4.1 General Limitation. Service Provider's aggregate liability to Client for any damages in connection with this SOW and the Services or any deliverables provided pursuant to this SOW, regardless of the form of action giving rise to such liability (under any theory, whether in contract, tort, statutory or otherwise) shall not exceed the total of the amounts paid by Client to Service Provider pursuant to this SOW.</w:t>
      </w:r>
    </w:p>
    <w:p>
      <w:r>
        <w:t xml:space="preserve"/>
      </w:r>
    </w:p>
    <w:p>
      <w:r>
        <w:t xml:space="preserve">10.4.2 Limitation on Special Damages. Neither party shall be liable to the other for any lost profits, lost savings or other incidental, consequential, punitive, or special damages in connection with this SOW, even if the party has been advised of the possibility of such damages.</w:t>
      </w:r>
    </w:p>
    <w:p>
      <w:r>
        <w:t xml:space="preserve"/>
      </w:r>
    </w:p>
    <w:p>
      <w:r>
        <w:t xml:space="preserve">10.5 Warranty Disclaimer</w:t>
      </w:r>
    </w:p>
    <w:p>
      <w:r>
        <w:t xml:space="preserve">- Service Provider provides services on an "as-is" basis</w:t>
      </w:r>
    </w:p>
    <w:p>
      <w:r>
        <w:t xml:space="preserve">- Service Provider does not warrant that services will be error-free or uninterrupted</w:t>
      </w:r>
    </w:p>
    <w:p>
      <w:r>
        <w:t xml:space="preserve">- Service Provider's sole remedy for breach is correction of services or refund of fees</w:t>
      </w:r>
    </w:p>
    <w:p>
      <w:r>
        <w:t xml:space="preserve"/>
      </w:r>
    </w:p>
    <w:p>
      <w:r>
        <w:t xml:space="preserve">10.6 Insurance</w:t>
      </w:r>
    </w:p>
    <w:p>
      <w:r>
        <w:t xml:space="preserve">- Service Provider maintains professional liability insurance of $2,000,000 minimum</w:t>
      </w:r>
    </w:p>
    <w:p>
      <w:r>
        <w:t xml:space="preserve">- Service Provider maintains cyber liability insurance of $1,000,000 minimum</w:t>
      </w:r>
    </w:p>
    <w:p>
      <w:r>
        <w:t xml:space="preserve"/>
      </w:r>
    </w:p>
    <w:p>
      <w:r>
        <w:t xml:space="preserve">10.7 Governing Law</w:t>
      </w:r>
    </w:p>
    <w:p>
      <w:r>
        <w:t xml:space="preserve"/>
      </w:r>
    </w:p>
    <w:p>
      <w:r>
        <w:t xml:space="preserve">This SOW shall be governed by and construed in accordance with the laws of the State of Delaware, without giving effect to any conflict of laws principles that would cause the laws of any other jurisdiction to apply. In any dispute resolution proceeding between the parties in connection with this SOW, the prevailing party will be entitled to recover its reasonable attorney's fees and costs in such proceeding from the other party.</w:t>
      </w:r>
    </w:p>
    <w:p>
      <w:r>
        <w:t xml:space="preserve"/>
      </w:r>
    </w:p>
    <w:p>
      <w:r>
        <w:t xml:space="preserve">11. COMMUNICATION &amp; GOVERNANCE</w:t>
      </w:r>
    </w:p>
    <w:p>
      <w:r>
        <w:t xml:space="preserve"/>
      </w:r>
    </w:p>
    <w:p>
      <w:r>
        <w:t xml:space="preserve">11.1 Project Communication</w:t>
      </w:r>
    </w:p>
    <w:p>
      <w:r>
        <w:t xml:space="preserve">- **Weekly**: Technical deep dives (Networking, HCX, Storage) with HigherTech infrastructure team</w:t>
      </w:r>
    </w:p>
    <w:p>
      <w:r>
        <w:t xml:space="preserve">- **Bi-weekly**: Status updates to steering committee (Linda Pei, Marcus Thorne)</w:t>
      </w:r>
    </w:p>
    <w:p>
      <w:r>
        <w:t xml:space="preserve">- **Monthly**: Executive business case reviews and cost tracking</w:t>
      </w:r>
    </w:p>
    <w:p>
      <w:r>
        <w:t xml:space="preserve">- **As-needed**: Escalation meetings for critical issues or blockers</w:t>
      </w:r>
    </w:p>
    <w:p>
      <w:r>
        <w:t xml:space="preserve"/>
      </w:r>
    </w:p>
    <w:p>
      <w:r>
        <w:t xml:space="preserve">11.2 Steering Committee</w:t>
      </w:r>
    </w:p>
    <w:p>
      <w:r>
        <w:t xml:space="preserve">- Linda Pei, VP Infrastructure (executive sponsor)</w:t>
      </w:r>
    </w:p>
    <w:p>
      <w:r>
        <w:t xml:space="preserve">- Marcus Thorne, Director IT Operations (executive sponsor)</w:t>
      </w:r>
    </w:p>
    <w:p>
      <w:r>
        <w:t xml:space="preserve">- James Miller, Lead Solution Architect (Service Provider)</w:t>
      </w:r>
    </w:p>
    <w:p>
      <w:r>
        <w:t xml:space="preserve">- Sarah Connors, Project Manager (Service Provider)</w:t>
      </w:r>
    </w:p>
    <w:p>
      <w:r>
        <w:t xml:space="preserve"/>
      </w:r>
    </w:p>
    <w:p>
      <w:r>
        <w:t xml:space="preserve">11.3 Technical Working Group</w:t>
      </w:r>
    </w:p>
    <w:p>
      <w:r>
        <w:t xml:space="preserve">- Sam Al-Fayed, Network Engineer (HigherTech)</w:t>
      </w:r>
    </w:p>
    <w:p>
      <w:r>
        <w:t xml:space="preserve">- James Miller, Lead Solution Architect (Service Provider)</w:t>
      </w:r>
    </w:p>
    <w:p>
      <w:r>
        <w:t xml:space="preserve">- Sarah Connors, Project Manager (Service Provider)</w:t>
      </w:r>
    </w:p>
    <w:p>
      <w:r>
        <w:t xml:space="preserve">- DevOps and Software Engineers (as needed)</w:t>
      </w:r>
    </w:p>
    <w:p>
      <w:r>
        <w:t xml:space="preserve"/>
      </w:r>
    </w:p>
    <w:p>
      <w:r>
        <w:t xml:space="preserve">12. APPROVAL &amp; EXECUTION</w:t>
      </w:r>
    </w:p>
    <w:p>
      <w:r>
        <w:t xml:space="preserve"/>
      </w:r>
    </w:p>
    <w:p>
      <w:r>
        <w:t xml:space="preserve">This Statement of Work is approved and executed by the authorized representatives of both parties:</w:t>
      </w:r>
    </w:p>
    <w:p>
      <w:r>
        <w:t xml:space="preserve"/>
      </w:r>
    </w:p>
    <w:p>
      <w:r>
        <w:t xml:space="preserve">**SERVICE PROVIDER: CloudPivot**</w:t>
      </w:r>
    </w:p>
    <w:p>
      <w:r>
        <w:t xml:space="preserve"/>
      </w:r>
    </w:p>
    <w:p>
      <w:r>
        <w:t xml:space="preserve">Signature: _________________________________</w:t>
      </w:r>
    </w:p>
    <w:p>
      <w:r>
        <w:t xml:space="preserve">Name: James Miller</w:t>
      </w:r>
    </w:p>
    <w:p>
      <w:r>
        <w:t xml:space="preserve">Title: Lead Solution Architect</w:t>
      </w:r>
    </w:p>
    <w:p>
      <w:r>
        <w:t xml:space="preserve">Date: _________________________________</w:t>
      </w:r>
    </w:p>
    <w:p>
      <w:r>
        <w:t xml:space="preserve"/>
      </w:r>
    </w:p>
    <w:p>
      <w:r>
        <w:t xml:space="preserve"/>
      </w:r>
    </w:p>
    <w:p>
      <w:r>
        <w:t xml:space="preserve">**CLIENT: HigherTech**</w:t>
      </w:r>
    </w:p>
    <w:p>
      <w:r>
        <w:t xml:space="preserve"/>
      </w:r>
    </w:p>
    <w:p>
      <w:r>
        <w:t xml:space="preserve">Signature: _________________________________</w:t>
      </w:r>
    </w:p>
    <w:p>
      <w:r>
        <w:t xml:space="preserve">Name: Linda Pei</w:t>
      </w:r>
    </w:p>
    <w:p>
      <w:r>
        <w:t xml:space="preserve">Title: VP Infrastructure</w:t>
      </w:r>
    </w:p>
    <w:p>
      <w:r>
        <w:t xml:space="preserve">Date: _________________________________</w:t>
      </w:r>
    </w:p>
    <w:p>
      <w:r>
        <w:t xml:space="preserve"/>
      </w:r>
    </w:p>
    <w:p>
      <w:r>
        <w:t xml:space="preserve"/>
      </w:r>
    </w:p>
    <w:p>
      <w:r>
        <w:t xml:space="preserve">Signature: _________________________________</w:t>
      </w:r>
    </w:p>
    <w:p>
      <w:r>
        <w:t xml:space="preserve">Name: Marcus Thorne</w:t>
      </w:r>
    </w:p>
    <w:p>
      <w:r>
        <w:t xml:space="preserve">Title: Director IT Operations</w:t>
      </w:r>
    </w:p>
    <w:p>
      <w:r>
        <w:t xml:space="preserve">Date: _________________________________</w:t>
      </w:r>
    </w:p>
    <w:p>
      <w:r>
        <w:t xml:space="preserve"/>
      </w:r>
    </w:p>
    <w:p>
      <w:r>
        <w:t xml:space="preserve"/>
      </w:r>
    </w:p>
    <w:p>
      <w:r>
        <w:t xml:space="preserve">---</w:t>
      </w:r>
    </w:p>
    <w:p>
      <w:r>
        <w:t xml:space="preserve"/>
      </w:r>
    </w:p>
    <w:p>
      <w:r>
        <w:t xml:space="preserve">**APPENDIX A: DETAILED TASK BREAKDOWN &amp; EFFORT ESTIMATE**</w:t>
      </w:r>
    </w:p>
    <w:p>
      <w:r>
        <w:t xml:space="preserve"/>
      </w:r>
    </w:p>
    <w:p>
      <w:r>
        <w:t xml:space="preserve">| Task | Role | Hours | Rate/Hour | Total Cost |</w:t>
      </w:r>
    </w:p>
    <w:p>
      <w:r>
        <w:t xml:space="preserve">|------|------|-------|-----------|------------|</w:t>
      </w:r>
    </w:p>
    <w:p>
      <w:r>
        <w:t xml:space="preserve">| Conduct Migration Readiness Assessment (MRA) | Business Analyst | 40 | $85 | $3,400 |</w:t>
      </w:r>
    </w:p>
    <w:p>
      <w:r>
        <w:t xml:space="preserve">| Design VMware Cloud on AWS SDDC architecture | SW Architect | 60 | $220 | $13,200 |</w:t>
      </w:r>
    </w:p>
    <w:p>
      <w:r>
        <w:t xml:space="preserve">| Design VMware HCX deployment architecture | SW Architect | 50 | $220 | $11,000 |</w:t>
      </w:r>
    </w:p>
    <w:p>
      <w:r>
        <w:t xml:space="preserve">| Design storage integration architecture | SW Architect | 40 | $220 | $8,800 |</w:t>
      </w:r>
    </w:p>
    <w:p>
      <w:r>
        <w:t xml:space="preserve">| Design security and firewall architecture | SW Architect | 50 | $220 | $11,000 |</w:t>
      </w:r>
    </w:p>
    <w:p>
      <w:r>
        <w:t xml:space="preserve">| Validate Direct Connect connectivity | DevOps Engineer | 30 | $180 | $5,400 |</w:t>
      </w:r>
    </w:p>
    <w:p>
      <w:r>
        <w:t xml:space="preserve">| Provision and configure VMC SDDC | DevOps Engineer | 80 | $180 | $14,400 |</w:t>
      </w:r>
    </w:p>
    <w:p>
      <w:r>
        <w:t xml:space="preserve">| Deploy and configure VMware HCX | DevOps Engineer | 70 | $180 | $12,600 |</w:t>
      </w:r>
    </w:p>
    <w:p>
      <w:r>
        <w:t xml:space="preserve">| Implement Amazon FSx for NetApp ONTAP | DevOps Engineer | 40 | $180 | $7,200 |</w:t>
      </w:r>
    </w:p>
    <w:p>
      <w:r>
        <w:t xml:space="preserve">| Audit and translate firewall rules | SW Engineer | 60 | $180 | $10,800 |</w:t>
      </w:r>
    </w:p>
    <w:p>
      <w:r>
        <w:t xml:space="preserve">| Identify and plan legacy tool replacement | Business Analyst | 35 | $85 | $2,975 |</w:t>
      </w:r>
    </w:p>
    <w:p>
      <w:r>
        <w:t xml:space="preserve">| Execute pilot wave migration (10 VMs) | DevOps Engineer | 100 | $180 | $18,000 |</w:t>
      </w:r>
    </w:p>
    <w:p>
      <w:r>
        <w:t xml:space="preserve">| Develop and test cutover procedures | SW Engineer | 50 | $180 | $9,000 |</w:t>
      </w:r>
    </w:p>
    <w:p>
      <w:r>
        <w:t xml:space="preserve">| Conduct security and compliance validation | QA Engineer | 120 | $100 | $12,000 |</w:t>
      </w:r>
    </w:p>
    <w:p>
      <w:r>
        <w:t xml:space="preserve">| Manage project execution | Project Manager | 120 | $180 | $21,600 |</w:t>
      </w:r>
    </w:p>
    <w:p>
      <w:r>
        <w:t xml:space="preserve">| Conduct licensing review and optimization | Business Analyst | 30 | $85 | $2,550 |</w:t>
      </w:r>
    </w:p>
    <w:p>
      <w:r>
        <w:t xml:space="preserve">| | | **975 hours** | | **$163,925** |</w:t>
      </w:r>
    </w:p>
    <w:p>
      <w:r>
        <w:t xml:space="preserve"/>
      </w:r>
    </w:p>
    <w:p>
      <w:r>
        <w:t xml:space="preserve">**Total Project Duration**: 25 weeks</w:t>
      </w:r>
    </w:p>
    <w:p>
      <w:r>
        <w:t xml:space="preserve">**Average Team Size**: 4-6 FTE</w:t>
      </w:r>
    </w:p>
    <w:p>
      <w:r>
        <w:t xml:space="preserve">**Project Manager**: Sarah Connors (dedicated)</w:t>
      </w:r>
    </w:p>
    <w:p>
      <w:r>
        <w:t xml:space="preserve">**Lead Architect**: James Miller (dedicated)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2025-11-19T21:43:15.096Z</dcterms:created>
  <dcterms:modified xsi:type="dcterms:W3CDTF">2025-11-19T21:43:15.096Z</dcterms:modified>
</cp:coreProperties>
</file>

<file path=docProps/custom.xml><?xml version="1.0" encoding="utf-8"?>
<Properties xmlns="http://schemas.openxmlformats.org/officeDocument/2006/custom-properties" xmlns:vt="http://schemas.openxmlformats.org/officeDocument/2006/docPropsVTypes"/>
</file>