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A5F"/>
          <w:sz w:val="36"/>
          <w:szCs w:val="36"/>
        </w:rPr>
        <w:t xml:space="preserve">Protection Cleanup — Outstanding Decisions</w:t>
      </w:r>
    </w:p>
    <w:p>
      <w:pPr>
        <w:spacing w:after="36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Detail-panel enum cleanup landed; this captures the two follow-up decisions Eric needs to weigh in on.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New Protection Scenarios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Detail Panel enum cleanup landed canonical mask levels (edge / partial / full / encapsulate / edge_partial / edge_full / edge_encapsulate) in the UI for cabinets and closet shelving. The engine still has only 3 scenarios per fixture family, so the new tiers (encapsulate + 3 edge+ variants) currently fall through to the closest existing scenario via boundary translation in context-adapter.js. Result: the UI shows differentiated labels but the estimate produces identical hours for any tier that collapses to the same scenario.</w:t>
      </w:r>
    </w:p>
    <w:p>
      <w:pPr>
        <w:spacing w:after="60" w:before="60"/>
        <w:rPr>
          <w:i/>
          <w:iCs/>
        </w:rPr>
      </w:pPr>
      <w:r>
        <w:rPr>
          <w:rFonts w:ascii="Arial" w:cs="Arial" w:eastAsia="Arial" w:hAnsi="Arial"/>
          <w:i/>
          <w:iCs/>
          <w:sz w:val="22"/>
          <w:szCs w:val="22"/>
        </w:rPr>
        <w:t xml:space="preserve">This section captures the data needed to build dedicated scenarios for the missing tiers, OR define a multiplier/surcharge model so existing scenarios can scale.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Existing baseline (reference)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Cabinet protection — current scenarios. UI dropdown will offer 7 levels; the 4 not in this table are the gap.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Existing scenario</w:t>
            </w:r>
          </w:p>
        </w:tc>
        <w:tc>
          <w:tcPr>
            <w:tcW w:type="dxa" w:w="2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UI level (canonical)</w:t>
            </w:r>
          </w:p>
        </w:tc>
        <w:tc>
          <w:tcPr>
            <w:tcW w:type="dxa" w:w="476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Tasks</w:t>
            </w:r>
          </w:p>
        </w:tc>
      </w:tr>
      <w:tr>
        <w:tc>
          <w:tcPr>
            <w:tcW w:type="dxa" w:w="2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SCN_CABINET_PROTECT_LIGHT</w:t>
            </w:r>
          </w:p>
        </w:tc>
        <w:tc>
          <w:tcPr>
            <w:tcW w:type="dxa" w:w="2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</w:t>
            </w:r>
          </w:p>
        </w:tc>
        <w:tc>
          <w:tcPr>
            <w:tcW w:type="dxa" w:w="476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Face cover (1 task, 20 EA/hr)</w:t>
            </w:r>
          </w:p>
        </w:tc>
      </w:tr>
      <w:tr>
        <w:tc>
          <w:tcPr>
            <w:tcW w:type="dxa" w:w="2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SCN_CABINET_PROTECT_STANDARD</w:t>
            </w:r>
          </w:p>
        </w:tc>
        <w:tc>
          <w:tcPr>
            <w:tcW w:type="dxa" w:w="2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partial</w:t>
            </w:r>
          </w:p>
        </w:tc>
        <w:tc>
          <w:tcPr>
            <w:tcW w:type="dxa" w:w="476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Face cover · Hardware · Countertop edge · Teardown (4 tasks)</w:t>
            </w:r>
          </w:p>
        </w:tc>
      </w:tr>
      <w:tr>
        <w:tc>
          <w:tcPr>
            <w:tcW w:type="dxa" w:w="2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SCN_CABINET_PROTECT_HEAVY</w:t>
            </w:r>
          </w:p>
        </w:tc>
        <w:tc>
          <w:tcPr>
            <w:tcW w:type="dxa" w:w="2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</w:t>
            </w:r>
          </w:p>
        </w:tc>
        <w:tc>
          <w:tcPr>
            <w:tcW w:type="dxa" w:w="476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Face · Hardware · Countertop · Floor · Backsplash · Appliances · Teardown (7 tasks)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Closet shelving — current scenarios. UI dropdown will offer 7 levels; the 4 not in this table are the gap. Note: closet protection uses a multiplier model (per-shelving-type baseline rate × level multiplier) rather than per-tier task lists.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rPr>
          <w:tblHeader/>
        </w:trPr>
        <w:tc>
          <w:tcPr>
            <w:tcW w:type="dxa" w:w="3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Existing scenario</w:t>
            </w:r>
          </w:p>
        </w:tc>
        <w:tc>
          <w:tcPr>
            <w:tcW w:type="dxa" w:w="2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UI level (canonical)</w:t>
            </w:r>
          </w:p>
        </w:tc>
        <w:tc>
          <w:tcPr>
            <w:tcW w:type="dxa" w:w="396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Multiplier</w:t>
            </w:r>
          </w:p>
        </w:tc>
      </w:tr>
      <w:tr>
        <w:tc>
          <w:tcPr>
            <w:tcW w:type="dxa" w:w="3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SCN_CLOSET_SHELF_PROTECT_ITEM_MASK</w:t>
            </w:r>
          </w:p>
        </w:tc>
        <w:tc>
          <w:tcPr>
            <w:tcW w:type="dxa" w:w="2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</w:t>
            </w:r>
          </w:p>
        </w:tc>
        <w:tc>
          <w:tcPr>
            <w:tcW w:type="dxa" w:w="396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0.5× (lightest wrap)</w:t>
            </w:r>
          </w:p>
        </w:tc>
      </w:tr>
      <w:tr>
        <w:tc>
          <w:tcPr>
            <w:tcW w:type="dxa" w:w="3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SCN_CLOSET_SHELF_PROTECT_PARTIAL_COVER</w:t>
            </w:r>
          </w:p>
        </w:tc>
        <w:tc>
          <w:tcPr>
            <w:tcW w:type="dxa" w:w="2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partial</w:t>
            </w:r>
          </w:p>
        </w:tc>
        <w:tc>
          <w:tcPr>
            <w:tcW w:type="dxa" w:w="396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1.0× (baseline)</w:t>
            </w:r>
          </w:p>
        </w:tc>
      </w:tr>
      <w:tr>
        <w:tc>
          <w:tcPr>
            <w:tcW w:type="dxa" w:w="3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SCN_CLOSET_SHELF_PROTECT_FULL_COVER</w:t>
            </w:r>
          </w:p>
        </w:tc>
        <w:tc>
          <w:tcPr>
            <w:tcW w:type="dxa" w:w="2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</w:t>
            </w:r>
          </w:p>
        </w:tc>
        <w:tc>
          <w:tcPr>
            <w:tcW w:type="dxa" w:w="396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1.5× (heavy wrap + extras)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Pick a design model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Two viable approaches. They are not exclusive — cabinets could use one and closets the other.</w:t>
      </w:r>
    </w:p>
    <w:p>
      <w:pPr>
        <w:spacing w:after="60" w:before="6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Option A — Dedicated scenarios per tier. Most flexible: each tier carries its own task list and rates. Highest data-entry effort.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Use when the work content really differs at each tier (encapsulate adds sealing tape passes; edge+ adds an edge tape line task that the base tier doesn't have).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Build 4 new scenarios per family (cabinet + closet shelf = 8 total).</w:t>
      </w:r>
    </w:p>
    <w:p>
      <w:pPr>
        <w:spacing w:after="60" w:before="6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Option B — Surcharge / multiplier model. Existing 3 scenarios stay; add a flat-rate or percentage surcharge for the encapsulate prefix and the edge+ prefix.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Surcharge fires on top of the base scenario's hours.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Cleaner data entry — one number per surcharge type instead of full task lists.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Less precise if the work content actually differs structurally (e.g., encapsulate requires double-tape passes that aren't in the heavy scenario).</w:t>
      </w:r>
    </w:p>
    <w:p>
      <w:pPr>
        <w:spacing w:after="60" w:before="60"/>
        <w:rPr>
          <w:i/>
          <w:iCs/>
        </w:rPr>
      </w:pPr>
      <w:r>
        <w:rPr>
          <w:rFonts w:ascii="Arial" w:cs="Arial" w:eastAsia="Arial" w:hAnsi="Arial"/>
          <w:i/>
          <w:iCs/>
          <w:sz w:val="22"/>
          <w:szCs w:val="22"/>
        </w:rPr>
        <w:t xml:space="preserve">My recommendation: Option B for closet shelving (already a multiplier model — extending it is natural). Option A for cabinets (the existing scenarios already have substantively different task lists).</w:t>
      </w:r>
    </w:p>
    <w:p>
      <w:pPr>
        <w:spacing w:after="60" w:before="6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DECISION (made):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Family</w:t>
            </w:r>
          </w:p>
        </w:tc>
        <w:tc>
          <w:tcPr>
            <w:tcW w:type="dxa" w:w="6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Approach</w:t>
            </w:r>
          </w:p>
        </w:tc>
      </w:tr>
      <w:tr>
        <w:tc>
          <w:tcPr>
            <w:tcW w:type="dxa" w:w="3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Cabinet (adjacent)</w:t>
            </w:r>
          </w:p>
        </w:tc>
        <w:tc>
          <w:tcPr>
            <w:tcW w:type="dxa" w:w="6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Option A — dedicated scenarios with full task lists per tier (4 new scenarios)</w:t>
            </w:r>
          </w:p>
        </w:tc>
      </w:tr>
      <w:tr>
        <w:tc>
          <w:tcPr>
            <w:tcW w:type="dxa" w:w="3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Closet shelving</w:t>
            </w:r>
          </w:p>
        </w:tc>
        <w:tc>
          <w:tcPr>
            <w:tcW w:type="dxa" w:w="6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Option B — multiplier model (extends existing pattern; review draft multipliers in 1.5)</w:t>
            </w:r>
          </w:p>
        </w:tc>
      </w:tr>
    </w:tbl>
    <w:p>
      <w:pPr>
        <w:pStyle w:val="Heading2"/>
        <w:pageBreakBefore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Cabinet — dedicated scenarios (Option A, chosen)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Cabinet protection is treated as ONE work activity per mask level, applied to the cabinet as a whole — not broken into face/hardware/countertop/floor/backsplash/appliance sub-tasks. This replaces the existing 3-scenario LIGHT/STANDARD/HEAVY model with the canonical 7-level vocab.</w:t>
      </w:r>
    </w:p>
    <w:p>
      <w:pPr>
        <w:spacing w:after="60" w:before="6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Quantity = linear_ft × stack_multiplier, where stack_multiplier = 1 for "Lower Only" layout and 2 for "Lower + Upper" layout. (A 12-LF Lower+Upper run produces 24 LF of mask quantity.) All 7 scenarios feed off the same new PS key.</w:t>
      </w:r>
    </w:p>
    <w:p>
      <w:pPr>
        <w:spacing w:after="60" w:before="60"/>
        <w:rPr>
          <w:i/>
          <w:iCs/>
        </w:rPr>
      </w:pPr>
      <w:r>
        <w:rPr>
          <w:rFonts w:ascii="Arial" w:cs="Arial" w:eastAsia="Arial" w:hAnsi="Arial"/>
          <w:i/>
          <w:iCs/>
          <w:sz w:val="22"/>
          <w:szCs w:val="22"/>
        </w:rPr>
        <w:t xml:space="preserve">Rates are LF/hr — set them so the total time on a typical 12-LF lower-only kitchen lands where you want it for that mask level.</w:t>
      </w:r>
    </w:p>
    <w:p>
      <w:pPr>
        <w:spacing w:after="60" w:before="6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Stack multiplier: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00"/>
      </w:tblGrid>
      <w:tr>
        <w:tc>
          <w:tcPr>
            <w:tcW w:type="dxa" w:w="3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Cabinet layout</w:t>
            </w:r>
          </w:p>
        </w:tc>
        <w:tc>
          <w:tcPr>
            <w:tcW w:type="dxa" w:w="2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Multiplier</w:t>
            </w:r>
          </w:p>
        </w:tc>
        <w:tc>
          <w:tcPr>
            <w:tcW w:type="dxa" w:w="4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Reasoning</w:t>
            </w:r>
          </w:p>
        </w:tc>
      </w:tr>
      <w:tr>
        <w:tc>
          <w:tcPr>
            <w:tcW w:type="dxa" w:w="3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Lower Only</w:t>
            </w:r>
          </w:p>
        </w:tc>
        <w:tc>
          <w:tcPr>
            <w:tcW w:type="dxa" w:w="2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1×</w:t>
            </w:r>
          </w:p>
        </w:tc>
        <w:tc>
          <w:tcPr>
            <w:tcW w:type="dxa" w:w="4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Single run of cabinet to mask</w:t>
            </w:r>
          </w:p>
        </w:tc>
      </w:tr>
      <w:tr>
        <w:tc>
          <w:tcPr>
            <w:tcW w:type="dxa" w:w="3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Lower + Upper</w:t>
            </w:r>
          </w:p>
        </w:tc>
        <w:tc>
          <w:tcPr>
            <w:tcW w:type="dxa" w:w="2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2×</w:t>
            </w:r>
          </w:p>
        </w:tc>
        <w:tc>
          <w:tcPr>
            <w:tcW w:type="dxa" w:w="4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Two stacked runs (lower + upper) to mask separately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Cabinet protection scenarios — one task per mask level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7 scenarios share the same PS key (PS_PROTECT_LF.CABINET) and UOM (LF). Quantity = linear_ft × stack_multiplier. The only thing that varies between scenarios is the rate.</w:t>
      </w:r>
    </w:p>
    <w:p>
      <w:pPr>
        <w:spacing w:after="60" w:before="60"/>
        <w:rPr>
          <w:i/>
          <w:iCs/>
        </w:rPr>
      </w:pPr>
      <w:r>
        <w:rPr>
          <w:rFonts w:ascii="Arial" w:cs="Arial" w:eastAsia="Arial" w:hAnsi="Arial"/>
          <w:i/>
          <w:iCs/>
          <w:sz w:val="22"/>
          <w:szCs w:val="22"/>
        </w:rPr>
        <w:t xml:space="preserve">Mark "Replace?" with a Y if this scenario should retire/replace an existing one (LIGHT/STANDARD/HEAVY) — my proposal is the first three do exactly that.</w:t>
      </w:r>
    </w:p>
    <w:tbl>
      <w:tblPr>
        <w:tblW w:type="dxa" w:w="10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400"/>
        <w:gridCol w:w="2200"/>
        <w:gridCol w:w="1300"/>
        <w:gridCol w:w="660"/>
      </w:tblGrid>
      <w:tr>
        <w:trPr>
          <w:tblHeader/>
        </w:trPr>
        <w:tc>
          <w:tcPr>
            <w:tcW w:type="dxa" w:w="35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Scenario ID</w:t>
            </w:r>
          </w:p>
        </w:tc>
        <w:tc>
          <w:tcPr>
            <w:tcW w:type="dxa" w:w="2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 ID</w:t>
            </w:r>
          </w:p>
        </w:tc>
        <w:tc>
          <w:tcPr>
            <w:tcW w:type="dxa" w:w="2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UI label</w:t>
            </w:r>
          </w:p>
        </w:tc>
        <w:tc>
          <w:tcPr>
            <w:tcW w:type="dxa" w:w="1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Rate (LF/hr)</w:t>
            </w:r>
          </w:p>
        </w:tc>
        <w:tc>
          <w:tcPr>
            <w:tcW w:type="dxa" w:w="66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Replaces?</w:t>
            </w:r>
          </w:p>
        </w:tc>
      </w:tr>
      <w:tr>
        <w:tc>
          <w:tcPr>
            <w:tcW w:type="dxa" w:w="35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SCN_CABINET_PROTECT_EDGE</w:t>
            </w:r>
          </w:p>
        </w:tc>
        <w:tc>
          <w:tcPr>
            <w:tcW w:type="dxa" w:w="2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TSK_CABT_PROT_EDGE</w:t>
            </w:r>
          </w:p>
        </w:tc>
        <w:tc>
          <w:tcPr>
            <w:tcW w:type="dxa" w:w="2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 tape only</w:t>
            </w:r>
          </w:p>
        </w:tc>
        <w:tc>
          <w:tcPr>
            <w:tcW w:type="dxa" w:w="1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66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LIGHT</w:t>
            </w:r>
          </w:p>
        </w:tc>
      </w:tr>
      <w:tr>
        <w:tc>
          <w:tcPr>
            <w:tcW w:type="dxa" w:w="35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SCN_CABINET_PROTECT_PARTIAL</w:t>
            </w:r>
          </w:p>
        </w:tc>
        <w:tc>
          <w:tcPr>
            <w:tcW w:type="dxa" w:w="2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TSK_CABT_PROT_PARTIAL</w:t>
            </w:r>
          </w:p>
        </w:tc>
        <w:tc>
          <w:tcPr>
            <w:tcW w:type="dxa" w:w="2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Partial (perimeter)</w:t>
            </w:r>
          </w:p>
        </w:tc>
        <w:tc>
          <w:tcPr>
            <w:tcW w:type="dxa" w:w="1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66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STANDARD</w:t>
            </w:r>
          </w:p>
        </w:tc>
      </w:tr>
      <w:tr>
        <w:tc>
          <w:tcPr>
            <w:tcW w:type="dxa" w:w="35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SCN_CABINET_PROTECT_FULL</w:t>
            </w:r>
          </w:p>
        </w:tc>
        <w:tc>
          <w:tcPr>
            <w:tcW w:type="dxa" w:w="2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TSK_CABT_PROT_FULL</w:t>
            </w:r>
          </w:p>
        </w:tc>
        <w:tc>
          <w:tcPr>
            <w:tcW w:type="dxa" w:w="2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drape</w:t>
            </w:r>
          </w:p>
        </w:tc>
        <w:tc>
          <w:tcPr>
            <w:tcW w:type="dxa" w:w="1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66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HEAVY</w:t>
            </w:r>
          </w:p>
        </w:tc>
      </w:tr>
      <w:tr>
        <w:tc>
          <w:tcPr>
            <w:tcW w:type="dxa" w:w="35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SCN_CABINET_PROTECT_ENCAPSULATE</w:t>
            </w:r>
          </w:p>
        </w:tc>
        <w:tc>
          <w:tcPr>
            <w:tcW w:type="dxa" w:w="2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TSK_CABT_PROT_ENCAP</w:t>
            </w:r>
          </w:p>
        </w:tc>
        <w:tc>
          <w:tcPr>
            <w:tcW w:type="dxa" w:w="2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Encapsulate (taped/sealed)</w:t>
            </w:r>
          </w:p>
        </w:tc>
        <w:tc>
          <w:tcPr>
            <w:tcW w:type="dxa" w:w="1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66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35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SCN_CABINET_PROTECT_EDGE_PARTIAL</w:t>
            </w:r>
          </w:p>
        </w:tc>
        <w:tc>
          <w:tcPr>
            <w:tcW w:type="dxa" w:w="2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TSK_CABT_PROT_EDGE_PRT</w:t>
            </w:r>
          </w:p>
        </w:tc>
        <w:tc>
          <w:tcPr>
            <w:tcW w:type="dxa" w:w="2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Edge+ Partial</w:t>
            </w:r>
          </w:p>
        </w:tc>
        <w:tc>
          <w:tcPr>
            <w:tcW w:type="dxa" w:w="1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66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35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SCN_CABINET_PROTECT_EDGE_FULL</w:t>
            </w:r>
          </w:p>
        </w:tc>
        <w:tc>
          <w:tcPr>
            <w:tcW w:type="dxa" w:w="2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TSK_CABT_PROT_EDGE_FULL</w:t>
            </w:r>
          </w:p>
        </w:tc>
        <w:tc>
          <w:tcPr>
            <w:tcW w:type="dxa" w:w="2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Edge+ Full</w:t>
            </w:r>
          </w:p>
        </w:tc>
        <w:tc>
          <w:tcPr>
            <w:tcW w:type="dxa" w:w="1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66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35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SCN_CABINET_PROTECT_EDGE_ENCAPSULATE</w:t>
            </w:r>
          </w:p>
        </w:tc>
        <w:tc>
          <w:tcPr>
            <w:tcW w:type="dxa" w:w="2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TSK_CABT_PROT_EDGE_ENCAP</w:t>
            </w:r>
          </w:p>
        </w:tc>
        <w:tc>
          <w:tcPr>
            <w:tcW w:type="dxa" w:w="2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Edge+ Encapsulate</w:t>
            </w:r>
          </w:p>
        </w:tc>
        <w:tc>
          <w:tcPr>
            <w:tcW w:type="dxa" w:w="1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66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1.4 New PS key + retired keys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One new quantity key replaces all the existing per-zone cabinet protection keys.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000"/>
        <w:gridCol w:w="5000"/>
      </w:tblGrid>
      <w:tr>
        <w:trPr>
          <w:tblHeader/>
        </w:trPr>
        <w:tc>
          <w:tcPr>
            <w:tcW w:type="dxa" w:w="35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1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UOM</w:t>
            </w:r>
          </w:p>
        </w:tc>
        <w:tc>
          <w:tcPr>
            <w:tcW w:type="dxa" w:w="5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NEW: PS_PROTECT_LF.CABINET</w:t>
            </w:r>
          </w:p>
        </w:tc>
        <w:tc>
          <w:tcPr>
            <w:tcW w:type="dxa" w:w="1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LF</w:t>
            </w:r>
          </w:p>
        </w:tc>
        <w:tc>
          <w:tcPr>
            <w:tcW w:type="dxa" w:w="5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Quantity = cabinets.linear_ft × stack_multiplier (1 or 2). Fed by all 7 scenarios above.</w:t>
            </w:r>
          </w:p>
        </w:tc>
      </w:tr>
      <w:tr>
        <w:tc>
          <w:tcPr>
            <w:tcW w:type="dxa" w:w="35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RETIRE: PS_PROTECT_EA.CABINET_FACE_COVERS</w:t>
            </w:r>
          </w:p>
        </w:tc>
        <w:tc>
          <w:tcPr>
            <w:tcW w:type="dxa" w:w="1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5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longer emitted (face count not used)</w:t>
            </w:r>
          </w:p>
        </w:tc>
      </w:tr>
      <w:tr>
        <w:tc>
          <w:tcPr>
            <w:tcW w:type="dxa" w:w="35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RETIRE: PS_PROTECT_LF.COUNTERTOP_EDGE (cabinet branch)</w:t>
            </w:r>
          </w:p>
        </w:tc>
        <w:tc>
          <w:tcPr>
            <w:tcW w:type="dxa" w:w="1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5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longer emitted from cabinet substrate. (Note: this key may also be used by the standalone "Countertops" fixture — leave that path alone.)</w:t>
            </w:r>
          </w:p>
        </w:tc>
      </w:tr>
      <w:tr>
        <w:tc>
          <w:tcPr>
            <w:tcW w:type="dxa" w:w="35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RETIRE: PS_PROTECT_SF.FLOOR_FULL_KITCHEN</w:t>
            </w:r>
          </w:p>
        </w:tc>
        <w:tc>
          <w:tcPr>
            <w:tcW w:type="dxa" w:w="1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5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longer emitted</w:t>
            </w:r>
          </w:p>
        </w:tc>
      </w:tr>
      <w:tr>
        <w:tc>
          <w:tcPr>
            <w:tcW w:type="dxa" w:w="35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RETIRE: PS_PROTECT_SF.BACKSPLASH_MASK</w:t>
            </w:r>
          </w:p>
        </w:tc>
        <w:tc>
          <w:tcPr>
            <w:tcW w:type="dxa" w:w="1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5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longer emitted from cabinet branch</w:t>
            </w:r>
          </w:p>
        </w:tc>
      </w:tr>
      <w:tr>
        <w:tc>
          <w:tcPr>
            <w:tcW w:type="dxa" w:w="35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RETIRE: PS_PROTECT_EA.ASSET.HARDWARE</w:t>
            </w:r>
          </w:p>
        </w:tc>
        <w:tc>
          <w:tcPr>
            <w:tcW w:type="dxa" w:w="1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5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longer emitted from cabinet branch</w:t>
            </w:r>
          </w:p>
        </w:tc>
      </w:tr>
      <w:tr>
        <w:tc>
          <w:tcPr>
            <w:tcW w:type="dxa" w:w="35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RETIRE: PS_PROTECT_EA.ASSET.APPLIANCES</w:t>
            </w:r>
          </w:p>
        </w:tc>
        <w:tc>
          <w:tcPr>
            <w:tcW w:type="dxa" w:w="1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5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longer emitted from cabinet branch (was hardcoded as 2 EA in heavy tier)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60" w:before="6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Notes / questions: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Q1. Confirm: is teardown time included in the per-scenario LF/hr rate, or should each scenario produce a separate teardown task?</w:t>
      </w:r>
    </w:p>
    <w:p>
      <w:pPr>
        <w:spacing w:after="30" w:before="3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____________________________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Q2. Confirm the stack multiplier rule (1 for lower_only, 2 for lower_upper) — is there ever a case where it'd be 3 (e.g., island + lower + upper) or fractional?</w:t>
      </w:r>
    </w:p>
    <w:p>
      <w:pPr>
        <w:spacing w:after="30" w:before="3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____________________________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Q3. Anything different about the layout vs. linear_ft fields the engine should pick up? (Currently only those two are used to compute mask quantity.)</w:t>
      </w:r>
    </w:p>
    <w:p>
      <w:pPr>
        <w:spacing w:after="30" w:before="3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____________________________</w:t>
      </w:r>
    </w:p>
    <w:p>
      <w:pPr>
        <w:pStyle w:val="Heading2"/>
        <w:pageBreakBefore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1.5 Closet shelving — multiplier model (Option B recommended)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Closet shelving rates already use the multiplier model (per-shelving-type baseline × level multiplier). I seeded the 4 new tiers with draft multipliers — review and adjust. Multipliers apply to setup + teardown only; obstruction is level-independent.</w:t>
      </w:r>
    </w:p>
    <w:p>
      <w:pPr>
        <w:spacing w:after="60" w:before="6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YOUR REVIEW — adjust the "Eric's value" column if the draft is wrong: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8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Mask level (canonical)</w:t>
            </w:r>
          </w:p>
        </w:tc>
        <w:tc>
          <w:tcPr>
            <w:tcW w:type="dxa" w:w="2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Draft multiplier</w:t>
            </w:r>
          </w:p>
        </w:tc>
        <w:tc>
          <w:tcPr>
            <w:tcW w:type="dxa" w:w="1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Eric's value</w:t>
            </w:r>
          </w:p>
        </w:tc>
        <w:tc>
          <w:tcPr>
            <w:tcW w:type="dxa" w:w="296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 / rationale</w:t>
            </w:r>
          </w:p>
        </w:tc>
      </w:tr>
      <w:tr>
        <w:tc>
          <w:tcPr>
            <w:tcW w:type="dxa" w:w="2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</w:t>
            </w:r>
          </w:p>
        </w:tc>
        <w:tc>
          <w:tcPr>
            <w:tcW w:type="dxa" w:w="2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0.5×</w:t>
            </w:r>
          </w:p>
        </w:tc>
        <w:tc>
          <w:tcPr>
            <w:tcW w:type="dxa" w:w="1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96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existing item_mask</w:t>
            </w:r>
          </w:p>
        </w:tc>
      </w:tr>
      <w:tr>
        <w:tc>
          <w:tcPr>
            <w:tcW w:type="dxa" w:w="2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partial</w:t>
            </w:r>
          </w:p>
        </w:tc>
        <w:tc>
          <w:tcPr>
            <w:tcW w:type="dxa" w:w="2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1.0×</w:t>
            </w:r>
          </w:p>
        </w:tc>
        <w:tc>
          <w:tcPr>
            <w:tcW w:type="dxa" w:w="1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96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existing baseline</w:t>
            </w:r>
          </w:p>
        </w:tc>
      </w:tr>
      <w:tr>
        <w:tc>
          <w:tcPr>
            <w:tcW w:type="dxa" w:w="2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</w:t>
            </w:r>
          </w:p>
        </w:tc>
        <w:tc>
          <w:tcPr>
            <w:tcW w:type="dxa" w:w="2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1.5×</w:t>
            </w:r>
          </w:p>
        </w:tc>
        <w:tc>
          <w:tcPr>
            <w:tcW w:type="dxa" w:w="1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96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existing full_cover</w:t>
            </w:r>
          </w:p>
        </w:tc>
      </w:tr>
      <w:tr>
        <w:tc>
          <w:tcPr>
            <w:tcW w:type="dxa" w:w="2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encapsulate</w:t>
            </w:r>
          </w:p>
        </w:tc>
        <w:tc>
          <w:tcPr>
            <w:tcW w:type="dxa" w:w="2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2.0×</w:t>
            </w:r>
          </w:p>
        </w:tc>
        <w:tc>
          <w:tcPr>
            <w:tcW w:type="dxa" w:w="1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96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 — sealed tape on top of full</w:t>
            </w:r>
          </w:p>
        </w:tc>
      </w:tr>
      <w:tr>
        <w:tc>
          <w:tcPr>
            <w:tcW w:type="dxa" w:w="2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edge_partial</w:t>
            </w:r>
          </w:p>
        </w:tc>
        <w:tc>
          <w:tcPr>
            <w:tcW w:type="dxa" w:w="2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1.2×</w:t>
            </w:r>
          </w:p>
        </w:tc>
        <w:tc>
          <w:tcPr>
            <w:tcW w:type="dxa" w:w="1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96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 — partial + edge tape line</w:t>
            </w:r>
          </w:p>
        </w:tc>
      </w:tr>
      <w:tr>
        <w:tc>
          <w:tcPr>
            <w:tcW w:type="dxa" w:w="2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edge_full</w:t>
            </w:r>
          </w:p>
        </w:tc>
        <w:tc>
          <w:tcPr>
            <w:tcW w:type="dxa" w:w="2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1.7×</w:t>
            </w:r>
          </w:p>
        </w:tc>
        <w:tc>
          <w:tcPr>
            <w:tcW w:type="dxa" w:w="1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96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 — full + edge tape line</w:t>
            </w:r>
          </w:p>
        </w:tc>
      </w:tr>
      <w:tr>
        <w:tc>
          <w:tcPr>
            <w:tcW w:type="dxa" w:w="2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edge_encapsulate</w:t>
            </w:r>
          </w:p>
        </w:tc>
        <w:tc>
          <w:tcPr>
            <w:tcW w:type="dxa" w:w="2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2.2×</w:t>
            </w:r>
          </w:p>
        </w:tc>
        <w:tc>
          <w:tcPr>
            <w:tcW w:type="dxa" w:w="1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96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 — encapsulate + edge tape line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60" w:before="60"/>
        <w:rPr>
          <w:i/>
          <w:iCs/>
        </w:rPr>
      </w:pPr>
      <w:r>
        <w:rPr>
          <w:rFonts w:ascii="Arial" w:cs="Arial" w:eastAsia="Arial" w:hAnsi="Arial"/>
          <w:i/>
          <w:iCs/>
          <w:sz w:val="22"/>
          <w:szCs w:val="22"/>
        </w:rPr>
        <w:t xml:space="preserve">Per-shelving-type baseline rates (for reference — these are not changing):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000"/>
        <w:gridCol w:w="2000"/>
        <w:gridCol w:w="2000"/>
      </w:tblGrid>
      <w:tr>
        <w:trPr>
          <w:tblHeader/>
        </w:trPr>
        <w:tc>
          <w:tcPr>
            <w:tcW w:type="dxa" w:w="336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Shelving type</w:t>
            </w:r>
          </w:p>
        </w:tc>
        <w:tc>
          <w:tcPr>
            <w:tcW w:type="dxa" w:w="2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Setup (min/LF)</w:t>
            </w:r>
          </w:p>
        </w:tc>
        <w:tc>
          <w:tcPr>
            <w:tcW w:type="dxa" w:w="2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Teardown (min/LF)</w:t>
            </w:r>
          </w:p>
        </w:tc>
        <w:tc>
          <w:tcPr>
            <w:tcW w:type="dxa" w:w="2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Obstruction (min/LF)</w:t>
            </w:r>
          </w:p>
        </w:tc>
      </w:tr>
      <w:tr>
        <w:tc>
          <w:tcPr>
            <w:tcW w:type="dxa" w:w="336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Wire shelving</w:t>
            </w:r>
          </w:p>
        </w:tc>
        <w:tc>
          <w:tcPr>
            <w:tcW w:type="dxa" w:w="2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</w:t>
            </w:r>
          </w:p>
        </w:tc>
        <w:tc>
          <w:tcPr>
            <w:tcW w:type="dxa" w:w="2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0.25</w:t>
            </w:r>
          </w:p>
        </w:tc>
        <w:tc>
          <w:tcPr>
            <w:tcW w:type="dxa" w:w="2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0.3</w:t>
            </w:r>
          </w:p>
        </w:tc>
      </w:tr>
      <w:tr>
        <w:tc>
          <w:tcPr>
            <w:tcW w:type="dxa" w:w="336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Wood / melamine shelving</w:t>
            </w:r>
          </w:p>
        </w:tc>
        <w:tc>
          <w:tcPr>
            <w:tcW w:type="dxa" w:w="2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1.5</w:t>
            </w:r>
          </w:p>
        </w:tc>
        <w:tc>
          <w:tcPr>
            <w:tcW w:type="dxa" w:w="2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</w:t>
            </w:r>
          </w:p>
        </w:tc>
        <w:tc>
          <w:tcPr>
            <w:tcW w:type="dxa" w:w="2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36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Built-in system</w:t>
            </w:r>
          </w:p>
        </w:tc>
        <w:tc>
          <w:tcPr>
            <w:tcW w:type="dxa" w:w="2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2.5</w:t>
            </w:r>
          </w:p>
        </w:tc>
        <w:tc>
          <w:tcPr>
            <w:tcW w:type="dxa" w:w="2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2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2.0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1.6 Open questions / notes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Q1. Should "encapsulate" mean "double-pass tape + sealed perimeter" or something else operationally? Write your definition: ____</w:t>
      </w:r>
    </w:p>
    <w:p>
      <w:pPr>
        <w:spacing w:after="30" w:before="3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____________________________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Q2. The edge+ prefix means a dedicated tape line ON TOP of the base level — used when a crisp cut edge is required. Confirm or correct: ____</w:t>
      </w:r>
    </w:p>
    <w:p>
      <w:pPr>
        <w:spacing w:after="30" w:before="3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____________________________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Q3. Anything specific to the kitchen-cabinet vs. closet-shelving context that should make their surcharges differ?</w:t>
      </w:r>
    </w:p>
    <w:p>
      <w:pPr>
        <w:spacing w:after="30" w:before="3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____________________________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Protection Heuristics — Project Setup UI Panel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state already carries project.protection_heuristics with hardcoded defaults; the engine consumes them in quantity-lookups.js. The missing piece is a UI panel on the Project Setup tab so the estimator can override per project. This section captures the panel design.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Already wired (no changes needed)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State path: project.protection_heuristics — initialized in src/state/initial-state.js with defaults below.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Engine reads: src/engine/quantity-lookups.js — gates outlet mask, HVAC mask vs remove, and per-room counts.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Per-room override fields (room.protection.outlets_count_override / hvac_vents_count_override) already exist in state and are consumed by the engine. UI for those is Priority 3 (Protection tab — separate work item).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Field spec — what to render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Below are the four fields. Fill in any cells you want to change from the proposal.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500"/>
        <w:gridCol w:w="1300"/>
        <w:gridCol w:w="1700"/>
        <w:gridCol w:w="660"/>
      </w:tblGrid>
      <w:tr>
        <w:trPr>
          <w:tblHeader/>
        </w:trPr>
        <w:tc>
          <w:tcPr>
            <w:tcW w:type="dxa" w:w="2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State key</w:t>
            </w:r>
          </w:p>
        </w:tc>
        <w:tc>
          <w:tcPr>
            <w:tcW w:type="dxa" w:w="2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Display label</w:t>
            </w:r>
          </w:p>
        </w:tc>
        <w:tc>
          <w:tcPr>
            <w:tcW w:type="dxa" w:w="15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 type</w:t>
            </w:r>
          </w:p>
        </w:tc>
        <w:tc>
          <w:tcPr>
            <w:tcW w:type="dxa" w:w="1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Help text</w:t>
            </w:r>
          </w:p>
        </w:tc>
        <w:tc>
          <w:tcPr>
            <w:tcW w:type="dxa" w:w="66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OK?</w:t>
            </w:r>
          </w:p>
        </w:tc>
      </w:tr>
      <w:tr>
        <w:tc>
          <w:tcPr>
            <w:tcW w:type="dxa" w:w="2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outlets_per_room</w:t>
            </w:r>
          </w:p>
        </w:tc>
        <w:tc>
          <w:tcPr>
            <w:tcW w:type="dxa" w:w="2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Outlets per room</w:t>
            </w:r>
          </w:p>
        </w:tc>
        <w:tc>
          <w:tcPr>
            <w:tcW w:type="dxa" w:w="15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1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Mask qty per non-closet room when spraying</w:t>
            </w:r>
          </w:p>
        </w:tc>
        <w:tc>
          <w:tcPr>
            <w:tcW w:type="dxa" w:w="66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hvac_vents_per_room</w:t>
            </w:r>
          </w:p>
        </w:tc>
        <w:tc>
          <w:tcPr>
            <w:tcW w:type="dxa" w:w="2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HVAC vents per room</w:t>
            </w:r>
          </w:p>
        </w:tc>
        <w:tc>
          <w:tcPr>
            <w:tcW w:type="dxa" w:w="15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 (decimal)</w:t>
            </w:r>
          </w:p>
        </w:tc>
        <w:tc>
          <w:tcPr>
            <w:tcW w:type="dxa" w:w="1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0.7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Closets excluded — fractional avg across rooms</w:t>
            </w:r>
          </w:p>
        </w:tc>
        <w:tc>
          <w:tcPr>
            <w:tcW w:type="dxa" w:w="66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outlet_remove_reinstall</w:t>
            </w:r>
          </w:p>
        </w:tc>
        <w:tc>
          <w:tcPr>
            <w:tcW w:type="dxa" w:w="2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Outlet remove + reinstall</w:t>
            </w:r>
          </w:p>
        </w:tc>
        <w:tc>
          <w:tcPr>
            <w:tcW w:type="dxa" w:w="15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toggle</w:t>
            </w:r>
          </w:p>
        </w:tc>
        <w:tc>
          <w:tcPr>
            <w:tcW w:type="dxa" w:w="1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off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Adds prep tasks (additive to mask, not replacement)</w:t>
            </w:r>
          </w:p>
        </w:tc>
        <w:tc>
          <w:tcPr>
            <w:tcW w:type="dxa" w:w="66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hvac_action</w:t>
            </w:r>
          </w:p>
        </w:tc>
        <w:tc>
          <w:tcPr>
            <w:tcW w:type="dxa" w:w="2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HVAC action</w:t>
            </w:r>
          </w:p>
        </w:tc>
        <w:tc>
          <w:tcPr>
            <w:tcW w:type="dxa" w:w="15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radio: Mask | Remove</w:t>
            </w:r>
          </w:p>
        </w:tc>
        <w:tc>
          <w:tcPr>
            <w:tcW w:type="dxa" w:w="13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Mask</w:t>
            </w:r>
          </w:p>
        </w:tc>
        <w:tc>
          <w:tcPr>
            <w:tcW w:type="dxa" w:w="17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Mutually exclusive — Remove fires remove + reinstall prep tasks</w:t>
            </w:r>
          </w:p>
        </w:tc>
        <w:tc>
          <w:tcPr>
            <w:tcW w:type="dxa" w:w="66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Layout / position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YOUR CHOICE — circle one: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000"/>
        <w:gridCol w:w="4000"/>
      </w:tblGrid>
      <w:tr>
        <w:trPr>
          <w:tblHeader/>
        </w:trPr>
        <w:tc>
          <w:tcPr>
            <w:tcW w:type="dxa" w:w="1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Pick</w:t>
            </w:r>
          </w:p>
        </w:tc>
        <w:tc>
          <w:tcPr>
            <w:tcW w:type="dxa" w:w="4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Position</w:t>
            </w:r>
          </w:p>
        </w:tc>
        <w:tc>
          <w:tcPr>
            <w:tcW w:type="dxa" w:w="4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4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A. Below "Interior Defaults" as a sibling section</w:t>
            </w:r>
          </w:p>
        </w:tc>
        <w:tc>
          <w:tcPr>
            <w:tcW w:type="dxa" w:w="4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Recommended — matches existing visual weight of other defaults sections</w:t>
            </w:r>
          </w:p>
        </w:tc>
      </w:tr>
      <w:tr>
        <w:tc>
          <w:tcPr>
            <w:tcW w:type="dxa" w:w="1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4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B. New collapsible "Protection" section near top</w:t>
            </w:r>
          </w:p>
        </w:tc>
        <w:tc>
          <w:tcPr>
            <w:tcW w:type="dxa" w:w="4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More prominent — but project setup is already long</w:t>
            </w:r>
          </w:p>
        </w:tc>
      </w:tr>
      <w:tr>
        <w:tc>
          <w:tcPr>
            <w:tcW w:type="dxa" w:w="1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4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C. Tucked at bottom of Project Setup</w:t>
            </w:r>
          </w:p>
        </w:tc>
        <w:tc>
          <w:tcPr>
            <w:tcW w:type="dxa" w:w="4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Lowest visibility — only relevant for users tuning defaults</w:t>
            </w:r>
          </w:p>
        </w:tc>
      </w:tr>
      <w:tr>
        <w:tc>
          <w:tcPr>
            <w:tcW w:type="dxa" w:w="1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4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D. Other (write below)</w:t>
            </w:r>
          </w:p>
        </w:tc>
        <w:tc>
          <w:tcPr>
            <w:tcW w:type="dxa" w:w="4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FFB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after="30" w:before="3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____________________________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2.4 Open questions / notes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Q1. Should there be a "reset to defaults" link/button on the panel? (yes/no): ____</w:t>
      </w:r>
    </w:p>
    <w:p>
      <w:pPr>
        <w:spacing w:after="30" w:before="3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____________________________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Q2. Should bathroom/kitchen rooms have different default vent counts than 0.7? Or do per-room overrides handle that?</w:t>
      </w:r>
    </w:p>
    <w:p>
      <w:pPr>
        <w:spacing w:after="30" w:before="3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____________________________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Q3. Any additional heuristic fields you want at the project level that aren't in the four above? (e.g., default tape line per door/window, default appliance count assumption)</w:t>
      </w:r>
    </w:p>
    <w:p>
      <w:pPr>
        <w:spacing w:after="30" w:before="3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____________________________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Q4. Should the help text on each row be a tooltip (?), inline subtitle, or omitted entirely?</w:t>
      </w:r>
    </w:p>
    <w:p>
      <w:pPr>
        <w:spacing w:after="30" w:before="3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____________________________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A4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Protection Cleanup — Outstanding Decisions</dc:title>
  <dc:creator>Eric Mowrer + Claude</dc:creator>
  <cp:lastModifiedBy>Un-named</cp:lastModifiedBy>
  <cp:revision>1</cp:revision>
  <dcterms:created xsi:type="dcterms:W3CDTF">2026-04-30T16:59:34.541Z</dcterms:created>
  <dcterms:modified xsi:type="dcterms:W3CDTF">2026-04-30T16:59:34.542Z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