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DC07D" w14:textId="77777777" w:rsidR="00BF2764" w:rsidRDefault="00000000">
      <w:pPr>
        <w:spacing w:after="60"/>
        <w:jc w:val="center"/>
      </w:pPr>
      <w:r>
        <w:rPr>
          <w:b/>
          <w:bCs/>
          <w:color w:val="1F3A5F"/>
          <w:sz w:val="36"/>
          <w:szCs w:val="36"/>
        </w:rPr>
        <w:t>Protection Cleanup — Outstanding Decisions</w:t>
      </w:r>
    </w:p>
    <w:p w14:paraId="318E61B0" w14:textId="77777777" w:rsidR="00BF2764" w:rsidRDefault="00000000">
      <w:pPr>
        <w:spacing w:after="360"/>
        <w:jc w:val="center"/>
      </w:pPr>
      <w:r>
        <w:rPr>
          <w:i/>
          <w:iCs/>
          <w:color w:val="666666"/>
        </w:rPr>
        <w:t>Detail-panel enum cleanup landed; this captures the two follow-up decisions Eric needs to weigh in on.</w:t>
      </w:r>
    </w:p>
    <w:p w14:paraId="3E467474" w14:textId="77777777" w:rsidR="00BF2764" w:rsidRDefault="00000000">
      <w:pPr>
        <w:pStyle w:val="Heading1"/>
      </w:pPr>
      <w:r>
        <w:t>1. New Protection Scenarios</w:t>
      </w:r>
    </w:p>
    <w:p w14:paraId="2FEE65FA" w14:textId="77777777" w:rsidR="00BF2764" w:rsidRDefault="00000000">
      <w:pPr>
        <w:spacing w:before="60" w:after="60"/>
      </w:pPr>
      <w:r>
        <w:t>The Detail Panel enum cleanup landed canonical mask levels (edge / partial / full / encapsulate / edge_partial / edge_full / edge_encapsulate) in the UI for cabinets and closet shelving. The engine still has only 3 scenarios per fixture family, so the new tiers (encapsulate + 3 edge+ variants) currently fall through to the closest existing scenario via boundary translation in context-adapter.js. Result: the UI shows differentiated labels but the estimate produces identical hours for any tier that collapses to the same scenario.</w:t>
      </w:r>
    </w:p>
    <w:p w14:paraId="67CAE782" w14:textId="77777777" w:rsidR="00BF2764" w:rsidRDefault="00000000">
      <w:pPr>
        <w:spacing w:before="60" w:after="60"/>
        <w:rPr>
          <w:i/>
          <w:iCs/>
        </w:rPr>
      </w:pPr>
      <w:r>
        <w:rPr>
          <w:i/>
          <w:iCs/>
        </w:rPr>
        <w:t>This section captures the data needed to build dedicated scenarios for the missing tiers, OR define a multiplier/surcharge model so existing scenarios can scale.</w:t>
      </w:r>
    </w:p>
    <w:p w14:paraId="6E204F33" w14:textId="77777777" w:rsidR="00BF2764" w:rsidRDefault="00000000">
      <w:pPr>
        <w:pStyle w:val="Heading2"/>
      </w:pPr>
      <w:r>
        <w:t>1.1 Existing baseline (reference)</w:t>
      </w:r>
    </w:p>
    <w:p w14:paraId="688B43B9" w14:textId="77777777" w:rsidR="00BF2764" w:rsidRDefault="00000000">
      <w:pPr>
        <w:spacing w:before="60" w:after="60"/>
      </w:pPr>
      <w:r>
        <w:t>Cabinet protection — current scenarios. UI dropdown will offer 7 levels; the 4 not in this table are the gap.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19"/>
        <w:gridCol w:w="1888"/>
        <w:gridCol w:w="3553"/>
      </w:tblGrid>
      <w:tr w:rsidR="00BF2764" w14:paraId="7D828BD7" w14:textId="77777777">
        <w:tblPrEx>
          <w:tblCellMar>
            <w:top w:w="0" w:type="dxa"/>
            <w:bottom w:w="0" w:type="dxa"/>
          </w:tblCellMar>
        </w:tblPrEx>
        <w:trPr>
          <w:tblHeader/>
        </w:trPr>
        <w:tc>
          <w:tcPr>
            <w:tcW w:w="2400" w:type="dxa"/>
            <w:tcBorders>
              <w:top w:val="single" w:sz="4" w:space="0" w:color="B8B8B8"/>
              <w:left w:val="single" w:sz="4" w:space="0" w:color="B8B8B8"/>
              <w:bottom w:val="single" w:sz="4" w:space="0" w:color="B8B8B8"/>
              <w:right w:val="single" w:sz="4" w:space="0" w:color="B8B8B8"/>
            </w:tcBorders>
            <w:shd w:val="clear" w:color="auto" w:fill="D5E8F0"/>
            <w:tcMar>
              <w:top w:w="80" w:type="dxa"/>
              <w:left w:w="120" w:type="dxa"/>
              <w:bottom w:w="80" w:type="dxa"/>
              <w:right w:w="120" w:type="dxa"/>
            </w:tcMar>
          </w:tcPr>
          <w:p w14:paraId="41B1F523" w14:textId="77777777" w:rsidR="00BF2764" w:rsidRDefault="00000000">
            <w:r>
              <w:rPr>
                <w:b/>
                <w:bCs/>
                <w:sz w:val="20"/>
                <w:szCs w:val="20"/>
              </w:rPr>
              <w:t>Existing scenario</w:t>
            </w:r>
          </w:p>
        </w:tc>
        <w:tc>
          <w:tcPr>
            <w:tcW w:w="2200" w:type="dxa"/>
            <w:tcBorders>
              <w:top w:val="single" w:sz="4" w:space="0" w:color="B8B8B8"/>
              <w:left w:val="single" w:sz="4" w:space="0" w:color="B8B8B8"/>
              <w:bottom w:val="single" w:sz="4" w:space="0" w:color="B8B8B8"/>
              <w:right w:val="single" w:sz="4" w:space="0" w:color="B8B8B8"/>
            </w:tcBorders>
            <w:shd w:val="clear" w:color="auto" w:fill="D5E8F0"/>
            <w:tcMar>
              <w:top w:w="80" w:type="dxa"/>
              <w:left w:w="120" w:type="dxa"/>
              <w:bottom w:w="80" w:type="dxa"/>
              <w:right w:w="120" w:type="dxa"/>
            </w:tcMar>
          </w:tcPr>
          <w:p w14:paraId="63160CE4" w14:textId="77777777" w:rsidR="00BF2764" w:rsidRDefault="00000000">
            <w:r>
              <w:rPr>
                <w:b/>
                <w:bCs/>
                <w:sz w:val="20"/>
                <w:szCs w:val="20"/>
              </w:rPr>
              <w:t>UI level (canonical)</w:t>
            </w:r>
          </w:p>
        </w:tc>
        <w:tc>
          <w:tcPr>
            <w:tcW w:w="4760" w:type="dxa"/>
            <w:tcBorders>
              <w:top w:val="single" w:sz="4" w:space="0" w:color="B8B8B8"/>
              <w:left w:val="single" w:sz="4" w:space="0" w:color="B8B8B8"/>
              <w:bottom w:val="single" w:sz="4" w:space="0" w:color="B8B8B8"/>
              <w:right w:val="single" w:sz="4" w:space="0" w:color="B8B8B8"/>
            </w:tcBorders>
            <w:shd w:val="clear" w:color="auto" w:fill="D5E8F0"/>
            <w:tcMar>
              <w:top w:w="80" w:type="dxa"/>
              <w:left w:w="120" w:type="dxa"/>
              <w:bottom w:w="80" w:type="dxa"/>
              <w:right w:w="120" w:type="dxa"/>
            </w:tcMar>
          </w:tcPr>
          <w:p w14:paraId="5FF9641D" w14:textId="77777777" w:rsidR="00BF2764" w:rsidRDefault="00000000">
            <w:r>
              <w:rPr>
                <w:b/>
                <w:bCs/>
                <w:sz w:val="20"/>
                <w:szCs w:val="20"/>
              </w:rPr>
              <w:t>Tasks</w:t>
            </w:r>
          </w:p>
        </w:tc>
      </w:tr>
      <w:tr w:rsidR="00BF2764" w14:paraId="6A1876E6" w14:textId="77777777">
        <w:tblPrEx>
          <w:tblCellMar>
            <w:top w:w="0" w:type="dxa"/>
            <w:bottom w:w="0" w:type="dxa"/>
          </w:tblCellMar>
        </w:tblPrEx>
        <w:tc>
          <w:tcPr>
            <w:tcW w:w="2400" w:type="dxa"/>
            <w:tcBorders>
              <w:top w:val="single" w:sz="4" w:space="0" w:color="B8B8B8"/>
              <w:left w:val="single" w:sz="4" w:space="0" w:color="B8B8B8"/>
              <w:bottom w:val="single" w:sz="4" w:space="0" w:color="B8B8B8"/>
              <w:right w:val="single" w:sz="4" w:space="0" w:color="B8B8B8"/>
            </w:tcBorders>
            <w:shd w:val="clear" w:color="auto" w:fill="F5F5F5"/>
            <w:tcMar>
              <w:top w:w="80" w:type="dxa"/>
              <w:left w:w="120" w:type="dxa"/>
              <w:bottom w:w="80" w:type="dxa"/>
              <w:right w:w="120" w:type="dxa"/>
            </w:tcMar>
          </w:tcPr>
          <w:p w14:paraId="143BB91C" w14:textId="77777777" w:rsidR="00BF2764" w:rsidRDefault="00000000">
            <w:r>
              <w:rPr>
                <w:sz w:val="20"/>
                <w:szCs w:val="20"/>
              </w:rPr>
              <w:t>SCN_CABINET_PROTECT_LIGHT</w:t>
            </w:r>
          </w:p>
        </w:tc>
        <w:tc>
          <w:tcPr>
            <w:tcW w:w="2200" w:type="dxa"/>
            <w:tcBorders>
              <w:top w:val="single" w:sz="4" w:space="0" w:color="B8B8B8"/>
              <w:left w:val="single" w:sz="4" w:space="0" w:color="B8B8B8"/>
              <w:bottom w:val="single" w:sz="4" w:space="0" w:color="B8B8B8"/>
              <w:right w:val="single" w:sz="4" w:space="0" w:color="B8B8B8"/>
            </w:tcBorders>
            <w:shd w:val="clear" w:color="auto" w:fill="F5F5F5"/>
            <w:tcMar>
              <w:top w:w="80" w:type="dxa"/>
              <w:left w:w="120" w:type="dxa"/>
              <w:bottom w:w="80" w:type="dxa"/>
              <w:right w:w="120" w:type="dxa"/>
            </w:tcMar>
          </w:tcPr>
          <w:p w14:paraId="52392057" w14:textId="77777777" w:rsidR="00BF2764" w:rsidRDefault="00000000">
            <w:r>
              <w:rPr>
                <w:sz w:val="20"/>
                <w:szCs w:val="20"/>
              </w:rPr>
              <w:t>edge</w:t>
            </w:r>
          </w:p>
        </w:tc>
        <w:tc>
          <w:tcPr>
            <w:tcW w:w="4760" w:type="dxa"/>
            <w:tcBorders>
              <w:top w:val="single" w:sz="4" w:space="0" w:color="B8B8B8"/>
              <w:left w:val="single" w:sz="4" w:space="0" w:color="B8B8B8"/>
              <w:bottom w:val="single" w:sz="4" w:space="0" w:color="B8B8B8"/>
              <w:right w:val="single" w:sz="4" w:space="0" w:color="B8B8B8"/>
            </w:tcBorders>
            <w:shd w:val="clear" w:color="auto" w:fill="F5F5F5"/>
            <w:tcMar>
              <w:top w:w="80" w:type="dxa"/>
              <w:left w:w="120" w:type="dxa"/>
              <w:bottom w:w="80" w:type="dxa"/>
              <w:right w:w="120" w:type="dxa"/>
            </w:tcMar>
          </w:tcPr>
          <w:p w14:paraId="749A9A25" w14:textId="77777777" w:rsidR="00BF2764" w:rsidRDefault="00000000">
            <w:r>
              <w:rPr>
                <w:sz w:val="20"/>
                <w:szCs w:val="20"/>
              </w:rPr>
              <w:t>Face cover (1 task, 20 EA/hr)</w:t>
            </w:r>
          </w:p>
        </w:tc>
      </w:tr>
      <w:tr w:rsidR="00BF2764" w14:paraId="46C0DE66" w14:textId="77777777">
        <w:tblPrEx>
          <w:tblCellMar>
            <w:top w:w="0" w:type="dxa"/>
            <w:bottom w:w="0" w:type="dxa"/>
          </w:tblCellMar>
        </w:tblPrEx>
        <w:tc>
          <w:tcPr>
            <w:tcW w:w="2400" w:type="dxa"/>
            <w:tcBorders>
              <w:top w:val="single" w:sz="4" w:space="0" w:color="B8B8B8"/>
              <w:left w:val="single" w:sz="4" w:space="0" w:color="B8B8B8"/>
              <w:bottom w:val="single" w:sz="4" w:space="0" w:color="B8B8B8"/>
              <w:right w:val="single" w:sz="4" w:space="0" w:color="B8B8B8"/>
            </w:tcBorders>
            <w:shd w:val="clear" w:color="auto" w:fill="F5F5F5"/>
            <w:tcMar>
              <w:top w:w="80" w:type="dxa"/>
              <w:left w:w="120" w:type="dxa"/>
              <w:bottom w:w="80" w:type="dxa"/>
              <w:right w:w="120" w:type="dxa"/>
            </w:tcMar>
          </w:tcPr>
          <w:p w14:paraId="47964054" w14:textId="77777777" w:rsidR="00BF2764" w:rsidRDefault="00000000">
            <w:r>
              <w:rPr>
                <w:sz w:val="20"/>
                <w:szCs w:val="20"/>
              </w:rPr>
              <w:t>SCN_CABINET_PROTECT_STANDARD</w:t>
            </w:r>
          </w:p>
        </w:tc>
        <w:tc>
          <w:tcPr>
            <w:tcW w:w="2200" w:type="dxa"/>
            <w:tcBorders>
              <w:top w:val="single" w:sz="4" w:space="0" w:color="B8B8B8"/>
              <w:left w:val="single" w:sz="4" w:space="0" w:color="B8B8B8"/>
              <w:bottom w:val="single" w:sz="4" w:space="0" w:color="B8B8B8"/>
              <w:right w:val="single" w:sz="4" w:space="0" w:color="B8B8B8"/>
            </w:tcBorders>
            <w:shd w:val="clear" w:color="auto" w:fill="F5F5F5"/>
            <w:tcMar>
              <w:top w:w="80" w:type="dxa"/>
              <w:left w:w="120" w:type="dxa"/>
              <w:bottom w:w="80" w:type="dxa"/>
              <w:right w:w="120" w:type="dxa"/>
            </w:tcMar>
          </w:tcPr>
          <w:p w14:paraId="6A2EAA22" w14:textId="77777777" w:rsidR="00BF2764" w:rsidRDefault="00000000">
            <w:r>
              <w:rPr>
                <w:sz w:val="20"/>
                <w:szCs w:val="20"/>
              </w:rPr>
              <w:t>partial</w:t>
            </w:r>
          </w:p>
        </w:tc>
        <w:tc>
          <w:tcPr>
            <w:tcW w:w="4760" w:type="dxa"/>
            <w:tcBorders>
              <w:top w:val="single" w:sz="4" w:space="0" w:color="B8B8B8"/>
              <w:left w:val="single" w:sz="4" w:space="0" w:color="B8B8B8"/>
              <w:bottom w:val="single" w:sz="4" w:space="0" w:color="B8B8B8"/>
              <w:right w:val="single" w:sz="4" w:space="0" w:color="B8B8B8"/>
            </w:tcBorders>
            <w:shd w:val="clear" w:color="auto" w:fill="F5F5F5"/>
            <w:tcMar>
              <w:top w:w="80" w:type="dxa"/>
              <w:left w:w="120" w:type="dxa"/>
              <w:bottom w:w="80" w:type="dxa"/>
              <w:right w:w="120" w:type="dxa"/>
            </w:tcMar>
          </w:tcPr>
          <w:p w14:paraId="1B41CF78" w14:textId="77777777" w:rsidR="00BF2764" w:rsidRDefault="00000000">
            <w:r>
              <w:rPr>
                <w:sz w:val="20"/>
                <w:szCs w:val="20"/>
              </w:rPr>
              <w:t>Face cover · Hardware · Countertop edge · Teardown (4 tasks)</w:t>
            </w:r>
          </w:p>
        </w:tc>
      </w:tr>
      <w:tr w:rsidR="00BF2764" w14:paraId="3538E450" w14:textId="77777777">
        <w:tblPrEx>
          <w:tblCellMar>
            <w:top w:w="0" w:type="dxa"/>
            <w:bottom w:w="0" w:type="dxa"/>
          </w:tblCellMar>
        </w:tblPrEx>
        <w:tc>
          <w:tcPr>
            <w:tcW w:w="2400" w:type="dxa"/>
            <w:tcBorders>
              <w:top w:val="single" w:sz="4" w:space="0" w:color="B8B8B8"/>
              <w:left w:val="single" w:sz="4" w:space="0" w:color="B8B8B8"/>
              <w:bottom w:val="single" w:sz="4" w:space="0" w:color="B8B8B8"/>
              <w:right w:val="single" w:sz="4" w:space="0" w:color="B8B8B8"/>
            </w:tcBorders>
            <w:shd w:val="clear" w:color="auto" w:fill="F5F5F5"/>
            <w:tcMar>
              <w:top w:w="80" w:type="dxa"/>
              <w:left w:w="120" w:type="dxa"/>
              <w:bottom w:w="80" w:type="dxa"/>
              <w:right w:w="120" w:type="dxa"/>
            </w:tcMar>
          </w:tcPr>
          <w:p w14:paraId="7020C48C" w14:textId="77777777" w:rsidR="00BF2764" w:rsidRDefault="00000000">
            <w:r>
              <w:rPr>
                <w:sz w:val="20"/>
                <w:szCs w:val="20"/>
              </w:rPr>
              <w:t>SCN_CABINET_PROTECT_HEAVY</w:t>
            </w:r>
          </w:p>
        </w:tc>
        <w:tc>
          <w:tcPr>
            <w:tcW w:w="2200" w:type="dxa"/>
            <w:tcBorders>
              <w:top w:val="single" w:sz="4" w:space="0" w:color="B8B8B8"/>
              <w:left w:val="single" w:sz="4" w:space="0" w:color="B8B8B8"/>
              <w:bottom w:val="single" w:sz="4" w:space="0" w:color="B8B8B8"/>
              <w:right w:val="single" w:sz="4" w:space="0" w:color="B8B8B8"/>
            </w:tcBorders>
            <w:shd w:val="clear" w:color="auto" w:fill="F5F5F5"/>
            <w:tcMar>
              <w:top w:w="80" w:type="dxa"/>
              <w:left w:w="120" w:type="dxa"/>
              <w:bottom w:w="80" w:type="dxa"/>
              <w:right w:w="120" w:type="dxa"/>
            </w:tcMar>
          </w:tcPr>
          <w:p w14:paraId="3421125D" w14:textId="77777777" w:rsidR="00BF2764" w:rsidRDefault="00000000">
            <w:r>
              <w:rPr>
                <w:sz w:val="20"/>
                <w:szCs w:val="20"/>
              </w:rPr>
              <w:t>full</w:t>
            </w:r>
          </w:p>
        </w:tc>
        <w:tc>
          <w:tcPr>
            <w:tcW w:w="4760" w:type="dxa"/>
            <w:tcBorders>
              <w:top w:val="single" w:sz="4" w:space="0" w:color="B8B8B8"/>
              <w:left w:val="single" w:sz="4" w:space="0" w:color="B8B8B8"/>
              <w:bottom w:val="single" w:sz="4" w:space="0" w:color="B8B8B8"/>
              <w:right w:val="single" w:sz="4" w:space="0" w:color="B8B8B8"/>
            </w:tcBorders>
            <w:shd w:val="clear" w:color="auto" w:fill="F5F5F5"/>
            <w:tcMar>
              <w:top w:w="80" w:type="dxa"/>
              <w:left w:w="120" w:type="dxa"/>
              <w:bottom w:w="80" w:type="dxa"/>
              <w:right w:w="120" w:type="dxa"/>
            </w:tcMar>
          </w:tcPr>
          <w:p w14:paraId="73CA5C03" w14:textId="77777777" w:rsidR="00BF2764" w:rsidRDefault="00000000">
            <w:r>
              <w:rPr>
                <w:sz w:val="20"/>
                <w:szCs w:val="20"/>
              </w:rPr>
              <w:t>Face · Hardware · Countertop · Floor · Backsplash · Appliances · Teardown (7 tasks)</w:t>
            </w:r>
          </w:p>
        </w:tc>
      </w:tr>
    </w:tbl>
    <w:p w14:paraId="629BA967" w14:textId="77777777" w:rsidR="00BF2764" w:rsidRDefault="00000000">
      <w:pPr>
        <w:spacing w:before="60" w:after="60"/>
      </w:pPr>
      <w:r>
        <w:t xml:space="preserve"> </w:t>
      </w:r>
    </w:p>
    <w:p w14:paraId="08BEB42E" w14:textId="77777777" w:rsidR="00BF2764" w:rsidRDefault="00000000">
      <w:pPr>
        <w:spacing w:before="60" w:after="60"/>
      </w:pPr>
      <w:r>
        <w:t>Closet shelving — current scenarios. UI dropdown will offer 7 levels; the 4 not in this table are the gap. Note: closet protection uses a multiplier model (per-shelving-type baseline rate × level multiplier) rather than per-tier task lists.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64"/>
        <w:gridCol w:w="1725"/>
        <w:gridCol w:w="2471"/>
      </w:tblGrid>
      <w:tr w:rsidR="00BF2764" w14:paraId="20FF96BC" w14:textId="77777777">
        <w:tblPrEx>
          <w:tblCellMar>
            <w:top w:w="0" w:type="dxa"/>
            <w:bottom w:w="0" w:type="dxa"/>
          </w:tblCellMar>
        </w:tblPrEx>
        <w:trPr>
          <w:tblHeader/>
        </w:trPr>
        <w:tc>
          <w:tcPr>
            <w:tcW w:w="3200" w:type="dxa"/>
            <w:tcBorders>
              <w:top w:val="single" w:sz="4" w:space="0" w:color="B8B8B8"/>
              <w:left w:val="single" w:sz="4" w:space="0" w:color="B8B8B8"/>
              <w:bottom w:val="single" w:sz="4" w:space="0" w:color="B8B8B8"/>
              <w:right w:val="single" w:sz="4" w:space="0" w:color="B8B8B8"/>
            </w:tcBorders>
            <w:shd w:val="clear" w:color="auto" w:fill="D5E8F0"/>
            <w:tcMar>
              <w:top w:w="80" w:type="dxa"/>
              <w:left w:w="120" w:type="dxa"/>
              <w:bottom w:w="80" w:type="dxa"/>
              <w:right w:w="120" w:type="dxa"/>
            </w:tcMar>
          </w:tcPr>
          <w:p w14:paraId="1713016F" w14:textId="77777777" w:rsidR="00BF2764" w:rsidRDefault="00000000">
            <w:r>
              <w:rPr>
                <w:b/>
                <w:bCs/>
                <w:sz w:val="20"/>
                <w:szCs w:val="20"/>
              </w:rPr>
              <w:t>Existing scenario</w:t>
            </w:r>
          </w:p>
        </w:tc>
        <w:tc>
          <w:tcPr>
            <w:tcW w:w="2200" w:type="dxa"/>
            <w:tcBorders>
              <w:top w:val="single" w:sz="4" w:space="0" w:color="B8B8B8"/>
              <w:left w:val="single" w:sz="4" w:space="0" w:color="B8B8B8"/>
              <w:bottom w:val="single" w:sz="4" w:space="0" w:color="B8B8B8"/>
              <w:right w:val="single" w:sz="4" w:space="0" w:color="B8B8B8"/>
            </w:tcBorders>
            <w:shd w:val="clear" w:color="auto" w:fill="D5E8F0"/>
            <w:tcMar>
              <w:top w:w="80" w:type="dxa"/>
              <w:left w:w="120" w:type="dxa"/>
              <w:bottom w:w="80" w:type="dxa"/>
              <w:right w:w="120" w:type="dxa"/>
            </w:tcMar>
          </w:tcPr>
          <w:p w14:paraId="4F2AC60E" w14:textId="77777777" w:rsidR="00BF2764" w:rsidRDefault="00000000">
            <w:r>
              <w:rPr>
                <w:b/>
                <w:bCs/>
                <w:sz w:val="20"/>
                <w:szCs w:val="20"/>
              </w:rPr>
              <w:t>UI level (canonical)</w:t>
            </w:r>
          </w:p>
        </w:tc>
        <w:tc>
          <w:tcPr>
            <w:tcW w:w="3960" w:type="dxa"/>
            <w:tcBorders>
              <w:top w:val="single" w:sz="4" w:space="0" w:color="B8B8B8"/>
              <w:left w:val="single" w:sz="4" w:space="0" w:color="B8B8B8"/>
              <w:bottom w:val="single" w:sz="4" w:space="0" w:color="B8B8B8"/>
              <w:right w:val="single" w:sz="4" w:space="0" w:color="B8B8B8"/>
            </w:tcBorders>
            <w:shd w:val="clear" w:color="auto" w:fill="D5E8F0"/>
            <w:tcMar>
              <w:top w:w="80" w:type="dxa"/>
              <w:left w:w="120" w:type="dxa"/>
              <w:bottom w:w="80" w:type="dxa"/>
              <w:right w:w="120" w:type="dxa"/>
            </w:tcMar>
          </w:tcPr>
          <w:p w14:paraId="36FCF2E9" w14:textId="77777777" w:rsidR="00BF2764" w:rsidRDefault="00000000">
            <w:r>
              <w:rPr>
                <w:b/>
                <w:bCs/>
                <w:sz w:val="20"/>
                <w:szCs w:val="20"/>
              </w:rPr>
              <w:t>Multiplier</w:t>
            </w:r>
          </w:p>
        </w:tc>
      </w:tr>
      <w:tr w:rsidR="00BF2764" w14:paraId="689AF5F5" w14:textId="77777777">
        <w:tblPrEx>
          <w:tblCellMar>
            <w:top w:w="0" w:type="dxa"/>
            <w:bottom w:w="0" w:type="dxa"/>
          </w:tblCellMar>
        </w:tblPrEx>
        <w:tc>
          <w:tcPr>
            <w:tcW w:w="3200" w:type="dxa"/>
            <w:tcBorders>
              <w:top w:val="single" w:sz="4" w:space="0" w:color="B8B8B8"/>
              <w:left w:val="single" w:sz="4" w:space="0" w:color="B8B8B8"/>
              <w:bottom w:val="single" w:sz="4" w:space="0" w:color="B8B8B8"/>
              <w:right w:val="single" w:sz="4" w:space="0" w:color="B8B8B8"/>
            </w:tcBorders>
            <w:shd w:val="clear" w:color="auto" w:fill="F5F5F5"/>
            <w:tcMar>
              <w:top w:w="80" w:type="dxa"/>
              <w:left w:w="120" w:type="dxa"/>
              <w:bottom w:w="80" w:type="dxa"/>
              <w:right w:w="120" w:type="dxa"/>
            </w:tcMar>
          </w:tcPr>
          <w:p w14:paraId="084665B8" w14:textId="77777777" w:rsidR="00BF2764" w:rsidRDefault="00000000">
            <w:r>
              <w:rPr>
                <w:sz w:val="20"/>
                <w:szCs w:val="20"/>
              </w:rPr>
              <w:t>SCN_CLOSET_SHELF_PROTECT_ITEM_MASK</w:t>
            </w:r>
          </w:p>
        </w:tc>
        <w:tc>
          <w:tcPr>
            <w:tcW w:w="2200" w:type="dxa"/>
            <w:tcBorders>
              <w:top w:val="single" w:sz="4" w:space="0" w:color="B8B8B8"/>
              <w:left w:val="single" w:sz="4" w:space="0" w:color="B8B8B8"/>
              <w:bottom w:val="single" w:sz="4" w:space="0" w:color="B8B8B8"/>
              <w:right w:val="single" w:sz="4" w:space="0" w:color="B8B8B8"/>
            </w:tcBorders>
            <w:shd w:val="clear" w:color="auto" w:fill="F5F5F5"/>
            <w:tcMar>
              <w:top w:w="80" w:type="dxa"/>
              <w:left w:w="120" w:type="dxa"/>
              <w:bottom w:w="80" w:type="dxa"/>
              <w:right w:w="120" w:type="dxa"/>
            </w:tcMar>
          </w:tcPr>
          <w:p w14:paraId="0FB8F8E5" w14:textId="77777777" w:rsidR="00BF2764" w:rsidRDefault="00000000">
            <w:r>
              <w:rPr>
                <w:sz w:val="20"/>
                <w:szCs w:val="20"/>
              </w:rPr>
              <w:t>edge</w:t>
            </w:r>
          </w:p>
        </w:tc>
        <w:tc>
          <w:tcPr>
            <w:tcW w:w="3960" w:type="dxa"/>
            <w:tcBorders>
              <w:top w:val="single" w:sz="4" w:space="0" w:color="B8B8B8"/>
              <w:left w:val="single" w:sz="4" w:space="0" w:color="B8B8B8"/>
              <w:bottom w:val="single" w:sz="4" w:space="0" w:color="B8B8B8"/>
              <w:right w:val="single" w:sz="4" w:space="0" w:color="B8B8B8"/>
            </w:tcBorders>
            <w:shd w:val="clear" w:color="auto" w:fill="F5F5F5"/>
            <w:tcMar>
              <w:top w:w="80" w:type="dxa"/>
              <w:left w:w="120" w:type="dxa"/>
              <w:bottom w:w="80" w:type="dxa"/>
              <w:right w:w="120" w:type="dxa"/>
            </w:tcMar>
          </w:tcPr>
          <w:p w14:paraId="463133BF" w14:textId="77777777" w:rsidR="00BF2764" w:rsidRDefault="00000000">
            <w:r>
              <w:rPr>
                <w:sz w:val="20"/>
                <w:szCs w:val="20"/>
              </w:rPr>
              <w:t>0.5× (lightest wrap)</w:t>
            </w:r>
          </w:p>
        </w:tc>
      </w:tr>
      <w:tr w:rsidR="00BF2764" w14:paraId="6C23927F" w14:textId="77777777">
        <w:tblPrEx>
          <w:tblCellMar>
            <w:top w:w="0" w:type="dxa"/>
            <w:bottom w:w="0" w:type="dxa"/>
          </w:tblCellMar>
        </w:tblPrEx>
        <w:tc>
          <w:tcPr>
            <w:tcW w:w="3200" w:type="dxa"/>
            <w:tcBorders>
              <w:top w:val="single" w:sz="4" w:space="0" w:color="B8B8B8"/>
              <w:left w:val="single" w:sz="4" w:space="0" w:color="B8B8B8"/>
              <w:bottom w:val="single" w:sz="4" w:space="0" w:color="B8B8B8"/>
              <w:right w:val="single" w:sz="4" w:space="0" w:color="B8B8B8"/>
            </w:tcBorders>
            <w:shd w:val="clear" w:color="auto" w:fill="F5F5F5"/>
            <w:tcMar>
              <w:top w:w="80" w:type="dxa"/>
              <w:left w:w="120" w:type="dxa"/>
              <w:bottom w:w="80" w:type="dxa"/>
              <w:right w:w="120" w:type="dxa"/>
            </w:tcMar>
          </w:tcPr>
          <w:p w14:paraId="1BDAB476" w14:textId="77777777" w:rsidR="00BF2764" w:rsidRDefault="00000000">
            <w:r>
              <w:rPr>
                <w:sz w:val="20"/>
                <w:szCs w:val="20"/>
              </w:rPr>
              <w:t>SCN_CLOSET_SHELF_PROTECT_PARTIAL_COVER</w:t>
            </w:r>
          </w:p>
        </w:tc>
        <w:tc>
          <w:tcPr>
            <w:tcW w:w="2200" w:type="dxa"/>
            <w:tcBorders>
              <w:top w:val="single" w:sz="4" w:space="0" w:color="B8B8B8"/>
              <w:left w:val="single" w:sz="4" w:space="0" w:color="B8B8B8"/>
              <w:bottom w:val="single" w:sz="4" w:space="0" w:color="B8B8B8"/>
              <w:right w:val="single" w:sz="4" w:space="0" w:color="B8B8B8"/>
            </w:tcBorders>
            <w:shd w:val="clear" w:color="auto" w:fill="F5F5F5"/>
            <w:tcMar>
              <w:top w:w="80" w:type="dxa"/>
              <w:left w:w="120" w:type="dxa"/>
              <w:bottom w:w="80" w:type="dxa"/>
              <w:right w:w="120" w:type="dxa"/>
            </w:tcMar>
          </w:tcPr>
          <w:p w14:paraId="3049E165" w14:textId="77777777" w:rsidR="00BF2764" w:rsidRDefault="00000000">
            <w:r>
              <w:rPr>
                <w:sz w:val="20"/>
                <w:szCs w:val="20"/>
              </w:rPr>
              <w:t>partial</w:t>
            </w:r>
          </w:p>
        </w:tc>
        <w:tc>
          <w:tcPr>
            <w:tcW w:w="3960" w:type="dxa"/>
            <w:tcBorders>
              <w:top w:val="single" w:sz="4" w:space="0" w:color="B8B8B8"/>
              <w:left w:val="single" w:sz="4" w:space="0" w:color="B8B8B8"/>
              <w:bottom w:val="single" w:sz="4" w:space="0" w:color="B8B8B8"/>
              <w:right w:val="single" w:sz="4" w:space="0" w:color="B8B8B8"/>
            </w:tcBorders>
            <w:shd w:val="clear" w:color="auto" w:fill="F5F5F5"/>
            <w:tcMar>
              <w:top w:w="80" w:type="dxa"/>
              <w:left w:w="120" w:type="dxa"/>
              <w:bottom w:w="80" w:type="dxa"/>
              <w:right w:w="120" w:type="dxa"/>
            </w:tcMar>
          </w:tcPr>
          <w:p w14:paraId="1D58A0F5" w14:textId="77777777" w:rsidR="00BF2764" w:rsidRDefault="00000000">
            <w:r>
              <w:rPr>
                <w:sz w:val="20"/>
                <w:szCs w:val="20"/>
              </w:rPr>
              <w:t>1.0× (baseline)</w:t>
            </w:r>
          </w:p>
        </w:tc>
      </w:tr>
      <w:tr w:rsidR="00BF2764" w14:paraId="7E70487C" w14:textId="77777777">
        <w:tblPrEx>
          <w:tblCellMar>
            <w:top w:w="0" w:type="dxa"/>
            <w:bottom w:w="0" w:type="dxa"/>
          </w:tblCellMar>
        </w:tblPrEx>
        <w:tc>
          <w:tcPr>
            <w:tcW w:w="3200" w:type="dxa"/>
            <w:tcBorders>
              <w:top w:val="single" w:sz="4" w:space="0" w:color="B8B8B8"/>
              <w:left w:val="single" w:sz="4" w:space="0" w:color="B8B8B8"/>
              <w:bottom w:val="single" w:sz="4" w:space="0" w:color="B8B8B8"/>
              <w:right w:val="single" w:sz="4" w:space="0" w:color="B8B8B8"/>
            </w:tcBorders>
            <w:shd w:val="clear" w:color="auto" w:fill="F5F5F5"/>
            <w:tcMar>
              <w:top w:w="80" w:type="dxa"/>
              <w:left w:w="120" w:type="dxa"/>
              <w:bottom w:w="80" w:type="dxa"/>
              <w:right w:w="120" w:type="dxa"/>
            </w:tcMar>
          </w:tcPr>
          <w:p w14:paraId="2BB7F485" w14:textId="77777777" w:rsidR="00BF2764" w:rsidRDefault="00000000">
            <w:r>
              <w:rPr>
                <w:sz w:val="20"/>
                <w:szCs w:val="20"/>
              </w:rPr>
              <w:t>SCN_CLOSET_SHELF_PROTECT_FULL_COVER</w:t>
            </w:r>
          </w:p>
        </w:tc>
        <w:tc>
          <w:tcPr>
            <w:tcW w:w="2200" w:type="dxa"/>
            <w:tcBorders>
              <w:top w:val="single" w:sz="4" w:space="0" w:color="B8B8B8"/>
              <w:left w:val="single" w:sz="4" w:space="0" w:color="B8B8B8"/>
              <w:bottom w:val="single" w:sz="4" w:space="0" w:color="B8B8B8"/>
              <w:right w:val="single" w:sz="4" w:space="0" w:color="B8B8B8"/>
            </w:tcBorders>
            <w:shd w:val="clear" w:color="auto" w:fill="F5F5F5"/>
            <w:tcMar>
              <w:top w:w="80" w:type="dxa"/>
              <w:left w:w="120" w:type="dxa"/>
              <w:bottom w:w="80" w:type="dxa"/>
              <w:right w:w="120" w:type="dxa"/>
            </w:tcMar>
          </w:tcPr>
          <w:p w14:paraId="4B2C58D3" w14:textId="77777777" w:rsidR="00BF2764" w:rsidRDefault="00000000">
            <w:r>
              <w:rPr>
                <w:sz w:val="20"/>
                <w:szCs w:val="20"/>
              </w:rPr>
              <w:t>full</w:t>
            </w:r>
          </w:p>
        </w:tc>
        <w:tc>
          <w:tcPr>
            <w:tcW w:w="3960" w:type="dxa"/>
            <w:tcBorders>
              <w:top w:val="single" w:sz="4" w:space="0" w:color="B8B8B8"/>
              <w:left w:val="single" w:sz="4" w:space="0" w:color="B8B8B8"/>
              <w:bottom w:val="single" w:sz="4" w:space="0" w:color="B8B8B8"/>
              <w:right w:val="single" w:sz="4" w:space="0" w:color="B8B8B8"/>
            </w:tcBorders>
            <w:shd w:val="clear" w:color="auto" w:fill="F5F5F5"/>
            <w:tcMar>
              <w:top w:w="80" w:type="dxa"/>
              <w:left w:w="120" w:type="dxa"/>
              <w:bottom w:w="80" w:type="dxa"/>
              <w:right w:w="120" w:type="dxa"/>
            </w:tcMar>
          </w:tcPr>
          <w:p w14:paraId="7F586D91" w14:textId="77777777" w:rsidR="00BF2764" w:rsidRDefault="00000000">
            <w:r>
              <w:rPr>
                <w:sz w:val="20"/>
                <w:szCs w:val="20"/>
              </w:rPr>
              <w:t>1.5× (heavy wrap + extras)</w:t>
            </w:r>
          </w:p>
        </w:tc>
      </w:tr>
    </w:tbl>
    <w:p w14:paraId="3499C425" w14:textId="77777777" w:rsidR="00BF2764" w:rsidRDefault="00000000">
      <w:pPr>
        <w:pStyle w:val="Heading2"/>
      </w:pPr>
      <w:r>
        <w:t>1.2 Pick a design model</w:t>
      </w:r>
    </w:p>
    <w:p w14:paraId="0A06861A" w14:textId="77777777" w:rsidR="00BF2764" w:rsidRDefault="00000000">
      <w:pPr>
        <w:spacing w:before="60" w:after="60"/>
      </w:pPr>
      <w:r>
        <w:t>Two viable approaches. They are not exclusive — cabinets could use one and closets the other.</w:t>
      </w:r>
    </w:p>
    <w:p w14:paraId="375351F0" w14:textId="77777777" w:rsidR="00BF2764" w:rsidRDefault="00000000">
      <w:pPr>
        <w:spacing w:before="60" w:after="60"/>
        <w:rPr>
          <w:b/>
          <w:bCs/>
        </w:rPr>
      </w:pPr>
      <w:r>
        <w:rPr>
          <w:b/>
          <w:bCs/>
        </w:rPr>
        <w:t>Option A — Dedicated scenarios per tier. Most flexible: each tier carries its own task list and rates. Highest data-entry effort.</w:t>
      </w:r>
    </w:p>
    <w:p w14:paraId="127B2A66" w14:textId="77777777" w:rsidR="00BF2764" w:rsidRDefault="00000000">
      <w:pPr>
        <w:pStyle w:val="ListParagraph"/>
        <w:numPr>
          <w:ilvl w:val="0"/>
          <w:numId w:val="2"/>
        </w:numPr>
        <w:spacing w:before="30" w:after="30"/>
      </w:pPr>
      <w:r>
        <w:t>Use when the work content really differs at each tier (encapsulate adds sealing tape passes; edge+ adds an edge tape line task that the base tier doesn't have).</w:t>
      </w:r>
    </w:p>
    <w:p w14:paraId="1A16461A" w14:textId="77777777" w:rsidR="00BF2764" w:rsidRDefault="00000000">
      <w:pPr>
        <w:pStyle w:val="ListParagraph"/>
        <w:numPr>
          <w:ilvl w:val="0"/>
          <w:numId w:val="2"/>
        </w:numPr>
        <w:spacing w:before="30" w:after="30"/>
      </w:pPr>
      <w:r>
        <w:t>Build 4 new scenarios per family (cabinet + closet shelf = 8 total).</w:t>
      </w:r>
    </w:p>
    <w:p w14:paraId="638C0C04" w14:textId="77777777" w:rsidR="00BF2764" w:rsidRDefault="00000000">
      <w:pPr>
        <w:spacing w:before="60" w:after="60"/>
        <w:rPr>
          <w:b/>
          <w:bCs/>
        </w:rPr>
      </w:pPr>
      <w:r>
        <w:rPr>
          <w:b/>
          <w:bCs/>
        </w:rPr>
        <w:t>Option B — Surcharge / multiplier model. Existing 3 scenarios stay; add a flat-rate or percentage surcharge for the encapsulate prefix and the edge+ prefix.</w:t>
      </w:r>
    </w:p>
    <w:p w14:paraId="0EB5D49E" w14:textId="77777777" w:rsidR="00BF2764" w:rsidRDefault="00000000">
      <w:pPr>
        <w:pStyle w:val="ListParagraph"/>
        <w:numPr>
          <w:ilvl w:val="0"/>
          <w:numId w:val="2"/>
        </w:numPr>
        <w:spacing w:before="30" w:after="30"/>
      </w:pPr>
      <w:r>
        <w:lastRenderedPageBreak/>
        <w:t>Surcharge fires on top of the base scenario's hours.</w:t>
      </w:r>
    </w:p>
    <w:p w14:paraId="70AA58BC" w14:textId="77777777" w:rsidR="00BF2764" w:rsidRDefault="00000000">
      <w:pPr>
        <w:pStyle w:val="ListParagraph"/>
        <w:numPr>
          <w:ilvl w:val="0"/>
          <w:numId w:val="2"/>
        </w:numPr>
        <w:spacing w:before="30" w:after="30"/>
      </w:pPr>
      <w:r>
        <w:t>Cleaner data entry — one number per surcharge type instead of full task lists.</w:t>
      </w:r>
    </w:p>
    <w:p w14:paraId="521B0BFF" w14:textId="77777777" w:rsidR="00BF2764" w:rsidRDefault="00000000">
      <w:pPr>
        <w:pStyle w:val="ListParagraph"/>
        <w:numPr>
          <w:ilvl w:val="0"/>
          <w:numId w:val="2"/>
        </w:numPr>
        <w:spacing w:before="30" w:after="30"/>
      </w:pPr>
      <w:r>
        <w:t>Less precise if the work content actually differs structurally (e.g., encapsulate requires double-tape passes that aren't in the heavy scenario).</w:t>
      </w:r>
    </w:p>
    <w:p w14:paraId="72A81E75" w14:textId="77777777" w:rsidR="00BF2764" w:rsidRDefault="00000000">
      <w:pPr>
        <w:spacing w:before="60" w:after="60"/>
        <w:rPr>
          <w:i/>
          <w:iCs/>
        </w:rPr>
      </w:pPr>
      <w:r>
        <w:rPr>
          <w:i/>
          <w:iCs/>
        </w:rPr>
        <w:t>My recommendation: Option B for closet shelving (already a multiplier model — extending it is natural). Option A for cabinets (the existing scenarios already have substantively different task lists).</w:t>
      </w:r>
    </w:p>
    <w:p w14:paraId="36A57321" w14:textId="77777777" w:rsidR="00BF2764" w:rsidRDefault="00000000">
      <w:pPr>
        <w:spacing w:before="60" w:after="60"/>
        <w:rPr>
          <w:b/>
          <w:bCs/>
        </w:rPr>
      </w:pPr>
      <w:r>
        <w:rPr>
          <w:b/>
          <w:bCs/>
        </w:rPr>
        <w:t>DECISIONS so far: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BF2764" w14:paraId="00381CE2" w14:textId="77777777">
        <w:tblPrEx>
          <w:tblCellMar>
            <w:top w:w="0" w:type="dxa"/>
            <w:bottom w:w="0" w:type="dxa"/>
          </w:tblCellMar>
        </w:tblPrEx>
        <w:tc>
          <w:tcPr>
            <w:tcW w:w="3000" w:type="dxa"/>
            <w:tcBorders>
              <w:top w:val="single" w:sz="4" w:space="0" w:color="B8B8B8"/>
              <w:left w:val="single" w:sz="4" w:space="0" w:color="B8B8B8"/>
              <w:bottom w:val="single" w:sz="4" w:space="0" w:color="B8B8B8"/>
              <w:right w:val="single" w:sz="4" w:space="0" w:color="B8B8B8"/>
            </w:tcBorders>
            <w:shd w:val="clear" w:color="auto" w:fill="D5E8F0"/>
            <w:tcMar>
              <w:top w:w="80" w:type="dxa"/>
              <w:left w:w="120" w:type="dxa"/>
              <w:bottom w:w="80" w:type="dxa"/>
              <w:right w:w="120" w:type="dxa"/>
            </w:tcMar>
          </w:tcPr>
          <w:p w14:paraId="043E7FF3" w14:textId="77777777" w:rsidR="00BF2764" w:rsidRDefault="00000000">
            <w:r>
              <w:rPr>
                <w:b/>
                <w:bCs/>
                <w:sz w:val="20"/>
                <w:szCs w:val="20"/>
              </w:rPr>
              <w:t>Family / scope</w:t>
            </w:r>
          </w:p>
        </w:tc>
        <w:tc>
          <w:tcPr>
            <w:tcW w:w="6000" w:type="dxa"/>
            <w:tcBorders>
              <w:top w:val="single" w:sz="4" w:space="0" w:color="B8B8B8"/>
              <w:left w:val="single" w:sz="4" w:space="0" w:color="B8B8B8"/>
              <w:bottom w:val="single" w:sz="4" w:space="0" w:color="B8B8B8"/>
              <w:right w:val="single" w:sz="4" w:space="0" w:color="B8B8B8"/>
            </w:tcBorders>
            <w:shd w:val="clear" w:color="auto" w:fill="D5E8F0"/>
            <w:tcMar>
              <w:top w:w="80" w:type="dxa"/>
              <w:left w:w="120" w:type="dxa"/>
              <w:bottom w:w="80" w:type="dxa"/>
              <w:right w:w="120" w:type="dxa"/>
            </w:tcMar>
          </w:tcPr>
          <w:p w14:paraId="6CBF4146" w14:textId="77777777" w:rsidR="00BF2764" w:rsidRDefault="00000000">
            <w:r>
              <w:rPr>
                <w:b/>
                <w:bCs/>
                <w:sz w:val="20"/>
                <w:szCs w:val="20"/>
              </w:rPr>
              <w:t>Approach</w:t>
            </w:r>
          </w:p>
        </w:tc>
      </w:tr>
      <w:tr w:rsidR="00BF2764" w14:paraId="08D22F1D" w14:textId="77777777">
        <w:tblPrEx>
          <w:tblCellMar>
            <w:top w:w="0" w:type="dxa"/>
            <w:bottom w:w="0" w:type="dxa"/>
          </w:tblCellMar>
        </w:tblPrEx>
        <w:tc>
          <w:tcPr>
            <w:tcW w:w="3000" w:type="dxa"/>
            <w:tcBorders>
              <w:top w:val="single" w:sz="4" w:space="0" w:color="B8B8B8"/>
              <w:left w:val="single" w:sz="4" w:space="0" w:color="B8B8B8"/>
              <w:bottom w:val="single" w:sz="4" w:space="0" w:color="B8B8B8"/>
              <w:right w:val="single" w:sz="4" w:space="0" w:color="B8B8B8"/>
            </w:tcBorders>
            <w:tcMar>
              <w:top w:w="80" w:type="dxa"/>
              <w:left w:w="120" w:type="dxa"/>
              <w:bottom w:w="80" w:type="dxa"/>
              <w:right w:w="120" w:type="dxa"/>
            </w:tcMar>
          </w:tcPr>
          <w:p w14:paraId="03B8C6B9" w14:textId="77777777" w:rsidR="00BF2764" w:rsidRDefault="00000000">
            <w:r>
              <w:rPr>
                <w:sz w:val="20"/>
                <w:szCs w:val="20"/>
              </w:rPr>
              <w:t>Cabinet — Path 1 (non-paint masking)</w:t>
            </w:r>
          </w:p>
        </w:tc>
        <w:tc>
          <w:tcPr>
            <w:tcW w:w="6000" w:type="dxa"/>
            <w:tcBorders>
              <w:top w:val="single" w:sz="4" w:space="0" w:color="B8B8B8"/>
              <w:left w:val="single" w:sz="4" w:space="0" w:color="B8B8B8"/>
              <w:bottom w:val="single" w:sz="4" w:space="0" w:color="B8B8B8"/>
              <w:right w:val="single" w:sz="4" w:space="0" w:color="B8B8B8"/>
            </w:tcBorders>
            <w:tcMar>
              <w:top w:w="80" w:type="dxa"/>
              <w:left w:w="120" w:type="dxa"/>
              <w:bottom w:w="80" w:type="dxa"/>
              <w:right w:w="120" w:type="dxa"/>
            </w:tcMar>
          </w:tcPr>
          <w:p w14:paraId="62AC58A9" w14:textId="77777777" w:rsidR="00BF2764" w:rsidRDefault="00000000">
            <w:r>
              <w:rPr>
                <w:b/>
                <w:bCs/>
                <w:sz w:val="20"/>
                <w:szCs w:val="20"/>
              </w:rPr>
              <w:t>Option A — one task per scenario, applied to whole cabinet, scaled by linear_ft × stack_multiplier. SEE 1.3.</w:t>
            </w:r>
          </w:p>
        </w:tc>
      </w:tr>
      <w:tr w:rsidR="00BF2764" w14:paraId="5ACCAFD4" w14:textId="77777777">
        <w:tblPrEx>
          <w:tblCellMar>
            <w:top w:w="0" w:type="dxa"/>
            <w:bottom w:w="0" w:type="dxa"/>
          </w:tblCellMar>
        </w:tblPrEx>
        <w:tc>
          <w:tcPr>
            <w:tcW w:w="3000" w:type="dxa"/>
            <w:tcBorders>
              <w:top w:val="single" w:sz="4" w:space="0" w:color="B8B8B8"/>
              <w:left w:val="single" w:sz="4" w:space="0" w:color="B8B8B8"/>
              <w:bottom w:val="single" w:sz="4" w:space="0" w:color="B8B8B8"/>
              <w:right w:val="single" w:sz="4" w:space="0" w:color="B8B8B8"/>
            </w:tcBorders>
            <w:tcMar>
              <w:top w:w="80" w:type="dxa"/>
              <w:left w:w="120" w:type="dxa"/>
              <w:bottom w:w="80" w:type="dxa"/>
              <w:right w:w="120" w:type="dxa"/>
            </w:tcMar>
          </w:tcPr>
          <w:p w14:paraId="02662575" w14:textId="77777777" w:rsidR="00BF2764" w:rsidRDefault="00000000">
            <w:r>
              <w:rPr>
                <w:sz w:val="20"/>
                <w:szCs w:val="20"/>
              </w:rPr>
              <w:t>Cabinet — Path 2 (paint-mode masking)</w:t>
            </w:r>
          </w:p>
        </w:tc>
        <w:tc>
          <w:tcPr>
            <w:tcW w:w="6000" w:type="dxa"/>
            <w:tcBorders>
              <w:top w:val="single" w:sz="4" w:space="0" w:color="B8B8B8"/>
              <w:left w:val="single" w:sz="4" w:space="0" w:color="B8B8B8"/>
              <w:bottom w:val="single" w:sz="4" w:space="0" w:color="B8B8B8"/>
              <w:right w:val="single" w:sz="4" w:space="0" w:color="B8B8B8"/>
            </w:tcBorders>
            <w:tcMar>
              <w:top w:w="80" w:type="dxa"/>
              <w:left w:w="120" w:type="dxa"/>
              <w:bottom w:w="80" w:type="dxa"/>
              <w:right w:w="120" w:type="dxa"/>
            </w:tcMar>
          </w:tcPr>
          <w:p w14:paraId="23B7BCA4" w14:textId="77777777" w:rsidR="00BF2764" w:rsidRDefault="00000000">
            <w:r>
              <w:rPr>
                <w:sz w:val="20"/>
                <w:szCs w:val="20"/>
              </w:rPr>
              <w:t>PARKED. Will use 7-level canonical vocab. Existing per-zone tasks (face_cover, hardware, countertop, floor, backsplash, appliances) are reserved for this path. Open question: do the 4 new levels need new multi-zone task variants? — to be discussed.</w:t>
            </w:r>
          </w:p>
        </w:tc>
      </w:tr>
      <w:tr w:rsidR="00BF2764" w14:paraId="7C82552B" w14:textId="77777777">
        <w:tblPrEx>
          <w:tblCellMar>
            <w:top w:w="0" w:type="dxa"/>
            <w:bottom w:w="0" w:type="dxa"/>
          </w:tblCellMar>
        </w:tblPrEx>
        <w:tc>
          <w:tcPr>
            <w:tcW w:w="3000" w:type="dxa"/>
            <w:tcBorders>
              <w:top w:val="single" w:sz="4" w:space="0" w:color="B8B8B8"/>
              <w:left w:val="single" w:sz="4" w:space="0" w:color="B8B8B8"/>
              <w:bottom w:val="single" w:sz="4" w:space="0" w:color="B8B8B8"/>
              <w:right w:val="single" w:sz="4" w:space="0" w:color="B8B8B8"/>
            </w:tcBorders>
            <w:tcMar>
              <w:top w:w="80" w:type="dxa"/>
              <w:left w:w="120" w:type="dxa"/>
              <w:bottom w:w="80" w:type="dxa"/>
              <w:right w:w="120" w:type="dxa"/>
            </w:tcMar>
          </w:tcPr>
          <w:p w14:paraId="79823719" w14:textId="77777777" w:rsidR="00BF2764" w:rsidRDefault="00000000">
            <w:r>
              <w:rPr>
                <w:sz w:val="20"/>
                <w:szCs w:val="20"/>
              </w:rPr>
              <w:t>Closet shelving</w:t>
            </w:r>
          </w:p>
        </w:tc>
        <w:tc>
          <w:tcPr>
            <w:tcW w:w="6000" w:type="dxa"/>
            <w:tcBorders>
              <w:top w:val="single" w:sz="4" w:space="0" w:color="B8B8B8"/>
              <w:left w:val="single" w:sz="4" w:space="0" w:color="B8B8B8"/>
              <w:bottom w:val="single" w:sz="4" w:space="0" w:color="B8B8B8"/>
              <w:right w:val="single" w:sz="4" w:space="0" w:color="B8B8B8"/>
            </w:tcBorders>
            <w:tcMar>
              <w:top w:w="80" w:type="dxa"/>
              <w:left w:w="120" w:type="dxa"/>
              <w:bottom w:w="80" w:type="dxa"/>
              <w:right w:w="120" w:type="dxa"/>
            </w:tcMar>
          </w:tcPr>
          <w:p w14:paraId="1388A72E" w14:textId="77777777" w:rsidR="00BF2764" w:rsidRDefault="00000000">
            <w:r>
              <w:rPr>
                <w:sz w:val="20"/>
                <w:szCs w:val="20"/>
              </w:rPr>
              <w:t>PARKED. Earlier multiplier-model proposal (Option B) is walked back per Eric — too opaque. Will redo as straight LF rate per scenario in a later pass.</w:t>
            </w:r>
          </w:p>
        </w:tc>
      </w:tr>
    </w:tbl>
    <w:p w14:paraId="2F0A3B13" w14:textId="77777777" w:rsidR="00BF2764" w:rsidRDefault="00000000">
      <w:pPr>
        <w:pStyle w:val="Heading2"/>
        <w:pageBreakBefore/>
      </w:pPr>
      <w:r>
        <w:lastRenderedPageBreak/>
        <w:t>1.3 Cabinet — Path 1: non-paint masking</w:t>
      </w:r>
    </w:p>
    <w:p w14:paraId="36890379" w14:textId="77777777" w:rsidR="00BF2764" w:rsidRDefault="00000000">
      <w:pPr>
        <w:spacing w:before="60" w:after="60"/>
        <w:rPr>
          <w:b/>
          <w:bCs/>
        </w:rPr>
      </w:pPr>
      <w:r>
        <w:rPr>
          <w:b/>
          <w:bCs/>
        </w:rPr>
        <w:t>SCOPE: This section covers ONLY the case where cabinets are present in a room being painted but the cabinets themselves are NOT being painted (paint_cabinets=false). The cabinet runs get wrapped as a unit so room paint doesn't land on them.</w:t>
      </w:r>
    </w:p>
    <w:p w14:paraId="4156FBF1" w14:textId="77777777" w:rsidR="00BF2764" w:rsidRDefault="00000000">
      <w:pPr>
        <w:spacing w:before="60" w:after="60"/>
        <w:rPr>
          <w:i/>
          <w:iCs/>
          <w:color w:val="888888"/>
        </w:rPr>
      </w:pPr>
      <w:r>
        <w:rPr>
          <w:i/>
          <w:iCs/>
          <w:color w:val="888888"/>
        </w:rPr>
        <w:t>Path 2 (paint_cabinets=true — masking everything AROUND the cabinets while painting the cabinets themselves) is parked. The existing detailed task IDs and PS keys (face_cover, hardware, countertop_edge, floor_full_kitchen, backsplash_mask, appliances) are preserved for that path and addressed in a later pass — see 1.4 below.</w:t>
      </w:r>
    </w:p>
    <w:p w14:paraId="410C353A" w14:textId="77777777" w:rsidR="00BF2764" w:rsidRDefault="00000000">
      <w:pPr>
        <w:spacing w:before="60" w:after="60"/>
        <w:rPr>
          <w:b/>
          <w:bCs/>
        </w:rPr>
      </w:pPr>
      <w:r>
        <w:rPr>
          <w:b/>
          <w:bCs/>
        </w:rPr>
        <w:t>Quantity = linear_ft × stack_multiplier, where stack_multiplier = 1 for "Lower Only" layout and 2 for "Lower + Upper" layout. (A 12-LF Lower+Upper run produces 24 LF of mask quantity.) All 7 scenarios feed off the same new PS key.</w:t>
      </w:r>
    </w:p>
    <w:p w14:paraId="0C62C266" w14:textId="77777777" w:rsidR="00BF2764" w:rsidRDefault="00000000">
      <w:pPr>
        <w:spacing w:before="60" w:after="60"/>
        <w:rPr>
          <w:i/>
          <w:iCs/>
        </w:rPr>
      </w:pPr>
      <w:r>
        <w:rPr>
          <w:i/>
          <w:iCs/>
        </w:rPr>
        <w:t>Rates are LF/hr — set them so the total time on a typical 12-LF lower-only kitchen lands where you want it for that mask level.</w:t>
      </w:r>
    </w:p>
    <w:p w14:paraId="43C86BBE" w14:textId="77777777" w:rsidR="00BF2764" w:rsidRDefault="00000000">
      <w:pPr>
        <w:spacing w:before="60" w:after="60"/>
        <w:rPr>
          <w:b/>
          <w:bCs/>
        </w:rPr>
      </w:pPr>
      <w:r>
        <w:rPr>
          <w:b/>
          <w:bCs/>
        </w:rPr>
        <w:t>Stack multiplier: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000"/>
      </w:tblGrid>
      <w:tr w:rsidR="00BF2764" w14:paraId="39378677" w14:textId="77777777">
        <w:tblPrEx>
          <w:tblCellMar>
            <w:top w:w="0" w:type="dxa"/>
            <w:bottom w:w="0" w:type="dxa"/>
          </w:tblCellMar>
        </w:tblPrEx>
        <w:tc>
          <w:tcPr>
            <w:tcW w:w="3000" w:type="dxa"/>
            <w:tcBorders>
              <w:top w:val="single" w:sz="4" w:space="0" w:color="B8B8B8"/>
              <w:left w:val="single" w:sz="4" w:space="0" w:color="B8B8B8"/>
              <w:bottom w:val="single" w:sz="4" w:space="0" w:color="B8B8B8"/>
              <w:right w:val="single" w:sz="4" w:space="0" w:color="B8B8B8"/>
            </w:tcBorders>
            <w:shd w:val="clear" w:color="auto" w:fill="D5E8F0"/>
            <w:tcMar>
              <w:top w:w="80" w:type="dxa"/>
              <w:left w:w="120" w:type="dxa"/>
              <w:bottom w:w="80" w:type="dxa"/>
              <w:right w:w="120" w:type="dxa"/>
            </w:tcMar>
          </w:tcPr>
          <w:p w14:paraId="7ADA23B3" w14:textId="77777777" w:rsidR="00BF2764" w:rsidRDefault="00000000">
            <w:r>
              <w:rPr>
                <w:b/>
                <w:bCs/>
                <w:sz w:val="20"/>
                <w:szCs w:val="20"/>
              </w:rPr>
              <w:t>Cabinet layout</w:t>
            </w:r>
          </w:p>
        </w:tc>
        <w:tc>
          <w:tcPr>
            <w:tcW w:w="2000" w:type="dxa"/>
            <w:tcBorders>
              <w:top w:val="single" w:sz="4" w:space="0" w:color="B8B8B8"/>
              <w:left w:val="single" w:sz="4" w:space="0" w:color="B8B8B8"/>
              <w:bottom w:val="single" w:sz="4" w:space="0" w:color="B8B8B8"/>
              <w:right w:val="single" w:sz="4" w:space="0" w:color="B8B8B8"/>
            </w:tcBorders>
            <w:shd w:val="clear" w:color="auto" w:fill="D5E8F0"/>
            <w:tcMar>
              <w:top w:w="80" w:type="dxa"/>
              <w:left w:w="120" w:type="dxa"/>
              <w:bottom w:w="80" w:type="dxa"/>
              <w:right w:w="120" w:type="dxa"/>
            </w:tcMar>
          </w:tcPr>
          <w:p w14:paraId="1D987567" w14:textId="77777777" w:rsidR="00BF2764" w:rsidRDefault="00000000">
            <w:pPr>
              <w:jc w:val="center"/>
            </w:pPr>
            <w:r>
              <w:rPr>
                <w:b/>
                <w:bCs/>
                <w:sz w:val="20"/>
                <w:szCs w:val="20"/>
              </w:rPr>
              <w:t>Multiplier</w:t>
            </w:r>
          </w:p>
        </w:tc>
        <w:tc>
          <w:tcPr>
            <w:tcW w:w="4000" w:type="dxa"/>
            <w:tcBorders>
              <w:top w:val="single" w:sz="4" w:space="0" w:color="B8B8B8"/>
              <w:left w:val="single" w:sz="4" w:space="0" w:color="B8B8B8"/>
              <w:bottom w:val="single" w:sz="4" w:space="0" w:color="B8B8B8"/>
              <w:right w:val="single" w:sz="4" w:space="0" w:color="B8B8B8"/>
            </w:tcBorders>
            <w:shd w:val="clear" w:color="auto" w:fill="D5E8F0"/>
            <w:tcMar>
              <w:top w:w="80" w:type="dxa"/>
              <w:left w:w="120" w:type="dxa"/>
              <w:bottom w:w="80" w:type="dxa"/>
              <w:right w:w="120" w:type="dxa"/>
            </w:tcMar>
          </w:tcPr>
          <w:p w14:paraId="7CDCAF21" w14:textId="77777777" w:rsidR="00BF2764" w:rsidRDefault="00000000">
            <w:r>
              <w:rPr>
                <w:b/>
                <w:bCs/>
                <w:sz w:val="20"/>
                <w:szCs w:val="20"/>
              </w:rPr>
              <w:t>Reasoning</w:t>
            </w:r>
          </w:p>
        </w:tc>
      </w:tr>
      <w:tr w:rsidR="00BF2764" w14:paraId="748D0FF9" w14:textId="77777777">
        <w:tblPrEx>
          <w:tblCellMar>
            <w:top w:w="0" w:type="dxa"/>
            <w:bottom w:w="0" w:type="dxa"/>
          </w:tblCellMar>
        </w:tblPrEx>
        <w:tc>
          <w:tcPr>
            <w:tcW w:w="3000" w:type="dxa"/>
            <w:tcBorders>
              <w:top w:val="single" w:sz="4" w:space="0" w:color="B8B8B8"/>
              <w:left w:val="single" w:sz="4" w:space="0" w:color="B8B8B8"/>
              <w:bottom w:val="single" w:sz="4" w:space="0" w:color="B8B8B8"/>
              <w:right w:val="single" w:sz="4" w:space="0" w:color="B8B8B8"/>
            </w:tcBorders>
            <w:shd w:val="clear" w:color="auto" w:fill="F5F5F5"/>
            <w:tcMar>
              <w:top w:w="80" w:type="dxa"/>
              <w:left w:w="120" w:type="dxa"/>
              <w:bottom w:w="80" w:type="dxa"/>
              <w:right w:w="120" w:type="dxa"/>
            </w:tcMar>
          </w:tcPr>
          <w:p w14:paraId="222E5847" w14:textId="77777777" w:rsidR="00BF2764" w:rsidRDefault="00000000">
            <w:r>
              <w:rPr>
                <w:sz w:val="20"/>
                <w:szCs w:val="20"/>
              </w:rPr>
              <w:t>Lower Only</w:t>
            </w:r>
          </w:p>
        </w:tc>
        <w:tc>
          <w:tcPr>
            <w:tcW w:w="2000" w:type="dxa"/>
            <w:tcBorders>
              <w:top w:val="single" w:sz="4" w:space="0" w:color="B8B8B8"/>
              <w:left w:val="single" w:sz="4" w:space="0" w:color="B8B8B8"/>
              <w:bottom w:val="single" w:sz="4" w:space="0" w:color="B8B8B8"/>
              <w:right w:val="single" w:sz="4" w:space="0" w:color="B8B8B8"/>
            </w:tcBorders>
            <w:shd w:val="clear" w:color="auto" w:fill="F5F5F5"/>
            <w:tcMar>
              <w:top w:w="80" w:type="dxa"/>
              <w:left w:w="120" w:type="dxa"/>
              <w:bottom w:w="80" w:type="dxa"/>
              <w:right w:w="120" w:type="dxa"/>
            </w:tcMar>
          </w:tcPr>
          <w:p w14:paraId="66FD557C" w14:textId="77777777" w:rsidR="00BF2764" w:rsidRDefault="00000000">
            <w:pPr>
              <w:jc w:val="center"/>
            </w:pPr>
            <w:r>
              <w:rPr>
                <w:sz w:val="20"/>
                <w:szCs w:val="20"/>
              </w:rPr>
              <w:t>1×</w:t>
            </w:r>
          </w:p>
        </w:tc>
        <w:tc>
          <w:tcPr>
            <w:tcW w:w="4000" w:type="dxa"/>
            <w:tcBorders>
              <w:top w:val="single" w:sz="4" w:space="0" w:color="B8B8B8"/>
              <w:left w:val="single" w:sz="4" w:space="0" w:color="B8B8B8"/>
              <w:bottom w:val="single" w:sz="4" w:space="0" w:color="B8B8B8"/>
              <w:right w:val="single" w:sz="4" w:space="0" w:color="B8B8B8"/>
            </w:tcBorders>
            <w:shd w:val="clear" w:color="auto" w:fill="F5F5F5"/>
            <w:tcMar>
              <w:top w:w="80" w:type="dxa"/>
              <w:left w:w="120" w:type="dxa"/>
              <w:bottom w:w="80" w:type="dxa"/>
              <w:right w:w="120" w:type="dxa"/>
            </w:tcMar>
          </w:tcPr>
          <w:p w14:paraId="1FC57102" w14:textId="77777777" w:rsidR="00BF2764" w:rsidRDefault="00000000">
            <w:r>
              <w:rPr>
                <w:sz w:val="20"/>
                <w:szCs w:val="20"/>
              </w:rPr>
              <w:t>Single run of cabinet to mask</w:t>
            </w:r>
          </w:p>
        </w:tc>
      </w:tr>
      <w:tr w:rsidR="00BF2764" w14:paraId="0BD18CB3" w14:textId="77777777">
        <w:tblPrEx>
          <w:tblCellMar>
            <w:top w:w="0" w:type="dxa"/>
            <w:bottom w:w="0" w:type="dxa"/>
          </w:tblCellMar>
        </w:tblPrEx>
        <w:tc>
          <w:tcPr>
            <w:tcW w:w="3000" w:type="dxa"/>
            <w:tcBorders>
              <w:top w:val="single" w:sz="4" w:space="0" w:color="B8B8B8"/>
              <w:left w:val="single" w:sz="4" w:space="0" w:color="B8B8B8"/>
              <w:bottom w:val="single" w:sz="4" w:space="0" w:color="B8B8B8"/>
              <w:right w:val="single" w:sz="4" w:space="0" w:color="B8B8B8"/>
            </w:tcBorders>
            <w:shd w:val="clear" w:color="auto" w:fill="F5F5F5"/>
            <w:tcMar>
              <w:top w:w="80" w:type="dxa"/>
              <w:left w:w="120" w:type="dxa"/>
              <w:bottom w:w="80" w:type="dxa"/>
              <w:right w:w="120" w:type="dxa"/>
            </w:tcMar>
          </w:tcPr>
          <w:p w14:paraId="62AAB0C7" w14:textId="77777777" w:rsidR="00BF2764" w:rsidRDefault="00000000">
            <w:r>
              <w:rPr>
                <w:sz w:val="20"/>
                <w:szCs w:val="20"/>
              </w:rPr>
              <w:t>Lower + Upper</w:t>
            </w:r>
          </w:p>
        </w:tc>
        <w:tc>
          <w:tcPr>
            <w:tcW w:w="2000" w:type="dxa"/>
            <w:tcBorders>
              <w:top w:val="single" w:sz="4" w:space="0" w:color="B8B8B8"/>
              <w:left w:val="single" w:sz="4" w:space="0" w:color="B8B8B8"/>
              <w:bottom w:val="single" w:sz="4" w:space="0" w:color="B8B8B8"/>
              <w:right w:val="single" w:sz="4" w:space="0" w:color="B8B8B8"/>
            </w:tcBorders>
            <w:shd w:val="clear" w:color="auto" w:fill="F5F5F5"/>
            <w:tcMar>
              <w:top w:w="80" w:type="dxa"/>
              <w:left w:w="120" w:type="dxa"/>
              <w:bottom w:w="80" w:type="dxa"/>
              <w:right w:w="120" w:type="dxa"/>
            </w:tcMar>
          </w:tcPr>
          <w:p w14:paraId="494C9CBB" w14:textId="77777777" w:rsidR="00BF2764" w:rsidRDefault="00000000">
            <w:pPr>
              <w:jc w:val="center"/>
            </w:pPr>
            <w:r>
              <w:rPr>
                <w:sz w:val="20"/>
                <w:szCs w:val="20"/>
              </w:rPr>
              <w:t>2×</w:t>
            </w:r>
          </w:p>
        </w:tc>
        <w:tc>
          <w:tcPr>
            <w:tcW w:w="4000" w:type="dxa"/>
            <w:tcBorders>
              <w:top w:val="single" w:sz="4" w:space="0" w:color="B8B8B8"/>
              <w:left w:val="single" w:sz="4" w:space="0" w:color="B8B8B8"/>
              <w:bottom w:val="single" w:sz="4" w:space="0" w:color="B8B8B8"/>
              <w:right w:val="single" w:sz="4" w:space="0" w:color="B8B8B8"/>
            </w:tcBorders>
            <w:shd w:val="clear" w:color="auto" w:fill="F5F5F5"/>
            <w:tcMar>
              <w:top w:w="80" w:type="dxa"/>
              <w:left w:w="120" w:type="dxa"/>
              <w:bottom w:w="80" w:type="dxa"/>
              <w:right w:w="120" w:type="dxa"/>
            </w:tcMar>
          </w:tcPr>
          <w:p w14:paraId="1B2594FE" w14:textId="77777777" w:rsidR="00BF2764" w:rsidRDefault="00000000">
            <w:r>
              <w:rPr>
                <w:sz w:val="20"/>
                <w:szCs w:val="20"/>
              </w:rPr>
              <w:t>Two stacked runs (lower + upper) to mask separately</w:t>
            </w:r>
          </w:p>
        </w:tc>
      </w:tr>
    </w:tbl>
    <w:p w14:paraId="010F59E4" w14:textId="77777777" w:rsidR="00BF2764" w:rsidRDefault="00000000">
      <w:pPr>
        <w:spacing w:before="60" w:after="60"/>
      </w:pPr>
      <w:r>
        <w:t xml:space="preserve"> </w:t>
      </w:r>
    </w:p>
    <w:p w14:paraId="44F82F68" w14:textId="77777777" w:rsidR="00BF2764" w:rsidRDefault="00000000">
      <w:pPr>
        <w:pStyle w:val="Heading3"/>
      </w:pPr>
      <w:r>
        <w:t>Cabinet protection scenarios — one task per mask level</w:t>
      </w:r>
    </w:p>
    <w:p w14:paraId="003F8FBD" w14:textId="77777777" w:rsidR="00BF2764" w:rsidRDefault="00000000">
      <w:pPr>
        <w:spacing w:before="60" w:after="60"/>
      </w:pPr>
      <w:r>
        <w:t>All 7 scenarios share the same PS key (PS_PROTECT_LF.CABINET) and UOM (LF). Quantity = linear_ft × stack_multiplier. The only thing that varies between scenarios is the rate.</w:t>
      </w:r>
    </w:p>
    <w:p w14:paraId="2179F445" w14:textId="77777777" w:rsidR="00BF2764" w:rsidRDefault="00000000">
      <w:pPr>
        <w:spacing w:before="60" w:after="60"/>
        <w:rPr>
          <w:i/>
          <w:iCs/>
        </w:rPr>
      </w:pPr>
      <w:r>
        <w:rPr>
          <w:i/>
          <w:iCs/>
        </w:rPr>
        <w:t>All 7 are NEW scenarios on the non-paint code path. The existing LIGHT/STANDARD/HEAVY scenarios are not retired — they keep their definitions and will be repurposed for Path 2 (paint-mode masking) when we get there.</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25"/>
        <w:gridCol w:w="3190"/>
        <w:gridCol w:w="1427"/>
        <w:gridCol w:w="828"/>
      </w:tblGrid>
      <w:tr w:rsidR="00BF2764" w14:paraId="3E4C7892" w14:textId="77777777">
        <w:tblPrEx>
          <w:tblCellMar>
            <w:top w:w="0" w:type="dxa"/>
            <w:bottom w:w="0" w:type="dxa"/>
          </w:tblCellMar>
        </w:tblPrEx>
        <w:trPr>
          <w:tblHeader/>
        </w:trPr>
        <w:tc>
          <w:tcPr>
            <w:tcW w:w="3800" w:type="dxa"/>
            <w:tcBorders>
              <w:top w:val="single" w:sz="4" w:space="0" w:color="B8B8B8"/>
              <w:left w:val="single" w:sz="4" w:space="0" w:color="B8B8B8"/>
              <w:bottom w:val="single" w:sz="4" w:space="0" w:color="B8B8B8"/>
              <w:right w:val="single" w:sz="4" w:space="0" w:color="B8B8B8"/>
            </w:tcBorders>
            <w:shd w:val="clear" w:color="auto" w:fill="D5E8F0"/>
            <w:tcMar>
              <w:top w:w="80" w:type="dxa"/>
              <w:left w:w="120" w:type="dxa"/>
              <w:bottom w:w="80" w:type="dxa"/>
              <w:right w:w="120" w:type="dxa"/>
            </w:tcMar>
          </w:tcPr>
          <w:p w14:paraId="5E9CADCB" w14:textId="77777777" w:rsidR="00BF2764" w:rsidRDefault="00000000">
            <w:r>
              <w:rPr>
                <w:b/>
                <w:bCs/>
                <w:sz w:val="20"/>
                <w:szCs w:val="20"/>
              </w:rPr>
              <w:t>Scenario ID (NEW)</w:t>
            </w:r>
          </w:p>
        </w:tc>
        <w:tc>
          <w:tcPr>
            <w:tcW w:w="2400" w:type="dxa"/>
            <w:tcBorders>
              <w:top w:val="single" w:sz="4" w:space="0" w:color="B8B8B8"/>
              <w:left w:val="single" w:sz="4" w:space="0" w:color="B8B8B8"/>
              <w:bottom w:val="single" w:sz="4" w:space="0" w:color="B8B8B8"/>
              <w:right w:val="single" w:sz="4" w:space="0" w:color="B8B8B8"/>
            </w:tcBorders>
            <w:shd w:val="clear" w:color="auto" w:fill="D5E8F0"/>
            <w:tcMar>
              <w:top w:w="80" w:type="dxa"/>
              <w:left w:w="120" w:type="dxa"/>
              <w:bottom w:w="80" w:type="dxa"/>
              <w:right w:w="120" w:type="dxa"/>
            </w:tcMar>
          </w:tcPr>
          <w:p w14:paraId="3BC42BD9" w14:textId="77777777" w:rsidR="00BF2764" w:rsidRDefault="00000000">
            <w:r>
              <w:rPr>
                <w:b/>
                <w:bCs/>
                <w:sz w:val="20"/>
                <w:szCs w:val="20"/>
              </w:rPr>
              <w:t>Task ID (NEW)</w:t>
            </w:r>
          </w:p>
        </w:tc>
        <w:tc>
          <w:tcPr>
            <w:tcW w:w="2360" w:type="dxa"/>
            <w:tcBorders>
              <w:top w:val="single" w:sz="4" w:space="0" w:color="B8B8B8"/>
              <w:left w:val="single" w:sz="4" w:space="0" w:color="B8B8B8"/>
              <w:bottom w:val="single" w:sz="4" w:space="0" w:color="B8B8B8"/>
              <w:right w:val="single" w:sz="4" w:space="0" w:color="B8B8B8"/>
            </w:tcBorders>
            <w:shd w:val="clear" w:color="auto" w:fill="D5E8F0"/>
            <w:tcMar>
              <w:top w:w="80" w:type="dxa"/>
              <w:left w:w="120" w:type="dxa"/>
              <w:bottom w:w="80" w:type="dxa"/>
              <w:right w:w="120" w:type="dxa"/>
            </w:tcMar>
          </w:tcPr>
          <w:p w14:paraId="6FD2FB45" w14:textId="77777777" w:rsidR="00BF2764" w:rsidRDefault="00000000">
            <w:r>
              <w:rPr>
                <w:b/>
                <w:bCs/>
                <w:sz w:val="20"/>
                <w:szCs w:val="20"/>
              </w:rPr>
              <w:t>UI label</w:t>
            </w:r>
          </w:p>
        </w:tc>
        <w:tc>
          <w:tcPr>
            <w:tcW w:w="1400" w:type="dxa"/>
            <w:tcBorders>
              <w:top w:val="single" w:sz="4" w:space="0" w:color="B8B8B8"/>
              <w:left w:val="single" w:sz="4" w:space="0" w:color="B8B8B8"/>
              <w:bottom w:val="single" w:sz="4" w:space="0" w:color="B8B8B8"/>
              <w:right w:val="single" w:sz="4" w:space="0" w:color="B8B8B8"/>
            </w:tcBorders>
            <w:shd w:val="clear" w:color="auto" w:fill="D5E8F0"/>
            <w:tcMar>
              <w:top w:w="80" w:type="dxa"/>
              <w:left w:w="120" w:type="dxa"/>
              <w:bottom w:w="80" w:type="dxa"/>
              <w:right w:w="120" w:type="dxa"/>
            </w:tcMar>
          </w:tcPr>
          <w:p w14:paraId="0BFE854C" w14:textId="77777777" w:rsidR="00BF2764" w:rsidRDefault="00000000">
            <w:pPr>
              <w:jc w:val="center"/>
            </w:pPr>
            <w:r>
              <w:rPr>
                <w:b/>
                <w:bCs/>
                <w:sz w:val="20"/>
                <w:szCs w:val="20"/>
              </w:rPr>
              <w:t>Rate (LF/hr)</w:t>
            </w:r>
          </w:p>
        </w:tc>
      </w:tr>
      <w:tr w:rsidR="00BF2764" w14:paraId="335DF8CA" w14:textId="77777777">
        <w:tblPrEx>
          <w:tblCellMar>
            <w:top w:w="0" w:type="dxa"/>
            <w:bottom w:w="0" w:type="dxa"/>
          </w:tblCellMar>
        </w:tblPrEx>
        <w:tc>
          <w:tcPr>
            <w:tcW w:w="3800" w:type="dxa"/>
            <w:tcBorders>
              <w:top w:val="single" w:sz="4" w:space="0" w:color="B8B8B8"/>
              <w:left w:val="single" w:sz="4" w:space="0" w:color="B8B8B8"/>
              <w:bottom w:val="single" w:sz="4" w:space="0" w:color="B8B8B8"/>
              <w:right w:val="single" w:sz="4" w:space="0" w:color="B8B8B8"/>
            </w:tcBorders>
            <w:tcMar>
              <w:top w:w="80" w:type="dxa"/>
              <w:left w:w="120" w:type="dxa"/>
              <w:bottom w:w="80" w:type="dxa"/>
              <w:right w:w="120" w:type="dxa"/>
            </w:tcMar>
          </w:tcPr>
          <w:p w14:paraId="16BA4937" w14:textId="77777777" w:rsidR="00BF2764" w:rsidRDefault="00000000">
            <w:r>
              <w:rPr>
                <w:sz w:val="20"/>
                <w:szCs w:val="20"/>
              </w:rPr>
              <w:t>SCN_CABINET_PROTECT_EDGE</w:t>
            </w:r>
          </w:p>
        </w:tc>
        <w:tc>
          <w:tcPr>
            <w:tcW w:w="2400" w:type="dxa"/>
            <w:tcBorders>
              <w:top w:val="single" w:sz="4" w:space="0" w:color="B8B8B8"/>
              <w:left w:val="single" w:sz="4" w:space="0" w:color="B8B8B8"/>
              <w:bottom w:val="single" w:sz="4" w:space="0" w:color="B8B8B8"/>
              <w:right w:val="single" w:sz="4" w:space="0" w:color="B8B8B8"/>
            </w:tcBorders>
            <w:tcMar>
              <w:top w:w="80" w:type="dxa"/>
              <w:left w:w="120" w:type="dxa"/>
              <w:bottom w:w="80" w:type="dxa"/>
              <w:right w:w="120" w:type="dxa"/>
            </w:tcMar>
          </w:tcPr>
          <w:p w14:paraId="03978419" w14:textId="77777777" w:rsidR="00BF2764" w:rsidRDefault="00000000">
            <w:r>
              <w:rPr>
                <w:sz w:val="20"/>
                <w:szCs w:val="20"/>
              </w:rPr>
              <w:t>TSK_CABT_PROT_EDGE</w:t>
            </w:r>
          </w:p>
        </w:tc>
        <w:tc>
          <w:tcPr>
            <w:tcW w:w="2360" w:type="dxa"/>
            <w:tcBorders>
              <w:top w:val="single" w:sz="4" w:space="0" w:color="B8B8B8"/>
              <w:left w:val="single" w:sz="4" w:space="0" w:color="B8B8B8"/>
              <w:bottom w:val="single" w:sz="4" w:space="0" w:color="B8B8B8"/>
              <w:right w:val="single" w:sz="4" w:space="0" w:color="B8B8B8"/>
            </w:tcBorders>
            <w:tcMar>
              <w:top w:w="80" w:type="dxa"/>
              <w:left w:w="120" w:type="dxa"/>
              <w:bottom w:w="80" w:type="dxa"/>
              <w:right w:w="120" w:type="dxa"/>
            </w:tcMar>
          </w:tcPr>
          <w:p w14:paraId="66B360A3" w14:textId="77777777" w:rsidR="00BF2764" w:rsidRDefault="00000000">
            <w:r>
              <w:rPr>
                <w:sz w:val="20"/>
                <w:szCs w:val="20"/>
              </w:rPr>
              <w:t>Edge tape only</w:t>
            </w:r>
          </w:p>
        </w:tc>
        <w:tc>
          <w:tcPr>
            <w:tcW w:w="1400" w:type="dxa"/>
            <w:tcBorders>
              <w:top w:val="single" w:sz="4" w:space="0" w:color="B8B8B8"/>
              <w:left w:val="single" w:sz="4" w:space="0" w:color="B8B8B8"/>
              <w:bottom w:val="single" w:sz="4" w:space="0" w:color="B8B8B8"/>
              <w:right w:val="single" w:sz="4" w:space="0" w:color="B8B8B8"/>
            </w:tcBorders>
            <w:shd w:val="clear" w:color="auto" w:fill="FFFBE6"/>
            <w:tcMar>
              <w:top w:w="80" w:type="dxa"/>
              <w:left w:w="120" w:type="dxa"/>
              <w:bottom w:w="80" w:type="dxa"/>
              <w:right w:w="120" w:type="dxa"/>
            </w:tcMar>
          </w:tcPr>
          <w:p w14:paraId="0A8F37D7" w14:textId="1EE0CF35" w:rsidR="00BF2764" w:rsidRDefault="00000000">
            <w:r>
              <w:rPr>
                <w:sz w:val="20"/>
                <w:szCs w:val="20"/>
              </w:rPr>
              <w:t xml:space="preserve"> </w:t>
            </w:r>
            <w:r w:rsidR="0093485D">
              <w:rPr>
                <w:sz w:val="20"/>
                <w:szCs w:val="20"/>
              </w:rPr>
              <w:t>30</w:t>
            </w:r>
          </w:p>
        </w:tc>
      </w:tr>
      <w:tr w:rsidR="00BF2764" w14:paraId="27F75B37" w14:textId="77777777">
        <w:tblPrEx>
          <w:tblCellMar>
            <w:top w:w="0" w:type="dxa"/>
            <w:bottom w:w="0" w:type="dxa"/>
          </w:tblCellMar>
        </w:tblPrEx>
        <w:tc>
          <w:tcPr>
            <w:tcW w:w="3800" w:type="dxa"/>
            <w:tcBorders>
              <w:top w:val="single" w:sz="4" w:space="0" w:color="B8B8B8"/>
              <w:left w:val="single" w:sz="4" w:space="0" w:color="B8B8B8"/>
              <w:bottom w:val="single" w:sz="4" w:space="0" w:color="B8B8B8"/>
              <w:right w:val="single" w:sz="4" w:space="0" w:color="B8B8B8"/>
            </w:tcBorders>
            <w:tcMar>
              <w:top w:w="80" w:type="dxa"/>
              <w:left w:w="120" w:type="dxa"/>
              <w:bottom w:w="80" w:type="dxa"/>
              <w:right w:w="120" w:type="dxa"/>
            </w:tcMar>
          </w:tcPr>
          <w:p w14:paraId="371E3460" w14:textId="77777777" w:rsidR="00BF2764" w:rsidRDefault="00000000">
            <w:r>
              <w:rPr>
                <w:sz w:val="20"/>
                <w:szCs w:val="20"/>
              </w:rPr>
              <w:t>SCN_CABINET_PROTECT_PARTIAL</w:t>
            </w:r>
          </w:p>
        </w:tc>
        <w:tc>
          <w:tcPr>
            <w:tcW w:w="2400" w:type="dxa"/>
            <w:tcBorders>
              <w:top w:val="single" w:sz="4" w:space="0" w:color="B8B8B8"/>
              <w:left w:val="single" w:sz="4" w:space="0" w:color="B8B8B8"/>
              <w:bottom w:val="single" w:sz="4" w:space="0" w:color="B8B8B8"/>
              <w:right w:val="single" w:sz="4" w:space="0" w:color="B8B8B8"/>
            </w:tcBorders>
            <w:tcMar>
              <w:top w:w="80" w:type="dxa"/>
              <w:left w:w="120" w:type="dxa"/>
              <w:bottom w:w="80" w:type="dxa"/>
              <w:right w:w="120" w:type="dxa"/>
            </w:tcMar>
          </w:tcPr>
          <w:p w14:paraId="1CCC1C4C" w14:textId="77777777" w:rsidR="00BF2764" w:rsidRDefault="00000000">
            <w:r>
              <w:rPr>
                <w:sz w:val="20"/>
                <w:szCs w:val="20"/>
              </w:rPr>
              <w:t>TSK_CABT_PROT_PARTIAL</w:t>
            </w:r>
          </w:p>
        </w:tc>
        <w:tc>
          <w:tcPr>
            <w:tcW w:w="2360" w:type="dxa"/>
            <w:tcBorders>
              <w:top w:val="single" w:sz="4" w:space="0" w:color="B8B8B8"/>
              <w:left w:val="single" w:sz="4" w:space="0" w:color="B8B8B8"/>
              <w:bottom w:val="single" w:sz="4" w:space="0" w:color="B8B8B8"/>
              <w:right w:val="single" w:sz="4" w:space="0" w:color="B8B8B8"/>
            </w:tcBorders>
            <w:tcMar>
              <w:top w:w="80" w:type="dxa"/>
              <w:left w:w="120" w:type="dxa"/>
              <w:bottom w:w="80" w:type="dxa"/>
              <w:right w:w="120" w:type="dxa"/>
            </w:tcMar>
          </w:tcPr>
          <w:p w14:paraId="5D6645C8" w14:textId="77777777" w:rsidR="00BF2764" w:rsidRDefault="00000000">
            <w:r>
              <w:rPr>
                <w:sz w:val="20"/>
                <w:szCs w:val="20"/>
              </w:rPr>
              <w:t>Partial (perimeter)</w:t>
            </w:r>
          </w:p>
        </w:tc>
        <w:tc>
          <w:tcPr>
            <w:tcW w:w="1400" w:type="dxa"/>
            <w:tcBorders>
              <w:top w:val="single" w:sz="4" w:space="0" w:color="B8B8B8"/>
              <w:left w:val="single" w:sz="4" w:space="0" w:color="B8B8B8"/>
              <w:bottom w:val="single" w:sz="4" w:space="0" w:color="B8B8B8"/>
              <w:right w:val="single" w:sz="4" w:space="0" w:color="B8B8B8"/>
            </w:tcBorders>
            <w:shd w:val="clear" w:color="auto" w:fill="FFFBE6"/>
            <w:tcMar>
              <w:top w:w="80" w:type="dxa"/>
              <w:left w:w="120" w:type="dxa"/>
              <w:bottom w:w="80" w:type="dxa"/>
              <w:right w:w="120" w:type="dxa"/>
            </w:tcMar>
          </w:tcPr>
          <w:p w14:paraId="378FF002" w14:textId="66D54492" w:rsidR="00BF2764" w:rsidRDefault="0093485D">
            <w:r>
              <w:rPr>
                <w:sz w:val="20"/>
                <w:szCs w:val="20"/>
              </w:rPr>
              <w:t>20</w:t>
            </w:r>
          </w:p>
        </w:tc>
      </w:tr>
      <w:tr w:rsidR="00BF2764" w14:paraId="3141892F" w14:textId="77777777">
        <w:tblPrEx>
          <w:tblCellMar>
            <w:top w:w="0" w:type="dxa"/>
            <w:bottom w:w="0" w:type="dxa"/>
          </w:tblCellMar>
        </w:tblPrEx>
        <w:tc>
          <w:tcPr>
            <w:tcW w:w="3800" w:type="dxa"/>
            <w:tcBorders>
              <w:top w:val="single" w:sz="4" w:space="0" w:color="B8B8B8"/>
              <w:left w:val="single" w:sz="4" w:space="0" w:color="B8B8B8"/>
              <w:bottom w:val="single" w:sz="4" w:space="0" w:color="B8B8B8"/>
              <w:right w:val="single" w:sz="4" w:space="0" w:color="B8B8B8"/>
            </w:tcBorders>
            <w:tcMar>
              <w:top w:w="80" w:type="dxa"/>
              <w:left w:w="120" w:type="dxa"/>
              <w:bottom w:w="80" w:type="dxa"/>
              <w:right w:w="120" w:type="dxa"/>
            </w:tcMar>
          </w:tcPr>
          <w:p w14:paraId="57730254" w14:textId="77777777" w:rsidR="00BF2764" w:rsidRDefault="00000000">
            <w:r>
              <w:rPr>
                <w:sz w:val="20"/>
                <w:szCs w:val="20"/>
              </w:rPr>
              <w:t>SCN_CABINET_PROTECT_FULL</w:t>
            </w:r>
          </w:p>
        </w:tc>
        <w:tc>
          <w:tcPr>
            <w:tcW w:w="2400" w:type="dxa"/>
            <w:tcBorders>
              <w:top w:val="single" w:sz="4" w:space="0" w:color="B8B8B8"/>
              <w:left w:val="single" w:sz="4" w:space="0" w:color="B8B8B8"/>
              <w:bottom w:val="single" w:sz="4" w:space="0" w:color="B8B8B8"/>
              <w:right w:val="single" w:sz="4" w:space="0" w:color="B8B8B8"/>
            </w:tcBorders>
            <w:tcMar>
              <w:top w:w="80" w:type="dxa"/>
              <w:left w:w="120" w:type="dxa"/>
              <w:bottom w:w="80" w:type="dxa"/>
              <w:right w:w="120" w:type="dxa"/>
            </w:tcMar>
          </w:tcPr>
          <w:p w14:paraId="722D36F1" w14:textId="77777777" w:rsidR="00BF2764" w:rsidRDefault="00000000">
            <w:r>
              <w:rPr>
                <w:sz w:val="20"/>
                <w:szCs w:val="20"/>
              </w:rPr>
              <w:t>TSK_CABT_PROT_FULL</w:t>
            </w:r>
          </w:p>
        </w:tc>
        <w:tc>
          <w:tcPr>
            <w:tcW w:w="2360" w:type="dxa"/>
            <w:tcBorders>
              <w:top w:val="single" w:sz="4" w:space="0" w:color="B8B8B8"/>
              <w:left w:val="single" w:sz="4" w:space="0" w:color="B8B8B8"/>
              <w:bottom w:val="single" w:sz="4" w:space="0" w:color="B8B8B8"/>
              <w:right w:val="single" w:sz="4" w:space="0" w:color="B8B8B8"/>
            </w:tcBorders>
            <w:tcMar>
              <w:top w:w="80" w:type="dxa"/>
              <w:left w:w="120" w:type="dxa"/>
              <w:bottom w:w="80" w:type="dxa"/>
              <w:right w:w="120" w:type="dxa"/>
            </w:tcMar>
          </w:tcPr>
          <w:p w14:paraId="4BA1A101" w14:textId="77777777" w:rsidR="00BF2764" w:rsidRDefault="00000000">
            <w:r>
              <w:rPr>
                <w:sz w:val="20"/>
                <w:szCs w:val="20"/>
              </w:rPr>
              <w:t>Full drape</w:t>
            </w:r>
          </w:p>
        </w:tc>
        <w:tc>
          <w:tcPr>
            <w:tcW w:w="1400" w:type="dxa"/>
            <w:tcBorders>
              <w:top w:val="single" w:sz="4" w:space="0" w:color="B8B8B8"/>
              <w:left w:val="single" w:sz="4" w:space="0" w:color="B8B8B8"/>
              <w:bottom w:val="single" w:sz="4" w:space="0" w:color="B8B8B8"/>
              <w:right w:val="single" w:sz="4" w:space="0" w:color="B8B8B8"/>
            </w:tcBorders>
            <w:shd w:val="clear" w:color="auto" w:fill="FFFBE6"/>
            <w:tcMar>
              <w:top w:w="80" w:type="dxa"/>
              <w:left w:w="120" w:type="dxa"/>
              <w:bottom w:w="80" w:type="dxa"/>
              <w:right w:w="120" w:type="dxa"/>
            </w:tcMar>
          </w:tcPr>
          <w:p w14:paraId="12AA7B1B" w14:textId="58A822B5" w:rsidR="00BF2764" w:rsidRDefault="00000000">
            <w:r>
              <w:rPr>
                <w:sz w:val="20"/>
                <w:szCs w:val="20"/>
              </w:rPr>
              <w:t xml:space="preserve"> </w:t>
            </w:r>
            <w:r w:rsidR="0093485D">
              <w:rPr>
                <w:sz w:val="20"/>
                <w:szCs w:val="20"/>
              </w:rPr>
              <w:t>40</w:t>
            </w:r>
          </w:p>
        </w:tc>
      </w:tr>
      <w:tr w:rsidR="00BF2764" w14:paraId="09F27E01" w14:textId="77777777">
        <w:tblPrEx>
          <w:tblCellMar>
            <w:top w:w="0" w:type="dxa"/>
            <w:bottom w:w="0" w:type="dxa"/>
          </w:tblCellMar>
        </w:tblPrEx>
        <w:tc>
          <w:tcPr>
            <w:tcW w:w="3800" w:type="dxa"/>
            <w:tcBorders>
              <w:top w:val="single" w:sz="4" w:space="0" w:color="B8B8B8"/>
              <w:left w:val="single" w:sz="4" w:space="0" w:color="B8B8B8"/>
              <w:bottom w:val="single" w:sz="4" w:space="0" w:color="B8B8B8"/>
              <w:right w:val="single" w:sz="4" w:space="0" w:color="B8B8B8"/>
            </w:tcBorders>
            <w:tcMar>
              <w:top w:w="80" w:type="dxa"/>
              <w:left w:w="120" w:type="dxa"/>
              <w:bottom w:w="80" w:type="dxa"/>
              <w:right w:w="120" w:type="dxa"/>
            </w:tcMar>
          </w:tcPr>
          <w:p w14:paraId="3A38A9C4" w14:textId="77777777" w:rsidR="00BF2764" w:rsidRDefault="00000000">
            <w:r>
              <w:rPr>
                <w:sz w:val="20"/>
                <w:szCs w:val="20"/>
              </w:rPr>
              <w:t>SCN_CABINET_PROTECT_ENCAPSULATE</w:t>
            </w:r>
          </w:p>
        </w:tc>
        <w:tc>
          <w:tcPr>
            <w:tcW w:w="2400" w:type="dxa"/>
            <w:tcBorders>
              <w:top w:val="single" w:sz="4" w:space="0" w:color="B8B8B8"/>
              <w:left w:val="single" w:sz="4" w:space="0" w:color="B8B8B8"/>
              <w:bottom w:val="single" w:sz="4" w:space="0" w:color="B8B8B8"/>
              <w:right w:val="single" w:sz="4" w:space="0" w:color="B8B8B8"/>
            </w:tcBorders>
            <w:tcMar>
              <w:top w:w="80" w:type="dxa"/>
              <w:left w:w="120" w:type="dxa"/>
              <w:bottom w:w="80" w:type="dxa"/>
              <w:right w:w="120" w:type="dxa"/>
            </w:tcMar>
          </w:tcPr>
          <w:p w14:paraId="2AD587F1" w14:textId="77777777" w:rsidR="00BF2764" w:rsidRDefault="00000000">
            <w:r>
              <w:rPr>
                <w:sz w:val="20"/>
                <w:szCs w:val="20"/>
              </w:rPr>
              <w:t>TSK_CABT_PROT_ENCAP</w:t>
            </w:r>
          </w:p>
        </w:tc>
        <w:tc>
          <w:tcPr>
            <w:tcW w:w="2360" w:type="dxa"/>
            <w:tcBorders>
              <w:top w:val="single" w:sz="4" w:space="0" w:color="B8B8B8"/>
              <w:left w:val="single" w:sz="4" w:space="0" w:color="B8B8B8"/>
              <w:bottom w:val="single" w:sz="4" w:space="0" w:color="B8B8B8"/>
              <w:right w:val="single" w:sz="4" w:space="0" w:color="B8B8B8"/>
            </w:tcBorders>
            <w:tcMar>
              <w:top w:w="80" w:type="dxa"/>
              <w:left w:w="120" w:type="dxa"/>
              <w:bottom w:w="80" w:type="dxa"/>
              <w:right w:w="120" w:type="dxa"/>
            </w:tcMar>
          </w:tcPr>
          <w:p w14:paraId="5CCCE3D1" w14:textId="77777777" w:rsidR="00BF2764" w:rsidRDefault="00000000">
            <w:r>
              <w:rPr>
                <w:sz w:val="20"/>
                <w:szCs w:val="20"/>
              </w:rPr>
              <w:t>Encapsulate (taped/sealed)</w:t>
            </w:r>
          </w:p>
        </w:tc>
        <w:tc>
          <w:tcPr>
            <w:tcW w:w="1400" w:type="dxa"/>
            <w:tcBorders>
              <w:top w:val="single" w:sz="4" w:space="0" w:color="B8B8B8"/>
              <w:left w:val="single" w:sz="4" w:space="0" w:color="B8B8B8"/>
              <w:bottom w:val="single" w:sz="4" w:space="0" w:color="B8B8B8"/>
              <w:right w:val="single" w:sz="4" w:space="0" w:color="B8B8B8"/>
            </w:tcBorders>
            <w:shd w:val="clear" w:color="auto" w:fill="FFFBE6"/>
            <w:tcMar>
              <w:top w:w="80" w:type="dxa"/>
              <w:left w:w="120" w:type="dxa"/>
              <w:bottom w:w="80" w:type="dxa"/>
              <w:right w:w="120" w:type="dxa"/>
            </w:tcMar>
          </w:tcPr>
          <w:p w14:paraId="3B4CBCC4" w14:textId="05B29DC1" w:rsidR="00BF2764" w:rsidRDefault="00000000">
            <w:r>
              <w:rPr>
                <w:sz w:val="20"/>
                <w:szCs w:val="20"/>
              </w:rPr>
              <w:t xml:space="preserve"> </w:t>
            </w:r>
            <w:r w:rsidR="0093485D">
              <w:rPr>
                <w:sz w:val="20"/>
                <w:szCs w:val="20"/>
              </w:rPr>
              <w:t>12</w:t>
            </w:r>
          </w:p>
        </w:tc>
      </w:tr>
      <w:tr w:rsidR="00BF2764" w14:paraId="4F82A30F" w14:textId="77777777">
        <w:tblPrEx>
          <w:tblCellMar>
            <w:top w:w="0" w:type="dxa"/>
            <w:bottom w:w="0" w:type="dxa"/>
          </w:tblCellMar>
        </w:tblPrEx>
        <w:tc>
          <w:tcPr>
            <w:tcW w:w="3800" w:type="dxa"/>
            <w:tcBorders>
              <w:top w:val="single" w:sz="4" w:space="0" w:color="B8B8B8"/>
              <w:left w:val="single" w:sz="4" w:space="0" w:color="B8B8B8"/>
              <w:bottom w:val="single" w:sz="4" w:space="0" w:color="B8B8B8"/>
              <w:right w:val="single" w:sz="4" w:space="0" w:color="B8B8B8"/>
            </w:tcBorders>
            <w:tcMar>
              <w:top w:w="80" w:type="dxa"/>
              <w:left w:w="120" w:type="dxa"/>
              <w:bottom w:w="80" w:type="dxa"/>
              <w:right w:w="120" w:type="dxa"/>
            </w:tcMar>
          </w:tcPr>
          <w:p w14:paraId="36D894D3" w14:textId="77777777" w:rsidR="00BF2764" w:rsidRDefault="00000000">
            <w:r>
              <w:rPr>
                <w:sz w:val="20"/>
                <w:szCs w:val="20"/>
              </w:rPr>
              <w:t>SCN_CABINET_PROTECT_EDGE_PARTIAL</w:t>
            </w:r>
          </w:p>
        </w:tc>
        <w:tc>
          <w:tcPr>
            <w:tcW w:w="2400" w:type="dxa"/>
            <w:tcBorders>
              <w:top w:val="single" w:sz="4" w:space="0" w:color="B8B8B8"/>
              <w:left w:val="single" w:sz="4" w:space="0" w:color="B8B8B8"/>
              <w:bottom w:val="single" w:sz="4" w:space="0" w:color="B8B8B8"/>
              <w:right w:val="single" w:sz="4" w:space="0" w:color="B8B8B8"/>
            </w:tcBorders>
            <w:tcMar>
              <w:top w:w="80" w:type="dxa"/>
              <w:left w:w="120" w:type="dxa"/>
              <w:bottom w:w="80" w:type="dxa"/>
              <w:right w:w="120" w:type="dxa"/>
            </w:tcMar>
          </w:tcPr>
          <w:p w14:paraId="2DD23FCA" w14:textId="77777777" w:rsidR="00BF2764" w:rsidRDefault="00000000">
            <w:r>
              <w:rPr>
                <w:sz w:val="20"/>
                <w:szCs w:val="20"/>
              </w:rPr>
              <w:t>TSK_CABT_PROT_EDGE_PRT</w:t>
            </w:r>
          </w:p>
        </w:tc>
        <w:tc>
          <w:tcPr>
            <w:tcW w:w="2360" w:type="dxa"/>
            <w:tcBorders>
              <w:top w:val="single" w:sz="4" w:space="0" w:color="B8B8B8"/>
              <w:left w:val="single" w:sz="4" w:space="0" w:color="B8B8B8"/>
              <w:bottom w:val="single" w:sz="4" w:space="0" w:color="B8B8B8"/>
              <w:right w:val="single" w:sz="4" w:space="0" w:color="B8B8B8"/>
            </w:tcBorders>
            <w:tcMar>
              <w:top w:w="80" w:type="dxa"/>
              <w:left w:w="120" w:type="dxa"/>
              <w:bottom w:w="80" w:type="dxa"/>
              <w:right w:w="120" w:type="dxa"/>
            </w:tcMar>
          </w:tcPr>
          <w:p w14:paraId="75E5F9C1" w14:textId="77777777" w:rsidR="00BF2764" w:rsidRDefault="00000000">
            <w:r>
              <w:rPr>
                <w:sz w:val="20"/>
                <w:szCs w:val="20"/>
              </w:rPr>
              <w:t xml:space="preserve">Edge+ </w:t>
            </w:r>
            <w:commentRangeStart w:id="0"/>
            <w:r>
              <w:rPr>
                <w:sz w:val="20"/>
                <w:szCs w:val="20"/>
              </w:rPr>
              <w:t>Partial</w:t>
            </w:r>
            <w:commentRangeEnd w:id="0"/>
            <w:r w:rsidR="0093485D">
              <w:rPr>
                <w:rStyle w:val="CommentReference"/>
                <w:sz w:val="22"/>
                <w:szCs w:val="22"/>
              </w:rPr>
              <w:commentReference w:id="0"/>
            </w:r>
          </w:p>
        </w:tc>
        <w:tc>
          <w:tcPr>
            <w:tcW w:w="1400" w:type="dxa"/>
            <w:tcBorders>
              <w:top w:val="single" w:sz="4" w:space="0" w:color="B8B8B8"/>
              <w:left w:val="single" w:sz="4" w:space="0" w:color="B8B8B8"/>
              <w:bottom w:val="single" w:sz="4" w:space="0" w:color="B8B8B8"/>
              <w:right w:val="single" w:sz="4" w:space="0" w:color="B8B8B8"/>
            </w:tcBorders>
            <w:shd w:val="clear" w:color="auto" w:fill="FFFBE6"/>
            <w:tcMar>
              <w:top w:w="80" w:type="dxa"/>
              <w:left w:w="120" w:type="dxa"/>
              <w:bottom w:w="80" w:type="dxa"/>
              <w:right w:w="120" w:type="dxa"/>
            </w:tcMar>
          </w:tcPr>
          <w:p w14:paraId="12AB44FF" w14:textId="77777777" w:rsidR="00BF2764" w:rsidRDefault="00000000">
            <w:r>
              <w:rPr>
                <w:sz w:val="20"/>
                <w:szCs w:val="20"/>
              </w:rPr>
              <w:t xml:space="preserve"> </w:t>
            </w:r>
          </w:p>
        </w:tc>
      </w:tr>
      <w:tr w:rsidR="00BF2764" w14:paraId="6478E1C0" w14:textId="77777777">
        <w:tblPrEx>
          <w:tblCellMar>
            <w:top w:w="0" w:type="dxa"/>
            <w:bottom w:w="0" w:type="dxa"/>
          </w:tblCellMar>
        </w:tblPrEx>
        <w:tc>
          <w:tcPr>
            <w:tcW w:w="3800" w:type="dxa"/>
            <w:tcBorders>
              <w:top w:val="single" w:sz="4" w:space="0" w:color="B8B8B8"/>
              <w:left w:val="single" w:sz="4" w:space="0" w:color="B8B8B8"/>
              <w:bottom w:val="single" w:sz="4" w:space="0" w:color="B8B8B8"/>
              <w:right w:val="single" w:sz="4" w:space="0" w:color="B8B8B8"/>
            </w:tcBorders>
            <w:tcMar>
              <w:top w:w="80" w:type="dxa"/>
              <w:left w:w="120" w:type="dxa"/>
              <w:bottom w:w="80" w:type="dxa"/>
              <w:right w:w="120" w:type="dxa"/>
            </w:tcMar>
          </w:tcPr>
          <w:p w14:paraId="61B647AB" w14:textId="77777777" w:rsidR="00BF2764" w:rsidRDefault="00000000">
            <w:r>
              <w:rPr>
                <w:sz w:val="20"/>
                <w:szCs w:val="20"/>
              </w:rPr>
              <w:t>SCN_CABINET_PROTECT_EDGE_FULL</w:t>
            </w:r>
          </w:p>
        </w:tc>
        <w:tc>
          <w:tcPr>
            <w:tcW w:w="2400" w:type="dxa"/>
            <w:tcBorders>
              <w:top w:val="single" w:sz="4" w:space="0" w:color="B8B8B8"/>
              <w:left w:val="single" w:sz="4" w:space="0" w:color="B8B8B8"/>
              <w:bottom w:val="single" w:sz="4" w:space="0" w:color="B8B8B8"/>
              <w:right w:val="single" w:sz="4" w:space="0" w:color="B8B8B8"/>
            </w:tcBorders>
            <w:tcMar>
              <w:top w:w="80" w:type="dxa"/>
              <w:left w:w="120" w:type="dxa"/>
              <w:bottom w:w="80" w:type="dxa"/>
              <w:right w:w="120" w:type="dxa"/>
            </w:tcMar>
          </w:tcPr>
          <w:p w14:paraId="28E8676E" w14:textId="77777777" w:rsidR="00BF2764" w:rsidRDefault="00000000">
            <w:r>
              <w:rPr>
                <w:sz w:val="20"/>
                <w:szCs w:val="20"/>
              </w:rPr>
              <w:t>TSK_CABT_PROT_EDGE_FULL</w:t>
            </w:r>
          </w:p>
        </w:tc>
        <w:tc>
          <w:tcPr>
            <w:tcW w:w="2360" w:type="dxa"/>
            <w:tcBorders>
              <w:top w:val="single" w:sz="4" w:space="0" w:color="B8B8B8"/>
              <w:left w:val="single" w:sz="4" w:space="0" w:color="B8B8B8"/>
              <w:bottom w:val="single" w:sz="4" w:space="0" w:color="B8B8B8"/>
              <w:right w:val="single" w:sz="4" w:space="0" w:color="B8B8B8"/>
            </w:tcBorders>
            <w:tcMar>
              <w:top w:w="80" w:type="dxa"/>
              <w:left w:w="120" w:type="dxa"/>
              <w:bottom w:w="80" w:type="dxa"/>
              <w:right w:w="120" w:type="dxa"/>
            </w:tcMar>
          </w:tcPr>
          <w:p w14:paraId="76D4A78C" w14:textId="77777777" w:rsidR="00BF2764" w:rsidRDefault="00000000">
            <w:r>
              <w:rPr>
                <w:sz w:val="20"/>
                <w:szCs w:val="20"/>
              </w:rPr>
              <w:t>Edge+ Full</w:t>
            </w:r>
          </w:p>
        </w:tc>
        <w:tc>
          <w:tcPr>
            <w:tcW w:w="1400" w:type="dxa"/>
            <w:tcBorders>
              <w:top w:val="single" w:sz="4" w:space="0" w:color="B8B8B8"/>
              <w:left w:val="single" w:sz="4" w:space="0" w:color="B8B8B8"/>
              <w:bottom w:val="single" w:sz="4" w:space="0" w:color="B8B8B8"/>
              <w:right w:val="single" w:sz="4" w:space="0" w:color="B8B8B8"/>
            </w:tcBorders>
            <w:shd w:val="clear" w:color="auto" w:fill="FFFBE6"/>
            <w:tcMar>
              <w:top w:w="80" w:type="dxa"/>
              <w:left w:w="120" w:type="dxa"/>
              <w:bottom w:w="80" w:type="dxa"/>
              <w:right w:w="120" w:type="dxa"/>
            </w:tcMar>
          </w:tcPr>
          <w:p w14:paraId="572C95BA" w14:textId="77777777" w:rsidR="00BF2764" w:rsidRDefault="00000000">
            <w:r>
              <w:rPr>
                <w:sz w:val="20"/>
                <w:szCs w:val="20"/>
              </w:rPr>
              <w:t xml:space="preserve"> </w:t>
            </w:r>
          </w:p>
        </w:tc>
      </w:tr>
      <w:tr w:rsidR="00BF2764" w14:paraId="7526E11D" w14:textId="77777777">
        <w:tblPrEx>
          <w:tblCellMar>
            <w:top w:w="0" w:type="dxa"/>
            <w:bottom w:w="0" w:type="dxa"/>
          </w:tblCellMar>
        </w:tblPrEx>
        <w:tc>
          <w:tcPr>
            <w:tcW w:w="3800" w:type="dxa"/>
            <w:tcBorders>
              <w:top w:val="single" w:sz="4" w:space="0" w:color="B8B8B8"/>
              <w:left w:val="single" w:sz="4" w:space="0" w:color="B8B8B8"/>
              <w:bottom w:val="single" w:sz="4" w:space="0" w:color="B8B8B8"/>
              <w:right w:val="single" w:sz="4" w:space="0" w:color="B8B8B8"/>
            </w:tcBorders>
            <w:tcMar>
              <w:top w:w="80" w:type="dxa"/>
              <w:left w:w="120" w:type="dxa"/>
              <w:bottom w:w="80" w:type="dxa"/>
              <w:right w:w="120" w:type="dxa"/>
            </w:tcMar>
          </w:tcPr>
          <w:p w14:paraId="0C797325" w14:textId="77777777" w:rsidR="00BF2764" w:rsidRDefault="00000000">
            <w:r>
              <w:rPr>
                <w:sz w:val="20"/>
                <w:szCs w:val="20"/>
              </w:rPr>
              <w:t>SCN_CABINET_PROTECT_EDGE_ENCAPSULATE</w:t>
            </w:r>
          </w:p>
        </w:tc>
        <w:tc>
          <w:tcPr>
            <w:tcW w:w="2400" w:type="dxa"/>
            <w:tcBorders>
              <w:top w:val="single" w:sz="4" w:space="0" w:color="B8B8B8"/>
              <w:left w:val="single" w:sz="4" w:space="0" w:color="B8B8B8"/>
              <w:bottom w:val="single" w:sz="4" w:space="0" w:color="B8B8B8"/>
              <w:right w:val="single" w:sz="4" w:space="0" w:color="B8B8B8"/>
            </w:tcBorders>
            <w:tcMar>
              <w:top w:w="80" w:type="dxa"/>
              <w:left w:w="120" w:type="dxa"/>
              <w:bottom w:w="80" w:type="dxa"/>
              <w:right w:w="120" w:type="dxa"/>
            </w:tcMar>
          </w:tcPr>
          <w:p w14:paraId="2A43179A" w14:textId="77777777" w:rsidR="00BF2764" w:rsidRDefault="00000000">
            <w:r>
              <w:rPr>
                <w:sz w:val="20"/>
                <w:szCs w:val="20"/>
              </w:rPr>
              <w:t>TSK_CABT_PROT_EDGE_ENCAP</w:t>
            </w:r>
          </w:p>
        </w:tc>
        <w:tc>
          <w:tcPr>
            <w:tcW w:w="2360" w:type="dxa"/>
            <w:tcBorders>
              <w:top w:val="single" w:sz="4" w:space="0" w:color="B8B8B8"/>
              <w:left w:val="single" w:sz="4" w:space="0" w:color="B8B8B8"/>
              <w:bottom w:val="single" w:sz="4" w:space="0" w:color="B8B8B8"/>
              <w:right w:val="single" w:sz="4" w:space="0" w:color="B8B8B8"/>
            </w:tcBorders>
            <w:tcMar>
              <w:top w:w="80" w:type="dxa"/>
              <w:left w:w="120" w:type="dxa"/>
              <w:bottom w:w="80" w:type="dxa"/>
              <w:right w:w="120" w:type="dxa"/>
            </w:tcMar>
          </w:tcPr>
          <w:p w14:paraId="6AED3B85" w14:textId="77777777" w:rsidR="00BF2764" w:rsidRDefault="00000000">
            <w:r>
              <w:rPr>
                <w:sz w:val="20"/>
                <w:szCs w:val="20"/>
              </w:rPr>
              <w:t>Edge+ Encapsulate</w:t>
            </w:r>
          </w:p>
        </w:tc>
        <w:tc>
          <w:tcPr>
            <w:tcW w:w="1400" w:type="dxa"/>
            <w:tcBorders>
              <w:top w:val="single" w:sz="4" w:space="0" w:color="B8B8B8"/>
              <w:left w:val="single" w:sz="4" w:space="0" w:color="B8B8B8"/>
              <w:bottom w:val="single" w:sz="4" w:space="0" w:color="B8B8B8"/>
              <w:right w:val="single" w:sz="4" w:space="0" w:color="B8B8B8"/>
            </w:tcBorders>
            <w:shd w:val="clear" w:color="auto" w:fill="FFFBE6"/>
            <w:tcMar>
              <w:top w:w="80" w:type="dxa"/>
              <w:left w:w="120" w:type="dxa"/>
              <w:bottom w:w="80" w:type="dxa"/>
              <w:right w:w="120" w:type="dxa"/>
            </w:tcMar>
          </w:tcPr>
          <w:p w14:paraId="2A114F95" w14:textId="77777777" w:rsidR="00BF2764" w:rsidRDefault="00000000">
            <w:r>
              <w:rPr>
                <w:sz w:val="20"/>
                <w:szCs w:val="20"/>
              </w:rPr>
              <w:t xml:space="preserve"> </w:t>
            </w:r>
          </w:p>
        </w:tc>
      </w:tr>
    </w:tbl>
    <w:p w14:paraId="6F971B81" w14:textId="77777777" w:rsidR="00BF2764" w:rsidRDefault="00000000">
      <w:pPr>
        <w:pStyle w:val="Heading2"/>
      </w:pPr>
      <w:r>
        <w:t>1.4 PS keys — new + reserved</w:t>
      </w:r>
    </w:p>
    <w:p w14:paraId="13071B61" w14:textId="77777777" w:rsidR="00BF2764" w:rsidRDefault="00000000">
      <w:pPr>
        <w:spacing w:before="60" w:after="60"/>
      </w:pPr>
      <w:r>
        <w:lastRenderedPageBreak/>
        <w:t>Path 1 introduces ONE new PS key. The existing per-zone keys stay defined and are RESERVED for Path 2 (paint-mode masking) — they'll be wired off the paint_cabinets=true branch when Path 2 is designed. They are no longer fired off the paint_cabinets=false branch.</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75"/>
        <w:gridCol w:w="911"/>
        <w:gridCol w:w="4114"/>
      </w:tblGrid>
      <w:tr w:rsidR="00BF2764" w14:paraId="2DB650FA" w14:textId="77777777">
        <w:tblPrEx>
          <w:tblCellMar>
            <w:top w:w="0" w:type="dxa"/>
            <w:bottom w:w="0" w:type="dxa"/>
          </w:tblCellMar>
        </w:tblPrEx>
        <w:trPr>
          <w:tblHeader/>
        </w:trPr>
        <w:tc>
          <w:tcPr>
            <w:tcW w:w="3500" w:type="dxa"/>
            <w:tcBorders>
              <w:top w:val="single" w:sz="4" w:space="0" w:color="B8B8B8"/>
              <w:left w:val="single" w:sz="4" w:space="0" w:color="B8B8B8"/>
              <w:bottom w:val="single" w:sz="4" w:space="0" w:color="B8B8B8"/>
              <w:right w:val="single" w:sz="4" w:space="0" w:color="B8B8B8"/>
            </w:tcBorders>
            <w:shd w:val="clear" w:color="auto" w:fill="D5E8F0"/>
            <w:tcMar>
              <w:top w:w="80" w:type="dxa"/>
              <w:left w:w="120" w:type="dxa"/>
              <w:bottom w:w="80" w:type="dxa"/>
              <w:right w:w="120" w:type="dxa"/>
            </w:tcMar>
          </w:tcPr>
          <w:p w14:paraId="12B200ED" w14:textId="77777777" w:rsidR="00BF2764" w:rsidRDefault="00000000">
            <w:r>
              <w:rPr>
                <w:b/>
                <w:bCs/>
                <w:sz w:val="20"/>
                <w:szCs w:val="20"/>
              </w:rPr>
              <w:t>PS key</w:t>
            </w:r>
          </w:p>
        </w:tc>
        <w:tc>
          <w:tcPr>
            <w:tcW w:w="1000" w:type="dxa"/>
            <w:tcBorders>
              <w:top w:val="single" w:sz="4" w:space="0" w:color="B8B8B8"/>
              <w:left w:val="single" w:sz="4" w:space="0" w:color="B8B8B8"/>
              <w:bottom w:val="single" w:sz="4" w:space="0" w:color="B8B8B8"/>
              <w:right w:val="single" w:sz="4" w:space="0" w:color="B8B8B8"/>
            </w:tcBorders>
            <w:shd w:val="clear" w:color="auto" w:fill="D5E8F0"/>
            <w:tcMar>
              <w:top w:w="80" w:type="dxa"/>
              <w:left w:w="120" w:type="dxa"/>
              <w:bottom w:w="80" w:type="dxa"/>
              <w:right w:w="120" w:type="dxa"/>
            </w:tcMar>
          </w:tcPr>
          <w:p w14:paraId="51DA4FC6" w14:textId="77777777" w:rsidR="00BF2764" w:rsidRDefault="00000000">
            <w:pPr>
              <w:jc w:val="center"/>
            </w:pPr>
            <w:r>
              <w:rPr>
                <w:b/>
                <w:bCs/>
                <w:sz w:val="20"/>
                <w:szCs w:val="20"/>
              </w:rPr>
              <w:t>UOM</w:t>
            </w:r>
          </w:p>
        </w:tc>
        <w:tc>
          <w:tcPr>
            <w:tcW w:w="5000" w:type="dxa"/>
            <w:tcBorders>
              <w:top w:val="single" w:sz="4" w:space="0" w:color="B8B8B8"/>
              <w:left w:val="single" w:sz="4" w:space="0" w:color="B8B8B8"/>
              <w:bottom w:val="single" w:sz="4" w:space="0" w:color="B8B8B8"/>
              <w:right w:val="single" w:sz="4" w:space="0" w:color="B8B8B8"/>
            </w:tcBorders>
            <w:shd w:val="clear" w:color="auto" w:fill="D5E8F0"/>
            <w:tcMar>
              <w:top w:w="80" w:type="dxa"/>
              <w:left w:w="120" w:type="dxa"/>
              <w:bottom w:w="80" w:type="dxa"/>
              <w:right w:w="120" w:type="dxa"/>
            </w:tcMar>
          </w:tcPr>
          <w:p w14:paraId="3F334A4D" w14:textId="77777777" w:rsidR="00BF2764" w:rsidRDefault="00000000">
            <w:r>
              <w:rPr>
                <w:b/>
                <w:bCs/>
                <w:sz w:val="20"/>
                <w:szCs w:val="20"/>
              </w:rPr>
              <w:t>Status / notes</w:t>
            </w:r>
          </w:p>
        </w:tc>
      </w:tr>
      <w:tr w:rsidR="00BF2764" w14:paraId="45D7577E" w14:textId="77777777">
        <w:tblPrEx>
          <w:tblCellMar>
            <w:top w:w="0" w:type="dxa"/>
            <w:bottom w:w="0" w:type="dxa"/>
          </w:tblCellMar>
        </w:tblPrEx>
        <w:tc>
          <w:tcPr>
            <w:tcW w:w="3500" w:type="dxa"/>
            <w:tcBorders>
              <w:top w:val="single" w:sz="4" w:space="0" w:color="B8B8B8"/>
              <w:left w:val="single" w:sz="4" w:space="0" w:color="B8B8B8"/>
              <w:bottom w:val="single" w:sz="4" w:space="0" w:color="B8B8B8"/>
              <w:right w:val="single" w:sz="4" w:space="0" w:color="B8B8B8"/>
            </w:tcBorders>
            <w:tcMar>
              <w:top w:w="80" w:type="dxa"/>
              <w:left w:w="120" w:type="dxa"/>
              <w:bottom w:w="80" w:type="dxa"/>
              <w:right w:w="120" w:type="dxa"/>
            </w:tcMar>
          </w:tcPr>
          <w:p w14:paraId="464D5AF7" w14:textId="77777777" w:rsidR="00BF2764" w:rsidRDefault="00000000">
            <w:r>
              <w:rPr>
                <w:b/>
                <w:bCs/>
                <w:sz w:val="20"/>
                <w:szCs w:val="20"/>
              </w:rPr>
              <w:t>PS_PROTECT_LF.CABINET</w:t>
            </w:r>
          </w:p>
        </w:tc>
        <w:tc>
          <w:tcPr>
            <w:tcW w:w="1000" w:type="dxa"/>
            <w:tcBorders>
              <w:top w:val="single" w:sz="4" w:space="0" w:color="B8B8B8"/>
              <w:left w:val="single" w:sz="4" w:space="0" w:color="B8B8B8"/>
              <w:bottom w:val="single" w:sz="4" w:space="0" w:color="B8B8B8"/>
              <w:right w:val="single" w:sz="4" w:space="0" w:color="B8B8B8"/>
            </w:tcBorders>
            <w:tcMar>
              <w:top w:w="80" w:type="dxa"/>
              <w:left w:w="120" w:type="dxa"/>
              <w:bottom w:w="80" w:type="dxa"/>
              <w:right w:w="120" w:type="dxa"/>
            </w:tcMar>
          </w:tcPr>
          <w:p w14:paraId="20A78EE6" w14:textId="77777777" w:rsidR="00BF2764" w:rsidRDefault="00000000">
            <w:pPr>
              <w:jc w:val="center"/>
            </w:pPr>
            <w:r>
              <w:rPr>
                <w:sz w:val="20"/>
                <w:szCs w:val="20"/>
              </w:rPr>
              <w:t>LF</w:t>
            </w:r>
          </w:p>
        </w:tc>
        <w:tc>
          <w:tcPr>
            <w:tcW w:w="5000" w:type="dxa"/>
            <w:tcBorders>
              <w:top w:val="single" w:sz="4" w:space="0" w:color="B8B8B8"/>
              <w:left w:val="single" w:sz="4" w:space="0" w:color="B8B8B8"/>
              <w:bottom w:val="single" w:sz="4" w:space="0" w:color="B8B8B8"/>
              <w:right w:val="single" w:sz="4" w:space="0" w:color="B8B8B8"/>
            </w:tcBorders>
            <w:tcMar>
              <w:top w:w="80" w:type="dxa"/>
              <w:left w:w="120" w:type="dxa"/>
              <w:bottom w:w="80" w:type="dxa"/>
              <w:right w:w="120" w:type="dxa"/>
            </w:tcMar>
          </w:tcPr>
          <w:p w14:paraId="5721C6E0" w14:textId="77777777" w:rsidR="00BF2764" w:rsidRDefault="00000000">
            <w:r>
              <w:rPr>
                <w:sz w:val="20"/>
                <w:szCs w:val="20"/>
              </w:rPr>
              <w:t>NEW. Path 1 (non-paint). Quantity = cabinets.linear_ft × stack_multiplier (1 or 2). Fed by all 7 scenarios above.</w:t>
            </w:r>
          </w:p>
        </w:tc>
      </w:tr>
      <w:tr w:rsidR="00BF2764" w14:paraId="1BFBABDB" w14:textId="77777777">
        <w:tblPrEx>
          <w:tblCellMar>
            <w:top w:w="0" w:type="dxa"/>
            <w:bottom w:w="0" w:type="dxa"/>
          </w:tblCellMar>
        </w:tblPrEx>
        <w:tc>
          <w:tcPr>
            <w:tcW w:w="3500" w:type="dxa"/>
            <w:tcBorders>
              <w:top w:val="single" w:sz="4" w:space="0" w:color="B8B8B8"/>
              <w:left w:val="single" w:sz="4" w:space="0" w:color="B8B8B8"/>
              <w:bottom w:val="single" w:sz="4" w:space="0" w:color="B8B8B8"/>
              <w:right w:val="single" w:sz="4" w:space="0" w:color="B8B8B8"/>
            </w:tcBorders>
            <w:tcMar>
              <w:top w:w="80" w:type="dxa"/>
              <w:left w:w="120" w:type="dxa"/>
              <w:bottom w:w="80" w:type="dxa"/>
              <w:right w:w="120" w:type="dxa"/>
            </w:tcMar>
          </w:tcPr>
          <w:p w14:paraId="714447A0" w14:textId="77777777" w:rsidR="00BF2764" w:rsidRDefault="00000000">
            <w:r>
              <w:rPr>
                <w:sz w:val="20"/>
                <w:szCs w:val="20"/>
              </w:rPr>
              <w:t>PS_PROTECT_EA.CABINET_FACE_COVERS</w:t>
            </w:r>
          </w:p>
        </w:tc>
        <w:tc>
          <w:tcPr>
            <w:tcW w:w="1000" w:type="dxa"/>
            <w:tcBorders>
              <w:top w:val="single" w:sz="4" w:space="0" w:color="B8B8B8"/>
              <w:left w:val="single" w:sz="4" w:space="0" w:color="B8B8B8"/>
              <w:bottom w:val="single" w:sz="4" w:space="0" w:color="B8B8B8"/>
              <w:right w:val="single" w:sz="4" w:space="0" w:color="B8B8B8"/>
            </w:tcBorders>
            <w:tcMar>
              <w:top w:w="80" w:type="dxa"/>
              <w:left w:w="120" w:type="dxa"/>
              <w:bottom w:w="80" w:type="dxa"/>
              <w:right w:w="120" w:type="dxa"/>
            </w:tcMar>
          </w:tcPr>
          <w:p w14:paraId="637CB092" w14:textId="77777777" w:rsidR="00BF2764" w:rsidRDefault="00000000">
            <w:pPr>
              <w:jc w:val="center"/>
            </w:pPr>
            <w:r>
              <w:rPr>
                <w:sz w:val="20"/>
                <w:szCs w:val="20"/>
              </w:rPr>
              <w:t>EA</w:t>
            </w:r>
          </w:p>
        </w:tc>
        <w:tc>
          <w:tcPr>
            <w:tcW w:w="5000" w:type="dxa"/>
            <w:tcBorders>
              <w:top w:val="single" w:sz="4" w:space="0" w:color="B8B8B8"/>
              <w:left w:val="single" w:sz="4" w:space="0" w:color="B8B8B8"/>
              <w:bottom w:val="single" w:sz="4" w:space="0" w:color="B8B8B8"/>
              <w:right w:val="single" w:sz="4" w:space="0" w:color="B8B8B8"/>
            </w:tcBorders>
            <w:tcMar>
              <w:top w:w="80" w:type="dxa"/>
              <w:left w:w="120" w:type="dxa"/>
              <w:bottom w:w="80" w:type="dxa"/>
              <w:right w:w="120" w:type="dxa"/>
            </w:tcMar>
          </w:tcPr>
          <w:p w14:paraId="418EBD29" w14:textId="77777777" w:rsidR="00BF2764" w:rsidRDefault="00000000">
            <w:r>
              <w:rPr>
                <w:sz w:val="20"/>
                <w:szCs w:val="20"/>
              </w:rPr>
              <w:t>RESERVED for Path 2. Stops emitting from the paint_cabinets=false branch.</w:t>
            </w:r>
          </w:p>
        </w:tc>
      </w:tr>
      <w:tr w:rsidR="00BF2764" w14:paraId="1B53287B" w14:textId="77777777">
        <w:tblPrEx>
          <w:tblCellMar>
            <w:top w:w="0" w:type="dxa"/>
            <w:bottom w:w="0" w:type="dxa"/>
          </w:tblCellMar>
        </w:tblPrEx>
        <w:tc>
          <w:tcPr>
            <w:tcW w:w="3500" w:type="dxa"/>
            <w:tcBorders>
              <w:top w:val="single" w:sz="4" w:space="0" w:color="B8B8B8"/>
              <w:left w:val="single" w:sz="4" w:space="0" w:color="B8B8B8"/>
              <w:bottom w:val="single" w:sz="4" w:space="0" w:color="B8B8B8"/>
              <w:right w:val="single" w:sz="4" w:space="0" w:color="B8B8B8"/>
            </w:tcBorders>
            <w:tcMar>
              <w:top w:w="80" w:type="dxa"/>
              <w:left w:w="120" w:type="dxa"/>
              <w:bottom w:w="80" w:type="dxa"/>
              <w:right w:w="120" w:type="dxa"/>
            </w:tcMar>
          </w:tcPr>
          <w:p w14:paraId="20FCC1DC" w14:textId="77777777" w:rsidR="00BF2764" w:rsidRDefault="00000000">
            <w:r>
              <w:rPr>
                <w:sz w:val="20"/>
                <w:szCs w:val="20"/>
              </w:rPr>
              <w:t>PS_PROTECT_LF.COUNTERTOP_EDGE (cabinet branch)</w:t>
            </w:r>
          </w:p>
        </w:tc>
        <w:tc>
          <w:tcPr>
            <w:tcW w:w="1000" w:type="dxa"/>
            <w:tcBorders>
              <w:top w:val="single" w:sz="4" w:space="0" w:color="B8B8B8"/>
              <w:left w:val="single" w:sz="4" w:space="0" w:color="B8B8B8"/>
              <w:bottom w:val="single" w:sz="4" w:space="0" w:color="B8B8B8"/>
              <w:right w:val="single" w:sz="4" w:space="0" w:color="B8B8B8"/>
            </w:tcBorders>
            <w:tcMar>
              <w:top w:w="80" w:type="dxa"/>
              <w:left w:w="120" w:type="dxa"/>
              <w:bottom w:w="80" w:type="dxa"/>
              <w:right w:w="120" w:type="dxa"/>
            </w:tcMar>
          </w:tcPr>
          <w:p w14:paraId="1BA5CB79" w14:textId="77777777" w:rsidR="00BF2764" w:rsidRDefault="00000000">
            <w:pPr>
              <w:jc w:val="center"/>
            </w:pPr>
            <w:r>
              <w:rPr>
                <w:sz w:val="20"/>
                <w:szCs w:val="20"/>
              </w:rPr>
              <w:t>LF</w:t>
            </w:r>
          </w:p>
        </w:tc>
        <w:tc>
          <w:tcPr>
            <w:tcW w:w="5000" w:type="dxa"/>
            <w:tcBorders>
              <w:top w:val="single" w:sz="4" w:space="0" w:color="B8B8B8"/>
              <w:left w:val="single" w:sz="4" w:space="0" w:color="B8B8B8"/>
              <w:bottom w:val="single" w:sz="4" w:space="0" w:color="B8B8B8"/>
              <w:right w:val="single" w:sz="4" w:space="0" w:color="B8B8B8"/>
            </w:tcBorders>
            <w:tcMar>
              <w:top w:w="80" w:type="dxa"/>
              <w:left w:w="120" w:type="dxa"/>
              <w:bottom w:w="80" w:type="dxa"/>
              <w:right w:w="120" w:type="dxa"/>
            </w:tcMar>
          </w:tcPr>
          <w:p w14:paraId="427B9D6D" w14:textId="77777777" w:rsidR="00BF2764" w:rsidRDefault="00000000">
            <w:r>
              <w:rPr>
                <w:sz w:val="20"/>
                <w:szCs w:val="20"/>
              </w:rPr>
              <w:t>RESERVED for Path 2. NOTE: same key may also be fed by a standalone "Countertops" fixture — leave that path alone.</w:t>
            </w:r>
          </w:p>
        </w:tc>
      </w:tr>
      <w:tr w:rsidR="00BF2764" w14:paraId="2D27408A" w14:textId="77777777">
        <w:tblPrEx>
          <w:tblCellMar>
            <w:top w:w="0" w:type="dxa"/>
            <w:bottom w:w="0" w:type="dxa"/>
          </w:tblCellMar>
        </w:tblPrEx>
        <w:tc>
          <w:tcPr>
            <w:tcW w:w="3500" w:type="dxa"/>
            <w:tcBorders>
              <w:top w:val="single" w:sz="4" w:space="0" w:color="B8B8B8"/>
              <w:left w:val="single" w:sz="4" w:space="0" w:color="B8B8B8"/>
              <w:bottom w:val="single" w:sz="4" w:space="0" w:color="B8B8B8"/>
              <w:right w:val="single" w:sz="4" w:space="0" w:color="B8B8B8"/>
            </w:tcBorders>
            <w:tcMar>
              <w:top w:w="80" w:type="dxa"/>
              <w:left w:w="120" w:type="dxa"/>
              <w:bottom w:w="80" w:type="dxa"/>
              <w:right w:w="120" w:type="dxa"/>
            </w:tcMar>
          </w:tcPr>
          <w:p w14:paraId="6044ADE7" w14:textId="77777777" w:rsidR="00BF2764" w:rsidRDefault="00000000">
            <w:r>
              <w:rPr>
                <w:sz w:val="20"/>
                <w:szCs w:val="20"/>
              </w:rPr>
              <w:t>PS_PROTECT_SF.FLOOR_FULL_KITCHEN</w:t>
            </w:r>
          </w:p>
        </w:tc>
        <w:tc>
          <w:tcPr>
            <w:tcW w:w="1000" w:type="dxa"/>
            <w:tcBorders>
              <w:top w:val="single" w:sz="4" w:space="0" w:color="B8B8B8"/>
              <w:left w:val="single" w:sz="4" w:space="0" w:color="B8B8B8"/>
              <w:bottom w:val="single" w:sz="4" w:space="0" w:color="B8B8B8"/>
              <w:right w:val="single" w:sz="4" w:space="0" w:color="B8B8B8"/>
            </w:tcBorders>
            <w:tcMar>
              <w:top w:w="80" w:type="dxa"/>
              <w:left w:w="120" w:type="dxa"/>
              <w:bottom w:w="80" w:type="dxa"/>
              <w:right w:w="120" w:type="dxa"/>
            </w:tcMar>
          </w:tcPr>
          <w:p w14:paraId="45D0721A" w14:textId="77777777" w:rsidR="00BF2764" w:rsidRDefault="00000000">
            <w:pPr>
              <w:jc w:val="center"/>
            </w:pPr>
            <w:r>
              <w:rPr>
                <w:sz w:val="20"/>
                <w:szCs w:val="20"/>
              </w:rPr>
              <w:t>SF</w:t>
            </w:r>
          </w:p>
        </w:tc>
        <w:tc>
          <w:tcPr>
            <w:tcW w:w="5000" w:type="dxa"/>
            <w:tcBorders>
              <w:top w:val="single" w:sz="4" w:space="0" w:color="B8B8B8"/>
              <w:left w:val="single" w:sz="4" w:space="0" w:color="B8B8B8"/>
              <w:bottom w:val="single" w:sz="4" w:space="0" w:color="B8B8B8"/>
              <w:right w:val="single" w:sz="4" w:space="0" w:color="B8B8B8"/>
            </w:tcBorders>
            <w:tcMar>
              <w:top w:w="80" w:type="dxa"/>
              <w:left w:w="120" w:type="dxa"/>
              <w:bottom w:w="80" w:type="dxa"/>
              <w:right w:w="120" w:type="dxa"/>
            </w:tcMar>
          </w:tcPr>
          <w:p w14:paraId="68B61A99" w14:textId="77777777" w:rsidR="00BF2764" w:rsidRDefault="00000000">
            <w:r>
              <w:rPr>
                <w:sz w:val="20"/>
                <w:szCs w:val="20"/>
              </w:rPr>
              <w:t>RESERVED for Path 2.</w:t>
            </w:r>
          </w:p>
        </w:tc>
      </w:tr>
      <w:tr w:rsidR="00BF2764" w14:paraId="3EA48FED" w14:textId="77777777">
        <w:tblPrEx>
          <w:tblCellMar>
            <w:top w:w="0" w:type="dxa"/>
            <w:bottom w:w="0" w:type="dxa"/>
          </w:tblCellMar>
        </w:tblPrEx>
        <w:tc>
          <w:tcPr>
            <w:tcW w:w="3500" w:type="dxa"/>
            <w:tcBorders>
              <w:top w:val="single" w:sz="4" w:space="0" w:color="B8B8B8"/>
              <w:left w:val="single" w:sz="4" w:space="0" w:color="B8B8B8"/>
              <w:bottom w:val="single" w:sz="4" w:space="0" w:color="B8B8B8"/>
              <w:right w:val="single" w:sz="4" w:space="0" w:color="B8B8B8"/>
            </w:tcBorders>
            <w:tcMar>
              <w:top w:w="80" w:type="dxa"/>
              <w:left w:w="120" w:type="dxa"/>
              <w:bottom w:w="80" w:type="dxa"/>
              <w:right w:w="120" w:type="dxa"/>
            </w:tcMar>
          </w:tcPr>
          <w:p w14:paraId="55E3C99F" w14:textId="77777777" w:rsidR="00BF2764" w:rsidRDefault="00000000">
            <w:r>
              <w:rPr>
                <w:sz w:val="20"/>
                <w:szCs w:val="20"/>
              </w:rPr>
              <w:t>PS_PROTECT_SF.BACKSPLASH_MASK</w:t>
            </w:r>
          </w:p>
        </w:tc>
        <w:tc>
          <w:tcPr>
            <w:tcW w:w="1000" w:type="dxa"/>
            <w:tcBorders>
              <w:top w:val="single" w:sz="4" w:space="0" w:color="B8B8B8"/>
              <w:left w:val="single" w:sz="4" w:space="0" w:color="B8B8B8"/>
              <w:bottom w:val="single" w:sz="4" w:space="0" w:color="B8B8B8"/>
              <w:right w:val="single" w:sz="4" w:space="0" w:color="B8B8B8"/>
            </w:tcBorders>
            <w:tcMar>
              <w:top w:w="80" w:type="dxa"/>
              <w:left w:w="120" w:type="dxa"/>
              <w:bottom w:w="80" w:type="dxa"/>
              <w:right w:w="120" w:type="dxa"/>
            </w:tcMar>
          </w:tcPr>
          <w:p w14:paraId="1EBAAA49" w14:textId="77777777" w:rsidR="00BF2764" w:rsidRDefault="00000000">
            <w:pPr>
              <w:jc w:val="center"/>
            </w:pPr>
            <w:r>
              <w:rPr>
                <w:sz w:val="20"/>
                <w:szCs w:val="20"/>
              </w:rPr>
              <w:t>SF</w:t>
            </w:r>
          </w:p>
        </w:tc>
        <w:tc>
          <w:tcPr>
            <w:tcW w:w="5000" w:type="dxa"/>
            <w:tcBorders>
              <w:top w:val="single" w:sz="4" w:space="0" w:color="B8B8B8"/>
              <w:left w:val="single" w:sz="4" w:space="0" w:color="B8B8B8"/>
              <w:bottom w:val="single" w:sz="4" w:space="0" w:color="B8B8B8"/>
              <w:right w:val="single" w:sz="4" w:space="0" w:color="B8B8B8"/>
            </w:tcBorders>
            <w:tcMar>
              <w:top w:w="80" w:type="dxa"/>
              <w:left w:w="120" w:type="dxa"/>
              <w:bottom w:w="80" w:type="dxa"/>
              <w:right w:w="120" w:type="dxa"/>
            </w:tcMar>
          </w:tcPr>
          <w:p w14:paraId="7A237DF8" w14:textId="77777777" w:rsidR="00BF2764" w:rsidRDefault="00000000">
            <w:r>
              <w:rPr>
                <w:sz w:val="20"/>
                <w:szCs w:val="20"/>
              </w:rPr>
              <w:t>RESERVED for Path 2.</w:t>
            </w:r>
          </w:p>
        </w:tc>
      </w:tr>
      <w:tr w:rsidR="00BF2764" w14:paraId="07C6E88D" w14:textId="77777777">
        <w:tblPrEx>
          <w:tblCellMar>
            <w:top w:w="0" w:type="dxa"/>
            <w:bottom w:w="0" w:type="dxa"/>
          </w:tblCellMar>
        </w:tblPrEx>
        <w:tc>
          <w:tcPr>
            <w:tcW w:w="3500" w:type="dxa"/>
            <w:tcBorders>
              <w:top w:val="single" w:sz="4" w:space="0" w:color="B8B8B8"/>
              <w:left w:val="single" w:sz="4" w:space="0" w:color="B8B8B8"/>
              <w:bottom w:val="single" w:sz="4" w:space="0" w:color="B8B8B8"/>
              <w:right w:val="single" w:sz="4" w:space="0" w:color="B8B8B8"/>
            </w:tcBorders>
            <w:tcMar>
              <w:top w:w="80" w:type="dxa"/>
              <w:left w:w="120" w:type="dxa"/>
              <w:bottom w:w="80" w:type="dxa"/>
              <w:right w:w="120" w:type="dxa"/>
            </w:tcMar>
          </w:tcPr>
          <w:p w14:paraId="4A324240" w14:textId="77777777" w:rsidR="00BF2764" w:rsidRDefault="00000000">
            <w:r>
              <w:rPr>
                <w:sz w:val="20"/>
                <w:szCs w:val="20"/>
              </w:rPr>
              <w:t>PS_PROTECT_EA.ASSET.HARDWARE</w:t>
            </w:r>
          </w:p>
        </w:tc>
        <w:tc>
          <w:tcPr>
            <w:tcW w:w="1000" w:type="dxa"/>
            <w:tcBorders>
              <w:top w:val="single" w:sz="4" w:space="0" w:color="B8B8B8"/>
              <w:left w:val="single" w:sz="4" w:space="0" w:color="B8B8B8"/>
              <w:bottom w:val="single" w:sz="4" w:space="0" w:color="B8B8B8"/>
              <w:right w:val="single" w:sz="4" w:space="0" w:color="B8B8B8"/>
            </w:tcBorders>
            <w:tcMar>
              <w:top w:w="80" w:type="dxa"/>
              <w:left w:w="120" w:type="dxa"/>
              <w:bottom w:w="80" w:type="dxa"/>
              <w:right w:w="120" w:type="dxa"/>
            </w:tcMar>
          </w:tcPr>
          <w:p w14:paraId="05247236" w14:textId="77777777" w:rsidR="00BF2764" w:rsidRDefault="00000000">
            <w:pPr>
              <w:jc w:val="center"/>
            </w:pPr>
            <w:r>
              <w:rPr>
                <w:sz w:val="20"/>
                <w:szCs w:val="20"/>
              </w:rPr>
              <w:t>EA</w:t>
            </w:r>
          </w:p>
        </w:tc>
        <w:tc>
          <w:tcPr>
            <w:tcW w:w="5000" w:type="dxa"/>
            <w:tcBorders>
              <w:top w:val="single" w:sz="4" w:space="0" w:color="B8B8B8"/>
              <w:left w:val="single" w:sz="4" w:space="0" w:color="B8B8B8"/>
              <w:bottom w:val="single" w:sz="4" w:space="0" w:color="B8B8B8"/>
              <w:right w:val="single" w:sz="4" w:space="0" w:color="B8B8B8"/>
            </w:tcBorders>
            <w:tcMar>
              <w:top w:w="80" w:type="dxa"/>
              <w:left w:w="120" w:type="dxa"/>
              <w:bottom w:w="80" w:type="dxa"/>
              <w:right w:w="120" w:type="dxa"/>
            </w:tcMar>
          </w:tcPr>
          <w:p w14:paraId="623E36BD" w14:textId="77777777" w:rsidR="00BF2764" w:rsidRDefault="00000000">
            <w:r>
              <w:rPr>
                <w:sz w:val="20"/>
                <w:szCs w:val="20"/>
              </w:rPr>
              <w:t>RESERVED for Path 2.</w:t>
            </w:r>
          </w:p>
        </w:tc>
      </w:tr>
      <w:tr w:rsidR="00BF2764" w14:paraId="67103BE8" w14:textId="77777777">
        <w:tblPrEx>
          <w:tblCellMar>
            <w:top w:w="0" w:type="dxa"/>
            <w:bottom w:w="0" w:type="dxa"/>
          </w:tblCellMar>
        </w:tblPrEx>
        <w:tc>
          <w:tcPr>
            <w:tcW w:w="3500" w:type="dxa"/>
            <w:tcBorders>
              <w:top w:val="single" w:sz="4" w:space="0" w:color="B8B8B8"/>
              <w:left w:val="single" w:sz="4" w:space="0" w:color="B8B8B8"/>
              <w:bottom w:val="single" w:sz="4" w:space="0" w:color="B8B8B8"/>
              <w:right w:val="single" w:sz="4" w:space="0" w:color="B8B8B8"/>
            </w:tcBorders>
            <w:tcMar>
              <w:top w:w="80" w:type="dxa"/>
              <w:left w:w="120" w:type="dxa"/>
              <w:bottom w:w="80" w:type="dxa"/>
              <w:right w:w="120" w:type="dxa"/>
            </w:tcMar>
          </w:tcPr>
          <w:p w14:paraId="74D40E4F" w14:textId="77777777" w:rsidR="00BF2764" w:rsidRDefault="00000000">
            <w:r>
              <w:rPr>
                <w:sz w:val="20"/>
                <w:szCs w:val="20"/>
              </w:rPr>
              <w:t>PS_PROTECT_EA.ASSET.APPLIANCES</w:t>
            </w:r>
          </w:p>
        </w:tc>
        <w:tc>
          <w:tcPr>
            <w:tcW w:w="1000" w:type="dxa"/>
            <w:tcBorders>
              <w:top w:val="single" w:sz="4" w:space="0" w:color="B8B8B8"/>
              <w:left w:val="single" w:sz="4" w:space="0" w:color="B8B8B8"/>
              <w:bottom w:val="single" w:sz="4" w:space="0" w:color="B8B8B8"/>
              <w:right w:val="single" w:sz="4" w:space="0" w:color="B8B8B8"/>
            </w:tcBorders>
            <w:tcMar>
              <w:top w:w="80" w:type="dxa"/>
              <w:left w:w="120" w:type="dxa"/>
              <w:bottom w:w="80" w:type="dxa"/>
              <w:right w:w="120" w:type="dxa"/>
            </w:tcMar>
          </w:tcPr>
          <w:p w14:paraId="0635E989" w14:textId="77777777" w:rsidR="00BF2764" w:rsidRDefault="00000000">
            <w:pPr>
              <w:jc w:val="center"/>
            </w:pPr>
            <w:r>
              <w:rPr>
                <w:sz w:val="20"/>
                <w:szCs w:val="20"/>
              </w:rPr>
              <w:t>EA</w:t>
            </w:r>
          </w:p>
        </w:tc>
        <w:tc>
          <w:tcPr>
            <w:tcW w:w="5000" w:type="dxa"/>
            <w:tcBorders>
              <w:top w:val="single" w:sz="4" w:space="0" w:color="B8B8B8"/>
              <w:left w:val="single" w:sz="4" w:space="0" w:color="B8B8B8"/>
              <w:bottom w:val="single" w:sz="4" w:space="0" w:color="B8B8B8"/>
              <w:right w:val="single" w:sz="4" w:space="0" w:color="B8B8B8"/>
            </w:tcBorders>
            <w:tcMar>
              <w:top w:w="80" w:type="dxa"/>
              <w:left w:w="120" w:type="dxa"/>
              <w:bottom w:w="80" w:type="dxa"/>
              <w:right w:w="120" w:type="dxa"/>
            </w:tcMar>
          </w:tcPr>
          <w:p w14:paraId="5D4CD18F" w14:textId="77777777" w:rsidR="00BF2764" w:rsidRDefault="00000000">
            <w:r>
              <w:rPr>
                <w:sz w:val="20"/>
                <w:szCs w:val="20"/>
              </w:rPr>
              <w:t>RESERVED for Path 2 (was hardcoded as 2 EA in heavy tier).</w:t>
            </w:r>
          </w:p>
        </w:tc>
      </w:tr>
    </w:tbl>
    <w:p w14:paraId="74D70EC4" w14:textId="77777777" w:rsidR="00BF2764" w:rsidRDefault="00000000">
      <w:pPr>
        <w:spacing w:before="60" w:after="60"/>
      </w:pPr>
      <w:r>
        <w:t xml:space="preserve"> </w:t>
      </w:r>
    </w:p>
    <w:p w14:paraId="795E6D16" w14:textId="77777777" w:rsidR="00BF2764" w:rsidRDefault="00000000">
      <w:pPr>
        <w:spacing w:before="60" w:after="60"/>
        <w:rPr>
          <w:b/>
          <w:bCs/>
        </w:rPr>
      </w:pPr>
      <w:r>
        <w:rPr>
          <w:b/>
          <w:bCs/>
        </w:rPr>
        <w:t>Notes / questions:</w:t>
      </w:r>
    </w:p>
    <w:p w14:paraId="368BD6CF" w14:textId="77777777" w:rsidR="00BF2764" w:rsidRDefault="00000000">
      <w:pPr>
        <w:pStyle w:val="ListParagraph"/>
        <w:numPr>
          <w:ilvl w:val="0"/>
          <w:numId w:val="2"/>
        </w:numPr>
        <w:spacing w:before="30" w:after="30"/>
      </w:pPr>
      <w:r>
        <w:t>Q1. Confirm: is teardown time included in the per-scenario LF/hr rate, or should each scenario produce a separate teardown task?</w:t>
      </w:r>
    </w:p>
    <w:p w14:paraId="5C47965C" w14:textId="071B1653" w:rsidR="0093485D" w:rsidRDefault="0093485D">
      <w:pPr>
        <w:pStyle w:val="ListParagraph"/>
        <w:numPr>
          <w:ilvl w:val="0"/>
          <w:numId w:val="2"/>
        </w:numPr>
        <w:spacing w:before="30" w:after="30"/>
      </w:pPr>
      <w:r>
        <w:t xml:space="preserve">A1, </w:t>
      </w:r>
      <w:r w:rsidRPr="0093485D">
        <w:t>it would be similar to everything else as far as teardown where we've implemented this already. So like flaws, the teardown would include Edge Plus and its pairing together as one teardown rate instead of a rate for the edge tape as well as the partial, full, or encapsulate added together. It would just be one, no addition because they're torn down at the same time, right? So it just makes sense. But yes, they would have their own rates for edge, partial, full, and encapsulate teardown.</w:t>
      </w:r>
    </w:p>
    <w:p w14:paraId="2DBC99BE" w14:textId="77777777" w:rsidR="00BF2764" w:rsidRDefault="00000000">
      <w:pPr>
        <w:spacing w:before="30" w:after="30"/>
      </w:pPr>
      <w:r>
        <w:rPr>
          <w:color w:val="999999"/>
        </w:rPr>
        <w:t>____________________________</w:t>
      </w:r>
    </w:p>
    <w:p w14:paraId="3762DFFF" w14:textId="77777777" w:rsidR="00BF2764" w:rsidRDefault="00000000">
      <w:pPr>
        <w:pStyle w:val="ListParagraph"/>
        <w:numPr>
          <w:ilvl w:val="0"/>
          <w:numId w:val="2"/>
        </w:numPr>
        <w:spacing w:before="30" w:after="30"/>
      </w:pPr>
      <w:r>
        <w:t>Q2. Confirm the stack multiplier rule (1 for lower_only, 2 for lower_upper) — is there ever a case where it'd be 3 (e.g., island + lower + upper) or fractional?</w:t>
      </w:r>
    </w:p>
    <w:p w14:paraId="2B48B72E" w14:textId="2CE5D63F" w:rsidR="0093485D" w:rsidRDefault="0093485D">
      <w:pPr>
        <w:pStyle w:val="ListParagraph"/>
        <w:numPr>
          <w:ilvl w:val="0"/>
          <w:numId w:val="2"/>
        </w:numPr>
        <w:spacing w:before="30" w:after="30"/>
      </w:pPr>
      <w:r>
        <w:t xml:space="preserve">A3.  </w:t>
      </w:r>
      <w:r w:rsidRPr="0093485D">
        <w:t>Yes, that is how this stack multiplier should work. Uh, we're not worried about the island for right now.</w:t>
      </w:r>
    </w:p>
    <w:p w14:paraId="67380889" w14:textId="69102FAF" w:rsidR="00BF2764" w:rsidRDefault="00000000">
      <w:pPr>
        <w:spacing w:before="30" w:after="30"/>
      </w:pPr>
      <w:r>
        <w:rPr>
          <w:color w:val="999999"/>
        </w:rPr>
        <w:t>____________________________</w:t>
      </w:r>
    </w:p>
    <w:p w14:paraId="6BAC53DF" w14:textId="57A2BC6B" w:rsidR="00BF2764" w:rsidRDefault="00000000">
      <w:pPr>
        <w:pStyle w:val="ListParagraph"/>
        <w:numPr>
          <w:ilvl w:val="0"/>
          <w:numId w:val="2"/>
        </w:numPr>
        <w:spacing w:before="30" w:after="30"/>
      </w:pPr>
      <w:r>
        <w:t>Q3. Anything different about the layout vs. linear_ft fields the engine should pick up? (Currently only those two are used to compute mask quantity.)</w:t>
      </w:r>
      <w:r w:rsidR="0093485D">
        <w:t xml:space="preserve">  </w:t>
      </w:r>
    </w:p>
    <w:p w14:paraId="76F48014" w14:textId="68892124" w:rsidR="0093485D" w:rsidRDefault="0093485D">
      <w:pPr>
        <w:pStyle w:val="ListParagraph"/>
        <w:numPr>
          <w:ilvl w:val="0"/>
          <w:numId w:val="2"/>
        </w:numPr>
        <w:spacing w:before="30" w:after="30"/>
      </w:pPr>
      <w:r>
        <w:t xml:space="preserve">A3  </w:t>
      </w:r>
      <w:r w:rsidR="007E2B4A" w:rsidRPr="007E2B4A">
        <w:t>I guess I don't know what you mean by layout versus linear foot fields.</w:t>
      </w:r>
    </w:p>
    <w:p w14:paraId="4D1A85A0" w14:textId="77777777" w:rsidR="00BF2764" w:rsidRDefault="00000000">
      <w:pPr>
        <w:spacing w:before="30" w:after="30"/>
      </w:pPr>
      <w:r>
        <w:rPr>
          <w:color w:val="999999"/>
        </w:rPr>
        <w:t>____________________________</w:t>
      </w:r>
    </w:p>
    <w:p w14:paraId="0D852F75" w14:textId="77777777" w:rsidR="00BF2764" w:rsidRDefault="00000000">
      <w:pPr>
        <w:pStyle w:val="Heading2"/>
        <w:pageBreakBefore/>
      </w:pPr>
      <w:r>
        <w:rPr>
          <w:color w:val="888888"/>
        </w:rPr>
        <w:lastRenderedPageBreak/>
        <w:t>1.5 Closet shelving — PARKED</w:t>
      </w:r>
    </w:p>
    <w:p w14:paraId="497A574C" w14:textId="77777777" w:rsidR="00BF2764" w:rsidRDefault="00000000">
      <w:pPr>
        <w:spacing w:before="60" w:after="60"/>
        <w:rPr>
          <w:b/>
          <w:bCs/>
        </w:rPr>
      </w:pPr>
      <w:r>
        <w:rPr>
          <w:b/>
          <w:bCs/>
        </w:rPr>
        <w:t>PARKED. Earlier draft used a multiplier model (per-shelving-type baseline rate × level multiplier). Eric flagged it as too opaque — the multipliers had no clear baseline and the model was overkill for closet shelving. Walking it back.</w:t>
      </w:r>
    </w:p>
    <w:p w14:paraId="7573D67F" w14:textId="77777777" w:rsidR="00BF2764" w:rsidRDefault="00000000">
      <w:pPr>
        <w:spacing w:before="60" w:after="60"/>
        <w:rPr>
          <w:i/>
          <w:iCs/>
          <w:color w:val="888888"/>
        </w:rPr>
      </w:pPr>
      <w:r>
        <w:rPr>
          <w:i/>
          <w:iCs/>
          <w:color w:val="888888"/>
        </w:rPr>
        <w:t>Plan: redo as the same straight LF rate × scenario tier model used for cabinets in 1.3 — one task per mask level, one rate per scenario, no multipliers. Open question on whether per-shelving-type variation (wire / wood / built-in) stays as a rate scalar or drops out entirely. Will be designed in a separate pass.</w:t>
      </w:r>
    </w:p>
    <w:p w14:paraId="77F8C8CF" w14:textId="77777777" w:rsidR="00BF2764" w:rsidRDefault="00000000">
      <w:pPr>
        <w:pStyle w:val="Heading3"/>
      </w:pPr>
      <w:r>
        <w:rPr>
          <w:color w:val="888888"/>
        </w:rPr>
        <w:t>Reference: original multiplier proposal (no longer in play)</w:t>
      </w:r>
    </w:p>
    <w:p w14:paraId="1E3CA503" w14:textId="77777777" w:rsidR="00BF2764" w:rsidRDefault="00000000">
      <w:pPr>
        <w:spacing w:before="60" w:after="60"/>
        <w:rPr>
          <w:i/>
          <w:iCs/>
          <w:color w:val="888888"/>
        </w:rPr>
      </w:pPr>
      <w:r>
        <w:rPr>
          <w:i/>
          <w:iCs/>
          <w:color w:val="888888"/>
        </w:rPr>
        <w:t>Kept here for context only. The values below are no longer being asked for.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1800"/>
        <w:gridCol w:w="2960"/>
      </w:tblGrid>
      <w:tr w:rsidR="00BF2764" w14:paraId="47C5B335" w14:textId="77777777">
        <w:tblPrEx>
          <w:tblCellMar>
            <w:top w:w="0" w:type="dxa"/>
            <w:bottom w:w="0" w:type="dxa"/>
          </w:tblCellMar>
        </w:tblPrEx>
        <w:trPr>
          <w:tblHeader/>
        </w:trPr>
        <w:tc>
          <w:tcPr>
            <w:tcW w:w="2400" w:type="dxa"/>
            <w:tcBorders>
              <w:top w:val="single" w:sz="4" w:space="0" w:color="B8B8B8"/>
              <w:left w:val="single" w:sz="4" w:space="0" w:color="B8B8B8"/>
              <w:bottom w:val="single" w:sz="4" w:space="0" w:color="B8B8B8"/>
              <w:right w:val="single" w:sz="4" w:space="0" w:color="B8B8B8"/>
            </w:tcBorders>
            <w:shd w:val="clear" w:color="auto" w:fill="D5E8F0"/>
            <w:tcMar>
              <w:top w:w="80" w:type="dxa"/>
              <w:left w:w="120" w:type="dxa"/>
              <w:bottom w:w="80" w:type="dxa"/>
              <w:right w:w="120" w:type="dxa"/>
            </w:tcMar>
          </w:tcPr>
          <w:p w14:paraId="179328A7" w14:textId="77777777" w:rsidR="00BF2764" w:rsidRDefault="00000000">
            <w:r>
              <w:rPr>
                <w:b/>
                <w:bCs/>
                <w:sz w:val="20"/>
                <w:szCs w:val="20"/>
              </w:rPr>
              <w:t>Mask level (canonical)</w:t>
            </w:r>
          </w:p>
        </w:tc>
        <w:tc>
          <w:tcPr>
            <w:tcW w:w="2200" w:type="dxa"/>
            <w:tcBorders>
              <w:top w:val="single" w:sz="4" w:space="0" w:color="B8B8B8"/>
              <w:left w:val="single" w:sz="4" w:space="0" w:color="B8B8B8"/>
              <w:bottom w:val="single" w:sz="4" w:space="0" w:color="B8B8B8"/>
              <w:right w:val="single" w:sz="4" w:space="0" w:color="B8B8B8"/>
            </w:tcBorders>
            <w:shd w:val="clear" w:color="auto" w:fill="D5E8F0"/>
            <w:tcMar>
              <w:top w:w="80" w:type="dxa"/>
              <w:left w:w="120" w:type="dxa"/>
              <w:bottom w:w="80" w:type="dxa"/>
              <w:right w:w="120" w:type="dxa"/>
            </w:tcMar>
          </w:tcPr>
          <w:p w14:paraId="038B49DE" w14:textId="77777777" w:rsidR="00BF2764" w:rsidRDefault="00000000">
            <w:pPr>
              <w:jc w:val="center"/>
            </w:pPr>
            <w:r>
              <w:rPr>
                <w:b/>
                <w:bCs/>
                <w:sz w:val="20"/>
                <w:szCs w:val="20"/>
              </w:rPr>
              <w:t>Draft multiplier</w:t>
            </w:r>
          </w:p>
        </w:tc>
        <w:tc>
          <w:tcPr>
            <w:tcW w:w="1800" w:type="dxa"/>
            <w:tcBorders>
              <w:top w:val="single" w:sz="4" w:space="0" w:color="B8B8B8"/>
              <w:left w:val="single" w:sz="4" w:space="0" w:color="B8B8B8"/>
              <w:bottom w:val="single" w:sz="4" w:space="0" w:color="B8B8B8"/>
              <w:right w:val="single" w:sz="4" w:space="0" w:color="B8B8B8"/>
            </w:tcBorders>
            <w:shd w:val="clear" w:color="auto" w:fill="D5E8F0"/>
            <w:tcMar>
              <w:top w:w="80" w:type="dxa"/>
              <w:left w:w="120" w:type="dxa"/>
              <w:bottom w:w="80" w:type="dxa"/>
              <w:right w:w="120" w:type="dxa"/>
            </w:tcMar>
          </w:tcPr>
          <w:p w14:paraId="119D69CC" w14:textId="77777777" w:rsidR="00BF2764" w:rsidRDefault="00000000">
            <w:pPr>
              <w:jc w:val="center"/>
            </w:pPr>
            <w:r>
              <w:rPr>
                <w:b/>
                <w:bCs/>
                <w:sz w:val="20"/>
                <w:szCs w:val="20"/>
              </w:rPr>
              <w:t>— (parked)</w:t>
            </w:r>
          </w:p>
        </w:tc>
        <w:tc>
          <w:tcPr>
            <w:tcW w:w="2960" w:type="dxa"/>
            <w:tcBorders>
              <w:top w:val="single" w:sz="4" w:space="0" w:color="B8B8B8"/>
              <w:left w:val="single" w:sz="4" w:space="0" w:color="B8B8B8"/>
              <w:bottom w:val="single" w:sz="4" w:space="0" w:color="B8B8B8"/>
              <w:right w:val="single" w:sz="4" w:space="0" w:color="B8B8B8"/>
            </w:tcBorders>
            <w:shd w:val="clear" w:color="auto" w:fill="D5E8F0"/>
            <w:tcMar>
              <w:top w:w="80" w:type="dxa"/>
              <w:left w:w="120" w:type="dxa"/>
              <w:bottom w:w="80" w:type="dxa"/>
              <w:right w:w="120" w:type="dxa"/>
            </w:tcMar>
          </w:tcPr>
          <w:p w14:paraId="5EF067A9" w14:textId="77777777" w:rsidR="00BF2764" w:rsidRDefault="00000000">
            <w:r>
              <w:rPr>
                <w:b/>
                <w:bCs/>
                <w:sz w:val="20"/>
                <w:szCs w:val="20"/>
              </w:rPr>
              <w:t>Notes / rationale</w:t>
            </w:r>
          </w:p>
        </w:tc>
      </w:tr>
      <w:tr w:rsidR="00BF2764" w14:paraId="6FAC0ADE" w14:textId="77777777">
        <w:tblPrEx>
          <w:tblCellMar>
            <w:top w:w="0" w:type="dxa"/>
            <w:bottom w:w="0" w:type="dxa"/>
          </w:tblCellMar>
        </w:tblPrEx>
        <w:tc>
          <w:tcPr>
            <w:tcW w:w="2400" w:type="dxa"/>
            <w:tcBorders>
              <w:top w:val="single" w:sz="4" w:space="0" w:color="B8B8B8"/>
              <w:left w:val="single" w:sz="4" w:space="0" w:color="B8B8B8"/>
              <w:bottom w:val="single" w:sz="4" w:space="0" w:color="B8B8B8"/>
              <w:right w:val="single" w:sz="4" w:space="0" w:color="B8B8B8"/>
            </w:tcBorders>
            <w:shd w:val="clear" w:color="auto" w:fill="F5F5F5"/>
            <w:tcMar>
              <w:top w:w="80" w:type="dxa"/>
              <w:left w:w="120" w:type="dxa"/>
              <w:bottom w:w="80" w:type="dxa"/>
              <w:right w:w="120" w:type="dxa"/>
            </w:tcMar>
          </w:tcPr>
          <w:p w14:paraId="0678D8EA" w14:textId="77777777" w:rsidR="00BF2764" w:rsidRDefault="00000000">
            <w:r>
              <w:rPr>
                <w:sz w:val="20"/>
                <w:szCs w:val="20"/>
              </w:rPr>
              <w:t>edge</w:t>
            </w:r>
          </w:p>
        </w:tc>
        <w:tc>
          <w:tcPr>
            <w:tcW w:w="2200" w:type="dxa"/>
            <w:tcBorders>
              <w:top w:val="single" w:sz="4" w:space="0" w:color="B8B8B8"/>
              <w:left w:val="single" w:sz="4" w:space="0" w:color="B8B8B8"/>
              <w:bottom w:val="single" w:sz="4" w:space="0" w:color="B8B8B8"/>
              <w:right w:val="single" w:sz="4" w:space="0" w:color="B8B8B8"/>
            </w:tcBorders>
            <w:shd w:val="clear" w:color="auto" w:fill="F5F5F5"/>
            <w:tcMar>
              <w:top w:w="80" w:type="dxa"/>
              <w:left w:w="120" w:type="dxa"/>
              <w:bottom w:w="80" w:type="dxa"/>
              <w:right w:w="120" w:type="dxa"/>
            </w:tcMar>
          </w:tcPr>
          <w:p w14:paraId="6526489F" w14:textId="77777777" w:rsidR="00BF2764" w:rsidRDefault="00000000">
            <w:pPr>
              <w:jc w:val="center"/>
            </w:pPr>
            <w:r>
              <w:rPr>
                <w:sz w:val="20"/>
                <w:szCs w:val="20"/>
              </w:rPr>
              <w:t>0.5×</w:t>
            </w:r>
          </w:p>
        </w:tc>
        <w:tc>
          <w:tcPr>
            <w:tcW w:w="1800" w:type="dxa"/>
            <w:tcBorders>
              <w:top w:val="single" w:sz="4" w:space="0" w:color="B8B8B8"/>
              <w:left w:val="single" w:sz="4" w:space="0" w:color="B8B8B8"/>
              <w:bottom w:val="single" w:sz="4" w:space="0" w:color="B8B8B8"/>
              <w:right w:val="single" w:sz="4" w:space="0" w:color="B8B8B8"/>
            </w:tcBorders>
            <w:shd w:val="clear" w:color="auto" w:fill="F5F5F5"/>
            <w:tcMar>
              <w:top w:w="80" w:type="dxa"/>
              <w:left w:w="120" w:type="dxa"/>
              <w:bottom w:w="80" w:type="dxa"/>
              <w:right w:w="120" w:type="dxa"/>
            </w:tcMar>
          </w:tcPr>
          <w:p w14:paraId="08BCDDC6" w14:textId="77777777" w:rsidR="00BF2764" w:rsidRDefault="00000000">
            <w:pPr>
              <w:jc w:val="center"/>
            </w:pPr>
            <w:r>
              <w:rPr>
                <w:sz w:val="20"/>
                <w:szCs w:val="20"/>
              </w:rPr>
              <w:t>—</w:t>
            </w:r>
          </w:p>
        </w:tc>
        <w:tc>
          <w:tcPr>
            <w:tcW w:w="2960" w:type="dxa"/>
            <w:tcBorders>
              <w:top w:val="single" w:sz="4" w:space="0" w:color="B8B8B8"/>
              <w:left w:val="single" w:sz="4" w:space="0" w:color="B8B8B8"/>
              <w:bottom w:val="single" w:sz="4" w:space="0" w:color="B8B8B8"/>
              <w:right w:val="single" w:sz="4" w:space="0" w:color="B8B8B8"/>
            </w:tcBorders>
            <w:shd w:val="clear" w:color="auto" w:fill="F5F5F5"/>
            <w:tcMar>
              <w:top w:w="80" w:type="dxa"/>
              <w:left w:w="120" w:type="dxa"/>
              <w:bottom w:w="80" w:type="dxa"/>
              <w:right w:w="120" w:type="dxa"/>
            </w:tcMar>
          </w:tcPr>
          <w:p w14:paraId="50949885" w14:textId="77777777" w:rsidR="00BF2764" w:rsidRDefault="00000000">
            <w:r>
              <w:rPr>
                <w:sz w:val="20"/>
                <w:szCs w:val="20"/>
              </w:rPr>
              <w:t>existing item_mask</w:t>
            </w:r>
          </w:p>
        </w:tc>
      </w:tr>
      <w:tr w:rsidR="00BF2764" w14:paraId="475129DC" w14:textId="77777777">
        <w:tblPrEx>
          <w:tblCellMar>
            <w:top w:w="0" w:type="dxa"/>
            <w:bottom w:w="0" w:type="dxa"/>
          </w:tblCellMar>
        </w:tblPrEx>
        <w:tc>
          <w:tcPr>
            <w:tcW w:w="2400" w:type="dxa"/>
            <w:tcBorders>
              <w:top w:val="single" w:sz="4" w:space="0" w:color="B8B8B8"/>
              <w:left w:val="single" w:sz="4" w:space="0" w:color="B8B8B8"/>
              <w:bottom w:val="single" w:sz="4" w:space="0" w:color="B8B8B8"/>
              <w:right w:val="single" w:sz="4" w:space="0" w:color="B8B8B8"/>
            </w:tcBorders>
            <w:shd w:val="clear" w:color="auto" w:fill="F5F5F5"/>
            <w:tcMar>
              <w:top w:w="80" w:type="dxa"/>
              <w:left w:w="120" w:type="dxa"/>
              <w:bottom w:w="80" w:type="dxa"/>
              <w:right w:w="120" w:type="dxa"/>
            </w:tcMar>
          </w:tcPr>
          <w:p w14:paraId="3629DDB6" w14:textId="77777777" w:rsidR="00BF2764" w:rsidRDefault="00000000">
            <w:r>
              <w:rPr>
                <w:sz w:val="20"/>
                <w:szCs w:val="20"/>
              </w:rPr>
              <w:t>partial</w:t>
            </w:r>
          </w:p>
        </w:tc>
        <w:tc>
          <w:tcPr>
            <w:tcW w:w="2200" w:type="dxa"/>
            <w:tcBorders>
              <w:top w:val="single" w:sz="4" w:space="0" w:color="B8B8B8"/>
              <w:left w:val="single" w:sz="4" w:space="0" w:color="B8B8B8"/>
              <w:bottom w:val="single" w:sz="4" w:space="0" w:color="B8B8B8"/>
              <w:right w:val="single" w:sz="4" w:space="0" w:color="B8B8B8"/>
            </w:tcBorders>
            <w:shd w:val="clear" w:color="auto" w:fill="F5F5F5"/>
            <w:tcMar>
              <w:top w:w="80" w:type="dxa"/>
              <w:left w:w="120" w:type="dxa"/>
              <w:bottom w:w="80" w:type="dxa"/>
              <w:right w:w="120" w:type="dxa"/>
            </w:tcMar>
          </w:tcPr>
          <w:p w14:paraId="7F2B5AB7" w14:textId="77777777" w:rsidR="00BF2764" w:rsidRDefault="00000000">
            <w:pPr>
              <w:jc w:val="center"/>
            </w:pPr>
            <w:r>
              <w:rPr>
                <w:sz w:val="20"/>
                <w:szCs w:val="20"/>
              </w:rPr>
              <w:t>1.0×</w:t>
            </w:r>
          </w:p>
        </w:tc>
        <w:tc>
          <w:tcPr>
            <w:tcW w:w="1800" w:type="dxa"/>
            <w:tcBorders>
              <w:top w:val="single" w:sz="4" w:space="0" w:color="B8B8B8"/>
              <w:left w:val="single" w:sz="4" w:space="0" w:color="B8B8B8"/>
              <w:bottom w:val="single" w:sz="4" w:space="0" w:color="B8B8B8"/>
              <w:right w:val="single" w:sz="4" w:space="0" w:color="B8B8B8"/>
            </w:tcBorders>
            <w:shd w:val="clear" w:color="auto" w:fill="F5F5F5"/>
            <w:tcMar>
              <w:top w:w="80" w:type="dxa"/>
              <w:left w:w="120" w:type="dxa"/>
              <w:bottom w:w="80" w:type="dxa"/>
              <w:right w:w="120" w:type="dxa"/>
            </w:tcMar>
          </w:tcPr>
          <w:p w14:paraId="3D442940" w14:textId="77777777" w:rsidR="00BF2764" w:rsidRDefault="00000000">
            <w:pPr>
              <w:jc w:val="center"/>
            </w:pPr>
            <w:r>
              <w:rPr>
                <w:sz w:val="20"/>
                <w:szCs w:val="20"/>
              </w:rPr>
              <w:t>—</w:t>
            </w:r>
          </w:p>
        </w:tc>
        <w:tc>
          <w:tcPr>
            <w:tcW w:w="2960" w:type="dxa"/>
            <w:tcBorders>
              <w:top w:val="single" w:sz="4" w:space="0" w:color="B8B8B8"/>
              <w:left w:val="single" w:sz="4" w:space="0" w:color="B8B8B8"/>
              <w:bottom w:val="single" w:sz="4" w:space="0" w:color="B8B8B8"/>
              <w:right w:val="single" w:sz="4" w:space="0" w:color="B8B8B8"/>
            </w:tcBorders>
            <w:shd w:val="clear" w:color="auto" w:fill="F5F5F5"/>
            <w:tcMar>
              <w:top w:w="80" w:type="dxa"/>
              <w:left w:w="120" w:type="dxa"/>
              <w:bottom w:w="80" w:type="dxa"/>
              <w:right w:w="120" w:type="dxa"/>
            </w:tcMar>
          </w:tcPr>
          <w:p w14:paraId="7AEF3F02" w14:textId="77777777" w:rsidR="00BF2764" w:rsidRDefault="00000000">
            <w:r>
              <w:rPr>
                <w:sz w:val="20"/>
                <w:szCs w:val="20"/>
              </w:rPr>
              <w:t>existing baseline</w:t>
            </w:r>
          </w:p>
        </w:tc>
      </w:tr>
      <w:tr w:rsidR="00BF2764" w14:paraId="29629FA9" w14:textId="77777777">
        <w:tblPrEx>
          <w:tblCellMar>
            <w:top w:w="0" w:type="dxa"/>
            <w:bottom w:w="0" w:type="dxa"/>
          </w:tblCellMar>
        </w:tblPrEx>
        <w:tc>
          <w:tcPr>
            <w:tcW w:w="2400" w:type="dxa"/>
            <w:tcBorders>
              <w:top w:val="single" w:sz="4" w:space="0" w:color="B8B8B8"/>
              <w:left w:val="single" w:sz="4" w:space="0" w:color="B8B8B8"/>
              <w:bottom w:val="single" w:sz="4" w:space="0" w:color="B8B8B8"/>
              <w:right w:val="single" w:sz="4" w:space="0" w:color="B8B8B8"/>
            </w:tcBorders>
            <w:shd w:val="clear" w:color="auto" w:fill="F5F5F5"/>
            <w:tcMar>
              <w:top w:w="80" w:type="dxa"/>
              <w:left w:w="120" w:type="dxa"/>
              <w:bottom w:w="80" w:type="dxa"/>
              <w:right w:w="120" w:type="dxa"/>
            </w:tcMar>
          </w:tcPr>
          <w:p w14:paraId="0FBFB9C3" w14:textId="77777777" w:rsidR="00BF2764" w:rsidRDefault="00000000">
            <w:r>
              <w:rPr>
                <w:sz w:val="20"/>
                <w:szCs w:val="20"/>
              </w:rPr>
              <w:t>full</w:t>
            </w:r>
          </w:p>
        </w:tc>
        <w:tc>
          <w:tcPr>
            <w:tcW w:w="2200" w:type="dxa"/>
            <w:tcBorders>
              <w:top w:val="single" w:sz="4" w:space="0" w:color="B8B8B8"/>
              <w:left w:val="single" w:sz="4" w:space="0" w:color="B8B8B8"/>
              <w:bottom w:val="single" w:sz="4" w:space="0" w:color="B8B8B8"/>
              <w:right w:val="single" w:sz="4" w:space="0" w:color="B8B8B8"/>
            </w:tcBorders>
            <w:shd w:val="clear" w:color="auto" w:fill="F5F5F5"/>
            <w:tcMar>
              <w:top w:w="80" w:type="dxa"/>
              <w:left w:w="120" w:type="dxa"/>
              <w:bottom w:w="80" w:type="dxa"/>
              <w:right w:w="120" w:type="dxa"/>
            </w:tcMar>
          </w:tcPr>
          <w:p w14:paraId="49462357" w14:textId="77777777" w:rsidR="00BF2764" w:rsidRDefault="00000000">
            <w:pPr>
              <w:jc w:val="center"/>
            </w:pPr>
            <w:r>
              <w:rPr>
                <w:sz w:val="20"/>
                <w:szCs w:val="20"/>
              </w:rPr>
              <w:t>1.5×</w:t>
            </w:r>
          </w:p>
        </w:tc>
        <w:tc>
          <w:tcPr>
            <w:tcW w:w="1800" w:type="dxa"/>
            <w:tcBorders>
              <w:top w:val="single" w:sz="4" w:space="0" w:color="B8B8B8"/>
              <w:left w:val="single" w:sz="4" w:space="0" w:color="B8B8B8"/>
              <w:bottom w:val="single" w:sz="4" w:space="0" w:color="B8B8B8"/>
              <w:right w:val="single" w:sz="4" w:space="0" w:color="B8B8B8"/>
            </w:tcBorders>
            <w:shd w:val="clear" w:color="auto" w:fill="F5F5F5"/>
            <w:tcMar>
              <w:top w:w="80" w:type="dxa"/>
              <w:left w:w="120" w:type="dxa"/>
              <w:bottom w:w="80" w:type="dxa"/>
              <w:right w:w="120" w:type="dxa"/>
            </w:tcMar>
          </w:tcPr>
          <w:p w14:paraId="22C68E9C" w14:textId="77777777" w:rsidR="00BF2764" w:rsidRDefault="00000000">
            <w:pPr>
              <w:jc w:val="center"/>
            </w:pPr>
            <w:r>
              <w:rPr>
                <w:sz w:val="20"/>
                <w:szCs w:val="20"/>
              </w:rPr>
              <w:t>—</w:t>
            </w:r>
          </w:p>
        </w:tc>
        <w:tc>
          <w:tcPr>
            <w:tcW w:w="2960" w:type="dxa"/>
            <w:tcBorders>
              <w:top w:val="single" w:sz="4" w:space="0" w:color="B8B8B8"/>
              <w:left w:val="single" w:sz="4" w:space="0" w:color="B8B8B8"/>
              <w:bottom w:val="single" w:sz="4" w:space="0" w:color="B8B8B8"/>
              <w:right w:val="single" w:sz="4" w:space="0" w:color="B8B8B8"/>
            </w:tcBorders>
            <w:shd w:val="clear" w:color="auto" w:fill="F5F5F5"/>
            <w:tcMar>
              <w:top w:w="80" w:type="dxa"/>
              <w:left w:w="120" w:type="dxa"/>
              <w:bottom w:w="80" w:type="dxa"/>
              <w:right w:w="120" w:type="dxa"/>
            </w:tcMar>
          </w:tcPr>
          <w:p w14:paraId="3659AD85" w14:textId="77777777" w:rsidR="00BF2764" w:rsidRDefault="00000000">
            <w:r>
              <w:rPr>
                <w:sz w:val="20"/>
                <w:szCs w:val="20"/>
              </w:rPr>
              <w:t>existing full_cover</w:t>
            </w:r>
          </w:p>
        </w:tc>
      </w:tr>
      <w:tr w:rsidR="00BF2764" w14:paraId="25374CE9" w14:textId="77777777">
        <w:tblPrEx>
          <w:tblCellMar>
            <w:top w:w="0" w:type="dxa"/>
            <w:bottom w:w="0" w:type="dxa"/>
          </w:tblCellMar>
        </w:tblPrEx>
        <w:tc>
          <w:tcPr>
            <w:tcW w:w="2400" w:type="dxa"/>
            <w:tcBorders>
              <w:top w:val="single" w:sz="4" w:space="0" w:color="B8B8B8"/>
              <w:left w:val="single" w:sz="4" w:space="0" w:color="B8B8B8"/>
              <w:bottom w:val="single" w:sz="4" w:space="0" w:color="B8B8B8"/>
              <w:right w:val="single" w:sz="4" w:space="0" w:color="B8B8B8"/>
            </w:tcBorders>
            <w:tcMar>
              <w:top w:w="80" w:type="dxa"/>
              <w:left w:w="120" w:type="dxa"/>
              <w:bottom w:w="80" w:type="dxa"/>
              <w:right w:w="120" w:type="dxa"/>
            </w:tcMar>
          </w:tcPr>
          <w:p w14:paraId="4793CFCA" w14:textId="77777777" w:rsidR="00BF2764" w:rsidRDefault="00000000">
            <w:r>
              <w:rPr>
                <w:b/>
                <w:bCs/>
                <w:sz w:val="20"/>
                <w:szCs w:val="20"/>
              </w:rPr>
              <w:t>encapsulate</w:t>
            </w:r>
          </w:p>
        </w:tc>
        <w:tc>
          <w:tcPr>
            <w:tcW w:w="2200" w:type="dxa"/>
            <w:tcBorders>
              <w:top w:val="single" w:sz="4" w:space="0" w:color="B8B8B8"/>
              <w:left w:val="single" w:sz="4" w:space="0" w:color="B8B8B8"/>
              <w:bottom w:val="single" w:sz="4" w:space="0" w:color="B8B8B8"/>
              <w:right w:val="single" w:sz="4" w:space="0" w:color="B8B8B8"/>
            </w:tcBorders>
            <w:tcMar>
              <w:top w:w="80" w:type="dxa"/>
              <w:left w:w="120" w:type="dxa"/>
              <w:bottom w:w="80" w:type="dxa"/>
              <w:right w:w="120" w:type="dxa"/>
            </w:tcMar>
          </w:tcPr>
          <w:p w14:paraId="0C975778" w14:textId="77777777" w:rsidR="00BF2764" w:rsidRDefault="00000000">
            <w:pPr>
              <w:jc w:val="center"/>
            </w:pPr>
            <w:r>
              <w:rPr>
                <w:sz w:val="20"/>
                <w:szCs w:val="20"/>
              </w:rPr>
              <w:t>2.0×</w:t>
            </w:r>
          </w:p>
        </w:tc>
        <w:tc>
          <w:tcPr>
            <w:tcW w:w="1800" w:type="dxa"/>
            <w:tcBorders>
              <w:top w:val="single" w:sz="4" w:space="0" w:color="B8B8B8"/>
              <w:left w:val="single" w:sz="4" w:space="0" w:color="B8B8B8"/>
              <w:bottom w:val="single" w:sz="4" w:space="0" w:color="B8B8B8"/>
              <w:right w:val="single" w:sz="4" w:space="0" w:color="B8B8B8"/>
            </w:tcBorders>
            <w:shd w:val="clear" w:color="auto" w:fill="FFFBE6"/>
            <w:tcMar>
              <w:top w:w="80" w:type="dxa"/>
              <w:left w:w="120" w:type="dxa"/>
              <w:bottom w:w="80" w:type="dxa"/>
              <w:right w:w="120" w:type="dxa"/>
            </w:tcMar>
          </w:tcPr>
          <w:p w14:paraId="25035D54" w14:textId="77777777" w:rsidR="00BF2764" w:rsidRDefault="00000000">
            <w:r>
              <w:rPr>
                <w:sz w:val="20"/>
                <w:szCs w:val="20"/>
              </w:rPr>
              <w:t xml:space="preserve"> </w:t>
            </w:r>
          </w:p>
        </w:tc>
        <w:tc>
          <w:tcPr>
            <w:tcW w:w="2960" w:type="dxa"/>
            <w:tcBorders>
              <w:top w:val="single" w:sz="4" w:space="0" w:color="B8B8B8"/>
              <w:left w:val="single" w:sz="4" w:space="0" w:color="B8B8B8"/>
              <w:bottom w:val="single" w:sz="4" w:space="0" w:color="B8B8B8"/>
              <w:right w:val="single" w:sz="4" w:space="0" w:color="B8B8B8"/>
            </w:tcBorders>
            <w:tcMar>
              <w:top w:w="80" w:type="dxa"/>
              <w:left w:w="120" w:type="dxa"/>
              <w:bottom w:w="80" w:type="dxa"/>
              <w:right w:w="120" w:type="dxa"/>
            </w:tcMar>
          </w:tcPr>
          <w:p w14:paraId="0D2024FA" w14:textId="77777777" w:rsidR="00BF2764" w:rsidRDefault="00000000">
            <w:r>
              <w:rPr>
                <w:sz w:val="20"/>
                <w:szCs w:val="20"/>
              </w:rPr>
              <w:t>NEW — sealed tape on top of full</w:t>
            </w:r>
          </w:p>
        </w:tc>
      </w:tr>
      <w:tr w:rsidR="00BF2764" w14:paraId="2CCD681F" w14:textId="77777777">
        <w:tblPrEx>
          <w:tblCellMar>
            <w:top w:w="0" w:type="dxa"/>
            <w:bottom w:w="0" w:type="dxa"/>
          </w:tblCellMar>
        </w:tblPrEx>
        <w:tc>
          <w:tcPr>
            <w:tcW w:w="2400" w:type="dxa"/>
            <w:tcBorders>
              <w:top w:val="single" w:sz="4" w:space="0" w:color="B8B8B8"/>
              <w:left w:val="single" w:sz="4" w:space="0" w:color="B8B8B8"/>
              <w:bottom w:val="single" w:sz="4" w:space="0" w:color="B8B8B8"/>
              <w:right w:val="single" w:sz="4" w:space="0" w:color="B8B8B8"/>
            </w:tcBorders>
            <w:tcMar>
              <w:top w:w="80" w:type="dxa"/>
              <w:left w:w="120" w:type="dxa"/>
              <w:bottom w:w="80" w:type="dxa"/>
              <w:right w:w="120" w:type="dxa"/>
            </w:tcMar>
          </w:tcPr>
          <w:p w14:paraId="558E4210" w14:textId="77777777" w:rsidR="00BF2764" w:rsidRDefault="00000000">
            <w:r>
              <w:rPr>
                <w:b/>
                <w:bCs/>
                <w:sz w:val="20"/>
                <w:szCs w:val="20"/>
              </w:rPr>
              <w:t>edge_partial</w:t>
            </w:r>
          </w:p>
        </w:tc>
        <w:tc>
          <w:tcPr>
            <w:tcW w:w="2200" w:type="dxa"/>
            <w:tcBorders>
              <w:top w:val="single" w:sz="4" w:space="0" w:color="B8B8B8"/>
              <w:left w:val="single" w:sz="4" w:space="0" w:color="B8B8B8"/>
              <w:bottom w:val="single" w:sz="4" w:space="0" w:color="B8B8B8"/>
              <w:right w:val="single" w:sz="4" w:space="0" w:color="B8B8B8"/>
            </w:tcBorders>
            <w:tcMar>
              <w:top w:w="80" w:type="dxa"/>
              <w:left w:w="120" w:type="dxa"/>
              <w:bottom w:w="80" w:type="dxa"/>
              <w:right w:w="120" w:type="dxa"/>
            </w:tcMar>
          </w:tcPr>
          <w:p w14:paraId="4D893B39" w14:textId="77777777" w:rsidR="00BF2764" w:rsidRDefault="00000000">
            <w:pPr>
              <w:jc w:val="center"/>
            </w:pPr>
            <w:r>
              <w:rPr>
                <w:sz w:val="20"/>
                <w:szCs w:val="20"/>
              </w:rPr>
              <w:t>1.2×</w:t>
            </w:r>
          </w:p>
        </w:tc>
        <w:tc>
          <w:tcPr>
            <w:tcW w:w="1800" w:type="dxa"/>
            <w:tcBorders>
              <w:top w:val="single" w:sz="4" w:space="0" w:color="B8B8B8"/>
              <w:left w:val="single" w:sz="4" w:space="0" w:color="B8B8B8"/>
              <w:bottom w:val="single" w:sz="4" w:space="0" w:color="B8B8B8"/>
              <w:right w:val="single" w:sz="4" w:space="0" w:color="B8B8B8"/>
            </w:tcBorders>
            <w:shd w:val="clear" w:color="auto" w:fill="FFFBE6"/>
            <w:tcMar>
              <w:top w:w="80" w:type="dxa"/>
              <w:left w:w="120" w:type="dxa"/>
              <w:bottom w:w="80" w:type="dxa"/>
              <w:right w:w="120" w:type="dxa"/>
            </w:tcMar>
          </w:tcPr>
          <w:p w14:paraId="24B1EAA0" w14:textId="77777777" w:rsidR="00BF2764" w:rsidRDefault="00000000">
            <w:r>
              <w:rPr>
                <w:sz w:val="20"/>
                <w:szCs w:val="20"/>
              </w:rPr>
              <w:t xml:space="preserve"> </w:t>
            </w:r>
          </w:p>
        </w:tc>
        <w:tc>
          <w:tcPr>
            <w:tcW w:w="2960" w:type="dxa"/>
            <w:tcBorders>
              <w:top w:val="single" w:sz="4" w:space="0" w:color="B8B8B8"/>
              <w:left w:val="single" w:sz="4" w:space="0" w:color="B8B8B8"/>
              <w:bottom w:val="single" w:sz="4" w:space="0" w:color="B8B8B8"/>
              <w:right w:val="single" w:sz="4" w:space="0" w:color="B8B8B8"/>
            </w:tcBorders>
            <w:tcMar>
              <w:top w:w="80" w:type="dxa"/>
              <w:left w:w="120" w:type="dxa"/>
              <w:bottom w:w="80" w:type="dxa"/>
              <w:right w:w="120" w:type="dxa"/>
            </w:tcMar>
          </w:tcPr>
          <w:p w14:paraId="5882CBB3" w14:textId="77777777" w:rsidR="00BF2764" w:rsidRDefault="00000000">
            <w:r>
              <w:rPr>
                <w:sz w:val="20"/>
                <w:szCs w:val="20"/>
              </w:rPr>
              <w:t>NEW — partial + edge tape line</w:t>
            </w:r>
          </w:p>
        </w:tc>
      </w:tr>
      <w:tr w:rsidR="00BF2764" w14:paraId="3DB087F3" w14:textId="77777777">
        <w:tblPrEx>
          <w:tblCellMar>
            <w:top w:w="0" w:type="dxa"/>
            <w:bottom w:w="0" w:type="dxa"/>
          </w:tblCellMar>
        </w:tblPrEx>
        <w:tc>
          <w:tcPr>
            <w:tcW w:w="2400" w:type="dxa"/>
            <w:tcBorders>
              <w:top w:val="single" w:sz="4" w:space="0" w:color="B8B8B8"/>
              <w:left w:val="single" w:sz="4" w:space="0" w:color="B8B8B8"/>
              <w:bottom w:val="single" w:sz="4" w:space="0" w:color="B8B8B8"/>
              <w:right w:val="single" w:sz="4" w:space="0" w:color="B8B8B8"/>
            </w:tcBorders>
            <w:tcMar>
              <w:top w:w="80" w:type="dxa"/>
              <w:left w:w="120" w:type="dxa"/>
              <w:bottom w:w="80" w:type="dxa"/>
              <w:right w:w="120" w:type="dxa"/>
            </w:tcMar>
          </w:tcPr>
          <w:p w14:paraId="5F203BC9" w14:textId="77777777" w:rsidR="00BF2764" w:rsidRDefault="00000000">
            <w:r>
              <w:rPr>
                <w:b/>
                <w:bCs/>
                <w:sz w:val="20"/>
                <w:szCs w:val="20"/>
              </w:rPr>
              <w:t>edge_full</w:t>
            </w:r>
          </w:p>
        </w:tc>
        <w:tc>
          <w:tcPr>
            <w:tcW w:w="2200" w:type="dxa"/>
            <w:tcBorders>
              <w:top w:val="single" w:sz="4" w:space="0" w:color="B8B8B8"/>
              <w:left w:val="single" w:sz="4" w:space="0" w:color="B8B8B8"/>
              <w:bottom w:val="single" w:sz="4" w:space="0" w:color="B8B8B8"/>
              <w:right w:val="single" w:sz="4" w:space="0" w:color="B8B8B8"/>
            </w:tcBorders>
            <w:tcMar>
              <w:top w:w="80" w:type="dxa"/>
              <w:left w:w="120" w:type="dxa"/>
              <w:bottom w:w="80" w:type="dxa"/>
              <w:right w:w="120" w:type="dxa"/>
            </w:tcMar>
          </w:tcPr>
          <w:p w14:paraId="72A275A5" w14:textId="77777777" w:rsidR="00BF2764" w:rsidRDefault="00000000">
            <w:pPr>
              <w:jc w:val="center"/>
            </w:pPr>
            <w:r>
              <w:rPr>
                <w:sz w:val="20"/>
                <w:szCs w:val="20"/>
              </w:rPr>
              <w:t>1.7×</w:t>
            </w:r>
          </w:p>
        </w:tc>
        <w:tc>
          <w:tcPr>
            <w:tcW w:w="1800" w:type="dxa"/>
            <w:tcBorders>
              <w:top w:val="single" w:sz="4" w:space="0" w:color="B8B8B8"/>
              <w:left w:val="single" w:sz="4" w:space="0" w:color="B8B8B8"/>
              <w:bottom w:val="single" w:sz="4" w:space="0" w:color="B8B8B8"/>
              <w:right w:val="single" w:sz="4" w:space="0" w:color="B8B8B8"/>
            </w:tcBorders>
            <w:shd w:val="clear" w:color="auto" w:fill="FFFBE6"/>
            <w:tcMar>
              <w:top w:w="80" w:type="dxa"/>
              <w:left w:w="120" w:type="dxa"/>
              <w:bottom w:w="80" w:type="dxa"/>
              <w:right w:w="120" w:type="dxa"/>
            </w:tcMar>
          </w:tcPr>
          <w:p w14:paraId="5D881CCC" w14:textId="77777777" w:rsidR="00BF2764" w:rsidRDefault="00000000">
            <w:r>
              <w:rPr>
                <w:sz w:val="20"/>
                <w:szCs w:val="20"/>
              </w:rPr>
              <w:t xml:space="preserve"> </w:t>
            </w:r>
          </w:p>
        </w:tc>
        <w:tc>
          <w:tcPr>
            <w:tcW w:w="2960" w:type="dxa"/>
            <w:tcBorders>
              <w:top w:val="single" w:sz="4" w:space="0" w:color="B8B8B8"/>
              <w:left w:val="single" w:sz="4" w:space="0" w:color="B8B8B8"/>
              <w:bottom w:val="single" w:sz="4" w:space="0" w:color="B8B8B8"/>
              <w:right w:val="single" w:sz="4" w:space="0" w:color="B8B8B8"/>
            </w:tcBorders>
            <w:tcMar>
              <w:top w:w="80" w:type="dxa"/>
              <w:left w:w="120" w:type="dxa"/>
              <w:bottom w:w="80" w:type="dxa"/>
              <w:right w:w="120" w:type="dxa"/>
            </w:tcMar>
          </w:tcPr>
          <w:p w14:paraId="49C5A0A4" w14:textId="77777777" w:rsidR="00BF2764" w:rsidRDefault="00000000">
            <w:r>
              <w:rPr>
                <w:sz w:val="20"/>
                <w:szCs w:val="20"/>
              </w:rPr>
              <w:t>NEW — full + edge tape line</w:t>
            </w:r>
          </w:p>
        </w:tc>
      </w:tr>
      <w:tr w:rsidR="00BF2764" w14:paraId="463A60E5" w14:textId="77777777">
        <w:tblPrEx>
          <w:tblCellMar>
            <w:top w:w="0" w:type="dxa"/>
            <w:bottom w:w="0" w:type="dxa"/>
          </w:tblCellMar>
        </w:tblPrEx>
        <w:tc>
          <w:tcPr>
            <w:tcW w:w="2400" w:type="dxa"/>
            <w:tcBorders>
              <w:top w:val="single" w:sz="4" w:space="0" w:color="B8B8B8"/>
              <w:left w:val="single" w:sz="4" w:space="0" w:color="B8B8B8"/>
              <w:bottom w:val="single" w:sz="4" w:space="0" w:color="B8B8B8"/>
              <w:right w:val="single" w:sz="4" w:space="0" w:color="B8B8B8"/>
            </w:tcBorders>
            <w:tcMar>
              <w:top w:w="80" w:type="dxa"/>
              <w:left w:w="120" w:type="dxa"/>
              <w:bottom w:w="80" w:type="dxa"/>
              <w:right w:w="120" w:type="dxa"/>
            </w:tcMar>
          </w:tcPr>
          <w:p w14:paraId="385C3CFC" w14:textId="77777777" w:rsidR="00BF2764" w:rsidRDefault="00000000">
            <w:r>
              <w:rPr>
                <w:b/>
                <w:bCs/>
                <w:sz w:val="20"/>
                <w:szCs w:val="20"/>
              </w:rPr>
              <w:t>edge_encapsulate</w:t>
            </w:r>
          </w:p>
        </w:tc>
        <w:tc>
          <w:tcPr>
            <w:tcW w:w="2200" w:type="dxa"/>
            <w:tcBorders>
              <w:top w:val="single" w:sz="4" w:space="0" w:color="B8B8B8"/>
              <w:left w:val="single" w:sz="4" w:space="0" w:color="B8B8B8"/>
              <w:bottom w:val="single" w:sz="4" w:space="0" w:color="B8B8B8"/>
              <w:right w:val="single" w:sz="4" w:space="0" w:color="B8B8B8"/>
            </w:tcBorders>
            <w:tcMar>
              <w:top w:w="80" w:type="dxa"/>
              <w:left w:w="120" w:type="dxa"/>
              <w:bottom w:w="80" w:type="dxa"/>
              <w:right w:w="120" w:type="dxa"/>
            </w:tcMar>
          </w:tcPr>
          <w:p w14:paraId="459C62DE" w14:textId="77777777" w:rsidR="00BF2764" w:rsidRDefault="00000000">
            <w:pPr>
              <w:jc w:val="center"/>
            </w:pPr>
            <w:r>
              <w:rPr>
                <w:sz w:val="20"/>
                <w:szCs w:val="20"/>
              </w:rPr>
              <w:t>2.2×</w:t>
            </w:r>
          </w:p>
        </w:tc>
        <w:tc>
          <w:tcPr>
            <w:tcW w:w="1800" w:type="dxa"/>
            <w:tcBorders>
              <w:top w:val="single" w:sz="4" w:space="0" w:color="B8B8B8"/>
              <w:left w:val="single" w:sz="4" w:space="0" w:color="B8B8B8"/>
              <w:bottom w:val="single" w:sz="4" w:space="0" w:color="B8B8B8"/>
              <w:right w:val="single" w:sz="4" w:space="0" w:color="B8B8B8"/>
            </w:tcBorders>
            <w:shd w:val="clear" w:color="auto" w:fill="FFFBE6"/>
            <w:tcMar>
              <w:top w:w="80" w:type="dxa"/>
              <w:left w:w="120" w:type="dxa"/>
              <w:bottom w:w="80" w:type="dxa"/>
              <w:right w:w="120" w:type="dxa"/>
            </w:tcMar>
          </w:tcPr>
          <w:p w14:paraId="1B89B7E4" w14:textId="77777777" w:rsidR="00BF2764" w:rsidRDefault="00000000">
            <w:r>
              <w:rPr>
                <w:sz w:val="20"/>
                <w:szCs w:val="20"/>
              </w:rPr>
              <w:t xml:space="preserve"> </w:t>
            </w:r>
          </w:p>
        </w:tc>
        <w:tc>
          <w:tcPr>
            <w:tcW w:w="2960" w:type="dxa"/>
            <w:tcBorders>
              <w:top w:val="single" w:sz="4" w:space="0" w:color="B8B8B8"/>
              <w:left w:val="single" w:sz="4" w:space="0" w:color="B8B8B8"/>
              <w:bottom w:val="single" w:sz="4" w:space="0" w:color="B8B8B8"/>
              <w:right w:val="single" w:sz="4" w:space="0" w:color="B8B8B8"/>
            </w:tcBorders>
            <w:tcMar>
              <w:top w:w="80" w:type="dxa"/>
              <w:left w:w="120" w:type="dxa"/>
              <w:bottom w:w="80" w:type="dxa"/>
              <w:right w:w="120" w:type="dxa"/>
            </w:tcMar>
          </w:tcPr>
          <w:p w14:paraId="0D60661F" w14:textId="77777777" w:rsidR="00BF2764" w:rsidRDefault="00000000">
            <w:r>
              <w:rPr>
                <w:sz w:val="20"/>
                <w:szCs w:val="20"/>
              </w:rPr>
              <w:t>NEW — encapsulate + edge tape line</w:t>
            </w:r>
          </w:p>
        </w:tc>
      </w:tr>
    </w:tbl>
    <w:p w14:paraId="48A3FC6B" w14:textId="77777777" w:rsidR="00BF2764" w:rsidRDefault="00000000">
      <w:pPr>
        <w:spacing w:before="60" w:after="60"/>
      </w:pPr>
      <w:r>
        <w:t xml:space="preserve"> </w:t>
      </w:r>
    </w:p>
    <w:p w14:paraId="56177CCC" w14:textId="77777777" w:rsidR="00BF2764" w:rsidRDefault="00000000">
      <w:pPr>
        <w:spacing w:before="60" w:after="60"/>
        <w:rPr>
          <w:i/>
          <w:iCs/>
        </w:rPr>
      </w:pPr>
      <w:r>
        <w:rPr>
          <w:i/>
          <w:iCs/>
        </w:rPr>
        <w:t>Per-shelving-type baseline rates (for reference — these are not changing):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2000"/>
        <w:gridCol w:w="2000"/>
        <w:gridCol w:w="2000"/>
      </w:tblGrid>
      <w:tr w:rsidR="00BF2764" w14:paraId="67283DE8" w14:textId="77777777">
        <w:tblPrEx>
          <w:tblCellMar>
            <w:top w:w="0" w:type="dxa"/>
            <w:bottom w:w="0" w:type="dxa"/>
          </w:tblCellMar>
        </w:tblPrEx>
        <w:trPr>
          <w:tblHeader/>
        </w:trPr>
        <w:tc>
          <w:tcPr>
            <w:tcW w:w="3360" w:type="dxa"/>
            <w:tcBorders>
              <w:top w:val="single" w:sz="4" w:space="0" w:color="B8B8B8"/>
              <w:left w:val="single" w:sz="4" w:space="0" w:color="B8B8B8"/>
              <w:bottom w:val="single" w:sz="4" w:space="0" w:color="B8B8B8"/>
              <w:right w:val="single" w:sz="4" w:space="0" w:color="B8B8B8"/>
            </w:tcBorders>
            <w:shd w:val="clear" w:color="auto" w:fill="D5E8F0"/>
            <w:tcMar>
              <w:top w:w="80" w:type="dxa"/>
              <w:left w:w="120" w:type="dxa"/>
              <w:bottom w:w="80" w:type="dxa"/>
              <w:right w:w="120" w:type="dxa"/>
            </w:tcMar>
          </w:tcPr>
          <w:p w14:paraId="5E1B7579" w14:textId="77777777" w:rsidR="00BF2764" w:rsidRDefault="00000000">
            <w:r>
              <w:rPr>
                <w:b/>
                <w:bCs/>
                <w:sz w:val="20"/>
                <w:szCs w:val="20"/>
              </w:rPr>
              <w:t>Shelving type</w:t>
            </w:r>
          </w:p>
        </w:tc>
        <w:tc>
          <w:tcPr>
            <w:tcW w:w="2000" w:type="dxa"/>
            <w:tcBorders>
              <w:top w:val="single" w:sz="4" w:space="0" w:color="B8B8B8"/>
              <w:left w:val="single" w:sz="4" w:space="0" w:color="B8B8B8"/>
              <w:bottom w:val="single" w:sz="4" w:space="0" w:color="B8B8B8"/>
              <w:right w:val="single" w:sz="4" w:space="0" w:color="B8B8B8"/>
            </w:tcBorders>
            <w:shd w:val="clear" w:color="auto" w:fill="D5E8F0"/>
            <w:tcMar>
              <w:top w:w="80" w:type="dxa"/>
              <w:left w:w="120" w:type="dxa"/>
              <w:bottom w:w="80" w:type="dxa"/>
              <w:right w:w="120" w:type="dxa"/>
            </w:tcMar>
          </w:tcPr>
          <w:p w14:paraId="5E769B37" w14:textId="77777777" w:rsidR="00BF2764" w:rsidRDefault="00000000">
            <w:pPr>
              <w:jc w:val="center"/>
            </w:pPr>
            <w:r>
              <w:rPr>
                <w:b/>
                <w:bCs/>
                <w:sz w:val="20"/>
                <w:szCs w:val="20"/>
              </w:rPr>
              <w:t>Setup (min/LF)</w:t>
            </w:r>
          </w:p>
        </w:tc>
        <w:tc>
          <w:tcPr>
            <w:tcW w:w="2000" w:type="dxa"/>
            <w:tcBorders>
              <w:top w:val="single" w:sz="4" w:space="0" w:color="B8B8B8"/>
              <w:left w:val="single" w:sz="4" w:space="0" w:color="B8B8B8"/>
              <w:bottom w:val="single" w:sz="4" w:space="0" w:color="B8B8B8"/>
              <w:right w:val="single" w:sz="4" w:space="0" w:color="B8B8B8"/>
            </w:tcBorders>
            <w:shd w:val="clear" w:color="auto" w:fill="D5E8F0"/>
            <w:tcMar>
              <w:top w:w="80" w:type="dxa"/>
              <w:left w:w="120" w:type="dxa"/>
              <w:bottom w:w="80" w:type="dxa"/>
              <w:right w:w="120" w:type="dxa"/>
            </w:tcMar>
          </w:tcPr>
          <w:p w14:paraId="072D7B47" w14:textId="77777777" w:rsidR="00BF2764" w:rsidRDefault="00000000">
            <w:pPr>
              <w:jc w:val="center"/>
            </w:pPr>
            <w:r>
              <w:rPr>
                <w:b/>
                <w:bCs/>
                <w:sz w:val="20"/>
                <w:szCs w:val="20"/>
              </w:rPr>
              <w:t>Teardown (min/LF)</w:t>
            </w:r>
          </w:p>
        </w:tc>
        <w:tc>
          <w:tcPr>
            <w:tcW w:w="2000" w:type="dxa"/>
            <w:tcBorders>
              <w:top w:val="single" w:sz="4" w:space="0" w:color="B8B8B8"/>
              <w:left w:val="single" w:sz="4" w:space="0" w:color="B8B8B8"/>
              <w:bottom w:val="single" w:sz="4" w:space="0" w:color="B8B8B8"/>
              <w:right w:val="single" w:sz="4" w:space="0" w:color="B8B8B8"/>
            </w:tcBorders>
            <w:shd w:val="clear" w:color="auto" w:fill="D5E8F0"/>
            <w:tcMar>
              <w:top w:w="80" w:type="dxa"/>
              <w:left w:w="120" w:type="dxa"/>
              <w:bottom w:w="80" w:type="dxa"/>
              <w:right w:w="120" w:type="dxa"/>
            </w:tcMar>
          </w:tcPr>
          <w:p w14:paraId="76DF14A7" w14:textId="77777777" w:rsidR="00BF2764" w:rsidRDefault="00000000">
            <w:pPr>
              <w:jc w:val="center"/>
            </w:pPr>
            <w:r>
              <w:rPr>
                <w:b/>
                <w:bCs/>
                <w:sz w:val="20"/>
                <w:szCs w:val="20"/>
              </w:rPr>
              <w:t>Obstruction (min/LF)</w:t>
            </w:r>
          </w:p>
        </w:tc>
      </w:tr>
      <w:tr w:rsidR="00BF2764" w14:paraId="175D8161" w14:textId="77777777">
        <w:tblPrEx>
          <w:tblCellMar>
            <w:top w:w="0" w:type="dxa"/>
            <w:bottom w:w="0" w:type="dxa"/>
          </w:tblCellMar>
        </w:tblPrEx>
        <w:tc>
          <w:tcPr>
            <w:tcW w:w="3360" w:type="dxa"/>
            <w:tcBorders>
              <w:top w:val="single" w:sz="4" w:space="0" w:color="B8B8B8"/>
              <w:left w:val="single" w:sz="4" w:space="0" w:color="B8B8B8"/>
              <w:bottom w:val="single" w:sz="4" w:space="0" w:color="B8B8B8"/>
              <w:right w:val="single" w:sz="4" w:space="0" w:color="B8B8B8"/>
            </w:tcBorders>
            <w:shd w:val="clear" w:color="auto" w:fill="F5F5F5"/>
            <w:tcMar>
              <w:top w:w="80" w:type="dxa"/>
              <w:left w:w="120" w:type="dxa"/>
              <w:bottom w:w="80" w:type="dxa"/>
              <w:right w:w="120" w:type="dxa"/>
            </w:tcMar>
          </w:tcPr>
          <w:p w14:paraId="0DDBD536" w14:textId="77777777" w:rsidR="00BF2764" w:rsidRDefault="00000000">
            <w:r>
              <w:rPr>
                <w:sz w:val="20"/>
                <w:szCs w:val="20"/>
              </w:rPr>
              <w:t>Wire shelving</w:t>
            </w:r>
          </w:p>
        </w:tc>
        <w:tc>
          <w:tcPr>
            <w:tcW w:w="2000" w:type="dxa"/>
            <w:tcBorders>
              <w:top w:val="single" w:sz="4" w:space="0" w:color="B8B8B8"/>
              <w:left w:val="single" w:sz="4" w:space="0" w:color="B8B8B8"/>
              <w:bottom w:val="single" w:sz="4" w:space="0" w:color="B8B8B8"/>
              <w:right w:val="single" w:sz="4" w:space="0" w:color="B8B8B8"/>
            </w:tcBorders>
            <w:shd w:val="clear" w:color="auto" w:fill="F5F5F5"/>
            <w:tcMar>
              <w:top w:w="80" w:type="dxa"/>
              <w:left w:w="120" w:type="dxa"/>
              <w:bottom w:w="80" w:type="dxa"/>
              <w:right w:w="120" w:type="dxa"/>
            </w:tcMar>
          </w:tcPr>
          <w:p w14:paraId="458F299F" w14:textId="77777777" w:rsidR="00BF2764" w:rsidRDefault="00000000">
            <w:pPr>
              <w:jc w:val="center"/>
            </w:pPr>
            <w:r>
              <w:rPr>
                <w:sz w:val="20"/>
                <w:szCs w:val="20"/>
              </w:rPr>
              <w:t>0.5</w:t>
            </w:r>
          </w:p>
        </w:tc>
        <w:tc>
          <w:tcPr>
            <w:tcW w:w="2000" w:type="dxa"/>
            <w:tcBorders>
              <w:top w:val="single" w:sz="4" w:space="0" w:color="B8B8B8"/>
              <w:left w:val="single" w:sz="4" w:space="0" w:color="B8B8B8"/>
              <w:bottom w:val="single" w:sz="4" w:space="0" w:color="B8B8B8"/>
              <w:right w:val="single" w:sz="4" w:space="0" w:color="B8B8B8"/>
            </w:tcBorders>
            <w:shd w:val="clear" w:color="auto" w:fill="F5F5F5"/>
            <w:tcMar>
              <w:top w:w="80" w:type="dxa"/>
              <w:left w:w="120" w:type="dxa"/>
              <w:bottom w:w="80" w:type="dxa"/>
              <w:right w:w="120" w:type="dxa"/>
            </w:tcMar>
          </w:tcPr>
          <w:p w14:paraId="203C8AA9" w14:textId="77777777" w:rsidR="00BF2764" w:rsidRDefault="00000000">
            <w:pPr>
              <w:jc w:val="center"/>
            </w:pPr>
            <w:r>
              <w:rPr>
                <w:sz w:val="20"/>
                <w:szCs w:val="20"/>
              </w:rPr>
              <w:t>0.25</w:t>
            </w:r>
          </w:p>
        </w:tc>
        <w:tc>
          <w:tcPr>
            <w:tcW w:w="2000" w:type="dxa"/>
            <w:tcBorders>
              <w:top w:val="single" w:sz="4" w:space="0" w:color="B8B8B8"/>
              <w:left w:val="single" w:sz="4" w:space="0" w:color="B8B8B8"/>
              <w:bottom w:val="single" w:sz="4" w:space="0" w:color="B8B8B8"/>
              <w:right w:val="single" w:sz="4" w:space="0" w:color="B8B8B8"/>
            </w:tcBorders>
            <w:shd w:val="clear" w:color="auto" w:fill="F5F5F5"/>
            <w:tcMar>
              <w:top w:w="80" w:type="dxa"/>
              <w:left w:w="120" w:type="dxa"/>
              <w:bottom w:w="80" w:type="dxa"/>
              <w:right w:w="120" w:type="dxa"/>
            </w:tcMar>
          </w:tcPr>
          <w:p w14:paraId="4DA03D53" w14:textId="77777777" w:rsidR="00BF2764" w:rsidRDefault="00000000">
            <w:pPr>
              <w:jc w:val="center"/>
            </w:pPr>
            <w:r>
              <w:rPr>
                <w:sz w:val="20"/>
                <w:szCs w:val="20"/>
              </w:rPr>
              <w:t>0.3</w:t>
            </w:r>
          </w:p>
        </w:tc>
      </w:tr>
      <w:tr w:rsidR="00BF2764" w14:paraId="00EE8A16" w14:textId="77777777">
        <w:tblPrEx>
          <w:tblCellMar>
            <w:top w:w="0" w:type="dxa"/>
            <w:bottom w:w="0" w:type="dxa"/>
          </w:tblCellMar>
        </w:tblPrEx>
        <w:tc>
          <w:tcPr>
            <w:tcW w:w="3360" w:type="dxa"/>
            <w:tcBorders>
              <w:top w:val="single" w:sz="4" w:space="0" w:color="B8B8B8"/>
              <w:left w:val="single" w:sz="4" w:space="0" w:color="B8B8B8"/>
              <w:bottom w:val="single" w:sz="4" w:space="0" w:color="B8B8B8"/>
              <w:right w:val="single" w:sz="4" w:space="0" w:color="B8B8B8"/>
            </w:tcBorders>
            <w:shd w:val="clear" w:color="auto" w:fill="F5F5F5"/>
            <w:tcMar>
              <w:top w:w="80" w:type="dxa"/>
              <w:left w:w="120" w:type="dxa"/>
              <w:bottom w:w="80" w:type="dxa"/>
              <w:right w:w="120" w:type="dxa"/>
            </w:tcMar>
          </w:tcPr>
          <w:p w14:paraId="7939331D" w14:textId="77777777" w:rsidR="00BF2764" w:rsidRDefault="00000000">
            <w:r>
              <w:rPr>
                <w:sz w:val="20"/>
                <w:szCs w:val="20"/>
              </w:rPr>
              <w:t>Wood / melamine shelving</w:t>
            </w:r>
          </w:p>
        </w:tc>
        <w:tc>
          <w:tcPr>
            <w:tcW w:w="2000" w:type="dxa"/>
            <w:tcBorders>
              <w:top w:val="single" w:sz="4" w:space="0" w:color="B8B8B8"/>
              <w:left w:val="single" w:sz="4" w:space="0" w:color="B8B8B8"/>
              <w:bottom w:val="single" w:sz="4" w:space="0" w:color="B8B8B8"/>
              <w:right w:val="single" w:sz="4" w:space="0" w:color="B8B8B8"/>
            </w:tcBorders>
            <w:shd w:val="clear" w:color="auto" w:fill="F5F5F5"/>
            <w:tcMar>
              <w:top w:w="80" w:type="dxa"/>
              <w:left w:w="120" w:type="dxa"/>
              <w:bottom w:w="80" w:type="dxa"/>
              <w:right w:w="120" w:type="dxa"/>
            </w:tcMar>
          </w:tcPr>
          <w:p w14:paraId="226AC750" w14:textId="77777777" w:rsidR="00BF2764" w:rsidRDefault="00000000">
            <w:pPr>
              <w:jc w:val="center"/>
            </w:pPr>
            <w:r>
              <w:rPr>
                <w:sz w:val="20"/>
                <w:szCs w:val="20"/>
              </w:rPr>
              <w:t>1.5</w:t>
            </w:r>
          </w:p>
        </w:tc>
        <w:tc>
          <w:tcPr>
            <w:tcW w:w="2000" w:type="dxa"/>
            <w:tcBorders>
              <w:top w:val="single" w:sz="4" w:space="0" w:color="B8B8B8"/>
              <w:left w:val="single" w:sz="4" w:space="0" w:color="B8B8B8"/>
              <w:bottom w:val="single" w:sz="4" w:space="0" w:color="B8B8B8"/>
              <w:right w:val="single" w:sz="4" w:space="0" w:color="B8B8B8"/>
            </w:tcBorders>
            <w:shd w:val="clear" w:color="auto" w:fill="F5F5F5"/>
            <w:tcMar>
              <w:top w:w="80" w:type="dxa"/>
              <w:left w:w="120" w:type="dxa"/>
              <w:bottom w:w="80" w:type="dxa"/>
              <w:right w:w="120" w:type="dxa"/>
            </w:tcMar>
          </w:tcPr>
          <w:p w14:paraId="756D1190" w14:textId="77777777" w:rsidR="00BF2764" w:rsidRDefault="00000000">
            <w:pPr>
              <w:jc w:val="center"/>
            </w:pPr>
            <w:r>
              <w:rPr>
                <w:sz w:val="20"/>
                <w:szCs w:val="20"/>
              </w:rPr>
              <w:t>0.5</w:t>
            </w:r>
          </w:p>
        </w:tc>
        <w:tc>
          <w:tcPr>
            <w:tcW w:w="2000" w:type="dxa"/>
            <w:tcBorders>
              <w:top w:val="single" w:sz="4" w:space="0" w:color="B8B8B8"/>
              <w:left w:val="single" w:sz="4" w:space="0" w:color="B8B8B8"/>
              <w:bottom w:val="single" w:sz="4" w:space="0" w:color="B8B8B8"/>
              <w:right w:val="single" w:sz="4" w:space="0" w:color="B8B8B8"/>
            </w:tcBorders>
            <w:shd w:val="clear" w:color="auto" w:fill="F5F5F5"/>
            <w:tcMar>
              <w:top w:w="80" w:type="dxa"/>
              <w:left w:w="120" w:type="dxa"/>
              <w:bottom w:w="80" w:type="dxa"/>
              <w:right w:w="120" w:type="dxa"/>
            </w:tcMar>
          </w:tcPr>
          <w:p w14:paraId="7447C8C8" w14:textId="77777777" w:rsidR="00BF2764" w:rsidRDefault="00000000">
            <w:pPr>
              <w:jc w:val="center"/>
            </w:pPr>
            <w:r>
              <w:rPr>
                <w:sz w:val="20"/>
                <w:szCs w:val="20"/>
              </w:rPr>
              <w:t>1.0</w:t>
            </w:r>
          </w:p>
        </w:tc>
      </w:tr>
      <w:tr w:rsidR="00BF2764" w14:paraId="1F371DC3" w14:textId="77777777">
        <w:tblPrEx>
          <w:tblCellMar>
            <w:top w:w="0" w:type="dxa"/>
            <w:bottom w:w="0" w:type="dxa"/>
          </w:tblCellMar>
        </w:tblPrEx>
        <w:tc>
          <w:tcPr>
            <w:tcW w:w="3360" w:type="dxa"/>
            <w:tcBorders>
              <w:top w:val="single" w:sz="4" w:space="0" w:color="B8B8B8"/>
              <w:left w:val="single" w:sz="4" w:space="0" w:color="B8B8B8"/>
              <w:bottom w:val="single" w:sz="4" w:space="0" w:color="B8B8B8"/>
              <w:right w:val="single" w:sz="4" w:space="0" w:color="B8B8B8"/>
            </w:tcBorders>
            <w:shd w:val="clear" w:color="auto" w:fill="F5F5F5"/>
            <w:tcMar>
              <w:top w:w="80" w:type="dxa"/>
              <w:left w:w="120" w:type="dxa"/>
              <w:bottom w:w="80" w:type="dxa"/>
              <w:right w:w="120" w:type="dxa"/>
            </w:tcMar>
          </w:tcPr>
          <w:p w14:paraId="5A3410FC" w14:textId="77777777" w:rsidR="00BF2764" w:rsidRDefault="00000000">
            <w:r>
              <w:rPr>
                <w:sz w:val="20"/>
                <w:szCs w:val="20"/>
              </w:rPr>
              <w:t>Built-in system</w:t>
            </w:r>
          </w:p>
        </w:tc>
        <w:tc>
          <w:tcPr>
            <w:tcW w:w="2000" w:type="dxa"/>
            <w:tcBorders>
              <w:top w:val="single" w:sz="4" w:space="0" w:color="B8B8B8"/>
              <w:left w:val="single" w:sz="4" w:space="0" w:color="B8B8B8"/>
              <w:bottom w:val="single" w:sz="4" w:space="0" w:color="B8B8B8"/>
              <w:right w:val="single" w:sz="4" w:space="0" w:color="B8B8B8"/>
            </w:tcBorders>
            <w:shd w:val="clear" w:color="auto" w:fill="F5F5F5"/>
            <w:tcMar>
              <w:top w:w="80" w:type="dxa"/>
              <w:left w:w="120" w:type="dxa"/>
              <w:bottom w:w="80" w:type="dxa"/>
              <w:right w:w="120" w:type="dxa"/>
            </w:tcMar>
          </w:tcPr>
          <w:p w14:paraId="1A7C66B9" w14:textId="77777777" w:rsidR="00BF2764" w:rsidRDefault="00000000">
            <w:pPr>
              <w:jc w:val="center"/>
            </w:pPr>
            <w:r>
              <w:rPr>
                <w:sz w:val="20"/>
                <w:szCs w:val="20"/>
              </w:rPr>
              <w:t>2.5</w:t>
            </w:r>
          </w:p>
        </w:tc>
        <w:tc>
          <w:tcPr>
            <w:tcW w:w="2000" w:type="dxa"/>
            <w:tcBorders>
              <w:top w:val="single" w:sz="4" w:space="0" w:color="B8B8B8"/>
              <w:left w:val="single" w:sz="4" w:space="0" w:color="B8B8B8"/>
              <w:bottom w:val="single" w:sz="4" w:space="0" w:color="B8B8B8"/>
              <w:right w:val="single" w:sz="4" w:space="0" w:color="B8B8B8"/>
            </w:tcBorders>
            <w:shd w:val="clear" w:color="auto" w:fill="F5F5F5"/>
            <w:tcMar>
              <w:top w:w="80" w:type="dxa"/>
              <w:left w:w="120" w:type="dxa"/>
              <w:bottom w:w="80" w:type="dxa"/>
              <w:right w:w="120" w:type="dxa"/>
            </w:tcMar>
          </w:tcPr>
          <w:p w14:paraId="317D779D" w14:textId="77777777" w:rsidR="00BF2764" w:rsidRDefault="00000000">
            <w:pPr>
              <w:jc w:val="center"/>
            </w:pPr>
            <w:r>
              <w:rPr>
                <w:sz w:val="20"/>
                <w:szCs w:val="20"/>
              </w:rPr>
              <w:t>1.0</w:t>
            </w:r>
          </w:p>
        </w:tc>
        <w:tc>
          <w:tcPr>
            <w:tcW w:w="2000" w:type="dxa"/>
            <w:tcBorders>
              <w:top w:val="single" w:sz="4" w:space="0" w:color="B8B8B8"/>
              <w:left w:val="single" w:sz="4" w:space="0" w:color="B8B8B8"/>
              <w:bottom w:val="single" w:sz="4" w:space="0" w:color="B8B8B8"/>
              <w:right w:val="single" w:sz="4" w:space="0" w:color="B8B8B8"/>
            </w:tcBorders>
            <w:shd w:val="clear" w:color="auto" w:fill="F5F5F5"/>
            <w:tcMar>
              <w:top w:w="80" w:type="dxa"/>
              <w:left w:w="120" w:type="dxa"/>
              <w:bottom w:w="80" w:type="dxa"/>
              <w:right w:w="120" w:type="dxa"/>
            </w:tcMar>
          </w:tcPr>
          <w:p w14:paraId="3562828D" w14:textId="77777777" w:rsidR="00BF2764" w:rsidRDefault="00000000">
            <w:pPr>
              <w:jc w:val="center"/>
            </w:pPr>
            <w:r>
              <w:rPr>
                <w:sz w:val="20"/>
                <w:szCs w:val="20"/>
              </w:rPr>
              <w:t>2.0</w:t>
            </w:r>
          </w:p>
        </w:tc>
      </w:tr>
    </w:tbl>
    <w:p w14:paraId="207D80B5" w14:textId="77777777" w:rsidR="00BF2764" w:rsidRDefault="00000000">
      <w:pPr>
        <w:pStyle w:val="Heading2"/>
      </w:pPr>
      <w:r>
        <w:t>1.6 Open questions / notes</w:t>
      </w:r>
    </w:p>
    <w:p w14:paraId="09BF6272" w14:textId="19D52C76" w:rsidR="00BF2764" w:rsidRDefault="00000000">
      <w:pPr>
        <w:pStyle w:val="ListParagraph"/>
        <w:numPr>
          <w:ilvl w:val="0"/>
          <w:numId w:val="2"/>
        </w:numPr>
        <w:spacing w:before="30" w:after="30"/>
      </w:pPr>
      <w:r>
        <w:t>Q1. Should "encapsulate" mean "double-pass tape + sealed perimeter" or something else operationally? Write your definition: ____</w:t>
      </w:r>
      <w:r w:rsidR="007E2B4A">
        <w:t xml:space="preserve">  </w:t>
      </w:r>
    </w:p>
    <w:p w14:paraId="7A147364" w14:textId="37504580" w:rsidR="007E2B4A" w:rsidRDefault="007E2B4A">
      <w:pPr>
        <w:pStyle w:val="ListParagraph"/>
        <w:numPr>
          <w:ilvl w:val="0"/>
          <w:numId w:val="2"/>
        </w:numPr>
        <w:spacing w:before="30" w:after="30"/>
      </w:pPr>
      <w:r>
        <w:t xml:space="preserve">A1.  </w:t>
      </w:r>
      <w:r w:rsidRPr="007E2B4A">
        <w:t xml:space="preserve">What you're describing, the double </w:t>
      </w:r>
      <w:r>
        <w:t xml:space="preserve">pass </w:t>
      </w:r>
      <w:r w:rsidRPr="007E2B4A">
        <w:t>Tape plus Sealed Perimeter is literally Edge</w:t>
      </w:r>
      <w:r>
        <w:t xml:space="preserve">+ </w:t>
      </w:r>
      <w:r w:rsidRPr="007E2B4A">
        <w:t>Encapsulate. No, Encapsulate is only the Sealed Perimeter and full encapsulation of the item, in this case shelving.</w:t>
      </w:r>
    </w:p>
    <w:p w14:paraId="0E3055DB" w14:textId="77777777" w:rsidR="00BF2764" w:rsidRDefault="00000000">
      <w:pPr>
        <w:spacing w:before="30" w:after="30"/>
      </w:pPr>
      <w:r>
        <w:rPr>
          <w:color w:val="999999"/>
        </w:rPr>
        <w:t>____________________________</w:t>
      </w:r>
    </w:p>
    <w:p w14:paraId="6F5A6D00" w14:textId="77777777" w:rsidR="00BF2764" w:rsidRDefault="00000000">
      <w:pPr>
        <w:pStyle w:val="ListParagraph"/>
        <w:numPr>
          <w:ilvl w:val="0"/>
          <w:numId w:val="2"/>
        </w:numPr>
        <w:spacing w:before="30" w:after="30"/>
      </w:pPr>
      <w:r>
        <w:t>Q2. The edge+ prefix means a dedicated tape line ON TOP of the base level — used when a crisp cut edge is required. Confirm or correct: ____</w:t>
      </w:r>
    </w:p>
    <w:p w14:paraId="645F5F34" w14:textId="0C1D9F37" w:rsidR="007E2B4A" w:rsidRDefault="007E2B4A">
      <w:pPr>
        <w:pStyle w:val="ListParagraph"/>
        <w:numPr>
          <w:ilvl w:val="0"/>
          <w:numId w:val="2"/>
        </w:numPr>
        <w:spacing w:before="30" w:after="30"/>
      </w:pPr>
      <w:r>
        <w:t xml:space="preserve">A2.  </w:t>
      </w:r>
      <w:r w:rsidRPr="007E2B4A">
        <w:t>Yes, it is the addition of the edge plus its pairing.</w:t>
      </w:r>
    </w:p>
    <w:p w14:paraId="7B148CE9" w14:textId="77777777" w:rsidR="00BF2764" w:rsidRDefault="00000000">
      <w:pPr>
        <w:spacing w:before="30" w:after="30"/>
      </w:pPr>
      <w:r>
        <w:rPr>
          <w:color w:val="999999"/>
        </w:rPr>
        <w:t>____________________________</w:t>
      </w:r>
    </w:p>
    <w:p w14:paraId="5E6EC6D8" w14:textId="6771B1D5" w:rsidR="00BF2764" w:rsidRDefault="00000000">
      <w:pPr>
        <w:pStyle w:val="ListParagraph"/>
        <w:numPr>
          <w:ilvl w:val="0"/>
          <w:numId w:val="2"/>
        </w:numPr>
        <w:spacing w:before="30" w:after="30"/>
      </w:pPr>
      <w:r>
        <w:t>Q3. Anything specific to the kitchen-cabinet vs. closet-shelving context that should make their surcharges differ?</w:t>
      </w:r>
      <w:r w:rsidR="007E2B4A">
        <w:t xml:space="preserve"> </w:t>
      </w:r>
    </w:p>
    <w:p w14:paraId="59002390" w14:textId="383C9997" w:rsidR="007E2B4A" w:rsidRDefault="007E2B4A">
      <w:pPr>
        <w:pStyle w:val="ListParagraph"/>
        <w:numPr>
          <w:ilvl w:val="0"/>
          <w:numId w:val="2"/>
        </w:numPr>
        <w:spacing w:before="30" w:after="30"/>
      </w:pPr>
      <w:r>
        <w:lastRenderedPageBreak/>
        <w:t xml:space="preserve">A3. </w:t>
      </w:r>
      <w:r w:rsidRPr="007E2B4A">
        <w:t xml:space="preserve">I don't know what you mean by surcharges. So, I mean, they're two completely different items that would be used in two completely different scenarios. So closet shelving has no relation to kitchen cabinet other than it's sharing the same protection </w:t>
      </w:r>
      <w:r>
        <w:t>vocabulary</w:t>
      </w:r>
    </w:p>
    <w:p w14:paraId="5ACF4494" w14:textId="77777777" w:rsidR="00BF2764" w:rsidRDefault="00000000">
      <w:pPr>
        <w:spacing w:before="30" w:after="30"/>
      </w:pPr>
      <w:r>
        <w:rPr>
          <w:color w:val="999999"/>
        </w:rPr>
        <w:t>____________________________</w:t>
      </w:r>
    </w:p>
    <w:p w14:paraId="5C86C21F" w14:textId="77777777" w:rsidR="00BF2764" w:rsidRDefault="00000000">
      <w:pPr>
        <w:pStyle w:val="Heading1"/>
        <w:pageBreakBefore/>
      </w:pPr>
      <w:r>
        <w:lastRenderedPageBreak/>
        <w:t>2. Protection Heuristics — Project Setup UI Panel</w:t>
      </w:r>
    </w:p>
    <w:p w14:paraId="38D20FBB" w14:textId="77777777" w:rsidR="00BF2764" w:rsidRDefault="00000000">
      <w:pPr>
        <w:spacing w:before="60" w:after="60"/>
      </w:pPr>
      <w:r>
        <w:t>The state already carries project.protection_heuristics with hardcoded defaults; the engine consumes them in quantity-lookups.js. The missing piece is a UI panel on the Project Setup tab so the estimator can override per project. This section captures the panel design.</w:t>
      </w:r>
    </w:p>
    <w:p w14:paraId="6DB2450F" w14:textId="77777777" w:rsidR="00BF2764" w:rsidRDefault="00000000">
      <w:pPr>
        <w:pStyle w:val="Heading2"/>
      </w:pPr>
      <w:r>
        <w:t>2.1 Already wired (no changes needed)</w:t>
      </w:r>
    </w:p>
    <w:p w14:paraId="6B103F44" w14:textId="77777777" w:rsidR="00BF2764" w:rsidRDefault="00000000">
      <w:pPr>
        <w:pStyle w:val="ListParagraph"/>
        <w:numPr>
          <w:ilvl w:val="0"/>
          <w:numId w:val="2"/>
        </w:numPr>
        <w:spacing w:before="30" w:after="30"/>
      </w:pPr>
      <w:r>
        <w:t>State path: project.protection_heuristics — initialized in src/state/initial-state.js with defaults below.</w:t>
      </w:r>
    </w:p>
    <w:p w14:paraId="6958066B" w14:textId="77777777" w:rsidR="00BF2764" w:rsidRDefault="00000000">
      <w:pPr>
        <w:pStyle w:val="ListParagraph"/>
        <w:numPr>
          <w:ilvl w:val="0"/>
          <w:numId w:val="2"/>
        </w:numPr>
        <w:spacing w:before="30" w:after="30"/>
      </w:pPr>
      <w:r>
        <w:t>Engine reads: src/engine/quantity-lookups.js — gates outlet mask, HVAC mask vs remove, and per-room counts.</w:t>
      </w:r>
    </w:p>
    <w:p w14:paraId="70FB144E" w14:textId="77777777" w:rsidR="00BF2764" w:rsidRDefault="00000000">
      <w:pPr>
        <w:pStyle w:val="ListParagraph"/>
        <w:numPr>
          <w:ilvl w:val="0"/>
          <w:numId w:val="2"/>
        </w:numPr>
        <w:spacing w:before="30" w:after="30"/>
      </w:pPr>
      <w:r>
        <w:t>Per-room override fields (room.protection.outlets_count_override / hvac_vents_count_override) already exist in state and are consumed by the engine. UI for those is Priority 3 (Protection tab — separate work item).</w:t>
      </w:r>
    </w:p>
    <w:p w14:paraId="6B46E194" w14:textId="77777777" w:rsidR="00BF2764" w:rsidRDefault="00000000">
      <w:pPr>
        <w:pStyle w:val="Heading2"/>
      </w:pPr>
      <w:r>
        <w:t>2.2 Field spec — what to render</w:t>
      </w:r>
    </w:p>
    <w:p w14:paraId="1948E4AD" w14:textId="77777777" w:rsidR="00BF2764" w:rsidRDefault="00000000">
      <w:pPr>
        <w:spacing w:before="60" w:after="60"/>
      </w:pPr>
      <w:r>
        <w:t>Below are the four fields. Fill in any cells you want to change from the proposal.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8"/>
        <w:gridCol w:w="1671"/>
        <w:gridCol w:w="1363"/>
        <w:gridCol w:w="1180"/>
        <w:gridCol w:w="1608"/>
        <w:gridCol w:w="1230"/>
      </w:tblGrid>
      <w:tr w:rsidR="00BF2764" w14:paraId="6CF0B874" w14:textId="77777777">
        <w:tblPrEx>
          <w:tblCellMar>
            <w:top w:w="0" w:type="dxa"/>
            <w:bottom w:w="0" w:type="dxa"/>
          </w:tblCellMar>
        </w:tblPrEx>
        <w:trPr>
          <w:tblHeader/>
        </w:trPr>
        <w:tc>
          <w:tcPr>
            <w:tcW w:w="2200" w:type="dxa"/>
            <w:tcBorders>
              <w:top w:val="single" w:sz="4" w:space="0" w:color="B8B8B8"/>
              <w:left w:val="single" w:sz="4" w:space="0" w:color="B8B8B8"/>
              <w:bottom w:val="single" w:sz="4" w:space="0" w:color="B8B8B8"/>
              <w:right w:val="single" w:sz="4" w:space="0" w:color="B8B8B8"/>
            </w:tcBorders>
            <w:shd w:val="clear" w:color="auto" w:fill="D5E8F0"/>
            <w:tcMar>
              <w:top w:w="80" w:type="dxa"/>
              <w:left w:w="120" w:type="dxa"/>
              <w:bottom w:w="80" w:type="dxa"/>
              <w:right w:w="120" w:type="dxa"/>
            </w:tcMar>
          </w:tcPr>
          <w:p w14:paraId="1C7988B5" w14:textId="77777777" w:rsidR="00BF2764" w:rsidRDefault="00000000">
            <w:r>
              <w:rPr>
                <w:b/>
                <w:bCs/>
                <w:sz w:val="20"/>
                <w:szCs w:val="20"/>
              </w:rPr>
              <w:t>State key</w:t>
            </w:r>
          </w:p>
        </w:tc>
        <w:tc>
          <w:tcPr>
            <w:tcW w:w="2000" w:type="dxa"/>
            <w:tcBorders>
              <w:top w:val="single" w:sz="4" w:space="0" w:color="B8B8B8"/>
              <w:left w:val="single" w:sz="4" w:space="0" w:color="B8B8B8"/>
              <w:bottom w:val="single" w:sz="4" w:space="0" w:color="B8B8B8"/>
              <w:right w:val="single" w:sz="4" w:space="0" w:color="B8B8B8"/>
            </w:tcBorders>
            <w:shd w:val="clear" w:color="auto" w:fill="D5E8F0"/>
            <w:tcMar>
              <w:top w:w="80" w:type="dxa"/>
              <w:left w:w="120" w:type="dxa"/>
              <w:bottom w:w="80" w:type="dxa"/>
              <w:right w:w="120" w:type="dxa"/>
            </w:tcMar>
          </w:tcPr>
          <w:p w14:paraId="7D7E42A5" w14:textId="77777777" w:rsidR="00BF2764" w:rsidRDefault="00000000">
            <w:r>
              <w:rPr>
                <w:b/>
                <w:bCs/>
                <w:sz w:val="20"/>
                <w:szCs w:val="20"/>
              </w:rPr>
              <w:t>Display label</w:t>
            </w:r>
          </w:p>
        </w:tc>
        <w:tc>
          <w:tcPr>
            <w:tcW w:w="1500" w:type="dxa"/>
            <w:tcBorders>
              <w:top w:val="single" w:sz="4" w:space="0" w:color="B8B8B8"/>
              <w:left w:val="single" w:sz="4" w:space="0" w:color="B8B8B8"/>
              <w:bottom w:val="single" w:sz="4" w:space="0" w:color="B8B8B8"/>
              <w:right w:val="single" w:sz="4" w:space="0" w:color="B8B8B8"/>
            </w:tcBorders>
            <w:shd w:val="clear" w:color="auto" w:fill="D5E8F0"/>
            <w:tcMar>
              <w:top w:w="80" w:type="dxa"/>
              <w:left w:w="120" w:type="dxa"/>
              <w:bottom w:w="80" w:type="dxa"/>
              <w:right w:w="120" w:type="dxa"/>
            </w:tcMar>
          </w:tcPr>
          <w:p w14:paraId="6FCFAB4D" w14:textId="77777777" w:rsidR="00BF2764" w:rsidRDefault="00000000">
            <w:r>
              <w:rPr>
                <w:b/>
                <w:bCs/>
                <w:sz w:val="20"/>
                <w:szCs w:val="20"/>
              </w:rPr>
              <w:t>Input type</w:t>
            </w:r>
          </w:p>
        </w:tc>
        <w:tc>
          <w:tcPr>
            <w:tcW w:w="1300" w:type="dxa"/>
            <w:tcBorders>
              <w:top w:val="single" w:sz="4" w:space="0" w:color="B8B8B8"/>
              <w:left w:val="single" w:sz="4" w:space="0" w:color="B8B8B8"/>
              <w:bottom w:val="single" w:sz="4" w:space="0" w:color="B8B8B8"/>
              <w:right w:val="single" w:sz="4" w:space="0" w:color="B8B8B8"/>
            </w:tcBorders>
            <w:shd w:val="clear" w:color="auto" w:fill="D5E8F0"/>
            <w:tcMar>
              <w:top w:w="80" w:type="dxa"/>
              <w:left w:w="120" w:type="dxa"/>
              <w:bottom w:w="80" w:type="dxa"/>
              <w:right w:w="120" w:type="dxa"/>
            </w:tcMar>
          </w:tcPr>
          <w:p w14:paraId="0CEB9074" w14:textId="77777777" w:rsidR="00BF2764" w:rsidRDefault="00000000">
            <w:pPr>
              <w:jc w:val="center"/>
            </w:pPr>
            <w:r>
              <w:rPr>
                <w:b/>
                <w:bCs/>
                <w:sz w:val="20"/>
                <w:szCs w:val="20"/>
              </w:rPr>
              <w:t>Default</w:t>
            </w:r>
          </w:p>
        </w:tc>
        <w:tc>
          <w:tcPr>
            <w:tcW w:w="1700" w:type="dxa"/>
            <w:tcBorders>
              <w:top w:val="single" w:sz="4" w:space="0" w:color="B8B8B8"/>
              <w:left w:val="single" w:sz="4" w:space="0" w:color="B8B8B8"/>
              <w:bottom w:val="single" w:sz="4" w:space="0" w:color="B8B8B8"/>
              <w:right w:val="single" w:sz="4" w:space="0" w:color="B8B8B8"/>
            </w:tcBorders>
            <w:shd w:val="clear" w:color="auto" w:fill="D5E8F0"/>
            <w:tcMar>
              <w:top w:w="80" w:type="dxa"/>
              <w:left w:w="120" w:type="dxa"/>
              <w:bottom w:w="80" w:type="dxa"/>
              <w:right w:w="120" w:type="dxa"/>
            </w:tcMar>
          </w:tcPr>
          <w:p w14:paraId="44115FC6" w14:textId="77777777" w:rsidR="00BF2764" w:rsidRDefault="00000000">
            <w:r>
              <w:rPr>
                <w:b/>
                <w:bCs/>
                <w:sz w:val="20"/>
                <w:szCs w:val="20"/>
              </w:rPr>
              <w:t>Help text</w:t>
            </w:r>
          </w:p>
        </w:tc>
        <w:tc>
          <w:tcPr>
            <w:tcW w:w="660" w:type="dxa"/>
            <w:tcBorders>
              <w:top w:val="single" w:sz="4" w:space="0" w:color="B8B8B8"/>
              <w:left w:val="single" w:sz="4" w:space="0" w:color="B8B8B8"/>
              <w:bottom w:val="single" w:sz="4" w:space="0" w:color="B8B8B8"/>
              <w:right w:val="single" w:sz="4" w:space="0" w:color="B8B8B8"/>
            </w:tcBorders>
            <w:shd w:val="clear" w:color="auto" w:fill="D5E8F0"/>
            <w:tcMar>
              <w:top w:w="80" w:type="dxa"/>
              <w:left w:w="120" w:type="dxa"/>
              <w:bottom w:w="80" w:type="dxa"/>
              <w:right w:w="120" w:type="dxa"/>
            </w:tcMar>
          </w:tcPr>
          <w:p w14:paraId="6993FA28" w14:textId="77777777" w:rsidR="00BF2764" w:rsidRDefault="00000000">
            <w:pPr>
              <w:jc w:val="center"/>
            </w:pPr>
            <w:r>
              <w:rPr>
                <w:b/>
                <w:bCs/>
                <w:sz w:val="20"/>
                <w:szCs w:val="20"/>
              </w:rPr>
              <w:t>OK?</w:t>
            </w:r>
          </w:p>
        </w:tc>
      </w:tr>
      <w:tr w:rsidR="00BF2764" w14:paraId="59E06690" w14:textId="77777777">
        <w:tblPrEx>
          <w:tblCellMar>
            <w:top w:w="0" w:type="dxa"/>
            <w:bottom w:w="0" w:type="dxa"/>
          </w:tblCellMar>
        </w:tblPrEx>
        <w:tc>
          <w:tcPr>
            <w:tcW w:w="2200" w:type="dxa"/>
            <w:tcBorders>
              <w:top w:val="single" w:sz="4" w:space="0" w:color="B8B8B8"/>
              <w:left w:val="single" w:sz="4" w:space="0" w:color="B8B8B8"/>
              <w:bottom w:val="single" w:sz="4" w:space="0" w:color="B8B8B8"/>
              <w:right w:val="single" w:sz="4" w:space="0" w:color="B8B8B8"/>
            </w:tcBorders>
            <w:shd w:val="clear" w:color="auto" w:fill="F5F5F5"/>
            <w:tcMar>
              <w:top w:w="80" w:type="dxa"/>
              <w:left w:w="120" w:type="dxa"/>
              <w:bottom w:w="80" w:type="dxa"/>
              <w:right w:w="120" w:type="dxa"/>
            </w:tcMar>
          </w:tcPr>
          <w:p w14:paraId="69E137DE" w14:textId="77777777" w:rsidR="00BF2764" w:rsidRDefault="00000000">
            <w:r>
              <w:rPr>
                <w:sz w:val="20"/>
                <w:szCs w:val="20"/>
              </w:rPr>
              <w:t>outlets_per_room</w:t>
            </w:r>
          </w:p>
        </w:tc>
        <w:tc>
          <w:tcPr>
            <w:tcW w:w="2000" w:type="dxa"/>
            <w:tcBorders>
              <w:top w:val="single" w:sz="4" w:space="0" w:color="B8B8B8"/>
              <w:left w:val="single" w:sz="4" w:space="0" w:color="B8B8B8"/>
              <w:bottom w:val="single" w:sz="4" w:space="0" w:color="B8B8B8"/>
              <w:right w:val="single" w:sz="4" w:space="0" w:color="B8B8B8"/>
            </w:tcBorders>
            <w:tcMar>
              <w:top w:w="80" w:type="dxa"/>
              <w:left w:w="120" w:type="dxa"/>
              <w:bottom w:w="80" w:type="dxa"/>
              <w:right w:w="120" w:type="dxa"/>
            </w:tcMar>
          </w:tcPr>
          <w:p w14:paraId="00293810" w14:textId="77777777" w:rsidR="00BF2764" w:rsidRDefault="00000000">
            <w:r>
              <w:rPr>
                <w:sz w:val="20"/>
                <w:szCs w:val="20"/>
              </w:rPr>
              <w:t>Outlets per room</w:t>
            </w:r>
          </w:p>
        </w:tc>
        <w:tc>
          <w:tcPr>
            <w:tcW w:w="1500" w:type="dxa"/>
            <w:tcBorders>
              <w:top w:val="single" w:sz="4" w:space="0" w:color="B8B8B8"/>
              <w:left w:val="single" w:sz="4" w:space="0" w:color="B8B8B8"/>
              <w:bottom w:val="single" w:sz="4" w:space="0" w:color="B8B8B8"/>
              <w:right w:val="single" w:sz="4" w:space="0" w:color="B8B8B8"/>
            </w:tcBorders>
            <w:tcMar>
              <w:top w:w="80" w:type="dxa"/>
              <w:left w:w="120" w:type="dxa"/>
              <w:bottom w:w="80" w:type="dxa"/>
              <w:right w:w="120" w:type="dxa"/>
            </w:tcMar>
          </w:tcPr>
          <w:p w14:paraId="48586D51" w14:textId="77777777" w:rsidR="00BF2764" w:rsidRDefault="00000000">
            <w:r>
              <w:rPr>
                <w:sz w:val="20"/>
                <w:szCs w:val="20"/>
              </w:rPr>
              <w:t>number</w:t>
            </w:r>
          </w:p>
        </w:tc>
        <w:tc>
          <w:tcPr>
            <w:tcW w:w="1300" w:type="dxa"/>
            <w:tcBorders>
              <w:top w:val="single" w:sz="4" w:space="0" w:color="B8B8B8"/>
              <w:left w:val="single" w:sz="4" w:space="0" w:color="B8B8B8"/>
              <w:bottom w:val="single" w:sz="4" w:space="0" w:color="B8B8B8"/>
              <w:right w:val="single" w:sz="4" w:space="0" w:color="B8B8B8"/>
            </w:tcBorders>
            <w:tcMar>
              <w:top w:w="80" w:type="dxa"/>
              <w:left w:w="120" w:type="dxa"/>
              <w:bottom w:w="80" w:type="dxa"/>
              <w:right w:w="120" w:type="dxa"/>
            </w:tcMar>
          </w:tcPr>
          <w:p w14:paraId="03669C6A" w14:textId="77777777" w:rsidR="00BF2764" w:rsidRDefault="00000000">
            <w:pPr>
              <w:jc w:val="center"/>
            </w:pPr>
            <w:r>
              <w:rPr>
                <w:sz w:val="20"/>
                <w:szCs w:val="20"/>
              </w:rPr>
              <w:t>4</w:t>
            </w:r>
          </w:p>
        </w:tc>
        <w:tc>
          <w:tcPr>
            <w:tcW w:w="1700" w:type="dxa"/>
            <w:tcBorders>
              <w:top w:val="single" w:sz="4" w:space="0" w:color="B8B8B8"/>
              <w:left w:val="single" w:sz="4" w:space="0" w:color="B8B8B8"/>
              <w:bottom w:val="single" w:sz="4" w:space="0" w:color="B8B8B8"/>
              <w:right w:val="single" w:sz="4" w:space="0" w:color="B8B8B8"/>
            </w:tcBorders>
            <w:tcMar>
              <w:top w:w="80" w:type="dxa"/>
              <w:left w:w="120" w:type="dxa"/>
              <w:bottom w:w="80" w:type="dxa"/>
              <w:right w:w="120" w:type="dxa"/>
            </w:tcMar>
          </w:tcPr>
          <w:p w14:paraId="128B4429" w14:textId="77777777" w:rsidR="00BF2764" w:rsidRDefault="00000000">
            <w:r>
              <w:rPr>
                <w:sz w:val="20"/>
                <w:szCs w:val="20"/>
              </w:rPr>
              <w:t>Mask qty per non-closet room when spraying</w:t>
            </w:r>
          </w:p>
        </w:tc>
        <w:tc>
          <w:tcPr>
            <w:tcW w:w="660" w:type="dxa"/>
            <w:tcBorders>
              <w:top w:val="single" w:sz="4" w:space="0" w:color="B8B8B8"/>
              <w:left w:val="single" w:sz="4" w:space="0" w:color="B8B8B8"/>
              <w:bottom w:val="single" w:sz="4" w:space="0" w:color="B8B8B8"/>
              <w:right w:val="single" w:sz="4" w:space="0" w:color="B8B8B8"/>
            </w:tcBorders>
            <w:shd w:val="clear" w:color="auto" w:fill="FFFBE6"/>
            <w:tcMar>
              <w:top w:w="80" w:type="dxa"/>
              <w:left w:w="120" w:type="dxa"/>
              <w:bottom w:w="80" w:type="dxa"/>
              <w:right w:w="120" w:type="dxa"/>
            </w:tcMar>
          </w:tcPr>
          <w:p w14:paraId="03C28E79" w14:textId="3CB90691" w:rsidR="00BF2764" w:rsidRDefault="00000000">
            <w:r>
              <w:rPr>
                <w:sz w:val="20"/>
                <w:szCs w:val="20"/>
              </w:rPr>
              <w:t xml:space="preserve"> </w:t>
            </w:r>
            <w:r w:rsidR="007E2B4A" w:rsidRPr="007E2B4A">
              <w:rPr>
                <w:sz w:val="20"/>
                <w:szCs w:val="20"/>
              </w:rPr>
              <w:t xml:space="preserve">We also want to be able to edit the rate per </w:t>
            </w:r>
            <w:r w:rsidR="007E2B4A">
              <w:rPr>
                <w:sz w:val="20"/>
                <w:szCs w:val="20"/>
              </w:rPr>
              <w:t>hour</w:t>
            </w:r>
            <w:r w:rsidR="007E2B4A" w:rsidRPr="007E2B4A">
              <w:rPr>
                <w:sz w:val="20"/>
                <w:szCs w:val="20"/>
              </w:rPr>
              <w:t xml:space="preserve"> in this section.</w:t>
            </w:r>
          </w:p>
        </w:tc>
      </w:tr>
      <w:tr w:rsidR="00BF2764" w14:paraId="6A055682" w14:textId="77777777">
        <w:tblPrEx>
          <w:tblCellMar>
            <w:top w:w="0" w:type="dxa"/>
            <w:bottom w:w="0" w:type="dxa"/>
          </w:tblCellMar>
        </w:tblPrEx>
        <w:tc>
          <w:tcPr>
            <w:tcW w:w="2200" w:type="dxa"/>
            <w:tcBorders>
              <w:top w:val="single" w:sz="4" w:space="0" w:color="B8B8B8"/>
              <w:left w:val="single" w:sz="4" w:space="0" w:color="B8B8B8"/>
              <w:bottom w:val="single" w:sz="4" w:space="0" w:color="B8B8B8"/>
              <w:right w:val="single" w:sz="4" w:space="0" w:color="B8B8B8"/>
            </w:tcBorders>
            <w:shd w:val="clear" w:color="auto" w:fill="F5F5F5"/>
            <w:tcMar>
              <w:top w:w="80" w:type="dxa"/>
              <w:left w:w="120" w:type="dxa"/>
              <w:bottom w:w="80" w:type="dxa"/>
              <w:right w:w="120" w:type="dxa"/>
            </w:tcMar>
          </w:tcPr>
          <w:p w14:paraId="10CB7B68" w14:textId="77777777" w:rsidR="00BF2764" w:rsidRDefault="00000000">
            <w:r>
              <w:rPr>
                <w:sz w:val="20"/>
                <w:szCs w:val="20"/>
              </w:rPr>
              <w:t>hvac_vents_per_room</w:t>
            </w:r>
          </w:p>
        </w:tc>
        <w:tc>
          <w:tcPr>
            <w:tcW w:w="2000" w:type="dxa"/>
            <w:tcBorders>
              <w:top w:val="single" w:sz="4" w:space="0" w:color="B8B8B8"/>
              <w:left w:val="single" w:sz="4" w:space="0" w:color="B8B8B8"/>
              <w:bottom w:val="single" w:sz="4" w:space="0" w:color="B8B8B8"/>
              <w:right w:val="single" w:sz="4" w:space="0" w:color="B8B8B8"/>
            </w:tcBorders>
            <w:tcMar>
              <w:top w:w="80" w:type="dxa"/>
              <w:left w:w="120" w:type="dxa"/>
              <w:bottom w:w="80" w:type="dxa"/>
              <w:right w:w="120" w:type="dxa"/>
            </w:tcMar>
          </w:tcPr>
          <w:p w14:paraId="6949F722" w14:textId="77777777" w:rsidR="00BF2764" w:rsidRDefault="00000000">
            <w:r>
              <w:rPr>
                <w:sz w:val="20"/>
                <w:szCs w:val="20"/>
              </w:rPr>
              <w:t>HVAC vents per room</w:t>
            </w:r>
          </w:p>
        </w:tc>
        <w:tc>
          <w:tcPr>
            <w:tcW w:w="1500" w:type="dxa"/>
            <w:tcBorders>
              <w:top w:val="single" w:sz="4" w:space="0" w:color="B8B8B8"/>
              <w:left w:val="single" w:sz="4" w:space="0" w:color="B8B8B8"/>
              <w:bottom w:val="single" w:sz="4" w:space="0" w:color="B8B8B8"/>
              <w:right w:val="single" w:sz="4" w:space="0" w:color="B8B8B8"/>
            </w:tcBorders>
            <w:tcMar>
              <w:top w:w="80" w:type="dxa"/>
              <w:left w:w="120" w:type="dxa"/>
              <w:bottom w:w="80" w:type="dxa"/>
              <w:right w:w="120" w:type="dxa"/>
            </w:tcMar>
          </w:tcPr>
          <w:p w14:paraId="559AAF96" w14:textId="77777777" w:rsidR="00BF2764" w:rsidRDefault="00000000">
            <w:r>
              <w:rPr>
                <w:sz w:val="20"/>
                <w:szCs w:val="20"/>
              </w:rPr>
              <w:t>number (decimal)</w:t>
            </w:r>
          </w:p>
        </w:tc>
        <w:tc>
          <w:tcPr>
            <w:tcW w:w="1300" w:type="dxa"/>
            <w:tcBorders>
              <w:top w:val="single" w:sz="4" w:space="0" w:color="B8B8B8"/>
              <w:left w:val="single" w:sz="4" w:space="0" w:color="B8B8B8"/>
              <w:bottom w:val="single" w:sz="4" w:space="0" w:color="B8B8B8"/>
              <w:right w:val="single" w:sz="4" w:space="0" w:color="B8B8B8"/>
            </w:tcBorders>
            <w:tcMar>
              <w:top w:w="80" w:type="dxa"/>
              <w:left w:w="120" w:type="dxa"/>
              <w:bottom w:w="80" w:type="dxa"/>
              <w:right w:w="120" w:type="dxa"/>
            </w:tcMar>
          </w:tcPr>
          <w:p w14:paraId="2A4EFE56" w14:textId="77777777" w:rsidR="00BF2764" w:rsidRDefault="00000000">
            <w:pPr>
              <w:jc w:val="center"/>
            </w:pPr>
            <w:r>
              <w:rPr>
                <w:sz w:val="20"/>
                <w:szCs w:val="20"/>
              </w:rPr>
              <w:t>0.7</w:t>
            </w:r>
          </w:p>
        </w:tc>
        <w:tc>
          <w:tcPr>
            <w:tcW w:w="1700" w:type="dxa"/>
            <w:tcBorders>
              <w:top w:val="single" w:sz="4" w:space="0" w:color="B8B8B8"/>
              <w:left w:val="single" w:sz="4" w:space="0" w:color="B8B8B8"/>
              <w:bottom w:val="single" w:sz="4" w:space="0" w:color="B8B8B8"/>
              <w:right w:val="single" w:sz="4" w:space="0" w:color="B8B8B8"/>
            </w:tcBorders>
            <w:tcMar>
              <w:top w:w="80" w:type="dxa"/>
              <w:left w:w="120" w:type="dxa"/>
              <w:bottom w:w="80" w:type="dxa"/>
              <w:right w:w="120" w:type="dxa"/>
            </w:tcMar>
          </w:tcPr>
          <w:p w14:paraId="337FF1D9" w14:textId="77777777" w:rsidR="00BF2764" w:rsidRDefault="00000000">
            <w:r>
              <w:rPr>
                <w:sz w:val="20"/>
                <w:szCs w:val="20"/>
              </w:rPr>
              <w:t>Closets excluded — fractional avg across rooms</w:t>
            </w:r>
          </w:p>
        </w:tc>
        <w:tc>
          <w:tcPr>
            <w:tcW w:w="660" w:type="dxa"/>
            <w:tcBorders>
              <w:top w:val="single" w:sz="4" w:space="0" w:color="B8B8B8"/>
              <w:left w:val="single" w:sz="4" w:space="0" w:color="B8B8B8"/>
              <w:bottom w:val="single" w:sz="4" w:space="0" w:color="B8B8B8"/>
              <w:right w:val="single" w:sz="4" w:space="0" w:color="B8B8B8"/>
            </w:tcBorders>
            <w:shd w:val="clear" w:color="auto" w:fill="FFFBE6"/>
            <w:tcMar>
              <w:top w:w="80" w:type="dxa"/>
              <w:left w:w="120" w:type="dxa"/>
              <w:bottom w:w="80" w:type="dxa"/>
              <w:right w:w="120" w:type="dxa"/>
            </w:tcMar>
          </w:tcPr>
          <w:p w14:paraId="4E6DEC0C" w14:textId="0199D169" w:rsidR="00BF2764" w:rsidRDefault="007E2B4A">
            <w:r w:rsidRPr="007E2B4A">
              <w:rPr>
                <w:sz w:val="20"/>
                <w:szCs w:val="20"/>
              </w:rPr>
              <w:t>We also want to be able to edit the rate per hour in this section as well</w:t>
            </w:r>
          </w:p>
        </w:tc>
      </w:tr>
      <w:tr w:rsidR="00BF2764" w14:paraId="2AEAE259" w14:textId="77777777">
        <w:tblPrEx>
          <w:tblCellMar>
            <w:top w:w="0" w:type="dxa"/>
            <w:bottom w:w="0" w:type="dxa"/>
          </w:tblCellMar>
        </w:tblPrEx>
        <w:tc>
          <w:tcPr>
            <w:tcW w:w="2200" w:type="dxa"/>
            <w:tcBorders>
              <w:top w:val="single" w:sz="4" w:space="0" w:color="B8B8B8"/>
              <w:left w:val="single" w:sz="4" w:space="0" w:color="B8B8B8"/>
              <w:bottom w:val="single" w:sz="4" w:space="0" w:color="B8B8B8"/>
              <w:right w:val="single" w:sz="4" w:space="0" w:color="B8B8B8"/>
            </w:tcBorders>
            <w:shd w:val="clear" w:color="auto" w:fill="F5F5F5"/>
            <w:tcMar>
              <w:top w:w="80" w:type="dxa"/>
              <w:left w:w="120" w:type="dxa"/>
              <w:bottom w:w="80" w:type="dxa"/>
              <w:right w:w="120" w:type="dxa"/>
            </w:tcMar>
          </w:tcPr>
          <w:p w14:paraId="69D4A45F" w14:textId="77777777" w:rsidR="00BF2764" w:rsidRDefault="00000000">
            <w:r>
              <w:rPr>
                <w:sz w:val="20"/>
                <w:szCs w:val="20"/>
              </w:rPr>
              <w:t>outlet_remove_reinstall</w:t>
            </w:r>
          </w:p>
        </w:tc>
        <w:tc>
          <w:tcPr>
            <w:tcW w:w="2000" w:type="dxa"/>
            <w:tcBorders>
              <w:top w:val="single" w:sz="4" w:space="0" w:color="B8B8B8"/>
              <w:left w:val="single" w:sz="4" w:space="0" w:color="B8B8B8"/>
              <w:bottom w:val="single" w:sz="4" w:space="0" w:color="B8B8B8"/>
              <w:right w:val="single" w:sz="4" w:space="0" w:color="B8B8B8"/>
            </w:tcBorders>
            <w:tcMar>
              <w:top w:w="80" w:type="dxa"/>
              <w:left w:w="120" w:type="dxa"/>
              <w:bottom w:w="80" w:type="dxa"/>
              <w:right w:w="120" w:type="dxa"/>
            </w:tcMar>
          </w:tcPr>
          <w:p w14:paraId="1DB2C6FA" w14:textId="77777777" w:rsidR="00BF2764" w:rsidRDefault="00000000">
            <w:r>
              <w:rPr>
                <w:sz w:val="20"/>
                <w:szCs w:val="20"/>
              </w:rPr>
              <w:t>Outlet remove + reinstall</w:t>
            </w:r>
          </w:p>
        </w:tc>
        <w:tc>
          <w:tcPr>
            <w:tcW w:w="1500" w:type="dxa"/>
            <w:tcBorders>
              <w:top w:val="single" w:sz="4" w:space="0" w:color="B8B8B8"/>
              <w:left w:val="single" w:sz="4" w:space="0" w:color="B8B8B8"/>
              <w:bottom w:val="single" w:sz="4" w:space="0" w:color="B8B8B8"/>
              <w:right w:val="single" w:sz="4" w:space="0" w:color="B8B8B8"/>
            </w:tcBorders>
            <w:tcMar>
              <w:top w:w="80" w:type="dxa"/>
              <w:left w:w="120" w:type="dxa"/>
              <w:bottom w:w="80" w:type="dxa"/>
              <w:right w:w="120" w:type="dxa"/>
            </w:tcMar>
          </w:tcPr>
          <w:p w14:paraId="6E881EF6" w14:textId="77777777" w:rsidR="00BF2764" w:rsidRDefault="00000000">
            <w:r>
              <w:rPr>
                <w:sz w:val="20"/>
                <w:szCs w:val="20"/>
              </w:rPr>
              <w:t>toggle</w:t>
            </w:r>
          </w:p>
        </w:tc>
        <w:tc>
          <w:tcPr>
            <w:tcW w:w="1300" w:type="dxa"/>
            <w:tcBorders>
              <w:top w:val="single" w:sz="4" w:space="0" w:color="B8B8B8"/>
              <w:left w:val="single" w:sz="4" w:space="0" w:color="B8B8B8"/>
              <w:bottom w:val="single" w:sz="4" w:space="0" w:color="B8B8B8"/>
              <w:right w:val="single" w:sz="4" w:space="0" w:color="B8B8B8"/>
            </w:tcBorders>
            <w:tcMar>
              <w:top w:w="80" w:type="dxa"/>
              <w:left w:w="120" w:type="dxa"/>
              <w:bottom w:w="80" w:type="dxa"/>
              <w:right w:w="120" w:type="dxa"/>
            </w:tcMar>
          </w:tcPr>
          <w:p w14:paraId="7718C1C5" w14:textId="77777777" w:rsidR="00BF2764" w:rsidRDefault="00000000">
            <w:pPr>
              <w:jc w:val="center"/>
            </w:pPr>
            <w:r>
              <w:rPr>
                <w:sz w:val="20"/>
                <w:szCs w:val="20"/>
              </w:rPr>
              <w:t>off</w:t>
            </w:r>
          </w:p>
        </w:tc>
        <w:tc>
          <w:tcPr>
            <w:tcW w:w="1700" w:type="dxa"/>
            <w:tcBorders>
              <w:top w:val="single" w:sz="4" w:space="0" w:color="B8B8B8"/>
              <w:left w:val="single" w:sz="4" w:space="0" w:color="B8B8B8"/>
              <w:bottom w:val="single" w:sz="4" w:space="0" w:color="B8B8B8"/>
              <w:right w:val="single" w:sz="4" w:space="0" w:color="B8B8B8"/>
            </w:tcBorders>
            <w:tcMar>
              <w:top w:w="80" w:type="dxa"/>
              <w:left w:w="120" w:type="dxa"/>
              <w:bottom w:w="80" w:type="dxa"/>
              <w:right w:w="120" w:type="dxa"/>
            </w:tcMar>
          </w:tcPr>
          <w:p w14:paraId="0BCE8CE5" w14:textId="77777777" w:rsidR="00BF2764" w:rsidRDefault="00000000">
            <w:r>
              <w:rPr>
                <w:sz w:val="20"/>
                <w:szCs w:val="20"/>
              </w:rPr>
              <w:t>Adds prep tasks (additive to mask, not replacement)</w:t>
            </w:r>
          </w:p>
        </w:tc>
        <w:tc>
          <w:tcPr>
            <w:tcW w:w="660" w:type="dxa"/>
            <w:tcBorders>
              <w:top w:val="single" w:sz="4" w:space="0" w:color="B8B8B8"/>
              <w:left w:val="single" w:sz="4" w:space="0" w:color="B8B8B8"/>
              <w:bottom w:val="single" w:sz="4" w:space="0" w:color="B8B8B8"/>
              <w:right w:val="single" w:sz="4" w:space="0" w:color="B8B8B8"/>
            </w:tcBorders>
            <w:shd w:val="clear" w:color="auto" w:fill="FFFBE6"/>
            <w:tcMar>
              <w:top w:w="80" w:type="dxa"/>
              <w:left w:w="120" w:type="dxa"/>
              <w:bottom w:w="80" w:type="dxa"/>
              <w:right w:w="120" w:type="dxa"/>
            </w:tcMar>
          </w:tcPr>
          <w:p w14:paraId="0DFFD714" w14:textId="27FB3457" w:rsidR="00BF2764" w:rsidRDefault="00000000">
            <w:r>
              <w:rPr>
                <w:sz w:val="20"/>
                <w:szCs w:val="20"/>
              </w:rPr>
              <w:t xml:space="preserve"> </w:t>
            </w:r>
            <w:r w:rsidR="007E2B4A" w:rsidRPr="007E2B4A">
              <w:rPr>
                <w:sz w:val="20"/>
                <w:szCs w:val="20"/>
              </w:rPr>
              <w:t>This should be called Outlet Covers Remove Reinstall. And then yes, have the toggle for on or off. We also need production, right?</w:t>
            </w:r>
          </w:p>
        </w:tc>
      </w:tr>
      <w:tr w:rsidR="00BF2764" w14:paraId="438771D8" w14:textId="77777777">
        <w:tblPrEx>
          <w:tblCellMar>
            <w:top w:w="0" w:type="dxa"/>
            <w:bottom w:w="0" w:type="dxa"/>
          </w:tblCellMar>
        </w:tblPrEx>
        <w:tc>
          <w:tcPr>
            <w:tcW w:w="2200" w:type="dxa"/>
            <w:tcBorders>
              <w:top w:val="single" w:sz="4" w:space="0" w:color="B8B8B8"/>
              <w:left w:val="single" w:sz="4" w:space="0" w:color="B8B8B8"/>
              <w:bottom w:val="single" w:sz="4" w:space="0" w:color="B8B8B8"/>
              <w:right w:val="single" w:sz="4" w:space="0" w:color="B8B8B8"/>
            </w:tcBorders>
            <w:shd w:val="clear" w:color="auto" w:fill="F5F5F5"/>
            <w:tcMar>
              <w:top w:w="80" w:type="dxa"/>
              <w:left w:w="120" w:type="dxa"/>
              <w:bottom w:w="80" w:type="dxa"/>
              <w:right w:w="120" w:type="dxa"/>
            </w:tcMar>
          </w:tcPr>
          <w:p w14:paraId="0FFA4022" w14:textId="77777777" w:rsidR="00BF2764" w:rsidRDefault="00000000">
            <w:r>
              <w:rPr>
                <w:sz w:val="20"/>
                <w:szCs w:val="20"/>
              </w:rPr>
              <w:t>hvac_action</w:t>
            </w:r>
          </w:p>
        </w:tc>
        <w:tc>
          <w:tcPr>
            <w:tcW w:w="2000" w:type="dxa"/>
            <w:tcBorders>
              <w:top w:val="single" w:sz="4" w:space="0" w:color="B8B8B8"/>
              <w:left w:val="single" w:sz="4" w:space="0" w:color="B8B8B8"/>
              <w:bottom w:val="single" w:sz="4" w:space="0" w:color="B8B8B8"/>
              <w:right w:val="single" w:sz="4" w:space="0" w:color="B8B8B8"/>
            </w:tcBorders>
            <w:tcMar>
              <w:top w:w="80" w:type="dxa"/>
              <w:left w:w="120" w:type="dxa"/>
              <w:bottom w:w="80" w:type="dxa"/>
              <w:right w:w="120" w:type="dxa"/>
            </w:tcMar>
          </w:tcPr>
          <w:p w14:paraId="0E7B1CFD" w14:textId="77777777" w:rsidR="00BF2764" w:rsidRDefault="00000000">
            <w:r>
              <w:rPr>
                <w:sz w:val="20"/>
                <w:szCs w:val="20"/>
              </w:rPr>
              <w:t>HVAC action</w:t>
            </w:r>
          </w:p>
        </w:tc>
        <w:tc>
          <w:tcPr>
            <w:tcW w:w="1500" w:type="dxa"/>
            <w:tcBorders>
              <w:top w:val="single" w:sz="4" w:space="0" w:color="B8B8B8"/>
              <w:left w:val="single" w:sz="4" w:space="0" w:color="B8B8B8"/>
              <w:bottom w:val="single" w:sz="4" w:space="0" w:color="B8B8B8"/>
              <w:right w:val="single" w:sz="4" w:space="0" w:color="B8B8B8"/>
            </w:tcBorders>
            <w:tcMar>
              <w:top w:w="80" w:type="dxa"/>
              <w:left w:w="120" w:type="dxa"/>
              <w:bottom w:w="80" w:type="dxa"/>
              <w:right w:w="120" w:type="dxa"/>
            </w:tcMar>
          </w:tcPr>
          <w:p w14:paraId="2413D813" w14:textId="77777777" w:rsidR="00BF2764" w:rsidRDefault="00000000">
            <w:r>
              <w:rPr>
                <w:sz w:val="20"/>
                <w:szCs w:val="20"/>
              </w:rPr>
              <w:t>radio: Mask | Remove</w:t>
            </w:r>
          </w:p>
        </w:tc>
        <w:tc>
          <w:tcPr>
            <w:tcW w:w="1300" w:type="dxa"/>
            <w:tcBorders>
              <w:top w:val="single" w:sz="4" w:space="0" w:color="B8B8B8"/>
              <w:left w:val="single" w:sz="4" w:space="0" w:color="B8B8B8"/>
              <w:bottom w:val="single" w:sz="4" w:space="0" w:color="B8B8B8"/>
              <w:right w:val="single" w:sz="4" w:space="0" w:color="B8B8B8"/>
            </w:tcBorders>
            <w:tcMar>
              <w:top w:w="80" w:type="dxa"/>
              <w:left w:w="120" w:type="dxa"/>
              <w:bottom w:w="80" w:type="dxa"/>
              <w:right w:w="120" w:type="dxa"/>
            </w:tcMar>
          </w:tcPr>
          <w:p w14:paraId="2855134A" w14:textId="77777777" w:rsidR="00BF2764" w:rsidRDefault="00000000">
            <w:pPr>
              <w:jc w:val="center"/>
            </w:pPr>
            <w:r>
              <w:rPr>
                <w:sz w:val="20"/>
                <w:szCs w:val="20"/>
              </w:rPr>
              <w:t>Mask</w:t>
            </w:r>
          </w:p>
        </w:tc>
        <w:tc>
          <w:tcPr>
            <w:tcW w:w="1700" w:type="dxa"/>
            <w:tcBorders>
              <w:top w:val="single" w:sz="4" w:space="0" w:color="B8B8B8"/>
              <w:left w:val="single" w:sz="4" w:space="0" w:color="B8B8B8"/>
              <w:bottom w:val="single" w:sz="4" w:space="0" w:color="B8B8B8"/>
              <w:right w:val="single" w:sz="4" w:space="0" w:color="B8B8B8"/>
            </w:tcBorders>
            <w:tcMar>
              <w:top w:w="80" w:type="dxa"/>
              <w:left w:w="120" w:type="dxa"/>
              <w:bottom w:w="80" w:type="dxa"/>
              <w:right w:w="120" w:type="dxa"/>
            </w:tcMar>
          </w:tcPr>
          <w:p w14:paraId="62D1D52C" w14:textId="77777777" w:rsidR="00BF2764" w:rsidRDefault="00000000">
            <w:r>
              <w:rPr>
                <w:sz w:val="20"/>
                <w:szCs w:val="20"/>
              </w:rPr>
              <w:t xml:space="preserve">Mutually exclusive — Remove fires </w:t>
            </w:r>
            <w:r>
              <w:rPr>
                <w:sz w:val="20"/>
                <w:szCs w:val="20"/>
              </w:rPr>
              <w:lastRenderedPageBreak/>
              <w:t>remove + reinstall prep tasks</w:t>
            </w:r>
          </w:p>
        </w:tc>
        <w:tc>
          <w:tcPr>
            <w:tcW w:w="660" w:type="dxa"/>
            <w:tcBorders>
              <w:top w:val="single" w:sz="4" w:space="0" w:color="B8B8B8"/>
              <w:left w:val="single" w:sz="4" w:space="0" w:color="B8B8B8"/>
              <w:bottom w:val="single" w:sz="4" w:space="0" w:color="B8B8B8"/>
              <w:right w:val="single" w:sz="4" w:space="0" w:color="B8B8B8"/>
            </w:tcBorders>
            <w:shd w:val="clear" w:color="auto" w:fill="FFFBE6"/>
            <w:tcMar>
              <w:top w:w="80" w:type="dxa"/>
              <w:left w:w="120" w:type="dxa"/>
              <w:bottom w:w="80" w:type="dxa"/>
              <w:right w:w="120" w:type="dxa"/>
            </w:tcMar>
          </w:tcPr>
          <w:p w14:paraId="26EBEA47" w14:textId="54355CB1" w:rsidR="00BF2764" w:rsidRDefault="00000000">
            <w:r>
              <w:rPr>
                <w:sz w:val="20"/>
                <w:szCs w:val="20"/>
              </w:rPr>
              <w:lastRenderedPageBreak/>
              <w:t xml:space="preserve"> </w:t>
            </w:r>
            <w:r w:rsidR="007E2B4A" w:rsidRPr="007E2B4A">
              <w:rPr>
                <w:sz w:val="20"/>
                <w:szCs w:val="20"/>
              </w:rPr>
              <w:t xml:space="preserve">This is correct. We also </w:t>
            </w:r>
            <w:r w:rsidR="007E2B4A" w:rsidRPr="007E2B4A">
              <w:rPr>
                <w:sz w:val="20"/>
                <w:szCs w:val="20"/>
              </w:rPr>
              <w:lastRenderedPageBreak/>
              <w:t>need production rate.</w:t>
            </w:r>
          </w:p>
        </w:tc>
      </w:tr>
    </w:tbl>
    <w:p w14:paraId="3E275352" w14:textId="77777777" w:rsidR="00BF2764" w:rsidRDefault="00000000">
      <w:pPr>
        <w:pStyle w:val="Heading2"/>
      </w:pPr>
      <w:r>
        <w:t>2.3 Layout / position</w:t>
      </w:r>
    </w:p>
    <w:p w14:paraId="05B44131" w14:textId="77777777" w:rsidR="00BF2764" w:rsidRDefault="00000000">
      <w:pPr>
        <w:spacing w:before="60" w:after="60"/>
      </w:pPr>
      <w:r>
        <w:t>YOUR CHOICE — circle one: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000"/>
        <w:gridCol w:w="4000"/>
      </w:tblGrid>
      <w:tr w:rsidR="00BF2764" w14:paraId="4C04E297" w14:textId="77777777">
        <w:tblPrEx>
          <w:tblCellMar>
            <w:top w:w="0" w:type="dxa"/>
            <w:bottom w:w="0" w:type="dxa"/>
          </w:tblCellMar>
        </w:tblPrEx>
        <w:trPr>
          <w:tblHeader/>
        </w:trPr>
        <w:tc>
          <w:tcPr>
            <w:tcW w:w="1000" w:type="dxa"/>
            <w:tcBorders>
              <w:top w:val="single" w:sz="4" w:space="0" w:color="B8B8B8"/>
              <w:left w:val="single" w:sz="4" w:space="0" w:color="B8B8B8"/>
              <w:bottom w:val="single" w:sz="4" w:space="0" w:color="B8B8B8"/>
              <w:right w:val="single" w:sz="4" w:space="0" w:color="B8B8B8"/>
            </w:tcBorders>
            <w:shd w:val="clear" w:color="auto" w:fill="D5E8F0"/>
            <w:tcMar>
              <w:top w:w="80" w:type="dxa"/>
              <w:left w:w="120" w:type="dxa"/>
              <w:bottom w:w="80" w:type="dxa"/>
              <w:right w:w="120" w:type="dxa"/>
            </w:tcMar>
          </w:tcPr>
          <w:p w14:paraId="6F35A474" w14:textId="77777777" w:rsidR="00BF2764" w:rsidRDefault="00000000">
            <w:pPr>
              <w:jc w:val="center"/>
            </w:pPr>
            <w:r>
              <w:rPr>
                <w:b/>
                <w:bCs/>
                <w:sz w:val="20"/>
                <w:szCs w:val="20"/>
              </w:rPr>
              <w:t>Pick</w:t>
            </w:r>
          </w:p>
        </w:tc>
        <w:tc>
          <w:tcPr>
            <w:tcW w:w="4000" w:type="dxa"/>
            <w:tcBorders>
              <w:top w:val="single" w:sz="4" w:space="0" w:color="B8B8B8"/>
              <w:left w:val="single" w:sz="4" w:space="0" w:color="B8B8B8"/>
              <w:bottom w:val="single" w:sz="4" w:space="0" w:color="B8B8B8"/>
              <w:right w:val="single" w:sz="4" w:space="0" w:color="B8B8B8"/>
            </w:tcBorders>
            <w:shd w:val="clear" w:color="auto" w:fill="D5E8F0"/>
            <w:tcMar>
              <w:top w:w="80" w:type="dxa"/>
              <w:left w:w="120" w:type="dxa"/>
              <w:bottom w:w="80" w:type="dxa"/>
              <w:right w:w="120" w:type="dxa"/>
            </w:tcMar>
          </w:tcPr>
          <w:p w14:paraId="77F2E40F" w14:textId="77777777" w:rsidR="00BF2764" w:rsidRDefault="00000000">
            <w:r>
              <w:rPr>
                <w:b/>
                <w:bCs/>
                <w:sz w:val="20"/>
                <w:szCs w:val="20"/>
              </w:rPr>
              <w:t>Position</w:t>
            </w:r>
          </w:p>
        </w:tc>
        <w:tc>
          <w:tcPr>
            <w:tcW w:w="4000" w:type="dxa"/>
            <w:tcBorders>
              <w:top w:val="single" w:sz="4" w:space="0" w:color="B8B8B8"/>
              <w:left w:val="single" w:sz="4" w:space="0" w:color="B8B8B8"/>
              <w:bottom w:val="single" w:sz="4" w:space="0" w:color="B8B8B8"/>
              <w:right w:val="single" w:sz="4" w:space="0" w:color="B8B8B8"/>
            </w:tcBorders>
            <w:shd w:val="clear" w:color="auto" w:fill="D5E8F0"/>
            <w:tcMar>
              <w:top w:w="80" w:type="dxa"/>
              <w:left w:w="120" w:type="dxa"/>
              <w:bottom w:w="80" w:type="dxa"/>
              <w:right w:w="120" w:type="dxa"/>
            </w:tcMar>
          </w:tcPr>
          <w:p w14:paraId="3C23FF46" w14:textId="77777777" w:rsidR="00BF2764" w:rsidRDefault="00000000">
            <w:r>
              <w:rPr>
                <w:b/>
                <w:bCs/>
                <w:sz w:val="20"/>
                <w:szCs w:val="20"/>
              </w:rPr>
              <w:t>Notes</w:t>
            </w:r>
          </w:p>
        </w:tc>
      </w:tr>
      <w:tr w:rsidR="00BF2764" w14:paraId="65AF6B4C" w14:textId="77777777">
        <w:tblPrEx>
          <w:tblCellMar>
            <w:top w:w="0" w:type="dxa"/>
            <w:bottom w:w="0" w:type="dxa"/>
          </w:tblCellMar>
        </w:tblPrEx>
        <w:tc>
          <w:tcPr>
            <w:tcW w:w="1000" w:type="dxa"/>
            <w:tcBorders>
              <w:top w:val="single" w:sz="4" w:space="0" w:color="B8B8B8"/>
              <w:left w:val="single" w:sz="4" w:space="0" w:color="B8B8B8"/>
              <w:bottom w:val="single" w:sz="4" w:space="0" w:color="B8B8B8"/>
              <w:right w:val="single" w:sz="4" w:space="0" w:color="B8B8B8"/>
            </w:tcBorders>
            <w:shd w:val="clear" w:color="auto" w:fill="FFFBE6"/>
            <w:tcMar>
              <w:top w:w="80" w:type="dxa"/>
              <w:left w:w="120" w:type="dxa"/>
              <w:bottom w:w="80" w:type="dxa"/>
              <w:right w:w="120" w:type="dxa"/>
            </w:tcMar>
          </w:tcPr>
          <w:p w14:paraId="7275A39A" w14:textId="77777777" w:rsidR="00BF2764" w:rsidRDefault="00000000">
            <w:r>
              <w:rPr>
                <w:sz w:val="20"/>
                <w:szCs w:val="20"/>
              </w:rPr>
              <w:t xml:space="preserve"> </w:t>
            </w:r>
          </w:p>
        </w:tc>
        <w:tc>
          <w:tcPr>
            <w:tcW w:w="4000" w:type="dxa"/>
            <w:tcBorders>
              <w:top w:val="single" w:sz="4" w:space="0" w:color="B8B8B8"/>
              <w:left w:val="single" w:sz="4" w:space="0" w:color="B8B8B8"/>
              <w:bottom w:val="single" w:sz="4" w:space="0" w:color="B8B8B8"/>
              <w:right w:val="single" w:sz="4" w:space="0" w:color="B8B8B8"/>
            </w:tcBorders>
            <w:tcMar>
              <w:top w:w="80" w:type="dxa"/>
              <w:left w:w="120" w:type="dxa"/>
              <w:bottom w:w="80" w:type="dxa"/>
              <w:right w:w="120" w:type="dxa"/>
            </w:tcMar>
          </w:tcPr>
          <w:p w14:paraId="2612489A" w14:textId="77777777" w:rsidR="00BF2764" w:rsidRDefault="00000000">
            <w:r>
              <w:rPr>
                <w:sz w:val="20"/>
                <w:szCs w:val="20"/>
              </w:rPr>
              <w:t>A. Below "Interior Defaults" as a sibling section</w:t>
            </w:r>
          </w:p>
        </w:tc>
        <w:tc>
          <w:tcPr>
            <w:tcW w:w="4000" w:type="dxa"/>
            <w:tcBorders>
              <w:top w:val="single" w:sz="4" w:space="0" w:color="B8B8B8"/>
              <w:left w:val="single" w:sz="4" w:space="0" w:color="B8B8B8"/>
              <w:bottom w:val="single" w:sz="4" w:space="0" w:color="B8B8B8"/>
              <w:right w:val="single" w:sz="4" w:space="0" w:color="B8B8B8"/>
            </w:tcBorders>
            <w:tcMar>
              <w:top w:w="80" w:type="dxa"/>
              <w:left w:w="120" w:type="dxa"/>
              <w:bottom w:w="80" w:type="dxa"/>
              <w:right w:w="120" w:type="dxa"/>
            </w:tcMar>
          </w:tcPr>
          <w:p w14:paraId="267806F3" w14:textId="77777777" w:rsidR="00BF2764" w:rsidRDefault="00000000">
            <w:r>
              <w:rPr>
                <w:sz w:val="20"/>
                <w:szCs w:val="20"/>
              </w:rPr>
              <w:t>Recommended — matches existing visual weight of other defaults sections</w:t>
            </w:r>
          </w:p>
        </w:tc>
      </w:tr>
      <w:tr w:rsidR="00BF2764" w14:paraId="030DFC9E" w14:textId="77777777">
        <w:tblPrEx>
          <w:tblCellMar>
            <w:top w:w="0" w:type="dxa"/>
            <w:bottom w:w="0" w:type="dxa"/>
          </w:tblCellMar>
        </w:tblPrEx>
        <w:tc>
          <w:tcPr>
            <w:tcW w:w="1000" w:type="dxa"/>
            <w:tcBorders>
              <w:top w:val="single" w:sz="4" w:space="0" w:color="B8B8B8"/>
              <w:left w:val="single" w:sz="4" w:space="0" w:color="B8B8B8"/>
              <w:bottom w:val="single" w:sz="4" w:space="0" w:color="B8B8B8"/>
              <w:right w:val="single" w:sz="4" w:space="0" w:color="B8B8B8"/>
            </w:tcBorders>
            <w:shd w:val="clear" w:color="auto" w:fill="FFFBE6"/>
            <w:tcMar>
              <w:top w:w="80" w:type="dxa"/>
              <w:left w:w="120" w:type="dxa"/>
              <w:bottom w:w="80" w:type="dxa"/>
              <w:right w:w="120" w:type="dxa"/>
            </w:tcMar>
          </w:tcPr>
          <w:p w14:paraId="15B42658" w14:textId="3C818A42" w:rsidR="00BF2764" w:rsidRDefault="00000000">
            <w:r>
              <w:rPr>
                <w:sz w:val="20"/>
                <w:szCs w:val="20"/>
              </w:rPr>
              <w:t xml:space="preserve"> </w:t>
            </w:r>
            <w:r w:rsidR="007E2B4A" w:rsidRPr="007E2B4A">
              <w:rPr>
                <w:sz w:val="20"/>
                <w:szCs w:val="20"/>
              </w:rPr>
              <w:t>This one.</w:t>
            </w:r>
          </w:p>
        </w:tc>
        <w:tc>
          <w:tcPr>
            <w:tcW w:w="4000" w:type="dxa"/>
            <w:tcBorders>
              <w:top w:val="single" w:sz="4" w:space="0" w:color="B8B8B8"/>
              <w:left w:val="single" w:sz="4" w:space="0" w:color="B8B8B8"/>
              <w:bottom w:val="single" w:sz="4" w:space="0" w:color="B8B8B8"/>
              <w:right w:val="single" w:sz="4" w:space="0" w:color="B8B8B8"/>
            </w:tcBorders>
            <w:tcMar>
              <w:top w:w="80" w:type="dxa"/>
              <w:left w:w="120" w:type="dxa"/>
              <w:bottom w:w="80" w:type="dxa"/>
              <w:right w:w="120" w:type="dxa"/>
            </w:tcMar>
          </w:tcPr>
          <w:p w14:paraId="3B2FA861" w14:textId="77777777" w:rsidR="00BF2764" w:rsidRDefault="00000000">
            <w:r>
              <w:rPr>
                <w:sz w:val="20"/>
                <w:szCs w:val="20"/>
              </w:rPr>
              <w:t>B. New collapsible "Protection" section near top</w:t>
            </w:r>
          </w:p>
        </w:tc>
        <w:tc>
          <w:tcPr>
            <w:tcW w:w="4000" w:type="dxa"/>
            <w:tcBorders>
              <w:top w:val="single" w:sz="4" w:space="0" w:color="B8B8B8"/>
              <w:left w:val="single" w:sz="4" w:space="0" w:color="B8B8B8"/>
              <w:bottom w:val="single" w:sz="4" w:space="0" w:color="B8B8B8"/>
              <w:right w:val="single" w:sz="4" w:space="0" w:color="B8B8B8"/>
            </w:tcBorders>
            <w:tcMar>
              <w:top w:w="80" w:type="dxa"/>
              <w:left w:w="120" w:type="dxa"/>
              <w:bottom w:w="80" w:type="dxa"/>
              <w:right w:w="120" w:type="dxa"/>
            </w:tcMar>
          </w:tcPr>
          <w:p w14:paraId="2E5B63BC" w14:textId="77777777" w:rsidR="00BF2764" w:rsidRDefault="00000000">
            <w:r>
              <w:rPr>
                <w:sz w:val="20"/>
                <w:szCs w:val="20"/>
              </w:rPr>
              <w:t>More prominent — but project setup is already long</w:t>
            </w:r>
          </w:p>
        </w:tc>
      </w:tr>
      <w:tr w:rsidR="00BF2764" w14:paraId="1285A1FD" w14:textId="77777777">
        <w:tblPrEx>
          <w:tblCellMar>
            <w:top w:w="0" w:type="dxa"/>
            <w:bottom w:w="0" w:type="dxa"/>
          </w:tblCellMar>
        </w:tblPrEx>
        <w:tc>
          <w:tcPr>
            <w:tcW w:w="1000" w:type="dxa"/>
            <w:tcBorders>
              <w:top w:val="single" w:sz="4" w:space="0" w:color="B8B8B8"/>
              <w:left w:val="single" w:sz="4" w:space="0" w:color="B8B8B8"/>
              <w:bottom w:val="single" w:sz="4" w:space="0" w:color="B8B8B8"/>
              <w:right w:val="single" w:sz="4" w:space="0" w:color="B8B8B8"/>
            </w:tcBorders>
            <w:shd w:val="clear" w:color="auto" w:fill="FFFBE6"/>
            <w:tcMar>
              <w:top w:w="80" w:type="dxa"/>
              <w:left w:w="120" w:type="dxa"/>
              <w:bottom w:w="80" w:type="dxa"/>
              <w:right w:w="120" w:type="dxa"/>
            </w:tcMar>
          </w:tcPr>
          <w:p w14:paraId="4AA0DA4B" w14:textId="77777777" w:rsidR="00BF2764" w:rsidRDefault="00000000">
            <w:r>
              <w:rPr>
                <w:sz w:val="20"/>
                <w:szCs w:val="20"/>
              </w:rPr>
              <w:t xml:space="preserve"> </w:t>
            </w:r>
          </w:p>
        </w:tc>
        <w:tc>
          <w:tcPr>
            <w:tcW w:w="4000" w:type="dxa"/>
            <w:tcBorders>
              <w:top w:val="single" w:sz="4" w:space="0" w:color="B8B8B8"/>
              <w:left w:val="single" w:sz="4" w:space="0" w:color="B8B8B8"/>
              <w:bottom w:val="single" w:sz="4" w:space="0" w:color="B8B8B8"/>
              <w:right w:val="single" w:sz="4" w:space="0" w:color="B8B8B8"/>
            </w:tcBorders>
            <w:tcMar>
              <w:top w:w="80" w:type="dxa"/>
              <w:left w:w="120" w:type="dxa"/>
              <w:bottom w:w="80" w:type="dxa"/>
              <w:right w:w="120" w:type="dxa"/>
            </w:tcMar>
          </w:tcPr>
          <w:p w14:paraId="17E33F20" w14:textId="77777777" w:rsidR="00BF2764" w:rsidRDefault="00000000">
            <w:r>
              <w:rPr>
                <w:sz w:val="20"/>
                <w:szCs w:val="20"/>
              </w:rPr>
              <w:t>C. Tucked at bottom of Project Setup</w:t>
            </w:r>
          </w:p>
        </w:tc>
        <w:tc>
          <w:tcPr>
            <w:tcW w:w="4000" w:type="dxa"/>
            <w:tcBorders>
              <w:top w:val="single" w:sz="4" w:space="0" w:color="B8B8B8"/>
              <w:left w:val="single" w:sz="4" w:space="0" w:color="B8B8B8"/>
              <w:bottom w:val="single" w:sz="4" w:space="0" w:color="B8B8B8"/>
              <w:right w:val="single" w:sz="4" w:space="0" w:color="B8B8B8"/>
            </w:tcBorders>
            <w:tcMar>
              <w:top w:w="80" w:type="dxa"/>
              <w:left w:w="120" w:type="dxa"/>
              <w:bottom w:w="80" w:type="dxa"/>
              <w:right w:w="120" w:type="dxa"/>
            </w:tcMar>
          </w:tcPr>
          <w:p w14:paraId="03F96ADF" w14:textId="77777777" w:rsidR="00BF2764" w:rsidRDefault="00000000">
            <w:r>
              <w:rPr>
                <w:sz w:val="20"/>
                <w:szCs w:val="20"/>
              </w:rPr>
              <w:t>Lowest visibility — only relevant for users tuning defaults</w:t>
            </w:r>
          </w:p>
        </w:tc>
      </w:tr>
      <w:tr w:rsidR="00BF2764" w14:paraId="0DAF7322" w14:textId="77777777">
        <w:tblPrEx>
          <w:tblCellMar>
            <w:top w:w="0" w:type="dxa"/>
            <w:bottom w:w="0" w:type="dxa"/>
          </w:tblCellMar>
        </w:tblPrEx>
        <w:tc>
          <w:tcPr>
            <w:tcW w:w="1000" w:type="dxa"/>
            <w:tcBorders>
              <w:top w:val="single" w:sz="4" w:space="0" w:color="B8B8B8"/>
              <w:left w:val="single" w:sz="4" w:space="0" w:color="B8B8B8"/>
              <w:bottom w:val="single" w:sz="4" w:space="0" w:color="B8B8B8"/>
              <w:right w:val="single" w:sz="4" w:space="0" w:color="B8B8B8"/>
            </w:tcBorders>
            <w:shd w:val="clear" w:color="auto" w:fill="FFFBE6"/>
            <w:tcMar>
              <w:top w:w="80" w:type="dxa"/>
              <w:left w:w="120" w:type="dxa"/>
              <w:bottom w:w="80" w:type="dxa"/>
              <w:right w:w="120" w:type="dxa"/>
            </w:tcMar>
          </w:tcPr>
          <w:p w14:paraId="2BA42A7F" w14:textId="77777777" w:rsidR="00BF2764" w:rsidRDefault="00000000">
            <w:r>
              <w:rPr>
                <w:sz w:val="20"/>
                <w:szCs w:val="20"/>
              </w:rPr>
              <w:t xml:space="preserve"> </w:t>
            </w:r>
          </w:p>
        </w:tc>
        <w:tc>
          <w:tcPr>
            <w:tcW w:w="4000" w:type="dxa"/>
            <w:tcBorders>
              <w:top w:val="single" w:sz="4" w:space="0" w:color="B8B8B8"/>
              <w:left w:val="single" w:sz="4" w:space="0" w:color="B8B8B8"/>
              <w:bottom w:val="single" w:sz="4" w:space="0" w:color="B8B8B8"/>
              <w:right w:val="single" w:sz="4" w:space="0" w:color="B8B8B8"/>
            </w:tcBorders>
            <w:tcMar>
              <w:top w:w="80" w:type="dxa"/>
              <w:left w:w="120" w:type="dxa"/>
              <w:bottom w:w="80" w:type="dxa"/>
              <w:right w:w="120" w:type="dxa"/>
            </w:tcMar>
          </w:tcPr>
          <w:p w14:paraId="53FF1DD5" w14:textId="77777777" w:rsidR="00BF2764" w:rsidRDefault="00000000">
            <w:r>
              <w:rPr>
                <w:sz w:val="20"/>
                <w:szCs w:val="20"/>
              </w:rPr>
              <w:t>D. Other (write below)</w:t>
            </w:r>
          </w:p>
        </w:tc>
        <w:tc>
          <w:tcPr>
            <w:tcW w:w="4000" w:type="dxa"/>
            <w:tcBorders>
              <w:top w:val="single" w:sz="4" w:space="0" w:color="B8B8B8"/>
              <w:left w:val="single" w:sz="4" w:space="0" w:color="B8B8B8"/>
              <w:bottom w:val="single" w:sz="4" w:space="0" w:color="B8B8B8"/>
              <w:right w:val="single" w:sz="4" w:space="0" w:color="B8B8B8"/>
            </w:tcBorders>
            <w:shd w:val="clear" w:color="auto" w:fill="FFFBE6"/>
            <w:tcMar>
              <w:top w:w="80" w:type="dxa"/>
              <w:left w:w="120" w:type="dxa"/>
              <w:bottom w:w="80" w:type="dxa"/>
              <w:right w:w="120" w:type="dxa"/>
            </w:tcMar>
          </w:tcPr>
          <w:p w14:paraId="7D284A18" w14:textId="77777777" w:rsidR="00BF2764" w:rsidRDefault="00000000">
            <w:r>
              <w:rPr>
                <w:sz w:val="20"/>
                <w:szCs w:val="20"/>
              </w:rPr>
              <w:t xml:space="preserve"> </w:t>
            </w:r>
          </w:p>
        </w:tc>
      </w:tr>
    </w:tbl>
    <w:p w14:paraId="1EE08EEF" w14:textId="77777777" w:rsidR="00BF2764" w:rsidRDefault="00000000">
      <w:pPr>
        <w:spacing w:before="30" w:after="30"/>
      </w:pPr>
      <w:r>
        <w:rPr>
          <w:color w:val="999999"/>
        </w:rPr>
        <w:t>____________________________</w:t>
      </w:r>
    </w:p>
    <w:p w14:paraId="27D8276A" w14:textId="77777777" w:rsidR="00BF2764" w:rsidRDefault="00000000">
      <w:pPr>
        <w:pStyle w:val="Heading2"/>
      </w:pPr>
      <w:r>
        <w:t>2.4 Open questions / notes</w:t>
      </w:r>
    </w:p>
    <w:p w14:paraId="2A6CD704" w14:textId="7BBA996A" w:rsidR="00BF2764" w:rsidRDefault="00000000">
      <w:pPr>
        <w:pStyle w:val="ListParagraph"/>
        <w:numPr>
          <w:ilvl w:val="0"/>
          <w:numId w:val="2"/>
        </w:numPr>
        <w:spacing w:before="30" w:after="30"/>
      </w:pPr>
      <w:r>
        <w:t>Q1. Should there be a "reset to defaults" link/button on the panel? (yes/no): ____</w:t>
      </w:r>
      <w:r w:rsidR="00381108" w:rsidRPr="00381108">
        <w:t>Yes.</w:t>
      </w:r>
    </w:p>
    <w:p w14:paraId="2C816F33" w14:textId="77777777" w:rsidR="00BF2764" w:rsidRDefault="00000000">
      <w:pPr>
        <w:spacing w:before="30" w:after="30"/>
      </w:pPr>
      <w:r>
        <w:rPr>
          <w:color w:val="999999"/>
        </w:rPr>
        <w:t>____________________________</w:t>
      </w:r>
    </w:p>
    <w:p w14:paraId="7C93BA96" w14:textId="5E78171E" w:rsidR="00BF2764" w:rsidRDefault="00000000">
      <w:pPr>
        <w:pStyle w:val="ListParagraph"/>
        <w:numPr>
          <w:ilvl w:val="0"/>
          <w:numId w:val="2"/>
        </w:numPr>
        <w:spacing w:before="30" w:after="30"/>
      </w:pPr>
      <w:r>
        <w:t>Q2. Should bathroom/kitchen rooms have different default vent counts than 0.7? Or do per-room overrides handle that?</w:t>
      </w:r>
      <w:r w:rsidR="00381108">
        <w:t xml:space="preserve"> </w:t>
      </w:r>
      <w:r w:rsidR="00381108" w:rsidRPr="00381108">
        <w:t>No, it's a heuristic, so we're not trying to get that detailed.</w:t>
      </w:r>
    </w:p>
    <w:p w14:paraId="4A69FC23" w14:textId="77777777" w:rsidR="00BF2764" w:rsidRDefault="00000000">
      <w:pPr>
        <w:spacing w:before="30" w:after="30"/>
      </w:pPr>
      <w:r>
        <w:rPr>
          <w:color w:val="999999"/>
        </w:rPr>
        <w:t>____________________________</w:t>
      </w:r>
    </w:p>
    <w:p w14:paraId="5EFA9711" w14:textId="6285E878" w:rsidR="00BF2764" w:rsidRDefault="00000000">
      <w:pPr>
        <w:pStyle w:val="ListParagraph"/>
        <w:numPr>
          <w:ilvl w:val="0"/>
          <w:numId w:val="2"/>
        </w:numPr>
        <w:spacing w:before="30" w:after="30"/>
      </w:pPr>
      <w:r>
        <w:t>Q3. Any additional heuristic fields you want at the project level that aren't in the four above? (e.g., default tape line per door/window, default appliance count assumption)</w:t>
      </w:r>
      <w:r w:rsidR="00381108" w:rsidRPr="00381108">
        <w:t xml:space="preserve"> I'm not sure at this moment, but there is potential that we could add more heuristics here.</w:t>
      </w:r>
    </w:p>
    <w:p w14:paraId="4E824489" w14:textId="77777777" w:rsidR="00BF2764" w:rsidRDefault="00000000">
      <w:pPr>
        <w:spacing w:before="30" w:after="30"/>
      </w:pPr>
      <w:r>
        <w:rPr>
          <w:color w:val="999999"/>
        </w:rPr>
        <w:t>____________________________</w:t>
      </w:r>
    </w:p>
    <w:p w14:paraId="768C220B" w14:textId="3632DB54" w:rsidR="00BF2764" w:rsidRDefault="00000000">
      <w:pPr>
        <w:pStyle w:val="ListParagraph"/>
        <w:numPr>
          <w:ilvl w:val="0"/>
          <w:numId w:val="2"/>
        </w:numPr>
        <w:spacing w:before="30" w:after="30"/>
      </w:pPr>
      <w:r>
        <w:t>Q4. Should the help text on each row be a tooltip (?), inline subtitle, or omitted entirely?</w:t>
      </w:r>
      <w:r w:rsidR="00381108" w:rsidRPr="00381108">
        <w:t xml:space="preserve"> Yes, there should be help text. Let's use tooltips.</w:t>
      </w:r>
    </w:p>
    <w:p w14:paraId="7902FDDF" w14:textId="77777777" w:rsidR="00BF2764" w:rsidRDefault="00000000">
      <w:pPr>
        <w:spacing w:before="30" w:after="30"/>
      </w:pPr>
      <w:r>
        <w:rPr>
          <w:color w:val="999999"/>
        </w:rPr>
        <w:t>____________________________</w:t>
      </w:r>
    </w:p>
    <w:sectPr w:rsidR="00BF2764">
      <w:pgSz w:w="12240" w:h="15840"/>
      <w:pgMar w:top="1080" w:right="1080" w:bottom="1080" w:left="108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ric Mowrer" w:date="2026-05-01T06:30:00Z" w:initials="EM">
    <w:p w14:paraId="1EB491A6" w14:textId="77777777" w:rsidR="0093485D" w:rsidRDefault="0093485D" w:rsidP="0093485D">
      <w:pPr>
        <w:pStyle w:val="CommentText"/>
      </w:pPr>
      <w:r>
        <w:rPr>
          <w:rStyle w:val="CommentReference"/>
        </w:rPr>
        <w:annotationRef/>
      </w:r>
      <w:r>
        <w:t xml:space="preserve"> edge Plus is literally just the combination of the Task Cabinet Protect Edge added to its pairing. So either partial pull or encapsulate. so we don't need to have custom rates for Edge plus partial, Edge plus full, Edge plus encapsulate. We just use the base Edge Tape only, plus it's pairing rate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EB491A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A28755E" w16cex:dateUtc="2026-05-01T10: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EB491A6" w16cid:durableId="5A28755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254118"/>
    <w:multiLevelType w:val="hybridMultilevel"/>
    <w:tmpl w:val="E0105D76"/>
    <w:lvl w:ilvl="0" w:tplc="FCD2A896">
      <w:start w:val="1"/>
      <w:numFmt w:val="bullet"/>
      <w:lvlText w:val="•"/>
      <w:lvlJc w:val="left"/>
      <w:pPr>
        <w:ind w:left="540" w:hanging="270"/>
      </w:pPr>
    </w:lvl>
    <w:lvl w:ilvl="1" w:tplc="11D4539E">
      <w:numFmt w:val="decimal"/>
      <w:lvlText w:val=""/>
      <w:lvlJc w:val="left"/>
    </w:lvl>
    <w:lvl w:ilvl="2" w:tplc="6F7081C0">
      <w:numFmt w:val="decimal"/>
      <w:lvlText w:val=""/>
      <w:lvlJc w:val="left"/>
    </w:lvl>
    <w:lvl w:ilvl="3" w:tplc="4620A128">
      <w:numFmt w:val="decimal"/>
      <w:lvlText w:val=""/>
      <w:lvlJc w:val="left"/>
    </w:lvl>
    <w:lvl w:ilvl="4" w:tplc="250A61C0">
      <w:numFmt w:val="decimal"/>
      <w:lvlText w:val=""/>
      <w:lvlJc w:val="left"/>
    </w:lvl>
    <w:lvl w:ilvl="5" w:tplc="8FB824AA">
      <w:numFmt w:val="decimal"/>
      <w:lvlText w:val=""/>
      <w:lvlJc w:val="left"/>
    </w:lvl>
    <w:lvl w:ilvl="6" w:tplc="0A12AAA4">
      <w:numFmt w:val="decimal"/>
      <w:lvlText w:val=""/>
      <w:lvlJc w:val="left"/>
    </w:lvl>
    <w:lvl w:ilvl="7" w:tplc="E1D42174">
      <w:numFmt w:val="decimal"/>
      <w:lvlText w:val=""/>
      <w:lvlJc w:val="left"/>
    </w:lvl>
    <w:lvl w:ilvl="8" w:tplc="A40A87EC">
      <w:numFmt w:val="decimal"/>
      <w:lvlText w:val=""/>
      <w:lvlJc w:val="left"/>
    </w:lvl>
  </w:abstractNum>
  <w:abstractNum w:abstractNumId="1" w15:restartNumberingAfterBreak="0">
    <w:nsid w:val="7A24097F"/>
    <w:multiLevelType w:val="hybridMultilevel"/>
    <w:tmpl w:val="D778B20C"/>
    <w:lvl w:ilvl="0" w:tplc="03149572">
      <w:start w:val="1"/>
      <w:numFmt w:val="bullet"/>
      <w:lvlText w:val="●"/>
      <w:lvlJc w:val="left"/>
      <w:pPr>
        <w:ind w:left="720" w:hanging="360"/>
      </w:pPr>
    </w:lvl>
    <w:lvl w:ilvl="1" w:tplc="D4C06DC4">
      <w:start w:val="1"/>
      <w:numFmt w:val="bullet"/>
      <w:lvlText w:val="○"/>
      <w:lvlJc w:val="left"/>
      <w:pPr>
        <w:ind w:left="1440" w:hanging="360"/>
      </w:pPr>
    </w:lvl>
    <w:lvl w:ilvl="2" w:tplc="8AC8B0FC">
      <w:start w:val="1"/>
      <w:numFmt w:val="bullet"/>
      <w:lvlText w:val="■"/>
      <w:lvlJc w:val="left"/>
      <w:pPr>
        <w:ind w:left="2160" w:hanging="360"/>
      </w:pPr>
    </w:lvl>
    <w:lvl w:ilvl="3" w:tplc="46FA6232">
      <w:start w:val="1"/>
      <w:numFmt w:val="bullet"/>
      <w:lvlText w:val="●"/>
      <w:lvlJc w:val="left"/>
      <w:pPr>
        <w:ind w:left="2880" w:hanging="360"/>
      </w:pPr>
    </w:lvl>
    <w:lvl w:ilvl="4" w:tplc="6C86CDE2">
      <w:start w:val="1"/>
      <w:numFmt w:val="bullet"/>
      <w:lvlText w:val="○"/>
      <w:lvlJc w:val="left"/>
      <w:pPr>
        <w:ind w:left="3600" w:hanging="360"/>
      </w:pPr>
    </w:lvl>
    <w:lvl w:ilvl="5" w:tplc="E23CBA92">
      <w:start w:val="1"/>
      <w:numFmt w:val="bullet"/>
      <w:lvlText w:val="■"/>
      <w:lvlJc w:val="left"/>
      <w:pPr>
        <w:ind w:left="4320" w:hanging="360"/>
      </w:pPr>
    </w:lvl>
    <w:lvl w:ilvl="6" w:tplc="FA764BB6">
      <w:start w:val="1"/>
      <w:numFmt w:val="bullet"/>
      <w:lvlText w:val="●"/>
      <w:lvlJc w:val="left"/>
      <w:pPr>
        <w:ind w:left="5040" w:hanging="360"/>
      </w:pPr>
    </w:lvl>
    <w:lvl w:ilvl="7" w:tplc="EBAA68DC">
      <w:start w:val="1"/>
      <w:numFmt w:val="bullet"/>
      <w:lvlText w:val="●"/>
      <w:lvlJc w:val="left"/>
      <w:pPr>
        <w:ind w:left="5760" w:hanging="360"/>
      </w:pPr>
    </w:lvl>
    <w:lvl w:ilvl="8" w:tplc="2B0E1AA2">
      <w:start w:val="1"/>
      <w:numFmt w:val="bullet"/>
      <w:lvlText w:val="●"/>
      <w:lvlJc w:val="left"/>
      <w:pPr>
        <w:ind w:left="6480" w:hanging="360"/>
      </w:pPr>
    </w:lvl>
  </w:abstractNum>
  <w:num w:numId="1" w16cid:durableId="845557531">
    <w:abstractNumId w:val="1"/>
    <w:lvlOverride w:ilvl="0">
      <w:startOverride w:val="1"/>
    </w:lvlOverride>
  </w:num>
  <w:num w:numId="2" w16cid:durableId="240483525">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ric Mowrer">
    <w15:presenceInfo w15:providerId="Windows Live" w15:userId="5b409adf4674a3c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2764"/>
    <w:rsid w:val="0026336D"/>
    <w:rsid w:val="00381108"/>
    <w:rsid w:val="007E2B4A"/>
    <w:rsid w:val="0093485D"/>
    <w:rsid w:val="00BF27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869CA"/>
  <w15:docId w15:val="{7AD14D49-1D9B-42F9-8994-C51822D91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A5F"/>
      <w:sz w:val="32"/>
      <w:szCs w:val="32"/>
    </w:rPr>
  </w:style>
  <w:style w:type="paragraph" w:styleId="Heading2">
    <w:name w:val="heading 2"/>
    <w:uiPriority w:val="9"/>
    <w:unhideWhenUsed/>
    <w:qFormat/>
    <w:pPr>
      <w:spacing w:before="240" w:after="120"/>
      <w:outlineLvl w:val="1"/>
    </w:pPr>
    <w:rPr>
      <w:b/>
      <w:bCs/>
      <w:color w:val="2E5C8A"/>
      <w:sz w:val="28"/>
      <w:szCs w:val="28"/>
    </w:rPr>
  </w:style>
  <w:style w:type="paragraph" w:styleId="Heading3">
    <w:name w:val="heading 3"/>
    <w:uiPriority w:val="9"/>
    <w:unhideWhenUsed/>
    <w:qFormat/>
    <w:pPr>
      <w:spacing w:before="180" w:after="80"/>
      <w:outlineLvl w:val="2"/>
    </w:pPr>
    <w:rPr>
      <w:b/>
      <w:bCs/>
      <w:color w:val="4A4A4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93485D"/>
    <w:rPr>
      <w:sz w:val="16"/>
      <w:szCs w:val="16"/>
    </w:rPr>
  </w:style>
  <w:style w:type="paragraph" w:styleId="CommentText">
    <w:name w:val="annotation text"/>
    <w:basedOn w:val="Normal"/>
    <w:link w:val="CommentTextChar"/>
    <w:uiPriority w:val="99"/>
    <w:unhideWhenUsed/>
    <w:rsid w:val="0093485D"/>
    <w:rPr>
      <w:sz w:val="20"/>
      <w:szCs w:val="20"/>
    </w:rPr>
  </w:style>
  <w:style w:type="character" w:customStyle="1" w:styleId="CommentTextChar">
    <w:name w:val="Comment Text Char"/>
    <w:basedOn w:val="DefaultParagraphFont"/>
    <w:link w:val="CommentText"/>
    <w:uiPriority w:val="99"/>
    <w:rsid w:val="0093485D"/>
    <w:rPr>
      <w:sz w:val="20"/>
      <w:szCs w:val="20"/>
    </w:rPr>
  </w:style>
  <w:style w:type="paragraph" w:styleId="CommentSubject">
    <w:name w:val="annotation subject"/>
    <w:basedOn w:val="CommentText"/>
    <w:next w:val="CommentText"/>
    <w:link w:val="CommentSubjectChar"/>
    <w:uiPriority w:val="99"/>
    <w:semiHidden/>
    <w:unhideWhenUsed/>
    <w:rsid w:val="0093485D"/>
    <w:rPr>
      <w:b/>
      <w:bCs/>
    </w:rPr>
  </w:style>
  <w:style w:type="character" w:customStyle="1" w:styleId="CommentSubjectChar">
    <w:name w:val="Comment Subject Char"/>
    <w:basedOn w:val="CommentTextChar"/>
    <w:link w:val="CommentSubject"/>
    <w:uiPriority w:val="99"/>
    <w:semiHidden/>
    <w:rsid w:val="0093485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8</Pages>
  <Words>1988</Words>
  <Characters>11338</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Protection Cleanup — Outstanding Decisions</vt:lpstr>
    </vt:vector>
  </TitlesOfParts>
  <Company/>
  <LinksUpToDate>false</LinksUpToDate>
  <CharactersWithSpaces>13300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Protection Cleanup — Outstanding Decisions</dc:title>
  <dc:creator>Eric Mowrer + Claude</dc:creator>
  <cp:lastModifiedBy>Eric Mowrer</cp:lastModifiedBy>
  <cp:revision>2</cp:revision>
  <dcterms:created xsi:type="dcterms:W3CDTF">2026-05-01T10:17:00Z</dcterms:created>
  <dcterms:modified xsi:type="dcterms:W3CDTF">2026-05-01T10:48:00Z</dcterms:modified>
</cp:coreProperties>
</file>