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2A4A"/>
          <w:sz w:val="52"/>
        </w:rPr>
        <w:t>Northvale Roofing</w:t>
      </w:r>
    </w:p>
    <w:p>
      <w:pPr>
        <w:jc w:val="center"/>
      </w:pPr>
      <w:r>
        <w:rPr>
          <w:b/>
          <w:color w:val="9A5F0F"/>
          <w:sz w:val="30"/>
        </w:rPr>
        <w:t>Your Next Steps — Execution Plan</w:t>
      </w:r>
    </w:p>
    <w:p>
      <w:pPr>
        <w:jc w:val="center"/>
      </w:pPr>
      <w:r>
        <w:rPr>
          <w:color w:val="555555"/>
          <w:sz w:val="20"/>
        </w:rPr>
        <w:t>Immediate priorities (Tier 0–2) · Revenue-ASAP window · Prepared 2026-07-04</w:t>
      </w:r>
    </w:p>
    <w:p>
      <w:pPr>
        <w:pBdr>
          <w:bottom w:val="single" w:sz="6" w:space="1" w:color="C9A227"/>
        </w:pBdr>
      </w:pPr>
    </w:p>
    <w:p>
      <w:pPr>
        <w:spacing w:after="120"/>
      </w:pPr>
    </w:p>
    <w:p>
      <w:pPr>
        <w:pStyle w:val="Heading2"/>
      </w:pPr>
      <w:r>
        <w:t>Read this first</w:t>
      </w:r>
    </w:p>
    <w:p>
      <w:r>
        <w:t xml:space="preserve">The website and the entire lead pipeline (web form + tracked-call intake → CRM contact + deal + instant alert) are already built and tested. They sit dormant, waiting on the account setups below. </w:t>
      </w:r>
      <w:r>
        <w:rPr>
          <w:b/>
        </w:rPr>
        <w:t>Most of these steps live outside the code</w:t>
      </w:r>
      <w:r>
        <w:t xml:space="preserve"> — in Google, HighLevel, Vercel, and your state filing. Once you paste each key into Vercel, the matching feature switches on at the next deploy.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BF3E0"/>
          </w:tcPr>
          <w:p>
            <w:r>
              <w:rPr>
                <w:b/>
                <w:color w:val="9A5F0F"/>
                <w:sz w:val="20"/>
              </w:rPr>
              <w:t xml:space="preserve">Ground rules:  </w:t>
            </w:r>
            <w:r>
              <w:rPr>
                <w:sz w:val="20"/>
              </w:rPr>
              <w:t>Claude never touches secrets, billing, DNS, or auth. Anything involving those is on this list because it is your action. Never fabricate reviews, addresses, or stats — real data only.</w:t>
            </w:r>
          </w:p>
        </w:tc>
      </w:tr>
    </w:tbl>
    <w:p>
      <w:pPr>
        <w:spacing w:after="120"/>
      </w:pPr>
    </w:p>
    <w:p>
      <w:r>
        <w:rPr>
          <w:b/>
        </w:rPr>
        <w:t xml:space="preserve">The one big idea. </w:t>
      </w:r>
      <w:r>
        <w:t>The website is a 6–12 month SEO asset — it will not ring the phone this quarter. What produces near-term revenue is the Tier 0 block: Google Business Profile + Local Services Ads + review velocity + sub-5-minute lead response. Do Tier 0 first, even before the SEO pages matter.</w:t>
      </w:r>
    </w:p>
    <w:p>
      <w:r>
        <w:rPr>
          <w:b/>
        </w:rPr>
        <w:t xml:space="preserve">Pasting a key into Vercel (you'll do this a lot). </w:t>
      </w:r>
      <w:r>
        <w:t xml:space="preserve">Go to Vercel → your project → Settings → Environment Variables → add the name and value (set it for Production and Preview) → Save. Vercel redeploys automatically. That's the whole loop every time you see a </w:t>
      </w:r>
      <w:r>
        <w:rPr>
          <w:rFonts w:ascii="Consolas" w:hAnsi="Consolas"/>
          <w:b/>
        </w:rPr>
        <w:t>VAR_NAME</w:t>
      </w:r>
      <w:r>
        <w:t xml:space="preserve"> below.</w:t>
      </w:r>
    </w:p>
    <w:p>
      <w:pPr>
        <w:pStyle w:val="Heading2"/>
      </w:pPr>
      <w:r>
        <w:t>At a glance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unlocks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Blocks / enables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Tier 0</w:t>
            </w:r>
          </w:p>
        </w:tc>
        <w:tc>
          <w:tcPr>
            <w:tcW w:type="dxa" w:w="2880"/>
          </w:tcPr>
          <w:p>
            <w:r>
              <w:t>Phone-ringers &amp; speed-to-lead (GBP, LSA, HighLevel auto-response, reviews)</w:t>
            </w:r>
          </w:p>
        </w:tc>
        <w:tc>
          <w:tcPr>
            <w:tcW w:type="dxa" w:w="2880"/>
          </w:tcPr>
          <w:p>
            <w:r>
              <w:t>Near-term revenue — do first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Tier 1</w:t>
            </w:r>
          </w:p>
        </w:tc>
        <w:tc>
          <w:tcPr>
            <w:tcW w:type="dxa" w:w="2880"/>
          </w:tcPr>
          <w:p>
            <w:r>
              <w:t>Foundation to go live (LLC, email, phone number)</w:t>
            </w:r>
          </w:p>
        </w:tc>
        <w:tc>
          <w:tcPr>
            <w:tcW w:type="dxa" w:w="2880"/>
          </w:tcPr>
          <w:p>
            <w:r>
              <w:t>Blocks anything going public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Tier 2</w:t>
            </w:r>
          </w:p>
        </w:tc>
        <w:tc>
          <w:tcPr>
            <w:tcW w:type="dxa" w:w="2880"/>
          </w:tcPr>
          <w:p>
            <w:r>
              <w:t>Analytics + CRM wiring (HighLevel, CallRail, GA4, Meta, GBP Place ID)</w:t>
            </w:r>
          </w:p>
        </w:tc>
        <w:tc>
          <w:tcPr>
            <w:tcW w:type="dxa" w:w="2880"/>
          </w:tcPr>
          <w:p>
            <w:r>
              <w:t>Blocks attribution / ROI reporting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>Tier 0 — Phone-ringers &amp; speed-to-lead</w:t>
      </w:r>
    </w:p>
    <w:p>
      <w:r>
        <w:t xml:space="preserve">Fastest path to a ringing phone. Because both owners are part-time, the automated pieces matter most — a lead can't wait on a busy person. </w:t>
      </w:r>
      <w:r>
        <w:rPr>
          <w:b/>
        </w:rPr>
        <w:t>These must be live before you spend the first ad dollar.</w:t>
      </w:r>
    </w:p>
    <w:p>
      <w:pPr>
        <w:pStyle w:val="Heading3"/>
      </w:pPr>
      <w:r>
        <w:t>Step 1 — Claim &amp; verify your Google Business Profile (GBP)</w:t>
      </w:r>
    </w:p>
    <w:p>
      <w:r>
        <w:rPr>
          <w:b/>
          <w:i/>
          <w:color w:val="555555"/>
        </w:rPr>
        <w:t xml:space="preserve">Why it matters.  </w:t>
      </w:r>
      <w:r>
        <w:rPr>
          <w:i/>
          <w:color w:val="555555"/>
        </w:rPr>
        <w:t>The local 3-pack and Local Services Ads sit above organic search. This is the single biggest near-term lever.</w:t>
      </w:r>
    </w:p>
    <w:p>
      <w:pPr>
        <w:pStyle w:val="ListNumber"/>
      </w:pPr>
      <w:r>
        <w:t>Go to business.google.com and sign in with the Google account you'll use for the business (ideally hello@northvaleroofing.com once that exists — see Tier 1).</w:t>
      </w:r>
    </w:p>
    <w:p>
      <w:pPr>
        <w:pStyle w:val="ListNumber"/>
      </w:pPr>
      <w:r>
        <w:t>Create the profile for 'Northvale Roofing'. Choose the roofing-contractor category. Northvale is a service-area business, so set your service areas (the 8 cities) rather than a storefront address.</w:t>
      </w:r>
    </w:p>
    <w:p>
      <w:pPr>
        <w:pStyle w:val="ListNumber"/>
      </w:pPr>
      <w:r>
        <w:t>Complete verification (Google will offer phone, video, or postcard). Verification can take a few days — start it early.</w:t>
      </w:r>
    </w:p>
    <w:p>
      <w:pPr>
        <w:pStyle w:val="ListNumber"/>
      </w:pPr>
      <w:r>
        <w:t>Fill the profile fully: services, hours, service areas, description, and add real photos as they exist.</w:t>
      </w:r>
    </w:p>
    <w:p>
      <w:pPr>
        <w:pStyle w:val="ListNumber"/>
      </w:pPr>
      <w:r>
        <w:t>Copy your public GBP URL and paste it into the site admin panel (/keystatic → Business Info → profile URLs). This feeds the sameAs structured data on every page.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EF2F8"/>
          </w:tcPr>
          <w:p>
            <w:r>
              <w:rPr>
                <w:b/>
                <w:color w:val="1B2A4A"/>
                <w:sz w:val="20"/>
              </w:rPr>
              <w:t xml:space="preserve">Note:  </w:t>
            </w:r>
            <w:r>
              <w:rPr>
                <w:sz w:val="20"/>
              </w:rPr>
              <w:t>You'll also need the numeric Place ID later (Tier 2, Step 7). Grab it once the profile is verified.</w:t>
            </w:r>
          </w:p>
        </w:tc>
      </w:tr>
    </w:tbl>
    <w:p>
      <w:pPr>
        <w:spacing w:after="120"/>
      </w:pPr>
    </w:p>
    <w:p>
      <w:r>
        <w:rPr>
          <w:b/>
          <w:color w:val="1E7A3C"/>
        </w:rPr>
        <w:t xml:space="preserve">✓ Done when:  </w:t>
      </w:r>
      <w:r>
        <w:t>The profile shows 'Verified' and its URL is pasted into the admin panel.</w:t>
      </w:r>
    </w:p>
    <w:p>
      <w:pPr>
        <w:pStyle w:val="Heading3"/>
      </w:pPr>
      <w:r>
        <w:t>Step 2 — Apply for Google Local Services Ads (LSA)</w:t>
      </w:r>
    </w:p>
    <w:p>
      <w:r>
        <w:rPr>
          <w:b/>
          <w:i/>
          <w:color w:val="555555"/>
        </w:rPr>
        <w:t xml:space="preserve">Why it matters.  </w:t>
      </w:r>
      <w:r>
        <w:rPr>
          <w:i/>
          <w:color w:val="555555"/>
        </w:rPr>
        <w:t>Roofing LSA cost-per-lead runs about $55–90 (roughly half of blended Google Ads CPL) and earns the 'Google Screened' badge that sits at the very top of results.</w:t>
      </w:r>
    </w:p>
    <w:p>
      <w:pPr>
        <w:pStyle w:val="ListNumber"/>
      </w:pPr>
      <w:r>
        <w:t>Do this the day the LLC and general-liability insurance exist (both are required for the application).</w:t>
      </w:r>
    </w:p>
    <w:p>
      <w:pPr>
        <w:pStyle w:val="ListNumber"/>
      </w:pPr>
      <w:r>
        <w:t>Go to ads.google.com/local-services-ads and start the roofing application for the Houston metro.</w:t>
      </w:r>
    </w:p>
    <w:p>
      <w:pPr>
        <w:pStyle w:val="ListNumber"/>
      </w:pPr>
      <w:r>
        <w:t>Complete the background check and upload proof of insurance and licensing when prompted.</w:t>
      </w:r>
    </w:p>
    <w:p>
      <w:pPr>
        <w:pStyle w:val="ListNumber"/>
      </w:pPr>
      <w:r>
        <w:t>Set your weekly budget once approved. Leads are charged per valid lead, not per click.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EF2F8"/>
          </w:tcPr>
          <w:p>
            <w:r>
              <w:rPr>
                <w:b/>
                <w:color w:val="1B2A4A"/>
                <w:sz w:val="20"/>
              </w:rPr>
              <w:t xml:space="preserve">Prerequisite:  </w:t>
            </w:r>
            <w:r>
              <w:rPr>
                <w:sz w:val="20"/>
              </w:rPr>
              <w:t>Registered LLC (Tier 1, Step 1) + active general-liability insurance. You can't finish the application without them.</w:t>
            </w:r>
          </w:p>
        </w:tc>
      </w:tr>
    </w:tbl>
    <w:p>
      <w:pPr>
        <w:spacing w:after="120"/>
      </w:pPr>
    </w:p>
    <w:p>
      <w:r>
        <w:rPr>
          <w:b/>
          <w:color w:val="1E7A3C"/>
        </w:rPr>
        <w:t xml:space="preserve">✓ Done when:  </w:t>
      </w:r>
      <w:r>
        <w:t>The application is submitted and the background/insurance checks are in progress.</w:t>
      </w:r>
    </w:p>
    <w:p>
      <w:pPr>
        <w:pStyle w:val="Heading3"/>
      </w:pPr>
      <w:r>
        <w:t>Step 3 — Turn on speed-to-lead in HighLevel</w:t>
      </w:r>
    </w:p>
    <w:p>
      <w:r>
        <w:rPr>
          <w:b/>
          <w:i/>
          <w:color w:val="555555"/>
        </w:rPr>
        <w:t xml:space="preserve">Why it matters.  </w:t>
      </w:r>
      <w:r>
        <w:rPr>
          <w:i/>
          <w:color w:val="555555"/>
        </w:rPr>
        <w:t>Response-time studies put the biggest drop-off in the first five minutes. For two part-time owners the fix is automation, not discipline. This is the #1 operational priority.</w:t>
      </w:r>
    </w:p>
    <w:p>
      <w:r>
        <w:t>Requires the HighLevel account + keys from Tier 2, Step 1, plus a HighLevel phone number for SMS. Then build two workflows inside HighLevel (this is configuration, not code):</w:t>
      </w:r>
    </w:p>
    <w:p>
      <w:pPr>
        <w:pStyle w:val="ListBullet"/>
      </w:pPr>
      <w:r>
        <w:rPr>
          <w:b/>
        </w:rPr>
        <w:t>Workflow 1 — Instant auto-responder SMS (under 60 seconds, every form + call lead):</w:t>
      </w:r>
    </w:p>
    <w:p>
      <w:pPr>
        <w:pStyle w:val="ListBullet"/>
      </w:pPr>
      <w:r>
        <w:t>Trigger: new contact created / inbound webhook (the site already delivers form and tracked-call leads into HighLevel).</w:t>
      </w:r>
    </w:p>
    <w:p>
      <w:pPr>
        <w:pStyle w:val="ListBullet"/>
      </w:pPr>
      <w:r>
        <w:t>Action: immediate SMS from the business number — e.g. "Hi {{contact.first_name}}, this is Northvale Roofing — thanks for reaching out. A real person will call you shortly. Roof leaking right now? Call us at (713) 449-7661. Reply STOP to opt out."</w:t>
      </w:r>
    </w:p>
    <w:p>
      <w:pPr>
        <w:pStyle w:val="ListBullet"/>
      </w:pPr>
      <w:r>
        <w:rPr>
          <w:b/>
        </w:rPr>
        <w:t>Workflow 2 — Missed-call text-back:</w:t>
      </w:r>
    </w:p>
    <w:p>
      <w:pPr>
        <w:pStyle w:val="ListBullet"/>
      </w:pPr>
      <w:r>
        <w:t>Trigger: inbound call to the tracked/business number that is not answered.</w:t>
      </w:r>
    </w:p>
    <w:p>
      <w:pPr>
        <w:pStyle w:val="ListBullet"/>
      </w:pPr>
      <w:r>
        <w:t>Action: auto-SMS within seconds — "Sorry we missed your call — this is Northvale Roofing. What's going on with your roof? Text us here and we'll get right back to you. Reply STOP to opt out."</w:t>
      </w:r>
    </w:p>
    <w:p>
      <w:pPr>
        <w:pStyle w:val="ListBullet"/>
      </w:pPr>
      <w:r>
        <w:t>This is the highest-ROI single automation for part-time owners: it converts a missed call into a text thread instead of losing it to the next contractor.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EF2F8"/>
          </w:tcPr>
          <w:p>
            <w:r>
              <w:rPr>
                <w:b/>
                <w:color w:val="1B2A4A"/>
                <w:sz w:val="20"/>
              </w:rPr>
              <w:t xml:space="preserve">TCPA:  </w:t>
            </w:r>
            <w:r>
              <w:rPr>
                <w:sz w:val="20"/>
              </w:rPr>
              <w:t>The website already captures consent + timestamp + IP on every form lead, so automated SMS to a consenting lead is compliant. Keep a 'Reply STOP' opt-out in every message. Full spec: docs/runbooks/speed-to-lead.md.</w:t>
            </w:r>
          </w:p>
        </w:tc>
      </w:tr>
    </w:tbl>
    <w:p>
      <w:pPr>
        <w:spacing w:after="120"/>
      </w:pPr>
    </w:p>
    <w:p>
      <w:r>
        <w:rPr>
          <w:b/>
          <w:color w:val="1E7A3C"/>
        </w:rPr>
        <w:t xml:space="preserve">✓ Done when:  </w:t>
      </w:r>
      <w:r>
        <w:t>A test form lead triggers the auto-responder in under 60s, and a test ring-out triggers the missed-call text-back — both with a working opt-out.</w:t>
      </w:r>
    </w:p>
    <w:p>
      <w:pPr>
        <w:pStyle w:val="Heading3"/>
      </w:pPr>
      <w:r>
        <w:t>Step 4 — Run the review-request SOP starting at job #1</w:t>
      </w:r>
    </w:p>
    <w:p>
      <w:r>
        <w:rPr>
          <w:b/>
          <w:i/>
          <w:color w:val="555555"/>
        </w:rPr>
        <w:t xml:space="preserve">Why it matters.  </w:t>
      </w:r>
      <w:r>
        <w:rPr>
          <w:i/>
          <w:color w:val="555555"/>
        </w:rPr>
        <w:t>Review velocity is the wedge that moves you up the GBP 3-pack. Start at the very first completed job, not later.</w:t>
      </w:r>
    </w:p>
    <w:p>
      <w:pPr>
        <w:pStyle w:val="ListNumber"/>
      </w:pPr>
      <w:r>
        <w:t>When a job is marked complete (final walk-through done), ask the happy customer for a review in person — the single biggest lever.</w:t>
      </w:r>
    </w:p>
    <w:p>
      <w:pPr>
        <w:pStyle w:val="ListNumber"/>
      </w:pPr>
      <w:r>
        <w:t>Send the request by SMS + email with a direct Google review link (you'll have the short-link once GBP is verified). Automate this via HighLevel once connected.</w:t>
      </w:r>
    </w:p>
    <w:p>
      <w:pPr>
        <w:pStyle w:val="ListNumber"/>
      </w:pPr>
      <w:r>
        <w:t>Respond to every review, positive and negative, professionally.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BF3E0"/>
          </w:tcPr>
          <w:p>
            <w:r>
              <w:rPr>
                <w:b/>
                <w:color w:val="9A5F0F"/>
                <w:sz w:val="20"/>
              </w:rPr>
              <w:t xml:space="preserve">Hard line:  </w:t>
            </w:r>
            <w:r>
              <w:rPr>
                <w:sz w:val="20"/>
              </w:rPr>
              <w:t>Real reviews only. Never write, buy, or incentivize reviews, and ask ALL completed customers, not just the happy ones — fabricating or gating reviews violates the FTC 2024 rule and Google policy. Full SOP: docs/sops/review-request.md.</w:t>
            </w:r>
          </w:p>
        </w:tc>
      </w:tr>
    </w:tbl>
    <w:p>
      <w:pPr>
        <w:spacing w:after="120"/>
      </w:pPr>
    </w:p>
    <w:p>
      <w:r>
        <w:rPr>
          <w:b/>
          <w:color w:val="1E7A3C"/>
        </w:rPr>
        <w:t xml:space="preserve">✓ Done when:  </w:t>
      </w:r>
      <w:r>
        <w:t>The review ask is part of your job-close routine and the first genuine reviews are landing on the profile.</w:t>
      </w:r>
    </w:p>
    <w:p>
      <w:pPr>
        <w:pStyle w:val="Heading3"/>
      </w:pPr>
      <w:r>
        <w:t>Step 5 — Add lead-qualification fields + follow-up cadences in HighLevel</w:t>
      </w:r>
    </w:p>
    <w:p>
      <w:r>
        <w:rPr>
          <w:b/>
          <w:i/>
          <w:color w:val="555555"/>
        </w:rPr>
        <w:t xml:space="preserve">Why it matters.  </w:t>
      </w:r>
      <w:r>
        <w:rPr>
          <w:i/>
          <w:color w:val="555555"/>
        </w:rPr>
        <w:t>Cheap to set up now, expensive to retrofit. Different lead types need different sales motions, and 20–30% of signable jobs are lost to post-estimate silence.</w:t>
      </w:r>
    </w:p>
    <w:p>
      <w:pPr>
        <w:pStyle w:val="ListBullet"/>
      </w:pPr>
      <w:r>
        <w:rPr>
          <w:b/>
        </w:rPr>
        <w:t xml:space="preserve">Qualification fields: </w:t>
      </w:r>
      <w:r>
        <w:t>capture retail vs. insurance-claim, roof age, and timeline (emergency / weeks / just researching) so leads branch into the right nurture track.</w:t>
      </w:r>
    </w:p>
    <w:p>
      <w:pPr>
        <w:pStyle w:val="ListBullet"/>
      </w:pPr>
      <w:r>
        <w:rPr>
          <w:b/>
        </w:rPr>
        <w:t xml:space="preserve">No-answer cadence: </w:t>
      </w:r>
      <w:r>
        <w:t>attempt contact, then automated SMS/email nudges; after 3 no-answers, drop into a 90-day monthly nurture rather than marking the lead dead.</w:t>
      </w:r>
    </w:p>
    <w:p>
      <w:pPr>
        <w:pStyle w:val="ListBullet"/>
      </w:pPr>
      <w:r>
        <w:rPr>
          <w:b/>
        </w:rPr>
        <w:t xml:space="preserve">Quote-follow-up sequence: </w:t>
      </w:r>
      <w:r>
        <w:t>after an estimate is sent, a timed sequence (day 1, 3, 7, 14) — this directly recovers the post-estimate-silence losses.</w:t>
      </w:r>
    </w:p>
    <w:p>
      <w:r>
        <w:rPr>
          <w:b/>
          <w:color w:val="1E7A3C"/>
        </w:rPr>
        <w:t xml:space="preserve">✓ Done when:  </w:t>
      </w:r>
      <w:r>
        <w:t>Insurance-claim leads, retail leads, and 'just researching' leads each land in a distinct nurture track, and no lead can silently die.</w:t>
      </w:r>
    </w:p>
    <w:p>
      <w:r>
        <w:br w:type="page"/>
      </w:r>
    </w:p>
    <w:p>
      <w:pPr>
        <w:pStyle w:val="Heading1"/>
      </w:pPr>
      <w:r>
        <w:t>Tier 1 — Foundation to go live</w:t>
      </w:r>
    </w:p>
    <w:p>
      <w:r>
        <w:t>These block anything going public. Two are already done (kept here so the picture is complete).</w:t>
      </w:r>
    </w:p>
    <w:p>
      <w:pPr>
        <w:pStyle w:val="Heading3"/>
      </w:pPr>
      <w:r>
        <w:t>Step 1 — Register 'Northvale Roofing LLC'</w:t>
      </w:r>
    </w:p>
    <w:p>
      <w:r>
        <w:rPr>
          <w:b/>
          <w:i/>
          <w:color w:val="555555"/>
        </w:rPr>
        <w:t xml:space="preserve">Why it matters.  </w:t>
      </w:r>
      <w:r>
        <w:rPr>
          <w:i/>
          <w:color w:val="555555"/>
        </w:rPr>
        <w:t>Everything legal, the LSA application, and insurance all hang off the registered entity. It also gates the trademark filing.</w:t>
      </w:r>
    </w:p>
    <w:p>
      <w:pPr>
        <w:pStyle w:val="ListNumber"/>
      </w:pPr>
      <w:r>
        <w:t>File with the Texas Secretary of State (roughly $300, 3–5 business days).</w:t>
      </w:r>
    </w:p>
    <w:p>
      <w:pPr>
        <w:pStyle w:val="ListNumber"/>
      </w:pPr>
      <w:r>
        <w:t>We recommend LLC-first — see docs/trademark-clearance.md for the reasoning.</w:t>
      </w:r>
    </w:p>
    <w:p>
      <w:pPr>
        <w:pStyle w:val="ListNumber"/>
      </w:pPr>
      <w:r>
        <w:t>Once the registered-agent address is final, hand it to the next Claude session so it can fill emailFooterAddress in the legal constants (CAN-SPAM requires a physical address in marketing email).</w:t>
      </w:r>
    </w:p>
    <w:p>
      <w:r>
        <w:rPr>
          <w:b/>
          <w:color w:val="1E7A3C"/>
        </w:rPr>
        <w:t xml:space="preserve">✓ Done when:  </w:t>
      </w:r>
      <w:r>
        <w:t>The LLC is registered and you have the entity name + address on file.</w:t>
      </w:r>
    </w:p>
    <w:p>
      <w:pPr>
        <w:pStyle w:val="Heading3"/>
      </w:pPr>
      <w:r>
        <w:t>Step 2 — Domain (already done ✓)</w:t>
      </w:r>
    </w:p>
    <w:p>
      <w:r>
        <w:t>northvaleroofing.com is registered at Squarespace Domains (2026-04-23), DNS managed there. No action needed unless DNS records change.</w:t>
      </w:r>
    </w:p>
    <w:p>
      <w:pPr>
        <w:pStyle w:val="Heading3"/>
      </w:pPr>
      <w:r>
        <w:t>Step 3 — Vercel project (created ✓ — one value still to set)</w:t>
      </w:r>
    </w:p>
    <w:p>
      <w:r>
        <w:t xml:space="preserve">The project exists and preview builds auto-deploy on every push. Remaining action: </w:t>
      </w:r>
    </w:p>
    <w:p>
      <w:pPr>
        <w:ind w:left="360"/>
      </w:pPr>
      <w:r>
        <w:rPr>
          <w:rFonts w:ascii="Consolas" w:hAnsi="Consolas"/>
          <w:b/>
          <w:color w:val="9A5F0F"/>
          <w:sz w:val="20"/>
        </w:rPr>
        <w:t>PUBLIC_SITE_URL</w:t>
      </w:r>
      <w:r>
        <w:rPr>
          <w:sz w:val="20"/>
        </w:rPr>
        <w:t xml:space="preserve">  — set to https://northvaleroofing.com in Vercel env once you're ready to point at the real domain.</w:t>
      </w:r>
    </w:p>
    <w:p>
      <w:r>
        <w:rPr>
          <w:b/>
          <w:color w:val="1E7A3C"/>
        </w:rPr>
        <w:t xml:space="preserve">✓ Done when:  </w:t>
      </w:r>
      <w:r>
        <w:t>PUBLIC_SITE_URL is set to the apex domain in Vercel.</w:t>
      </w:r>
    </w:p>
    <w:p>
      <w:pPr>
        <w:pStyle w:val="Heading3"/>
      </w:pPr>
      <w:r>
        <w:t>Step 4 — Set up business email</w:t>
      </w:r>
    </w:p>
    <w:p>
      <w:r>
        <w:rPr>
          <w:b/>
          <w:i/>
          <w:color w:val="555555"/>
        </w:rPr>
        <w:t xml:space="preserve">Why it matters.  </w:t>
      </w:r>
      <w:r>
        <w:rPr>
          <w:i/>
          <w:color w:val="555555"/>
        </w:rPr>
        <w:t>You need hello@northvaleroofing.com for GBP, LSA, lead alerts, and general trust. Deliverability depends on the DNS auth records.</w:t>
      </w:r>
    </w:p>
    <w:p>
      <w:pPr>
        <w:pStyle w:val="ListNumber"/>
      </w:pPr>
      <w:r>
        <w:t>Set up Google Workspace (or at minimum a hello@northvaleroofing.com mailbox).</w:t>
      </w:r>
    </w:p>
    <w:p>
      <w:pPr>
        <w:pStyle w:val="ListNumber"/>
      </w:pPr>
      <w:r>
        <w:t>Add the MX records, plus SPF, DKIM, and DMARC records, in Squarespace's DNS manager. (DNS is your action — Claude will not touch it.)</w:t>
      </w:r>
    </w:p>
    <w:p>
      <w:r>
        <w:rPr>
          <w:b/>
          <w:color w:val="1E7A3C"/>
        </w:rPr>
        <w:t xml:space="preserve">✓ Done when:  </w:t>
      </w:r>
      <w:r>
        <w:t>hello@northvaleroofing.com sends and receives, and SPF/DKIM/DMARC validate.</w:t>
      </w:r>
    </w:p>
    <w:p>
      <w:pPr>
        <w:pStyle w:val="Heading3"/>
      </w:pPr>
      <w:r>
        <w:t>Step 5 — Create a dedicated business phone number</w:t>
      </w:r>
    </w:p>
    <w:p>
      <w:r>
        <w:rPr>
          <w:b/>
          <w:i/>
          <w:color w:val="555555"/>
        </w:rPr>
        <w:t xml:space="preserve">Why it matters.  </w:t>
      </w:r>
      <w:r>
        <w:rPr>
          <w:i/>
          <w:color w:val="555555"/>
        </w:rPr>
        <w:t>A single, consistent number is the backbone of NAP consistency, GBP, and call tracking.</w:t>
      </w:r>
    </w:p>
    <w:p>
      <w:pPr>
        <w:pStyle w:val="ListNumber"/>
      </w:pPr>
      <w:r>
        <w:t>Provision a dedicated number (Twilio or Google Voice Business).</w:t>
      </w:r>
    </w:p>
    <w:p>
      <w:pPr>
        <w:pStyle w:val="ListNumber"/>
      </w:pPr>
      <w:r>
        <w:t>Hand the number to the next Claude session to update BRAND.phoneE164 + phoneDisplay in src/lib/brand.ts — never hardcode it elsewhere.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EF2F8"/>
          </w:tcPr>
          <w:p>
            <w:r>
              <w:rPr>
                <w:b/>
                <w:color w:val="1B2A4A"/>
                <w:sz w:val="20"/>
              </w:rPr>
              <w:t xml:space="preserve">Note:  </w:t>
            </w:r>
            <w:r>
              <w:rPr>
                <w:sz w:val="20"/>
              </w:rPr>
              <w:t>The real business phone (713) 449-7661 is already live in the site data and satisfies the NAP index gate. This step is about the tracked/dedicated line if you choose a separate one.</w:t>
            </w:r>
          </w:p>
        </w:tc>
      </w:tr>
    </w:tbl>
    <w:p>
      <w:pPr>
        <w:spacing w:after="120"/>
      </w:pPr>
    </w:p>
    <w:p>
      <w:r>
        <w:rPr>
          <w:b/>
          <w:color w:val="1E7A3C"/>
        </w:rPr>
        <w:t xml:space="preserve">✓ Done when:  </w:t>
      </w:r>
      <w:r>
        <w:t>The number is chosen and reflected in brand.ts everywhere the site shows a phone.</w:t>
      </w:r>
    </w:p>
    <w:p>
      <w:r>
        <w:br w:type="page"/>
      </w:r>
    </w:p>
    <w:p>
      <w:pPr>
        <w:pStyle w:val="Heading1"/>
      </w:pPr>
      <w:r>
        <w:t>Tier 2 — Analytics + CRM wiring</w:t>
      </w:r>
    </w:p>
    <w:p>
      <w:r>
        <w:t>These unlock attribution and ROI reporting. Every one is env-gated: paste the key into Vercel and the feature turns on — no key means a clean skip, nothing breaks.</w:t>
      </w:r>
    </w:p>
    <w:p>
      <w:pPr>
        <w:pStyle w:val="Heading3"/>
      </w:pPr>
      <w:r>
        <w:t>Step 0 — Day-one lead alerts + never-lose-a-lead storage (quick win)</w:t>
      </w:r>
    </w:p>
    <w:p>
      <w:r>
        <w:rPr>
          <w:b/>
          <w:i/>
          <w:color w:val="555555"/>
        </w:rPr>
        <w:t xml:space="preserve">Why it matters.  </w:t>
      </w:r>
      <w:r>
        <w:rPr>
          <w:i/>
          <w:color w:val="555555"/>
        </w:rPr>
        <w:t>Your instant safety net BEFORE HighLevel is even connected: every form submission texts and emails you within seconds, and every lead is saved to permanent private storage. Do this early — it's ~15 minutes total.</w:t>
      </w:r>
    </w:p>
    <w:p>
      <w:r>
        <w:rPr>
          <w:b/>
        </w:rPr>
        <w:t xml:space="preserve">Text alerts (Twilio, ~$1/mo + ~1¢/text): </w:t>
      </w:r>
    </w:p>
    <w:p>
      <w:pPr>
        <w:ind w:left="360"/>
      </w:pPr>
      <w:r>
        <w:rPr>
          <w:rFonts w:ascii="Consolas" w:hAnsi="Consolas"/>
          <w:b/>
          <w:color w:val="9A5F0F"/>
          <w:sz w:val="20"/>
        </w:rPr>
        <w:t>TWILIO_ACCOUNT_SID</w:t>
      </w:r>
      <w:r>
        <w:rPr>
          <w:sz w:val="20"/>
        </w:rPr>
        <w:t xml:space="preserve">  — Account SID (starts AC…)</w:t>
      </w:r>
    </w:p>
    <w:p>
      <w:pPr>
        <w:ind w:left="360"/>
      </w:pPr>
      <w:r>
        <w:rPr>
          <w:rFonts w:ascii="Consolas" w:hAnsi="Consolas"/>
          <w:b/>
          <w:color w:val="9A5F0F"/>
          <w:sz w:val="20"/>
        </w:rPr>
        <w:t>TWILIO_AUTH_TOKEN</w:t>
      </w:r>
      <w:r>
        <w:rPr>
          <w:sz w:val="20"/>
        </w:rPr>
        <w:t xml:space="preserve">  — Auth Token</w:t>
      </w:r>
    </w:p>
    <w:p>
      <w:pPr>
        <w:ind w:left="360"/>
      </w:pPr>
      <w:r>
        <w:rPr>
          <w:rFonts w:ascii="Consolas" w:hAnsi="Consolas"/>
          <w:b/>
          <w:color w:val="9A5F0F"/>
          <w:sz w:val="20"/>
        </w:rPr>
        <w:t>TWILIO_FROM</w:t>
      </w:r>
      <w:r>
        <w:rPr>
          <w:sz w:val="20"/>
        </w:rPr>
        <w:t xml:space="preserve">  — the Twilio number you buy, in +1… format</w:t>
      </w:r>
    </w:p>
    <w:p>
      <w:pPr>
        <w:ind w:left="360"/>
      </w:pPr>
      <w:r>
        <w:rPr>
          <w:rFonts w:ascii="Consolas" w:hAnsi="Consolas"/>
          <w:b/>
          <w:color w:val="9A5F0F"/>
          <w:sz w:val="20"/>
        </w:rPr>
        <w:t>LEAD_ALERT_SMS_TO</w:t>
      </w:r>
      <w:r>
        <w:rPr>
          <w:sz w:val="20"/>
        </w:rPr>
        <w:t xml:space="preserve">  — owner cell(s), comma-separated E.164, e.g. +12815550111,+18325550222</w:t>
      </w:r>
    </w:p>
    <w:p>
      <w:r>
        <w:rPr>
          <w:b/>
        </w:rPr>
        <w:t xml:space="preserve">Email alerts (Resend, free to start): </w:t>
      </w:r>
    </w:p>
    <w:p>
      <w:pPr>
        <w:ind w:left="360"/>
      </w:pPr>
      <w:r>
        <w:rPr>
          <w:rFonts w:ascii="Consolas" w:hAnsi="Consolas"/>
          <w:b/>
          <w:color w:val="9A5F0F"/>
          <w:sz w:val="20"/>
        </w:rPr>
        <w:t>RESEND_API_KEY</w:t>
      </w:r>
      <w:r>
        <w:rPr>
          <w:sz w:val="20"/>
        </w:rPr>
        <w:t xml:space="preserve">  — the key (starts re_…)</w:t>
      </w:r>
    </w:p>
    <w:p>
      <w:pPr>
        <w:ind w:left="360"/>
      </w:pPr>
      <w:r>
        <w:rPr>
          <w:rFonts w:ascii="Consolas" w:hAnsi="Consolas"/>
          <w:b/>
          <w:color w:val="9A5F0F"/>
          <w:sz w:val="20"/>
        </w:rPr>
        <w:t>LEAD_ALERT_EMAIL_TO</w:t>
      </w:r>
      <w:r>
        <w:rPr>
          <w:sz w:val="20"/>
        </w:rPr>
        <w:t xml:space="preserve">  — owner email(s), comma-separated</w:t>
      </w:r>
    </w:p>
    <w:p>
      <w:pPr>
        <w:ind w:left="360"/>
      </w:pPr>
      <w:r>
        <w:rPr>
          <w:rFonts w:ascii="Consolas" w:hAnsi="Consolas"/>
          <w:b/>
          <w:color w:val="9A5F0F"/>
          <w:sz w:val="20"/>
        </w:rPr>
        <w:t>LEAD_ALERT_EMAIL_FROM</w:t>
      </w:r>
      <w:r>
        <w:rPr>
          <w:sz w:val="20"/>
        </w:rPr>
        <w:t xml:space="preserve">  — leads@resend.dev to start, or a verified domain sender</w:t>
      </w:r>
    </w:p>
    <w:p>
      <w:r>
        <w:rPr>
          <w:b/>
        </w:rPr>
        <w:t xml:space="preserve">Never-lose-a-lead storage (Vercel Blob, ~2 min): </w:t>
      </w:r>
    </w:p>
    <w:p>
      <w:pPr>
        <w:pStyle w:val="ListBullet"/>
      </w:pPr>
      <w:r>
        <w:t>In Vercel → Storage → Create Database → Blob, create a store with Private access (leads contain customer PII).</w:t>
      </w:r>
    </w:p>
    <w:p>
      <w:pPr>
        <w:pStyle w:val="ListBullet"/>
      </w:pPr>
      <w:r>
        <w:t>Connect it to the project. Vercel adds BLOB_READ_WRITE_TOKEN automatically — there is no key to copy. Redeploy.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EF2F8"/>
          </w:tcPr>
          <w:p>
            <w:r>
              <w:rPr>
                <w:b/>
                <w:color w:val="1B2A4A"/>
                <w:sz w:val="20"/>
              </w:rPr>
              <w:t xml:space="preserve">Note:  </w:t>
            </w:r>
            <w:r>
              <w:rPr>
                <w:sz w:val="20"/>
              </w:rPr>
              <w:t>Full walkthrough: docs/setup-leads.md. Each channel turns on independently when its keys are present.</w:t>
            </w:r>
          </w:p>
        </w:tc>
      </w:tr>
    </w:tbl>
    <w:p>
      <w:pPr>
        <w:spacing w:after="120"/>
      </w:pPr>
    </w:p>
    <w:p>
      <w:r>
        <w:rPr>
          <w:b/>
          <w:color w:val="1E7A3C"/>
        </w:rPr>
        <w:t xml:space="preserve">✓ Done when:  </w:t>
      </w:r>
      <w:r>
        <w:t>A test form submission texts and emails you within seconds, and a JSON record appears in the Blob store.</w:t>
      </w:r>
    </w:p>
    <w:p>
      <w:pPr>
        <w:pStyle w:val="Heading3"/>
      </w:pPr>
      <w:r>
        <w:t>Step 1 — HighLevel CRM keys (powers Tier 0 speed-to-lead)</w:t>
      </w:r>
    </w:p>
    <w:p>
      <w:r>
        <w:rPr>
          <w:b/>
          <w:i/>
          <w:color w:val="555555"/>
        </w:rPr>
        <w:t xml:space="preserve">Why it matters.  </w:t>
      </w:r>
      <w:r>
        <w:rPr>
          <w:i/>
          <w:color w:val="555555"/>
        </w:rPr>
        <w:t>Once connected, every form submission and tracked call auto-creates a contact and opens a deal, tagged by source. This is also the engine behind the Tier 0 speed-to-lead workflows.</w:t>
      </w:r>
    </w:p>
    <w:p>
      <w:pPr>
        <w:pStyle w:val="ListNumber"/>
      </w:pPr>
      <w:r>
        <w:t>Create (or open) the Northvale Roofing sub-account. Settings → Business Profile shows the Location/Business ID (also the long id in the dashboard URL).</w:t>
      </w:r>
    </w:p>
    <w:p>
      <w:pPr>
        <w:pStyle w:val="ListNumber"/>
      </w:pPr>
      <w:r>
        <w:t>Settings → Private Integrations → Create new integration. Grant Contacts + Opportunities scopes (read + write). Copy the token (shown once).</w:t>
      </w:r>
    </w:p>
    <w:p>
      <w:pPr>
        <w:pStyle w:val="ListNumber"/>
      </w:pPr>
      <w:r>
        <w:t>Optional but recommended: Opportunities → Pipelines → Create Pipeline (e.g. New Lead → Contacted → Estimate → Won/Lost). Get the pipeline + first-stage IDs from the URL or the pipelines API.</w:t>
      </w:r>
    </w:p>
    <w:p>
      <w:pPr>
        <w:pStyle w:val="ListNumber"/>
      </w:pPr>
      <w:r>
        <w:t>Create the contact custom fields the site writes to (Settings → Custom Fields), keys exactly: lead_source, service, notes, utm_source, utm_medium, utm_campaign, utm_content, utm_term, gclid, fbclid, landing_path, first_touch_at (calls also use channel, callrail_call_id, tracking_number, call_duration, call_recording, callrail_source).</w:t>
      </w:r>
    </w:p>
    <w:p>
      <w:pPr>
        <w:pStyle w:val="ListNumber"/>
      </w:pPr>
      <w:r>
        <w:t>Paste the values into Vercel:</w:t>
      </w:r>
    </w:p>
    <w:p>
      <w:pPr>
        <w:ind w:left="360"/>
      </w:pPr>
      <w:r>
        <w:rPr>
          <w:rFonts w:ascii="Consolas" w:hAnsi="Consolas"/>
          <w:b/>
          <w:color w:val="9A5F0F"/>
          <w:sz w:val="20"/>
        </w:rPr>
        <w:t>HIGHLEVEL_API_KEY</w:t>
      </w:r>
      <w:r>
        <w:rPr>
          <w:sz w:val="20"/>
        </w:rPr>
        <w:t xml:space="preserve">  — the Private Integration token (required)</w:t>
      </w:r>
    </w:p>
    <w:p>
      <w:pPr>
        <w:ind w:left="360"/>
      </w:pPr>
      <w:r>
        <w:rPr>
          <w:rFonts w:ascii="Consolas" w:hAnsi="Consolas"/>
          <w:b/>
          <w:color w:val="9A5F0F"/>
          <w:sz w:val="20"/>
        </w:rPr>
        <w:t>HIGHLEVEL_LOCATION_ID</w:t>
      </w:r>
      <w:r>
        <w:rPr>
          <w:sz w:val="20"/>
        </w:rPr>
        <w:t xml:space="preserve">  — the sub-account/location id (required)</w:t>
      </w:r>
    </w:p>
    <w:p>
      <w:pPr>
        <w:ind w:left="360"/>
      </w:pPr>
      <w:r>
        <w:rPr>
          <w:rFonts w:ascii="Consolas" w:hAnsi="Consolas"/>
          <w:b/>
          <w:color w:val="9A5F0F"/>
          <w:sz w:val="20"/>
        </w:rPr>
        <w:t>HIGHLEVEL_PIPELINE_ID</w:t>
      </w:r>
      <w:r>
        <w:rPr>
          <w:sz w:val="20"/>
        </w:rPr>
        <w:t xml:space="preserve">  — optional — set with the stage below to also open a pipeline deal per lead</w:t>
      </w:r>
    </w:p>
    <w:p>
      <w:pPr>
        <w:ind w:left="360"/>
      </w:pPr>
      <w:r>
        <w:rPr>
          <w:rFonts w:ascii="Consolas" w:hAnsi="Consolas"/>
          <w:b/>
          <w:color w:val="9A5F0F"/>
          <w:sz w:val="20"/>
        </w:rPr>
        <w:t>HIGHLEVEL_PIPELINE_STAGE_ID</w:t>
      </w:r>
      <w:r>
        <w:rPr>
          <w:sz w:val="20"/>
        </w:rPr>
        <w:t xml:space="preserve">  — optional — the first / 'New Lead' stage id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EF2F8"/>
          </w:tcPr>
          <w:p>
            <w:r>
              <w:rPr>
                <w:b/>
                <w:color w:val="1B2A4A"/>
                <w:sz w:val="20"/>
              </w:rPr>
              <w:t xml:space="preserve">Note:  </w:t>
            </w:r>
            <w:r>
              <w:rPr>
                <w:sz w:val="20"/>
              </w:rPr>
              <w:t>First two keys = contacts created. Add the last two = each lead also opens an opportunity. Full guide: docs/setup-highlevel.md.</w:t>
            </w:r>
          </w:p>
        </w:tc>
      </w:tr>
    </w:tbl>
    <w:p>
      <w:pPr>
        <w:spacing w:after="120"/>
      </w:pPr>
    </w:p>
    <w:p>
      <w:r>
        <w:rPr>
          <w:b/>
          <w:color w:val="1E7A3C"/>
        </w:rPr>
        <w:t xml:space="preserve">✓ Done when:  </w:t>
      </w:r>
      <w:r>
        <w:t>A test form submission shows a new contact (and, if configured, a New-Lead opportunity) in HighLevel within seconds, with lead_source populated.</w:t>
      </w:r>
    </w:p>
    <w:p>
      <w:pPr>
        <w:pStyle w:val="Heading3"/>
      </w:pPr>
      <w:r>
        <w:t>Step 2 — CallRail Elite (call tracking + attribution)</w:t>
      </w:r>
    </w:p>
    <w:p>
      <w:r>
        <w:rPr>
          <w:b/>
          <w:i/>
          <w:color w:val="555555"/>
        </w:rPr>
        <w:t xml:space="preserve">Why it matters.  </w:t>
      </w:r>
      <w:r>
        <w:rPr>
          <w:i/>
          <w:color w:val="555555"/>
        </w:rPr>
        <w:t>Ties phone leads to the channel that produced them, and pushes completed calls into HighLevel with the same instant alert as form leads.</w:t>
      </w:r>
    </w:p>
    <w:p>
      <w:pPr>
        <w:pStyle w:val="ListNumber"/>
      </w:pPr>
      <w:r>
        <w:t>Provision 3 tracking numbers: a site DNI pool, an offline pool, and a GBP pool.</w:t>
      </w:r>
    </w:p>
    <w:p>
      <w:pPr>
        <w:pStyle w:val="ListNumber"/>
      </w:pPr>
      <w:r>
        <w:t>Point the Post-Call webhook at /api/callrail-webhook, secured with an HMAC-SHA1 secret you generate in CallRail → Webhooks.</w:t>
      </w:r>
    </w:p>
    <w:p>
      <w:pPr>
        <w:pStyle w:val="ListNumber"/>
      </w:pPr>
      <w:r>
        <w:t>Paste the values into Vercel:</w:t>
      </w:r>
    </w:p>
    <w:p>
      <w:pPr>
        <w:ind w:left="360"/>
      </w:pPr>
      <w:r>
        <w:rPr>
          <w:rFonts w:ascii="Consolas" w:hAnsi="Consolas"/>
          <w:b/>
          <w:color w:val="9A5F0F"/>
          <w:sz w:val="20"/>
        </w:rPr>
        <w:t>CALLRAIL_WEBHOOK_SECRET</w:t>
      </w:r>
      <w:r>
        <w:rPr>
          <w:sz w:val="20"/>
        </w:rPr>
        <w:t xml:space="preserve">  — the shared secret for webhook signature verification</w:t>
      </w:r>
    </w:p>
    <w:p>
      <w:pPr>
        <w:ind w:left="360"/>
      </w:pPr>
      <w:r>
        <w:rPr>
          <w:rFonts w:ascii="Consolas" w:hAnsi="Consolas"/>
          <w:b/>
          <w:color w:val="9A5F0F"/>
          <w:sz w:val="20"/>
        </w:rPr>
        <w:t>CALLRAIL_API_KEY</w:t>
      </w:r>
      <w:r>
        <w:rPr>
          <w:sz w:val="20"/>
        </w:rPr>
        <w:t xml:space="preserve">  — CallRail API v3 key</w:t>
      </w:r>
    </w:p>
    <w:p>
      <w:pPr>
        <w:ind w:left="360"/>
      </w:pPr>
      <w:r>
        <w:rPr>
          <w:rFonts w:ascii="Consolas" w:hAnsi="Consolas"/>
          <w:b/>
          <w:color w:val="9A5F0F"/>
          <w:sz w:val="20"/>
        </w:rPr>
        <w:t>CALLRAIL_ACCOUNT_ID</w:t>
      </w:r>
      <w:r>
        <w:rPr>
          <w:sz w:val="20"/>
        </w:rPr>
        <w:t xml:space="preserve">  — your CallRail account id</w:t>
      </w:r>
    </w:p>
    <w:p>
      <w:pPr>
        <w:ind w:left="360"/>
      </w:pPr>
      <w:r>
        <w:rPr>
          <w:rFonts w:ascii="Consolas" w:hAnsi="Consolas"/>
          <w:b/>
          <w:color w:val="9A5F0F"/>
          <w:sz w:val="20"/>
        </w:rPr>
        <w:t>PUBLIC_CALLRAIL_COMPANY_ID</w:t>
      </w:r>
      <w:r>
        <w:rPr>
          <w:sz w:val="20"/>
        </w:rPr>
        <w:t xml:space="preserve">  — the companyId/scriptKey segments from the DNI swap.js snippet</w:t>
      </w:r>
    </w:p>
    <w:p>
      <w:r>
        <w:rPr>
          <w:b/>
          <w:color w:val="1E7A3C"/>
        </w:rPr>
        <w:t xml:space="preserve">✓ Done when:  </w:t>
      </w:r>
      <w:r>
        <w:t>A completed test call to a tracked number appears as a HighLevel contact and fires the same SMS/email alert as a form lead.</w:t>
      </w:r>
    </w:p>
    <w:p>
      <w:pPr>
        <w:pStyle w:val="Heading3"/>
      </w:pPr>
      <w:r>
        <w:t>Step 3 — Google Analytics 4 (GA4)</w:t>
      </w:r>
    </w:p>
    <w:p>
      <w:r>
        <w:rPr>
          <w:b/>
          <w:i/>
          <w:color w:val="555555"/>
        </w:rPr>
        <w:t xml:space="preserve">Why it matters.  </w:t>
      </w:r>
      <w:r>
        <w:rPr>
          <w:i/>
          <w:color w:val="555555"/>
        </w:rPr>
        <w:t>Baseline traffic + conversion measurement. The snippet is already wired and fires once the ID is present.</w:t>
      </w:r>
    </w:p>
    <w:p>
      <w:pPr>
        <w:pStyle w:val="ListNumber"/>
      </w:pPr>
      <w:r>
        <w:t>Create a GA4 property at analytics.google.com → Admin → Create property → add a Web data stream for northvaleroofing.com.</w:t>
      </w:r>
    </w:p>
    <w:p>
      <w:pPr>
        <w:pStyle w:val="ListNumber"/>
      </w:pPr>
      <w:r>
        <w:t>Copy the Measurement ID (G-XXXXXXXXXX) and set it in Vercel:</w:t>
      </w:r>
    </w:p>
    <w:p>
      <w:pPr>
        <w:ind w:left="360"/>
      </w:pPr>
      <w:r>
        <w:rPr>
          <w:rFonts w:ascii="Consolas" w:hAnsi="Consolas"/>
          <w:b/>
          <w:color w:val="9A5F0F"/>
          <w:sz w:val="20"/>
        </w:rPr>
        <w:t>PUBLIC_GA4_ID</w:t>
      </w:r>
      <w:r>
        <w:rPr>
          <w:sz w:val="20"/>
        </w:rPr>
        <w:t xml:space="preserve">  — the G-XXXXXXXXXX measurement id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EF2F8"/>
          </w:tcPr>
          <w:p>
            <w:r>
              <w:rPr>
                <w:b/>
                <w:color w:val="1B2A4A"/>
                <w:sz w:val="20"/>
              </w:rPr>
              <w:t xml:space="preserve">Bonus (2 min, no DNS):   </w:t>
            </w:r>
            <w:r>
              <w:rPr>
                <w:sz w:val="20"/>
              </w:rPr>
              <w:t>Verify Google Search Console via the HTML-tag method — set PUBLIC_GSC_VERIFICATION to the content value Google shows, redeploy, click Verify, then submit https://northvaleroofing.com/sitemap-index.xml. See docs/analytics-search-console.md.</w:t>
            </w:r>
          </w:p>
        </w:tc>
      </w:tr>
    </w:tbl>
    <w:p>
      <w:pPr>
        <w:spacing w:after="120"/>
      </w:pPr>
    </w:p>
    <w:p>
      <w:r>
        <w:rPr>
          <w:b/>
          <w:color w:val="1E7A3C"/>
        </w:rPr>
        <w:t xml:space="preserve">✓ Done when:  </w:t>
      </w:r>
      <w:r>
        <w:t>GA4 Realtime shows your own visit to the live site.</w:t>
      </w:r>
    </w:p>
    <w:p>
      <w:pPr>
        <w:pStyle w:val="Heading3"/>
      </w:pPr>
      <w:r>
        <w:t>Step 4 — Server-side Google Tag Manager (optional)</w:t>
      </w:r>
    </w:p>
    <w:p>
      <w:r>
        <w:rPr>
          <w:b/>
          <w:i/>
          <w:color w:val="555555"/>
        </w:rPr>
        <w:t xml:space="preserve">Why it matters.  </w:t>
      </w:r>
      <w:r>
        <w:rPr>
          <w:i/>
          <w:color w:val="555555"/>
        </w:rPr>
        <w:t>A server-side container improves measurement durability. Wired but only loads when the ID is set.</w:t>
      </w:r>
    </w:p>
    <w:p>
      <w:pPr>
        <w:pStyle w:val="ListNumber"/>
      </w:pPr>
      <w:r>
        <w:t>Stand up a server-side GTM container on a Vercel subdomain (e.g. metrics.northvaleroofing.com).</w:t>
      </w:r>
    </w:p>
    <w:p>
      <w:pPr>
        <w:pStyle w:val="ListNumber"/>
      </w:pPr>
      <w:r>
        <w:t>Set the ID in Vercel:</w:t>
      </w:r>
    </w:p>
    <w:p>
      <w:pPr>
        <w:ind w:left="360"/>
      </w:pPr>
      <w:r>
        <w:rPr>
          <w:rFonts w:ascii="Consolas" w:hAnsi="Consolas"/>
          <w:b/>
          <w:color w:val="9A5F0F"/>
          <w:sz w:val="20"/>
        </w:rPr>
        <w:t>PUBLIC_GTM_ID</w:t>
      </w:r>
      <w:r>
        <w:rPr>
          <w:sz w:val="20"/>
        </w:rPr>
        <w:t xml:space="preserve">  — the GTM-XXXXXXX container id</w:t>
      </w:r>
    </w:p>
    <w:p>
      <w:r>
        <w:rPr>
          <w:b/>
          <w:color w:val="1E7A3C"/>
        </w:rPr>
        <w:t xml:space="preserve">✓ Done when:  </w:t>
      </w:r>
      <w:r>
        <w:t>The GTM container is live and PUBLIC_GTM_ID is set.</w:t>
      </w:r>
    </w:p>
    <w:p>
      <w:pPr>
        <w:pStyle w:val="Heading3"/>
      </w:pPr>
      <w:r>
        <w:t>Step 5 — Meta Business Manager + Conversions API (CAPI)</w:t>
      </w:r>
    </w:p>
    <w:p>
      <w:r>
        <w:rPr>
          <w:b/>
          <w:i/>
          <w:color w:val="555555"/>
        </w:rPr>
        <w:t xml:space="preserve">Why it matters.  </w:t>
      </w:r>
      <w:r>
        <w:rPr>
          <w:i/>
          <w:color w:val="555555"/>
        </w:rPr>
        <w:t>Every form lead sends a server-side 'Lead' conversion (hashed PII) to Meta automatically — the code is done and waiting on keys.</w:t>
      </w:r>
    </w:p>
    <w:p>
      <w:pPr>
        <w:pStyle w:val="ListNumber"/>
      </w:pPr>
      <w:r>
        <w:t>Create a Meta ad account and Business Manager.</w:t>
      </w:r>
    </w:p>
    <w:p>
      <w:pPr>
        <w:pStyle w:val="ListNumber"/>
      </w:pPr>
      <w:r>
        <w:t>Issue a CAPI access token and note the pixel id.</w:t>
      </w:r>
    </w:p>
    <w:p>
      <w:pPr>
        <w:pStyle w:val="ListNumber"/>
      </w:pPr>
      <w:r>
        <w:t>Set both in Vercel:</w:t>
      </w:r>
    </w:p>
    <w:p>
      <w:pPr>
        <w:ind w:left="360"/>
      </w:pPr>
      <w:r>
        <w:rPr>
          <w:rFonts w:ascii="Consolas" w:hAnsi="Consolas"/>
          <w:b/>
          <w:color w:val="9A5F0F"/>
          <w:sz w:val="20"/>
        </w:rPr>
        <w:t>META_CAPI_TOKEN</w:t>
      </w:r>
      <w:r>
        <w:rPr>
          <w:sz w:val="20"/>
        </w:rPr>
        <w:t xml:space="preserve">  — the Conversions API access token (server-side)</w:t>
      </w:r>
    </w:p>
    <w:p>
      <w:pPr>
        <w:ind w:left="360"/>
      </w:pPr>
      <w:r>
        <w:rPr>
          <w:rFonts w:ascii="Consolas" w:hAnsi="Consolas"/>
          <w:b/>
          <w:color w:val="9A5F0F"/>
          <w:sz w:val="20"/>
        </w:rPr>
        <w:t>META_PIXEL_ID</w:t>
      </w:r>
      <w:r>
        <w:rPr>
          <w:sz w:val="20"/>
        </w:rPr>
        <w:t xml:space="preserve">  — the pixel id (digits) — also renders the browser pixel</w:t>
      </w:r>
    </w:p>
    <w:p>
      <w:r>
        <w:rPr>
          <w:b/>
          <w:color w:val="1E7A3C"/>
        </w:rPr>
        <w:t xml:space="preserve">✓ Done when:  </w:t>
      </w:r>
      <w:r>
        <w:t>A test form lead shows a server-side Lead event in Meta Events Manager.</w:t>
      </w:r>
    </w:p>
    <w:p>
      <w:pPr>
        <w:pStyle w:val="Heading3"/>
      </w:pPr>
      <w:r>
        <w:t>Step 6 — Google Ads account + conversion import</w:t>
      </w:r>
    </w:p>
    <w:p>
      <w:r>
        <w:rPr>
          <w:b/>
          <w:i/>
          <w:color w:val="555555"/>
        </w:rPr>
        <w:t xml:space="preserve">Why it matters.  </w:t>
      </w:r>
      <w:r>
        <w:rPr>
          <w:i/>
          <w:color w:val="555555"/>
        </w:rPr>
        <w:t>Needed to run brand/non-brand search campaigns and import conversions from HighLevel for true ROI.</w:t>
      </w:r>
    </w:p>
    <w:p>
      <w:pPr>
        <w:pStyle w:val="ListNumber"/>
      </w:pPr>
      <w:r>
        <w:t>Create a Google Ads account and set up a nightly conversion import from HighLevel.</w:t>
      </w:r>
    </w:p>
    <w:p>
      <w:pPr>
        <w:pStyle w:val="ListNumber"/>
      </w:pPr>
      <w:r>
        <w:t>Set the conversion id (and label) in Vercel:</w:t>
      </w:r>
    </w:p>
    <w:p>
      <w:pPr>
        <w:ind w:left="360"/>
      </w:pPr>
      <w:r>
        <w:rPr>
          <w:rFonts w:ascii="Consolas" w:hAnsi="Consolas"/>
          <w:b/>
          <w:color w:val="9A5F0F"/>
          <w:sz w:val="20"/>
        </w:rPr>
        <w:t>GOOGLE_ADS_CONVERSION_ID</w:t>
      </w:r>
      <w:r>
        <w:rPr>
          <w:sz w:val="20"/>
        </w:rPr>
        <w:t xml:space="preserve">  — AW-XXXXXXXXX</w:t>
      </w:r>
    </w:p>
    <w:p>
      <w:pPr>
        <w:ind w:left="360"/>
      </w:pPr>
      <w:r>
        <w:rPr>
          <w:rFonts w:ascii="Consolas" w:hAnsi="Consolas"/>
          <w:b/>
          <w:color w:val="9A5F0F"/>
          <w:sz w:val="20"/>
        </w:rPr>
        <w:t>GOOGLE_ADS_CONVERSION_LABEL</w:t>
      </w:r>
      <w:r>
        <w:rPr>
          <w:sz w:val="20"/>
        </w:rPr>
        <w:t xml:space="preserve">  — the label after the slash — /thank-you fires the conversion only when both are set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EF2F8"/>
          </w:tcPr>
          <w:p>
            <w:r>
              <w:rPr>
                <w:b/>
                <w:color w:val="1B2A4A"/>
                <w:sz w:val="20"/>
              </w:rPr>
              <w:t xml:space="preserve">Note:  </w:t>
            </w:r>
            <w:r>
              <w:rPr>
                <w:sz w:val="20"/>
              </w:rPr>
              <w:t>Hold actual campaigns paused until the CPL signal is real (that's Tier 5). This step is just the account + wiring.</w:t>
            </w:r>
          </w:p>
        </w:tc>
      </w:tr>
    </w:tbl>
    <w:p>
      <w:pPr>
        <w:spacing w:after="120"/>
      </w:pPr>
    </w:p>
    <w:p>
      <w:r>
        <w:rPr>
          <w:b/>
          <w:color w:val="1E7A3C"/>
        </w:rPr>
        <w:t xml:space="preserve">✓ Done when:  </w:t>
      </w:r>
      <w:r>
        <w:t>The account exists and the conversion id/label are set in Vercel.</w:t>
      </w:r>
    </w:p>
    <w:p>
      <w:pPr>
        <w:pStyle w:val="Heading3"/>
      </w:pPr>
      <w:r>
        <w:t>Step 7 — Google Business Profile Place ID</w:t>
      </w:r>
    </w:p>
    <w:p>
      <w:r>
        <w:rPr>
          <w:b/>
          <w:i/>
          <w:color w:val="555555"/>
        </w:rPr>
        <w:t xml:space="preserve">Why it matters.  </w:t>
      </w:r>
      <w:r>
        <w:rPr>
          <w:i/>
          <w:color w:val="555555"/>
        </w:rPr>
        <w:t>The numeric Place ID powers structured data and the live reviews pull. You get it once the GBP (Tier 0, Step 1) is verified.</w:t>
      </w:r>
    </w:p>
    <w:p>
      <w:pPr>
        <w:pStyle w:val="ListNumber"/>
      </w:pPr>
      <w:r>
        <w:t>Find your Place ID with Google's Place ID finder (developers.google.com/maps/documentation/places/web-service/place-id).</w:t>
      </w:r>
    </w:p>
    <w:p>
      <w:pPr>
        <w:pStyle w:val="ListNumber"/>
      </w:pPr>
      <w:r>
        <w:t>Set it in Vercel:</w:t>
      </w:r>
    </w:p>
    <w:p>
      <w:pPr>
        <w:ind w:left="360"/>
      </w:pPr>
      <w:r>
        <w:rPr>
          <w:rFonts w:ascii="Consolas" w:hAnsi="Consolas"/>
          <w:b/>
          <w:color w:val="9A5F0F"/>
          <w:sz w:val="20"/>
        </w:rPr>
        <w:t>GOOGLE_PLACE_ID</w:t>
      </w:r>
      <w:r>
        <w:rPr>
          <w:sz w:val="20"/>
        </w:rPr>
        <w:t xml:space="preserve">  — the Northvale Roofing GBP Place ID</w:t>
      </w:r>
    </w:p>
    <w:p>
      <w:r>
        <w:rPr>
          <w:b/>
          <w:color w:val="1E7A3C"/>
        </w:rPr>
        <w:t xml:space="preserve">✓ Done when:  </w:t>
      </w:r>
      <w:r>
        <w:t>GOOGLE_PLACE_ID is set in Vercel.</w:t>
      </w:r>
    </w:p>
    <w:p>
      <w:pPr>
        <w:pStyle w:val="Heading3"/>
      </w:pPr>
      <w:r>
        <w:t>Step 8 — Google Places API key (live reviews pull)</w:t>
      </w:r>
    </w:p>
    <w:p>
      <w:r>
        <w:rPr>
          <w:b/>
          <w:i/>
          <w:color w:val="555555"/>
        </w:rPr>
        <w:t xml:space="preserve">Why it matters.  </w:t>
      </w:r>
      <w:r>
        <w:rPr>
          <w:i/>
          <w:color w:val="555555"/>
        </w:rPr>
        <w:t>Lets /reviews pull real Google reviews. Real reviews unlock the AggregateRating schema.</w:t>
      </w:r>
    </w:p>
    <w:p>
      <w:pPr>
        <w:pStyle w:val="ListNumber"/>
      </w:pPr>
      <w:r>
        <w:t>Create/scope a Google Places API key in Google Cloud for the reviews pull.</w:t>
      </w:r>
    </w:p>
    <w:p>
      <w:pPr>
        <w:pStyle w:val="ListNumber"/>
      </w:pPr>
      <w:r>
        <w:t>Set it in Vercel:</w:t>
      </w:r>
    </w:p>
    <w:p>
      <w:pPr>
        <w:ind w:left="360"/>
      </w:pPr>
      <w:r>
        <w:rPr>
          <w:rFonts w:ascii="Consolas" w:hAnsi="Consolas"/>
          <w:b/>
          <w:color w:val="9A5F0F"/>
          <w:sz w:val="20"/>
        </w:rPr>
        <w:t>GOOGLE_PLACES_API_KEY</w:t>
      </w:r>
      <w:r>
        <w:rPr>
          <w:sz w:val="20"/>
        </w:rPr>
        <w:t xml:space="preserve">  — scoped for the reviews pull</w:t>
      </w:r>
    </w:p>
    <w:p>
      <w:r>
        <w:rPr>
          <w:b/>
          <w:color w:val="1E7A3C"/>
        </w:rPr>
        <w:t xml:space="preserve">✓ Done when:  </w:t>
      </w:r>
      <w:r>
        <w:t>GOOGLE_PLACES_API_KEY is set and /reviews pulls real GBP reviews.</w:t>
      </w:r>
    </w:p>
    <w:p>
      <w:r>
        <w:br w:type="page"/>
      </w:r>
    </w:p>
    <w:p>
      <w:pPr>
        <w:pStyle w:val="Heading2"/>
      </w:pPr>
      <w:r>
        <w:t>How to hand work back to the site</w:t>
      </w:r>
    </w:p>
    <w:p>
      <w:pPr>
        <w:pStyle w:val="ListBullet"/>
      </w:pPr>
      <w:r>
        <w:rPr>
          <w:b/>
        </w:rPr>
        <w:t xml:space="preserve">Keys → Vercel. </w:t>
      </w:r>
      <w:r>
        <w:t>Anything that's a KEY goes into Vercel env (Production + Preview). The feature activates on redeploy. Nothing else needed.</w:t>
      </w:r>
    </w:p>
    <w:p>
      <w:pPr>
        <w:pStyle w:val="ListBullet"/>
      </w:pPr>
      <w:r>
        <w:rPr>
          <w:b/>
        </w:rPr>
        <w:t xml:space="preserve">Data → admin panel. </w:t>
      </w:r>
      <w:r>
        <w:t>GBP/social URLs, financing terms, team, warranty, and photos go into the /keystatic admin panel — those pages publish themselves once real data is present.</w:t>
      </w:r>
    </w:p>
    <w:p>
      <w:pPr>
        <w:pStyle w:val="ListBullet"/>
      </w:pPr>
      <w:r>
        <w:rPr>
          <w:b/>
        </w:rPr>
        <w:t xml:space="preserve">Facts/decisions → next Claude session. </w:t>
      </w:r>
      <w:r>
        <w:t>Years in market, carriers you've worked, crew model, the LLC's mailing address, and the new phone number — hand these to the next Claude session so it can update the code truthfully. Never invent any of them.</w:t>
      </w:r>
    </w:p>
    <w:p>
      <w:pPr>
        <w:pStyle w:val="Heading2"/>
      </w:pPr>
      <w:r>
        <w:t>After Tier 0–2</w:t>
      </w:r>
    </w:p>
    <w:p>
      <w:r>
        <w:t xml:space="preserve">Once these are live and leads are flowing with attribution, the plan continues into Tier 2.5/2.6 (data that unlocks gated SEO pages + the copy-facts questionnaire), Tier 3 (legal review + real photography, removing demo images), and Tier 5 (paid campaigns + the launch checklist). The full ordered list lives in </w:t>
      </w:r>
      <w:r>
        <w:rPr>
          <w:rFonts w:ascii="Consolas" w:hAnsi="Consolas"/>
        </w:rPr>
        <w:t>TASKS_FOR_ERIC.md</w:t>
      </w:r>
      <w:r>
        <w:t xml:space="preserve"> in the repo. Ask for the next installment of this document when you're ready.</w:t>
      </w:r>
    </w:p>
    <w:p>
      <w:pPr>
        <w:pBdr>
          <w:bottom w:val="single" w:sz="6" w:space="1" w:color="C9A227"/>
        </w:pBdr>
      </w:pPr>
    </w:p>
    <w:p>
      <w:pPr>
        <w:jc w:val="center"/>
      </w:pPr>
      <w:r>
        <w:rPr>
          <w:color w:val="555555"/>
          <w:sz w:val="18"/>
        </w:rPr>
        <w:t>Northvale Roofing · Internal execution plan · Not for public 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9A5F0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