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</w:p>
    <w:p>
      <w:pPr>
        <w:widowControl/>
        <w:spacing w:before="75" w:after="75" w:line="360" w:lineRule="exact"/>
        <w:ind w:firstLine="561"/>
        <w:rPr>
          <w:rFonts w:asciiTheme="minorEastAsia" w:hAnsiTheme="minorEastAsia" w:eastAsiaTheme="minorEastAsia"/>
          <w:b w:val="0"/>
          <w:bCs/>
          <w:color w:val="000000"/>
          <w:sz w:val="28"/>
          <w:szCs w:val="24"/>
        </w:rPr>
      </w:pP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1、双方商定的年租金人民币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119000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元（租金包含所有相关协调及建设手续费用），甲方提供税务发票。</w:t>
      </w:r>
    </w:p>
    <w:p>
      <w:pPr>
        <w:widowControl/>
        <w:spacing w:before="75" w:after="75" w:line="360" w:lineRule="exact"/>
        <w:ind w:firstLine="561"/>
        <w:rPr>
          <w:rFonts w:asciiTheme="minorEastAsia" w:hAnsiTheme="minorEastAsia" w:eastAsiaTheme="minorEastAsia"/>
          <w:b w:val="0"/>
          <w:bCs/>
          <w:color w:val="000000"/>
          <w:sz w:val="28"/>
          <w:szCs w:val="24"/>
        </w:rPr>
      </w:pP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协议期内，乙方应向甲方共计缴纳租金人民币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 xml:space="preserve"> 188416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  <w:lang w:val="en-US" w:eastAsia="zh-CN"/>
        </w:rPr>
        <w:t>.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 xml:space="preserve">67 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元（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  <w:t>大写：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壹拾捌万捌仟肆佰壹拾陆元陆角</w:t>
      </w:r>
      <w:bookmarkStart w:id="0" w:name="_GoBack"/>
      <w:bookmarkEnd w:id="0"/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分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）作为经营租金。如乙方未按约定及时缴纳，甲方有权终止合作。</w:t>
      </w:r>
    </w:p>
    <w:p>
      <w:pPr>
        <w:widowControl/>
        <w:spacing w:before="75" w:after="75" w:line="360" w:lineRule="exact"/>
        <w:ind w:firstLine="561"/>
        <w:rPr>
          <w:rFonts w:asciiTheme="minorEastAsia" w:hAnsiTheme="minorEastAsia" w:eastAsiaTheme="minorEastAsia"/>
          <w:b w:val="0"/>
          <w:bCs/>
          <w:color w:val="000000"/>
          <w:sz w:val="28"/>
          <w:szCs w:val="24"/>
        </w:rPr>
      </w:pP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2、具体缴纳日期及金额如下：</w:t>
      </w:r>
    </w:p>
    <w:p>
      <w:pPr>
        <w:widowControl/>
        <w:spacing w:before="75" w:after="75" w:line="360" w:lineRule="exact"/>
        <w:ind w:firstLine="561"/>
        <w:rPr>
          <w:rFonts w:asciiTheme="minorEastAsia" w:hAnsiTheme="minorEastAsia" w:eastAsiaTheme="minorEastAsia"/>
          <w:b w:val="0"/>
          <w:bCs/>
          <w:color w:val="000000"/>
          <w:sz w:val="28"/>
          <w:szCs w:val="24"/>
        </w:rPr>
      </w:pP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 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  <w:t>2018年8月15日前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，乙方须向甲方支付租金人民币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11900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元；(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壹拾壹万玖仟元整)</w:t>
      </w:r>
    </w:p>
    <w:p>
      <w:pPr>
        <w:widowControl/>
        <w:spacing w:before="75" w:after="75" w:line="360" w:lineRule="exact"/>
        <w:ind w:firstLine="561"/>
        <w:rPr>
          <w:rFonts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</w:pP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 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  <w:t>2019年6月1日前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 xml:space="preserve">，乙方须向甲方支付租金人民币 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69416.67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  <w:t>元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</w:rPr>
        <w:t>；</w:t>
      </w:r>
      <w:r>
        <w:rPr>
          <w:rFonts w:hint="eastAsia" w:asciiTheme="minorEastAsia" w:hAnsiTheme="minorEastAsia" w:eastAsiaTheme="minorEastAsia"/>
          <w:b w:val="0"/>
          <w:bCs/>
          <w:color w:val="000000"/>
          <w:sz w:val="28"/>
          <w:szCs w:val="24"/>
          <w:u w:val="single"/>
        </w:rPr>
        <w:t>(</w:t>
      </w:r>
      <w:r>
        <w:rPr>
          <w:rFonts w:hint="eastAsia" w:asciiTheme="minorEastAsia" w:hAnsiTheme="minorEastAsia" w:eastAsiaTheme="minorEastAsia"/>
          <w:bCs/>
          <w:color w:val="000000"/>
          <w:sz w:val="28"/>
          <w:szCs w:val="24"/>
          <w:u w:val="single"/>
        </w:rPr>
        <w:t>陆万玖仟肆佰壹拾陆元陆角柒分)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F76674"/>
    <w:rsid w:val="4A1947CF"/>
    <w:rsid w:val="F59F4B41"/>
    <w:rsid w:val="FFFF9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eric</cp:lastModifiedBy>
  <dcterms:modified xsi:type="dcterms:W3CDTF">2019-08-12T14:22:50Z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