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1、双方商定的年租金人民币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119000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元（租金包含所有相关协调及建设手续费用），甲方提供税务发票。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协议期内，乙方应向甲方共计缴纳租金人民币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 xml:space="preserve"> 188416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  <w:lang w:val="en-US" w:eastAsia="zh-CN"/>
        </w:rPr>
        <w:t>.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 xml:space="preserve">67 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元（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大写：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壹拾捌万捌仟肆佰</w:t>
      </w:r>
      <w:bookmarkStart w:id="0" w:name="_GoBack"/>
      <w:bookmarkEnd w:id="0"/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拾陆元陆角分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）作为经营租金。如乙方未按约定及时缴纳，甲方有权终止合作。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2、具体缴纳日期及金额如下：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 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2018年8月15日前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，乙方须向甲方支付租金人民币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11900</w:t>
      </w:r>
      <w:r>
        <w:rPr>
          <w:rFonts w:hint="eastAsia" w:asciiTheme="minorEastAsia" w:hAnsiTheme="minorEastAsia"/>
          <w:bCs/>
          <w:color w:val="000000"/>
          <w:sz w:val="28"/>
          <w:szCs w:val="24"/>
          <w:u w:val="single"/>
          <w:lang w:val="en-US" w:eastAsia="zh-CN"/>
        </w:rPr>
        <w:t>0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元；(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壹拾壹万玖仟元整)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 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2019年6月1日前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 xml:space="preserve">，乙方须向甲方支付租金人民币 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69416.6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元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；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(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陆万玖仟肆佰壹拾陆元陆角柒分)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DBA9EE7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eric</cp:lastModifiedBy>
  <dcterms:modified xsi:type="dcterms:W3CDTF">2019-08-12T14:36:41Z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