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1417" w14:textId="77777777" w:rsidR="001872FF" w:rsidRPr="001872FF" w:rsidRDefault="001872FF" w:rsidP="001872FF">
      <w:p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Subject: Data Quality Insights and Key Findings from Our Investigation</w:t>
      </w:r>
    </w:p>
    <w:p w14:paraId="407D5680" w14:textId="77777777" w:rsidR="001872FF" w:rsidRDefault="001872FF" w:rsidP="001872FF">
      <w:pPr>
        <w:rPr>
          <w:rFonts w:eastAsia="DengXian"/>
          <w:b w:val="0"/>
          <w:bCs w:val="0"/>
          <w:color w:val="auto"/>
          <w:u w:val="none"/>
          <w:lang w:eastAsia="zh-CN"/>
        </w:rPr>
      </w:pPr>
    </w:p>
    <w:p w14:paraId="43C49A4F" w14:textId="38195FCF" w:rsidR="001872FF" w:rsidRPr="001872FF" w:rsidRDefault="001872FF" w:rsidP="001872FF">
      <w:p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Hi [Recipient's Name],</w:t>
      </w:r>
    </w:p>
    <w:p w14:paraId="6860AE60" w14:textId="77777777" w:rsidR="001872FF" w:rsidRPr="001872FF" w:rsidRDefault="001872FF" w:rsidP="001872FF">
      <w:p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I wanted to share a quick summary of our recent data investigation, highlighting key issues, an interesting trend, and a request for further support to improve our analysis.</w:t>
      </w:r>
    </w:p>
    <w:p w14:paraId="600E855F" w14:textId="59E89AD9" w:rsidR="001872FF" w:rsidRPr="001872FF" w:rsidRDefault="002C136A" w:rsidP="001872FF">
      <w:pPr>
        <w:rPr>
          <w:rFonts w:eastAsia="DengXian" w:hint="eastAsia"/>
          <w:b w:val="0"/>
          <w:bCs w:val="0"/>
          <w:color w:val="auto"/>
          <w:u w:val="none"/>
          <w:lang w:eastAsia="zh-CN"/>
        </w:rPr>
      </w:pP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>___________________________________________________________________________</w:t>
      </w:r>
    </w:p>
    <w:p w14:paraId="281F67F4" w14:textId="0BF36D78" w:rsidR="001872FF" w:rsidRPr="002C136A" w:rsidRDefault="001872FF" w:rsidP="002C136A">
      <w:pPr>
        <w:rPr>
          <w:rFonts w:eastAsia="DengXian" w:hint="eastAsia"/>
          <w:color w:val="auto"/>
          <w:u w:val="none"/>
          <w:lang w:eastAsia="zh-CN"/>
        </w:rPr>
      </w:pPr>
      <w:r w:rsidRPr="002C136A">
        <w:rPr>
          <w:color w:val="auto"/>
          <w:u w:val="none"/>
        </w:rPr>
        <w:t>Key Data Quality Issues</w:t>
      </w:r>
      <w:r w:rsidR="002C136A" w:rsidRPr="002C136A">
        <w:rPr>
          <w:rFonts w:eastAsia="DengXian" w:hint="eastAsia"/>
          <w:color w:val="auto"/>
          <w:u w:val="none"/>
          <w:lang w:eastAsia="zh-CN"/>
        </w:rPr>
        <w:t>:</w:t>
      </w:r>
    </w:p>
    <w:p w14:paraId="57E3B855" w14:textId="77777777" w:rsidR="001872FF" w:rsidRPr="001872FF" w:rsidRDefault="001872FF" w:rsidP="001872FF">
      <w:pPr>
        <w:numPr>
          <w:ilvl w:val="0"/>
          <w:numId w:val="1"/>
        </w:numPr>
        <w:rPr>
          <w:b w:val="0"/>
          <w:bCs w:val="0"/>
          <w:color w:val="auto"/>
          <w:u w:val="none"/>
        </w:rPr>
      </w:pPr>
      <w:r w:rsidRPr="001872FF">
        <w:rPr>
          <w:color w:val="auto"/>
          <w:u w:val="none"/>
        </w:rPr>
        <w:t>Missing and Inconsistent Data</w:t>
      </w:r>
      <w:r w:rsidRPr="001872FF">
        <w:rPr>
          <w:b w:val="0"/>
          <w:bCs w:val="0"/>
          <w:color w:val="auto"/>
          <w:u w:val="none"/>
        </w:rPr>
        <w:t>:</w:t>
      </w:r>
    </w:p>
    <w:p w14:paraId="562373AA" w14:textId="77777777" w:rsidR="001872FF" w:rsidRPr="001872FF" w:rsidRDefault="001872FF" w:rsidP="001872FF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Over 43% of products in the transaction data cannot be directly matched with the product table, making it challenging to accurately analyze product sales.</w:t>
      </w:r>
    </w:p>
    <w:p w14:paraId="41D3A020" w14:textId="44B9FF5B" w:rsidR="001872FF" w:rsidRPr="002C136A" w:rsidRDefault="002C136A" w:rsidP="001872FF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>For</w:t>
      </w:r>
      <w:r w:rsidR="001872FF" w:rsidRPr="001872FF">
        <w:rPr>
          <w:b w:val="0"/>
          <w:bCs w:val="0"/>
          <w:color w:val="auto"/>
          <w:u w:val="none"/>
        </w:rPr>
        <w:t xml:space="preserve"> user </w:t>
      </w: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>data</w:t>
      </w:r>
      <w:r w:rsidR="001872FF" w:rsidRPr="001872FF">
        <w:rPr>
          <w:b w:val="0"/>
          <w:bCs w:val="0"/>
          <w:color w:val="auto"/>
          <w:u w:val="none"/>
        </w:rPr>
        <w:t xml:space="preserve">, 99% of user IDs in the transaction data cannot be matched with the user </w:t>
      </w: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>dataset</w:t>
      </w:r>
      <w:r w:rsidR="001872FF" w:rsidRPr="001872FF">
        <w:rPr>
          <w:b w:val="0"/>
          <w:bCs w:val="0"/>
          <w:color w:val="auto"/>
          <w:u w:val="none"/>
        </w:rPr>
        <w:t>, potentially affecting user behavior analysis.</w:t>
      </w:r>
    </w:p>
    <w:p w14:paraId="0B310561" w14:textId="3EB5B986" w:rsidR="006A56B6" w:rsidRPr="006A56B6" w:rsidRDefault="006A56B6" w:rsidP="006A56B6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 w:rsidRPr="006A56B6">
        <w:rPr>
          <w:b w:val="0"/>
          <w:bCs w:val="0"/>
          <w:color w:val="auto"/>
          <w:u w:val="none"/>
        </w:rPr>
        <w:t xml:space="preserve">Inconsistencies in </w:t>
      </w: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>Quantity</w:t>
      </w:r>
      <w:r w:rsidRPr="006A56B6">
        <w:rPr>
          <w:b w:val="0"/>
          <w:bCs w:val="0"/>
          <w:color w:val="auto"/>
          <w:u w:val="none"/>
        </w:rPr>
        <w:t xml:space="preserve"> and </w:t>
      </w: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>Price</w:t>
      </w:r>
      <w:r w:rsidRPr="006A56B6">
        <w:rPr>
          <w:b w:val="0"/>
          <w:bCs w:val="0"/>
          <w:color w:val="auto"/>
          <w:u w:val="none"/>
        </w:rPr>
        <w:t xml:space="preserve"> in the transaction dataset could lead to inaccuracies in calculating total sales and profits.</w:t>
      </w:r>
    </w:p>
    <w:p w14:paraId="6EB2D293" w14:textId="17A5250B" w:rsidR="001872FF" w:rsidRPr="006A56B6" w:rsidRDefault="001872FF" w:rsidP="006A56B6">
      <w:pPr>
        <w:pStyle w:val="ListParagraph"/>
        <w:numPr>
          <w:ilvl w:val="0"/>
          <w:numId w:val="1"/>
        </w:numPr>
        <w:rPr>
          <w:b w:val="0"/>
          <w:bCs w:val="0"/>
          <w:color w:val="auto"/>
          <w:u w:val="none"/>
        </w:rPr>
      </w:pPr>
      <w:r w:rsidRPr="006A56B6">
        <w:rPr>
          <w:color w:val="auto"/>
          <w:u w:val="none"/>
        </w:rPr>
        <w:t>Ambiguous Data Definitions</w:t>
      </w:r>
      <w:r w:rsidRPr="006A56B6">
        <w:rPr>
          <w:b w:val="0"/>
          <w:bCs w:val="0"/>
          <w:color w:val="auto"/>
          <w:u w:val="none"/>
        </w:rPr>
        <w:t>:</w:t>
      </w:r>
    </w:p>
    <w:p w14:paraId="5D454145" w14:textId="05325783" w:rsidR="001872FF" w:rsidRPr="001872FF" w:rsidRDefault="006A56B6" w:rsidP="001872FF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 w:rsidRPr="006A56B6">
        <w:rPr>
          <w:b w:val="0"/>
          <w:bCs w:val="0"/>
          <w:color w:val="auto"/>
          <w:u w:val="none"/>
        </w:rPr>
        <w:t>Columns like CATEGORY_1 through CATEGORY_4 in the product dataset lack clear definitions.</w:t>
      </w: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 xml:space="preserve"> </w:t>
      </w:r>
      <w:r w:rsidRPr="006A56B6">
        <w:rPr>
          <w:b w:val="0"/>
          <w:bCs w:val="0"/>
          <w:color w:val="auto"/>
          <w:u w:val="none"/>
        </w:rPr>
        <w:t>Based on the data, they appear to represent a hierarchy (e.g., department, category, subcategory, and product type), but this requires confirmation.</w:t>
      </w:r>
    </w:p>
    <w:p w14:paraId="44E5D540" w14:textId="34CB7B43" w:rsidR="001872FF" w:rsidRPr="001872FF" w:rsidRDefault="006A56B6" w:rsidP="001872FF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 w:rsidRPr="006A56B6">
        <w:rPr>
          <w:b w:val="0"/>
          <w:bCs w:val="0"/>
          <w:color w:val="auto"/>
          <w:u w:val="none"/>
        </w:rPr>
        <w:t>Date-related fields (e.g., transaction dates) are inconsistently formatted, complicating future analysis and requiring standardization.</w:t>
      </w:r>
    </w:p>
    <w:p w14:paraId="4032C248" w14:textId="29147BF0" w:rsidR="001872FF" w:rsidRPr="001872FF" w:rsidRDefault="002C136A" w:rsidP="001872FF">
      <w:pPr>
        <w:rPr>
          <w:rFonts w:eastAsia="DengXian" w:hint="eastAsia"/>
          <w:b w:val="0"/>
          <w:bCs w:val="0"/>
          <w:color w:val="auto"/>
          <w:u w:val="none"/>
          <w:lang w:eastAsia="zh-CN"/>
        </w:rPr>
      </w:pP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t>___________________________________________________________________________</w:t>
      </w:r>
    </w:p>
    <w:p w14:paraId="20BBB52E" w14:textId="5C227249" w:rsidR="002C136A" w:rsidRPr="001872FF" w:rsidRDefault="001872FF" w:rsidP="001872FF">
      <w:pPr>
        <w:rPr>
          <w:rFonts w:eastAsia="DengXian" w:hint="eastAsia"/>
          <w:color w:val="auto"/>
          <w:u w:val="none"/>
          <w:lang w:eastAsia="zh-CN"/>
        </w:rPr>
      </w:pPr>
      <w:r w:rsidRPr="001872FF">
        <w:rPr>
          <w:color w:val="auto"/>
          <w:u w:val="none"/>
        </w:rPr>
        <w:t xml:space="preserve">Interesting </w:t>
      </w:r>
      <w:r w:rsidR="002C136A" w:rsidRPr="002C136A">
        <w:rPr>
          <w:rFonts w:eastAsia="DengXian" w:hint="eastAsia"/>
          <w:color w:val="auto"/>
          <w:u w:val="none"/>
          <w:lang w:eastAsia="zh-CN"/>
        </w:rPr>
        <w:t>Findings related to customer generations:</w:t>
      </w:r>
    </w:p>
    <w:p w14:paraId="5E5E72E0" w14:textId="2C2FE926" w:rsidR="002C136A" w:rsidRPr="002C136A" w:rsidRDefault="002C136A" w:rsidP="002C136A">
      <w:pPr>
        <w:pStyle w:val="ListParagraph"/>
        <w:numPr>
          <w:ilvl w:val="0"/>
          <w:numId w:val="5"/>
        </w:numPr>
        <w:rPr>
          <w:b w:val="0"/>
          <w:bCs w:val="0"/>
          <w:color w:val="auto"/>
          <w:u w:val="none"/>
        </w:rPr>
      </w:pPr>
      <w:r w:rsidRPr="002C136A">
        <w:rPr>
          <w:color w:val="auto"/>
          <w:u w:val="none"/>
        </w:rPr>
        <w:t>Millennials Drive the Majority of Sales</w:t>
      </w:r>
      <w:r w:rsidRPr="002C136A">
        <w:rPr>
          <w:b w:val="0"/>
          <w:bCs w:val="0"/>
          <w:color w:val="auto"/>
          <w:u w:val="none"/>
        </w:rPr>
        <w:t>:</w:t>
      </w:r>
    </w:p>
    <w:p w14:paraId="6869DB48" w14:textId="77777777" w:rsidR="002C136A" w:rsidRPr="002C136A" w:rsidRDefault="002C136A" w:rsidP="002C136A">
      <w:pPr>
        <w:numPr>
          <w:ilvl w:val="0"/>
          <w:numId w:val="3"/>
        </w:numPr>
        <w:rPr>
          <w:b w:val="0"/>
          <w:bCs w:val="0"/>
          <w:color w:val="auto"/>
          <w:u w:val="none"/>
        </w:rPr>
      </w:pPr>
      <w:r w:rsidRPr="002C136A">
        <w:rPr>
          <w:b w:val="0"/>
          <w:bCs w:val="0"/>
          <w:color w:val="auto"/>
          <w:u w:val="none"/>
        </w:rPr>
        <w:t xml:space="preserve">Millennials account for </w:t>
      </w:r>
      <w:r w:rsidRPr="002C136A">
        <w:rPr>
          <w:color w:val="auto"/>
          <w:u w:val="none"/>
        </w:rPr>
        <w:t>49.53% of total sales</w:t>
      </w:r>
      <w:r w:rsidRPr="002C136A">
        <w:rPr>
          <w:b w:val="0"/>
          <w:bCs w:val="0"/>
          <w:color w:val="auto"/>
          <w:u w:val="none"/>
        </w:rPr>
        <w:t xml:space="preserve">, making them the largest contributor among all generations. Baby Boomers follow at </w:t>
      </w:r>
      <w:r w:rsidRPr="002C136A">
        <w:rPr>
          <w:color w:val="auto"/>
          <w:u w:val="none"/>
        </w:rPr>
        <w:t>29.87%</w:t>
      </w:r>
      <w:r w:rsidRPr="002C136A">
        <w:rPr>
          <w:b w:val="0"/>
          <w:bCs w:val="0"/>
          <w:color w:val="auto"/>
          <w:u w:val="none"/>
        </w:rPr>
        <w:t xml:space="preserve">, and Gen X contributes </w:t>
      </w:r>
      <w:r w:rsidRPr="002C136A">
        <w:rPr>
          <w:color w:val="auto"/>
          <w:u w:val="none"/>
        </w:rPr>
        <w:t>20.6%</w:t>
      </w:r>
      <w:r w:rsidRPr="002C136A">
        <w:rPr>
          <w:b w:val="0"/>
          <w:bCs w:val="0"/>
          <w:color w:val="auto"/>
          <w:u w:val="none"/>
        </w:rPr>
        <w:t>.</w:t>
      </w:r>
    </w:p>
    <w:p w14:paraId="400E462D" w14:textId="27272C9B" w:rsidR="002C136A" w:rsidRPr="002C136A" w:rsidRDefault="002C136A" w:rsidP="002C136A">
      <w:pPr>
        <w:pStyle w:val="ListParagraph"/>
        <w:numPr>
          <w:ilvl w:val="0"/>
          <w:numId w:val="5"/>
        </w:numPr>
        <w:rPr>
          <w:b w:val="0"/>
          <w:bCs w:val="0"/>
          <w:color w:val="auto"/>
          <w:u w:val="none"/>
        </w:rPr>
      </w:pPr>
      <w:r w:rsidRPr="002C136A">
        <w:rPr>
          <w:color w:val="auto"/>
          <w:u w:val="none"/>
        </w:rPr>
        <w:t>Spending Behavior Differences</w:t>
      </w:r>
      <w:r w:rsidRPr="002C136A">
        <w:rPr>
          <w:b w:val="0"/>
          <w:bCs w:val="0"/>
          <w:color w:val="auto"/>
          <w:u w:val="none"/>
        </w:rPr>
        <w:t>:</w:t>
      </w:r>
    </w:p>
    <w:p w14:paraId="7EA71133" w14:textId="77777777" w:rsidR="002C136A" w:rsidRPr="002C136A" w:rsidRDefault="002C136A" w:rsidP="002C136A">
      <w:pPr>
        <w:numPr>
          <w:ilvl w:val="0"/>
          <w:numId w:val="4"/>
        </w:numPr>
        <w:rPr>
          <w:b w:val="0"/>
          <w:bCs w:val="0"/>
          <w:color w:val="auto"/>
          <w:u w:val="none"/>
        </w:rPr>
      </w:pPr>
      <w:r w:rsidRPr="002C136A">
        <w:rPr>
          <w:b w:val="0"/>
          <w:bCs w:val="0"/>
          <w:color w:val="auto"/>
          <w:u w:val="none"/>
        </w:rPr>
        <w:t xml:space="preserve">Millennials not only dominate sales but also show a higher </w:t>
      </w:r>
      <w:r w:rsidRPr="002C136A">
        <w:rPr>
          <w:color w:val="auto"/>
          <w:u w:val="none"/>
        </w:rPr>
        <w:t>average spend per person ($12.41)</w:t>
      </w:r>
      <w:r w:rsidRPr="002C136A">
        <w:rPr>
          <w:b w:val="0"/>
          <w:bCs w:val="0"/>
          <w:color w:val="auto"/>
          <w:u w:val="none"/>
        </w:rPr>
        <w:t xml:space="preserve"> and </w:t>
      </w:r>
      <w:r w:rsidRPr="002C136A">
        <w:rPr>
          <w:color w:val="auto"/>
          <w:u w:val="none"/>
        </w:rPr>
        <w:t>average receipts (3.31)</w:t>
      </w:r>
      <w:r w:rsidRPr="002C136A">
        <w:rPr>
          <w:b w:val="0"/>
          <w:bCs w:val="0"/>
          <w:color w:val="auto"/>
          <w:u w:val="none"/>
        </w:rPr>
        <w:t xml:space="preserve"> compared to other generations. However, their </w:t>
      </w:r>
      <w:r w:rsidRPr="002C136A">
        <w:rPr>
          <w:color w:val="auto"/>
          <w:u w:val="none"/>
        </w:rPr>
        <w:t>spending per receipt ($3.75)</w:t>
      </w:r>
      <w:r w:rsidRPr="002C136A">
        <w:rPr>
          <w:b w:val="0"/>
          <w:bCs w:val="0"/>
          <w:color w:val="auto"/>
          <w:u w:val="none"/>
        </w:rPr>
        <w:t xml:space="preserve"> is slightly lower than Baby Boomers.</w:t>
      </w:r>
    </w:p>
    <w:p w14:paraId="6A4BBE19" w14:textId="77777777" w:rsidR="002C136A" w:rsidRPr="002C136A" w:rsidRDefault="002C136A" w:rsidP="002C136A">
      <w:pPr>
        <w:numPr>
          <w:ilvl w:val="0"/>
          <w:numId w:val="4"/>
        </w:numPr>
        <w:rPr>
          <w:b w:val="0"/>
          <w:bCs w:val="0"/>
          <w:color w:val="auto"/>
          <w:u w:val="none"/>
        </w:rPr>
      </w:pPr>
      <w:r w:rsidRPr="002C136A">
        <w:rPr>
          <w:b w:val="0"/>
          <w:bCs w:val="0"/>
          <w:color w:val="auto"/>
          <w:u w:val="none"/>
        </w:rPr>
        <w:t xml:space="preserve">Baby Boomers have the highest </w:t>
      </w:r>
      <w:r w:rsidRPr="002C136A">
        <w:rPr>
          <w:color w:val="auto"/>
          <w:u w:val="none"/>
        </w:rPr>
        <w:t>spending per receipt ($4.02)</w:t>
      </w:r>
      <w:r w:rsidRPr="002C136A">
        <w:rPr>
          <w:b w:val="0"/>
          <w:bCs w:val="0"/>
          <w:color w:val="auto"/>
          <w:u w:val="none"/>
        </w:rPr>
        <w:t>, indicating that while they shop less frequently (</w:t>
      </w:r>
      <w:r w:rsidRPr="002C136A">
        <w:rPr>
          <w:color w:val="auto"/>
          <w:u w:val="none"/>
        </w:rPr>
        <w:t>2.86 average receipts</w:t>
      </w:r>
      <w:r w:rsidRPr="002C136A">
        <w:rPr>
          <w:b w:val="0"/>
          <w:bCs w:val="0"/>
          <w:color w:val="auto"/>
          <w:u w:val="none"/>
        </w:rPr>
        <w:t>), their transactions tend to have higher value.</w:t>
      </w:r>
    </w:p>
    <w:p w14:paraId="76C8A690" w14:textId="77777777" w:rsidR="002C136A" w:rsidRPr="002C136A" w:rsidRDefault="002C136A" w:rsidP="002C136A">
      <w:pPr>
        <w:numPr>
          <w:ilvl w:val="0"/>
          <w:numId w:val="4"/>
        </w:numPr>
        <w:rPr>
          <w:b w:val="0"/>
          <w:bCs w:val="0"/>
          <w:color w:val="auto"/>
          <w:u w:val="none"/>
        </w:rPr>
      </w:pPr>
      <w:r w:rsidRPr="002C136A">
        <w:rPr>
          <w:b w:val="0"/>
          <w:bCs w:val="0"/>
          <w:color w:val="auto"/>
          <w:u w:val="none"/>
        </w:rPr>
        <w:t>Gen Z exhibits relatively high shopping frequency (</w:t>
      </w:r>
      <w:r w:rsidRPr="002C136A">
        <w:rPr>
          <w:color w:val="auto"/>
          <w:u w:val="none"/>
        </w:rPr>
        <w:t>4.00 average receipts</w:t>
      </w:r>
      <w:r w:rsidRPr="002C136A">
        <w:rPr>
          <w:b w:val="0"/>
          <w:bCs w:val="0"/>
          <w:color w:val="auto"/>
          <w:u w:val="none"/>
        </w:rPr>
        <w:t>) but lower spending per receipt ($2.74), suggesting smaller basket sizes.</w:t>
      </w:r>
    </w:p>
    <w:p w14:paraId="505C336A" w14:textId="289887C8" w:rsidR="001872FF" w:rsidRPr="001872FF" w:rsidRDefault="001872FF" w:rsidP="001872FF">
      <w:pPr>
        <w:rPr>
          <w:b w:val="0"/>
          <w:bCs w:val="0"/>
          <w:color w:val="auto"/>
          <w:u w:val="none"/>
        </w:rPr>
      </w:pPr>
    </w:p>
    <w:p w14:paraId="702D4E08" w14:textId="2EDD9E47" w:rsidR="002C136A" w:rsidRDefault="002C136A" w:rsidP="001872FF">
      <w:pPr>
        <w:rPr>
          <w:rFonts w:eastAsia="DengXian" w:hint="eastAsia"/>
          <w:b w:val="0"/>
          <w:bCs w:val="0"/>
          <w:color w:val="auto"/>
          <w:u w:val="none"/>
          <w:lang w:eastAsia="zh-CN"/>
        </w:rPr>
      </w:pPr>
      <w:r>
        <w:rPr>
          <w:rFonts w:eastAsia="DengXian" w:hint="eastAsia"/>
          <w:b w:val="0"/>
          <w:bCs w:val="0"/>
          <w:color w:val="auto"/>
          <w:u w:val="none"/>
          <w:lang w:eastAsia="zh-CN"/>
        </w:rPr>
        <w:lastRenderedPageBreak/>
        <w:t>___________________________________________________________________________</w:t>
      </w:r>
    </w:p>
    <w:p w14:paraId="7C2D515B" w14:textId="070DD6E6" w:rsidR="001872FF" w:rsidRPr="001872FF" w:rsidRDefault="001872FF" w:rsidP="001872FF">
      <w:pPr>
        <w:rPr>
          <w:rFonts w:eastAsia="DengXian" w:hint="eastAsia"/>
          <w:color w:val="auto"/>
          <w:u w:val="none"/>
          <w:lang w:eastAsia="zh-CN"/>
        </w:rPr>
      </w:pPr>
      <w:r w:rsidRPr="001872FF">
        <w:rPr>
          <w:color w:val="auto"/>
          <w:u w:val="none"/>
        </w:rPr>
        <w:t>Request for Action</w:t>
      </w:r>
      <w:r w:rsidR="002C136A">
        <w:rPr>
          <w:rFonts w:eastAsia="DengXian" w:hint="eastAsia"/>
          <w:color w:val="auto"/>
          <w:u w:val="none"/>
          <w:lang w:eastAsia="zh-CN"/>
        </w:rPr>
        <w:t>:</w:t>
      </w:r>
    </w:p>
    <w:p w14:paraId="719706D1" w14:textId="77777777" w:rsidR="001872FF" w:rsidRPr="001872FF" w:rsidRDefault="001872FF" w:rsidP="001872FF">
      <w:p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To make sense of the data and address outstanding issues, we need the following:</w:t>
      </w:r>
    </w:p>
    <w:p w14:paraId="49ED7C62" w14:textId="77777777" w:rsidR="001872FF" w:rsidRPr="001872FF" w:rsidRDefault="001872FF" w:rsidP="001872FF">
      <w:pPr>
        <w:numPr>
          <w:ilvl w:val="0"/>
          <w:numId w:val="2"/>
        </w:numPr>
        <w:rPr>
          <w:color w:val="auto"/>
          <w:u w:val="none"/>
        </w:rPr>
      </w:pPr>
      <w:r w:rsidRPr="001872FF">
        <w:rPr>
          <w:color w:val="auto"/>
          <w:u w:val="none"/>
        </w:rPr>
        <w:t>Clarification on Data Definitions:</w:t>
      </w:r>
    </w:p>
    <w:p w14:paraId="36C98A34" w14:textId="6CEA8928" w:rsidR="001872FF" w:rsidRPr="001872FF" w:rsidRDefault="001872FF" w:rsidP="001872FF">
      <w:pPr>
        <w:numPr>
          <w:ilvl w:val="1"/>
          <w:numId w:val="2"/>
        </w:num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Confirm the intended structure and use of CATEGORY_1 through CATEGORY_4</w:t>
      </w:r>
      <w:r w:rsidR="002C136A">
        <w:rPr>
          <w:rFonts w:eastAsia="DengXian" w:hint="eastAsia"/>
          <w:b w:val="0"/>
          <w:bCs w:val="0"/>
          <w:color w:val="auto"/>
          <w:u w:val="none"/>
          <w:lang w:eastAsia="zh-CN"/>
        </w:rPr>
        <w:t xml:space="preserve"> in Product dataset</w:t>
      </w:r>
      <w:r w:rsidRPr="001872FF">
        <w:rPr>
          <w:b w:val="0"/>
          <w:bCs w:val="0"/>
          <w:color w:val="auto"/>
          <w:u w:val="none"/>
        </w:rPr>
        <w:t>.</w:t>
      </w:r>
    </w:p>
    <w:p w14:paraId="6CC7B51E" w14:textId="77777777" w:rsidR="001872FF" w:rsidRPr="001872FF" w:rsidRDefault="001872FF" w:rsidP="001872FF">
      <w:pPr>
        <w:numPr>
          <w:ilvl w:val="1"/>
          <w:numId w:val="2"/>
        </w:num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Clarify the significance of unmatched user IDs and whether they are expected (e.g., new users not yet synced).</w:t>
      </w:r>
    </w:p>
    <w:p w14:paraId="447C43FF" w14:textId="77777777" w:rsidR="001872FF" w:rsidRPr="001872FF" w:rsidRDefault="001872FF" w:rsidP="001872FF">
      <w:pPr>
        <w:numPr>
          <w:ilvl w:val="0"/>
          <w:numId w:val="2"/>
        </w:numPr>
        <w:rPr>
          <w:color w:val="auto"/>
          <w:u w:val="none"/>
        </w:rPr>
      </w:pPr>
      <w:r w:rsidRPr="001872FF">
        <w:rPr>
          <w:color w:val="auto"/>
          <w:u w:val="none"/>
        </w:rPr>
        <w:t>Support for Data Cleanup:</w:t>
      </w:r>
    </w:p>
    <w:p w14:paraId="6E497077" w14:textId="30D4689F" w:rsidR="001872FF" w:rsidRPr="001872FF" w:rsidRDefault="001872FF" w:rsidP="001872FF">
      <w:pPr>
        <w:numPr>
          <w:ilvl w:val="1"/>
          <w:numId w:val="2"/>
        </w:num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Address inconsistencies in FINAL_QUANTITY and FINAL_SALE</w:t>
      </w:r>
      <w:r w:rsidR="002C136A">
        <w:rPr>
          <w:rFonts w:eastAsia="DengXian" w:hint="eastAsia"/>
          <w:b w:val="0"/>
          <w:bCs w:val="0"/>
          <w:color w:val="auto"/>
          <w:u w:val="none"/>
          <w:lang w:eastAsia="zh-CN"/>
        </w:rPr>
        <w:t xml:space="preserve"> in Transaction dataset</w:t>
      </w:r>
      <w:r w:rsidRPr="001872FF">
        <w:rPr>
          <w:b w:val="0"/>
          <w:bCs w:val="0"/>
          <w:color w:val="auto"/>
          <w:u w:val="none"/>
        </w:rPr>
        <w:t>.</w:t>
      </w:r>
    </w:p>
    <w:p w14:paraId="126C757A" w14:textId="77777777" w:rsidR="001872FF" w:rsidRPr="001872FF" w:rsidRDefault="001872FF" w:rsidP="001872FF">
      <w:pPr>
        <w:numPr>
          <w:ilvl w:val="1"/>
          <w:numId w:val="2"/>
        </w:num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Ensure product and user tables are reconciled with transaction data.</w:t>
      </w:r>
    </w:p>
    <w:p w14:paraId="65E380B1" w14:textId="77777777" w:rsidR="001872FF" w:rsidRPr="001872FF" w:rsidRDefault="001872FF" w:rsidP="001872FF">
      <w:pPr>
        <w:numPr>
          <w:ilvl w:val="0"/>
          <w:numId w:val="2"/>
        </w:numPr>
        <w:rPr>
          <w:color w:val="auto"/>
          <w:u w:val="none"/>
        </w:rPr>
      </w:pPr>
      <w:r w:rsidRPr="001872FF">
        <w:rPr>
          <w:color w:val="auto"/>
          <w:u w:val="none"/>
        </w:rPr>
        <w:t>Additional Context:</w:t>
      </w:r>
    </w:p>
    <w:p w14:paraId="63CCE90E" w14:textId="77777777" w:rsidR="001872FF" w:rsidRPr="001872FF" w:rsidRDefault="001872FF" w:rsidP="001872FF">
      <w:pPr>
        <w:numPr>
          <w:ilvl w:val="1"/>
          <w:numId w:val="2"/>
        </w:num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What specific metrics or insights are most valuable to the business? This will help us prioritize cleanup and further analysis.</w:t>
      </w:r>
    </w:p>
    <w:p w14:paraId="4715A75C" w14:textId="5FBE74ED" w:rsidR="001872FF" w:rsidRPr="001872FF" w:rsidRDefault="001872FF" w:rsidP="001872FF">
      <w:pPr>
        <w:rPr>
          <w:b w:val="0"/>
          <w:bCs w:val="0"/>
          <w:color w:val="auto"/>
          <w:u w:val="none"/>
        </w:rPr>
      </w:pPr>
    </w:p>
    <w:p w14:paraId="24C25621" w14:textId="77777777" w:rsidR="001872FF" w:rsidRPr="001872FF" w:rsidRDefault="001872FF" w:rsidP="001872FF">
      <w:p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Let me know if you’d like to discuss further or if there’s a good time to align on next steps.</w:t>
      </w:r>
    </w:p>
    <w:p w14:paraId="7C54F7A6" w14:textId="1574ED5E" w:rsidR="00C321B4" w:rsidRPr="001872FF" w:rsidRDefault="001872FF">
      <w:pPr>
        <w:rPr>
          <w:b w:val="0"/>
          <w:bCs w:val="0"/>
          <w:color w:val="auto"/>
          <w:u w:val="none"/>
        </w:rPr>
      </w:pPr>
      <w:r w:rsidRPr="001872FF">
        <w:rPr>
          <w:b w:val="0"/>
          <w:bCs w:val="0"/>
          <w:color w:val="auto"/>
          <w:u w:val="none"/>
        </w:rPr>
        <w:t>Best regards,</w:t>
      </w:r>
      <w:r w:rsidRPr="001872FF">
        <w:rPr>
          <w:b w:val="0"/>
          <w:bCs w:val="0"/>
          <w:color w:val="auto"/>
          <w:u w:val="none"/>
        </w:rPr>
        <w:br/>
      </w:r>
      <w:r w:rsidR="002C136A">
        <w:rPr>
          <w:rFonts w:eastAsia="DengXian" w:hint="eastAsia"/>
          <w:b w:val="0"/>
          <w:bCs w:val="0"/>
          <w:color w:val="auto"/>
          <w:u w:val="none"/>
          <w:lang w:eastAsia="zh-CN"/>
        </w:rPr>
        <w:t>Chunwei</w:t>
      </w:r>
    </w:p>
    <w:sectPr w:rsidR="00C321B4" w:rsidRPr="00187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5057F"/>
    <w:multiLevelType w:val="multilevel"/>
    <w:tmpl w:val="154A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33B40"/>
    <w:multiLevelType w:val="multilevel"/>
    <w:tmpl w:val="AE9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1438E"/>
    <w:multiLevelType w:val="hybridMultilevel"/>
    <w:tmpl w:val="5ACE0154"/>
    <w:lvl w:ilvl="0" w:tplc="CA0CBD78">
      <w:start w:val="1"/>
      <w:numFmt w:val="decimal"/>
      <w:lvlText w:val="%1."/>
      <w:lvlJc w:val="left"/>
      <w:pPr>
        <w:ind w:left="360" w:hanging="360"/>
      </w:pPr>
      <w:rPr>
        <w:rFonts w:eastAsia="DengXi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203980"/>
    <w:multiLevelType w:val="multilevel"/>
    <w:tmpl w:val="20A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F581C"/>
    <w:multiLevelType w:val="hybridMultilevel"/>
    <w:tmpl w:val="37CE42BC"/>
    <w:lvl w:ilvl="0" w:tplc="7AE04102">
      <w:start w:val="2"/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F0524C3"/>
    <w:multiLevelType w:val="multilevel"/>
    <w:tmpl w:val="0E0C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778679">
    <w:abstractNumId w:val="5"/>
  </w:num>
  <w:num w:numId="2" w16cid:durableId="476260003">
    <w:abstractNumId w:val="0"/>
  </w:num>
  <w:num w:numId="3" w16cid:durableId="847645267">
    <w:abstractNumId w:val="3"/>
  </w:num>
  <w:num w:numId="4" w16cid:durableId="1609465003">
    <w:abstractNumId w:val="1"/>
  </w:num>
  <w:num w:numId="5" w16cid:durableId="846332202">
    <w:abstractNumId w:val="2"/>
  </w:num>
  <w:num w:numId="6" w16cid:durableId="119879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F"/>
    <w:rsid w:val="001872FF"/>
    <w:rsid w:val="002C136A"/>
    <w:rsid w:val="006A56B6"/>
    <w:rsid w:val="00793D88"/>
    <w:rsid w:val="00C321B4"/>
    <w:rsid w:val="00D0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816C"/>
  <w15:chartTrackingRefBased/>
  <w15:docId w15:val="{7B9CC39B-8FA0-4FDD-AF38-FB010ED6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HAnsi"/>
        <w:b/>
        <w:bCs/>
        <w:color w:val="FF0000"/>
        <w:kern w:val="2"/>
        <w:sz w:val="22"/>
        <w:szCs w:val="22"/>
        <w:u w:val="single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6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2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F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F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2F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2F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2F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F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FF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2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2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2F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2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2FF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F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2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2FF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Chunwei</dc:creator>
  <cp:keywords/>
  <dc:description/>
  <cp:lastModifiedBy>Pan, Chunwei</cp:lastModifiedBy>
  <cp:revision>3</cp:revision>
  <dcterms:created xsi:type="dcterms:W3CDTF">2025-01-27T23:10:00Z</dcterms:created>
  <dcterms:modified xsi:type="dcterms:W3CDTF">2025-01-28T00:06:00Z</dcterms:modified>
</cp:coreProperties>
</file>