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Test Document - Định Dạng Phức Tạp</w:t>
      </w:r>
    </w:p>
    <w:p>
      <w:r>
        <w:t xml:space="preserve">Text bình thường, </w:t>
      </w:r>
      <w:r>
        <w:rPr>
          <w:b/>
        </w:rPr>
        <w:t>text in đậm</w:t>
      </w:r>
      <w:r>
        <w:t xml:space="preserve">, </w:t>
      </w:r>
      <w:r>
        <w:rPr>
          <w:i/>
        </w:rPr>
        <w:t>text in nghiêng</w:t>
      </w:r>
      <w:r>
        <w:t xml:space="preserve">, và </w:t>
      </w:r>
      <w:r>
        <w:rPr>
          <w:u w:val="single"/>
        </w:rPr>
        <w:t>text gạch chân</w:t>
      </w:r>
    </w:p>
    <w:p>
      <w:r>
        <w:rPr>
          <w:color w:val="FF0000"/>
          <w:sz w:val="28"/>
        </w:rPr>
        <w:t>Text màu đỏ</w:t>
      </w:r>
    </w:p>
    <w:p>
      <w:pPr>
        <w:pStyle w:val="Heading1"/>
      </w:pPr>
      <w:r>
        <w:t>1. Section với Tiếng Việt</w:t>
      </w:r>
    </w:p>
    <w:p>
      <w:r>
        <w:t>Đây là đoạn văn tiếng Việt có đầy đủ dấu: àáảãạăằắẳẵặâầấẩẫậèéẻẽẹêềếểễệìíỉĩịòóỏõọôồốổỗộơờớởỡợùúủũụưừứửữựỳýỷỹỵ</w:t>
      </w:r>
    </w:p>
    <w:p>
      <w:pPr>
        <w:pStyle w:val="Heading1"/>
      </w:pPr>
      <w:r>
        <w:t>2. Danh sách gạch đầu dòng</w:t>
      </w:r>
    </w:p>
    <w:p>
      <w:pPr>
        <w:pStyle w:val="ListBullet"/>
      </w:pPr>
      <w:r>
        <w:t>Item 1 với text bình thường</w:t>
      </w:r>
    </w:p>
    <w:p>
      <w:pPr>
        <w:pStyle w:val="ListBullet"/>
      </w:pPr>
      <w:r>
        <w:t>Item 2 với tiếng Việt: Nguyễn Văn A</w:t>
      </w:r>
    </w:p>
    <w:p>
      <w:pPr>
        <w:pStyle w:val="ListBullet"/>
      </w:pPr>
      <w:r>
        <w:t>Item 3 với số: 123,456,789 VNĐ</w:t>
      </w:r>
    </w:p>
    <w:p>
      <w:pPr>
        <w:pStyle w:val="Heading1"/>
      </w:pPr>
      <w:r>
        <w:t>3. Danh sách đánh số</w:t>
      </w:r>
    </w:p>
    <w:p>
      <w:pPr>
        <w:pStyle w:val="ListNumber"/>
      </w:pPr>
      <w:r>
        <w:t>Bước 1: Chuẩn bị</w:t>
      </w:r>
    </w:p>
    <w:p>
      <w:pPr>
        <w:pStyle w:val="ListNumber"/>
      </w:pPr>
      <w:r>
        <w:t>Bước 2: Thực hiện</w:t>
      </w:r>
    </w:p>
    <w:p>
      <w:pPr>
        <w:pStyle w:val="ListNumber"/>
      </w:pPr>
      <w:r>
        <w:t>Bước 3: Hoàn thành</w:t>
      </w:r>
    </w:p>
    <w:p>
      <w:pPr>
        <w:pStyle w:val="Heading1"/>
      </w:pPr>
      <w:r>
        <w:t>4. Bảng biểu</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Tên</w:t>
            </w:r>
          </w:p>
        </w:tc>
        <w:tc>
          <w:tcPr>
            <w:tcW w:type="dxa" w:w="2880"/>
          </w:tcPr>
          <w:p>
            <w:r>
              <w:t>Tuổi</w:t>
            </w:r>
          </w:p>
        </w:tc>
        <w:tc>
          <w:tcPr>
            <w:tcW w:type="dxa" w:w="2880"/>
          </w:tcPr>
          <w:p>
            <w:r>
              <w:t>Địa chỉ</w:t>
            </w:r>
          </w:p>
        </w:tc>
      </w:tr>
      <w:tr>
        <w:tc>
          <w:tcPr>
            <w:tcW w:type="dxa" w:w="2880"/>
          </w:tcPr>
          <w:p>
            <w:r>
              <w:t>Nguyễn Văn A</w:t>
            </w:r>
          </w:p>
        </w:tc>
        <w:tc>
          <w:tcPr>
            <w:tcW w:type="dxa" w:w="2880"/>
          </w:tcPr>
          <w:p>
            <w:r>
              <w:t>25</w:t>
            </w:r>
          </w:p>
        </w:tc>
        <w:tc>
          <w:tcPr>
            <w:tcW w:type="dxa" w:w="2880"/>
          </w:tcPr>
          <w:p>
            <w:r>
              <w:t>Hà Nội</w:t>
            </w:r>
          </w:p>
        </w:tc>
      </w:tr>
      <w:tr>
        <w:tc>
          <w:tcPr>
            <w:tcW w:type="dxa" w:w="2880"/>
          </w:tcPr>
          <w:p>
            <w:r>
              <w:t>Trần Thị B</w:t>
            </w:r>
          </w:p>
        </w:tc>
        <w:tc>
          <w:tcPr>
            <w:tcW w:type="dxa" w:w="2880"/>
          </w:tcPr>
          <w:p>
            <w:r>
              <w:t>30</w:t>
            </w:r>
          </w:p>
        </w:tc>
        <w:tc>
          <w:tcPr>
            <w:tcW w:type="dxa" w:w="2880"/>
          </w:tcPr>
          <w:p>
            <w:r>
              <w:t>TP HCM</w:t>
            </w:r>
          </w:p>
        </w:tc>
      </w:tr>
      <w:tr>
        <w:tc>
          <w:tcPr>
            <w:tcW w:type="dxa" w:w="2880"/>
          </w:tcPr>
          <w:p>
            <w:r>
              <w:t>Lê Văn C</w:t>
            </w:r>
          </w:p>
        </w:tc>
        <w:tc>
          <w:tcPr>
            <w:tcW w:type="dxa" w:w="2880"/>
          </w:tcPr>
          <w:p>
            <w:r>
              <w:t>28</w:t>
            </w:r>
          </w:p>
        </w:tc>
        <w:tc>
          <w:tcPr>
            <w:tcW w:type="dxa" w:w="2880"/>
          </w:tcPr>
          <w:p>
            <w:r>
              <w:t>Đà Nẵng</w:t>
            </w:r>
          </w:p>
        </w:tc>
      </w:tr>
    </w:tbl>
    <w:p>
      <w:pPr>
        <w:pStyle w:val="Heading1"/>
      </w:pPr>
      <w:r>
        <w:t>5. Căn lề khác nhau</w:t>
      </w:r>
    </w:p>
    <w:p>
      <w:pPr>
        <w:jc w:val="left"/>
      </w:pPr>
      <w:r>
        <w:t>Text căn trái (Left aligned)</w:t>
      </w:r>
    </w:p>
    <w:p>
      <w:pPr>
        <w:jc w:val="center"/>
      </w:pPr>
      <w:r>
        <w:t>Text căn giữa (Center aligned)</w:t>
      </w:r>
    </w:p>
    <w:p>
      <w:pPr>
        <w:jc w:val="right"/>
      </w:pPr>
      <w:r>
        <w:t>Text căn phải (Right aligned)</w:t>
      </w:r>
    </w:p>
    <w:p>
      <w:pPr>
        <w:jc w:val="both"/>
      </w:pPr>
      <w:r>
        <w:t>Text căn đều hai bên (Justified). Đây là một đoạn văn dài hơn để thấy rõ hiệu quả của căn đều. Các dòng sẽ được căn chỉnh để vừa khít hai bên lề.</w:t>
      </w:r>
    </w:p>
    <w:p>
      <w:pPr>
        <w:pStyle w:val="Heading1"/>
      </w:pPr>
      <w:r>
        <w:t>6. Kích thước font khác nhau</w:t>
      </w:r>
    </w:p>
    <w:p>
      <w:r>
        <w:rPr>
          <w:sz w:val="20"/>
        </w:rPr>
        <w:t>Font size 10pt</w:t>
      </w:r>
    </w:p>
    <w:p>
      <w:r>
        <w:rPr>
          <w:sz w:val="24"/>
        </w:rPr>
        <w:t>Font size 12pt</w:t>
      </w:r>
    </w:p>
    <w:p>
      <w:r>
        <w:rPr>
          <w:sz w:val="28"/>
        </w:rPr>
        <w:t>Font size 14pt</w:t>
      </w:r>
    </w:p>
    <w:p>
      <w:r>
        <w:rPr>
          <w:sz w:val="32"/>
        </w:rPr>
        <w:t>Font size 16pt</w:t>
      </w:r>
    </w:p>
    <w:p>
      <w:r>
        <w:rPr>
          <w:sz w:val="36"/>
        </w:rPr>
        <w:t>Font size 18pt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