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Trích xuất văn bản - split_output.pdf</w:t>
      </w:r>
    </w:p>
    <w:p>
      <w:pPr>
        <w:jc w:val="center"/>
      </w:pPr>
      <w:r>
        <w:rPr>
          <w:i/>
        </w:rPr>
        <w:t>Ngày tạo: 28/12/2025 17:25</w:t>
        <w:br/>
      </w:r>
      <w:r>
        <w:rPr>
          <w:i/>
        </w:rPr>
        <w:t>Nguồn: Trích xuất tự động bằng AI</w:t>
        <w:br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sz w:val="24"/>
        </w:rPr>
        <w:t>ĐẠI HỘI ĐẠI BIỂU ĐOÀN TNCS HỒ CHÍ MINH</w:t>
      </w:r>
    </w:p>
    <w:p>
      <w:r>
        <w:rPr>
          <w:rFonts w:ascii="Arial" w:hAnsi="Arial"/>
          <w:sz w:val="24"/>
        </w:rPr>
        <w:t>ĐOÀN TNCS HỒ CHÍ MINH</w:t>
      </w:r>
    </w:p>
    <w:p>
      <w:r>
        <w:rPr>
          <w:rFonts w:ascii="Arial" w:hAnsi="Arial"/>
          <w:sz w:val="24"/>
        </w:rPr>
        <w:t>CÔNG AN TỈNH ĐẮK LẮK</w:t>
      </w:r>
    </w:p>
    <w:p>
      <w:r>
        <w:rPr>
          <w:rFonts w:ascii="Arial" w:hAnsi="Arial"/>
          <w:sz w:val="24"/>
        </w:rPr>
        <w:t>LẦN THỨ I, NHIỆM KỲ 2025 - 2030 Đắk Lắk, ngày 21 tháng 11 năm 2025</w:t>
      </w:r>
    </w:p>
    <w:p>
      <w:r>
        <w:rPr>
          <w:rFonts w:ascii="Arial" w:hAnsi="Arial"/>
          <w:sz w:val="24"/>
        </w:rPr>
        <w:t>***</w:t>
      </w:r>
    </w:p>
    <w:p>
      <w:r>
        <w:rPr>
          <w:rFonts w:ascii="Arial" w:hAnsi="Arial"/>
          <w:sz w:val="24"/>
        </w:rPr>
        <w:t>NỘI QUY, QUY CHẾ LÀM VIỆC</w:t>
      </w:r>
    </w:p>
    <w:p>
      <w:r>
        <w:rPr>
          <w:rFonts w:ascii="Arial" w:hAnsi="Arial"/>
          <w:sz w:val="24"/>
        </w:rPr>
        <w:t>CỦA ĐẠI HỘI ĐẠI BIỂU ĐOÀN TNCS HỒ CHÍ MINH</w:t>
      </w:r>
    </w:p>
    <w:p>
      <w:r>
        <w:rPr>
          <w:rFonts w:ascii="Arial" w:hAnsi="Arial"/>
          <w:sz w:val="24"/>
        </w:rPr>
        <w:t>CÔNG AN TỈNH ĐẮK LẮK LẪN THỨ I, NHIỆM KỲ 2025 - 2030</w:t>
      </w:r>
    </w:p>
    <w:p>
      <w:r>
        <w:rPr>
          <w:rFonts w:ascii="Arial" w:hAnsi="Arial"/>
          <w:sz w:val="24"/>
        </w:rPr>
        <w:t>---------</w:t>
      </w:r>
    </w:p>
    <w:p>
      <w:r>
        <w:rPr>
          <w:rFonts w:ascii="Arial" w:hAnsi="Arial"/>
          <w:sz w:val="24"/>
        </w:rPr>
        <w:t>PHẦN I</w:t>
      </w:r>
    </w:p>
    <w:p>
      <w:r>
        <w:rPr>
          <w:rFonts w:ascii="Arial" w:hAnsi="Arial"/>
          <w:sz w:val="24"/>
        </w:rPr>
        <w:t>NỘI QUY ĐẠI HỘI</w:t>
      </w:r>
    </w:p>
    <w:p>
      <w:r>
        <w:rPr>
          <w:rFonts w:ascii="Arial" w:hAnsi="Arial"/>
          <w:sz w:val="24"/>
        </w:rPr>
        <w:t xml:space="preserve">Đại hội Đoàn TNCS Hồ Chí Minh Công an tỉnh Đắk Lắk diễn ra trong 01 ngày  </w:t>
      </w:r>
    </w:p>
    <w:p>
      <w:r>
        <w:rPr>
          <w:rFonts w:ascii="Arial" w:hAnsi="Arial"/>
          <w:sz w:val="24"/>
        </w:rPr>
        <w:t xml:space="preserve">21/11/2025 tại Hội trường lớn Công an tỉnh Đắk Lắk (số 58 Nguyễn Tất Thành,  </w:t>
      </w:r>
    </w:p>
    <w:p>
      <w:r>
        <w:rPr>
          <w:rFonts w:ascii="Arial" w:hAnsi="Arial"/>
          <w:sz w:val="24"/>
        </w:rPr>
        <w:t xml:space="preserve">P Buôn Ma Thuột, tinh Đắk Lắk) . Ban Tổ chức đại hội yêu cầu các đại biểu tham  </w:t>
      </w:r>
    </w:p>
    <w:p>
      <w:r>
        <w:rPr>
          <w:rFonts w:ascii="Arial" w:hAnsi="Arial"/>
          <w:sz w:val="24"/>
        </w:rPr>
        <w:t>dự đại hội cần tập trung thực hiện một số nội quy sau đây:</w:t>
      </w:r>
    </w:p>
    <w:p>
      <w:r>
        <w:rPr>
          <w:rFonts w:ascii="Arial" w:hAnsi="Arial"/>
          <w:sz w:val="24"/>
        </w:rPr>
        <w:t>1. Thời gian làm việc:  Từ 13h00’ đến 17h30’ ngày 01/12/2025.</w:t>
      </w:r>
    </w:p>
    <w:p>
      <w:r>
        <w:rPr>
          <w:rFonts w:ascii="Arial" w:hAnsi="Arial"/>
          <w:sz w:val="24"/>
        </w:rPr>
        <w:t xml:space="preserve">2. Thời gian chung của Đại hội là:  01 buổi. Đại biểu vào Hội trường trước 15 </w:t>
      </w:r>
    </w:p>
    <w:p>
      <w:r>
        <w:rPr>
          <w:rFonts w:ascii="Arial" w:hAnsi="Arial"/>
          <w:sz w:val="24"/>
        </w:rPr>
        <w:t>phút để tổ chức Đại hội.</w:t>
      </w:r>
    </w:p>
    <w:p>
      <w:r>
        <w:rPr>
          <w:rFonts w:ascii="Arial" w:hAnsi="Arial"/>
          <w:sz w:val="24"/>
        </w:rPr>
        <w:t xml:space="preserve">3. Đại biểu dự Đại hội mặc Lễ phục CAND thu đông theo đúng quy định của  </w:t>
      </w:r>
    </w:p>
    <w:p>
      <w:r>
        <w:rPr>
          <w:rFonts w:ascii="Arial" w:hAnsi="Arial"/>
          <w:sz w:val="24"/>
        </w:rPr>
        <w:t xml:space="preserve">Điều lệnh CAND (không quy định đối với lãnh đạo, khách mời đến dự Đại hội) . Đại </w:t>
      </w:r>
    </w:p>
    <w:p>
      <w:r>
        <w:rPr>
          <w:rFonts w:ascii="Arial" w:hAnsi="Arial"/>
          <w:sz w:val="24"/>
        </w:rPr>
        <w:t xml:space="preserve">biểu chính thức phải sử dụng thẻ đại biểu, thẻ biểu quyết, đeo huy hiệu Đại hội  </w:t>
      </w:r>
    </w:p>
    <w:p>
      <w:r>
        <w:rPr>
          <w:rFonts w:ascii="Arial" w:hAnsi="Arial"/>
          <w:sz w:val="24"/>
        </w:rPr>
        <w:t xml:space="preserve">trong suốt quá trình diễn ra Đại hội. Đại biểu khách mời sử dụng huy hiệu Đại hội  </w:t>
      </w:r>
    </w:p>
    <w:p>
      <w:r>
        <w:rPr>
          <w:rFonts w:ascii="Arial" w:hAnsi="Arial"/>
          <w:sz w:val="24"/>
        </w:rPr>
        <w:t>được Ban Tổ chức cấp phát.</w:t>
      </w:r>
    </w:p>
    <w:p>
      <w:r>
        <w:rPr>
          <w:rFonts w:ascii="Arial" w:hAnsi="Arial"/>
          <w:sz w:val="24"/>
        </w:rPr>
        <w:t xml:space="preserve">4. Trong Hội trường không được nói chuyện riêng, hút thuốc và không dẫn  </w:t>
      </w:r>
    </w:p>
    <w:p>
      <w:r>
        <w:rPr>
          <w:rFonts w:ascii="Arial" w:hAnsi="Arial"/>
          <w:sz w:val="24"/>
        </w:rPr>
        <w:t xml:space="preserve">người khác mà không phải là đại biểu cùng vào hội trường. Tắt tất cả các phương  </w:t>
      </w:r>
    </w:p>
    <w:p>
      <w:r>
        <w:rPr>
          <w:rFonts w:ascii="Arial" w:hAnsi="Arial"/>
          <w:sz w:val="24"/>
        </w:rPr>
        <w:t>tiện thông tin liên lạc hoặc để ở chế độ im lặng.</w:t>
      </w:r>
    </w:p>
    <w:p>
      <w:r>
        <w:rPr>
          <w:rFonts w:ascii="Arial" w:hAnsi="Arial"/>
          <w:sz w:val="24"/>
        </w:rPr>
        <w:t xml:space="preserve">5. Tài liệu phục vụ Đại hội chỉ lưu hành nội bộ Đại hội, tuyệt đối không cho  </w:t>
      </w:r>
    </w:p>
    <w:p>
      <w:r>
        <w:rPr>
          <w:rFonts w:ascii="Arial" w:hAnsi="Arial"/>
          <w:sz w:val="24"/>
        </w:rPr>
        <w:t xml:space="preserve">mượn hoặc mang ra ngoài khi chưa có sự cho phép của Đoàn Chủ tịch. Những tài  </w:t>
      </w:r>
    </w:p>
    <w:p>
      <w:r>
        <w:rPr>
          <w:rFonts w:ascii="Arial" w:hAnsi="Arial"/>
          <w:sz w:val="24"/>
        </w:rPr>
        <w:t xml:space="preserve">liệu đề nghị thu hồi thì đại biểu nghiêm túc chấp hành nộp lại cho Ban Tổ chức  </w:t>
      </w:r>
    </w:p>
    <w:p>
      <w:r>
        <w:rPr>
          <w:rFonts w:ascii="Arial" w:hAnsi="Arial"/>
          <w:sz w:val="24"/>
        </w:rPr>
        <w:t>Đại hội.</w:t>
      </w:r>
    </w:p>
    <w:p>
      <w:r>
        <w:rPr>
          <w:rFonts w:ascii="Arial" w:hAnsi="Arial"/>
          <w:sz w:val="24"/>
        </w:rPr>
        <w:t xml:space="preserve">6. Không mang chất dễ cháy, gây nổ, các loại vật sắc nhọn,… vào Hội trường  </w:t>
      </w:r>
    </w:p>
    <w:p>
      <w:r>
        <w:rPr>
          <w:rFonts w:ascii="Arial" w:hAnsi="Arial"/>
          <w:sz w:val="24"/>
        </w:rPr>
        <w:t>khi đang diễn ra Đại hội.</w:t>
      </w:r>
    </w:p>
    <w:p>
      <w:r>
        <w:rPr>
          <w:rFonts w:ascii="Arial" w:hAnsi="Arial"/>
          <w:sz w:val="24"/>
        </w:rPr>
        <w:t xml:space="preserve">7. Trong thời gian Đại hội làm việc đại biểu không được tự ý ra ngoài (trừ trường </w:t>
      </w:r>
    </w:p>
    <w:p>
      <w:r>
        <w:rPr>
          <w:rFonts w:ascii="Arial" w:hAnsi="Arial"/>
          <w:sz w:val="24"/>
        </w:rPr>
        <w:t>hợp có công việc đột xuất nhưng phải được sự cho phép của Đoàn Chủ tịch).</w:t>
      </w:r>
    </w:p>
    <w:p>
      <w:r>
        <w:rPr>
          <w:rFonts w:ascii="Arial" w:hAnsi="Arial"/>
          <w:sz w:val="24"/>
        </w:rPr>
        <w:t xml:space="preserve">8. Đại biểu dự Đại hội tập trung nâng cao trách nhiệm để tham gia xây dựng  </w:t>
      </w:r>
    </w:p>
    <w:p>
      <w:r>
        <w:rPr>
          <w:rFonts w:ascii="Arial" w:hAnsi="Arial"/>
          <w:sz w:val="24"/>
        </w:rPr>
        <w:t xml:space="preserve">vào báo cáo chính trị và phương hướng, nhiệm vụ của Đại hội. Những vấn đề phát  </w:t>
      </w:r>
    </w:p>
    <w:p>
      <w:r>
        <w:rPr>
          <w:rFonts w:ascii="Arial" w:hAnsi="Arial"/>
          <w:sz w:val="24"/>
        </w:rPr>
        <w:t>sinh sẽ được Ban Tổ chức Đại hội giải quyết kịp thời hoặc hướng dẫn bổ sung.</w:t>
      </w:r>
    </w:p>
    <w:p>
      <w:r>
        <w:rPr>
          <w:rFonts w:ascii="Arial" w:hAnsi="Arial"/>
          <w:sz w:val="24"/>
        </w:rPr>
        <w:t xml:space="preserve">9. Tất cả đại biểu dự Đại hội phải nghiêm túc thực hiện nội quy Đại hội này.  </w:t>
      </w:r>
    </w:p>
    <w:p>
      <w:r>
        <w:rPr>
          <w:rFonts w:ascii="Arial" w:hAnsi="Arial"/>
          <w:sz w:val="24"/>
        </w:rPr>
        <w:t>Nếu đại biểu nào vi phạm thì tuỳ theo mức độ s ẽ bị xử lý.</w:t>
      </w:r>
    </w:p>
    <w:p>
      <w:r>
        <w:rPr>
          <w:rFonts w:ascii="Arial" w:hAnsi="Arial"/>
          <w:sz w:val="24"/>
        </w:rPr>
        <w:t>2</w:t>
      </w:r>
    </w:p>
    <w:p>
      <w:r>
        <w:rPr>
          <w:rFonts w:ascii="Arial" w:hAnsi="Arial"/>
          <w:sz w:val="24"/>
        </w:rPr>
        <w:t>PHẦN II</w:t>
      </w:r>
    </w:p>
    <w:p>
      <w:r>
        <w:rPr>
          <w:rFonts w:ascii="Arial" w:hAnsi="Arial"/>
          <w:sz w:val="24"/>
        </w:rPr>
        <w:t>QUY CHẾ ĐẠI HỘI</w:t>
      </w:r>
    </w:p>
    <w:p>
      <w:r>
        <w:rPr>
          <w:rFonts w:ascii="Arial" w:hAnsi="Arial"/>
          <w:sz w:val="24"/>
        </w:rPr>
        <w:t>- Căn cứ Điều lệ Đoàn TNCS Hồ Chí Minh.</w:t>
      </w:r>
    </w:p>
    <w:p>
      <w:r>
        <w:rPr>
          <w:rFonts w:ascii="Arial" w:hAnsi="Arial"/>
          <w:sz w:val="24"/>
        </w:rPr>
        <w:t xml:space="preserve">- Căn cứ hướng dẫn thực hiện Điều lệ Đoàn TNCS Hồ Chí Minh.  </w:t>
      </w:r>
    </w:p>
    <w:p>
      <w:r>
        <w:rPr>
          <w:rFonts w:ascii="Arial" w:hAnsi="Arial"/>
          <w:sz w:val="24"/>
        </w:rPr>
        <w:t>Quy chế Đại hội này được quy định như sau:</w:t>
      </w:r>
    </w:p>
    <w:p>
      <w:r>
        <w:rPr>
          <w:rFonts w:ascii="Arial" w:hAnsi="Arial"/>
          <w:sz w:val="24"/>
        </w:rPr>
        <w:t>I. NHIỆM VỤ CỦA ĐẠI BIỂU DỰ ĐẠI HỘI</w:t>
      </w:r>
    </w:p>
    <w:p>
      <w:r>
        <w:rPr>
          <w:rFonts w:ascii="Arial" w:hAnsi="Arial"/>
          <w:sz w:val="24"/>
        </w:rPr>
        <w:t xml:space="preserve">Đại biểu dự Đại hội là đoàn viên Đoàn thanh niên CAT được mời về dự Đại  </w:t>
      </w:r>
    </w:p>
    <w:p>
      <w:r>
        <w:rPr>
          <w:rFonts w:ascii="Arial" w:hAnsi="Arial"/>
          <w:sz w:val="24"/>
        </w:rPr>
        <w:t xml:space="preserve">hội có nhiệm vụ tập trung tham gia thảo luận nội dung báo cáo chính trị, báo cáo  </w:t>
      </w:r>
    </w:p>
    <w:p>
      <w:r>
        <w:rPr>
          <w:rFonts w:ascii="Arial" w:hAnsi="Arial"/>
          <w:sz w:val="24"/>
        </w:rPr>
        <w:t xml:space="preserve">kiểm điểm công tác lãnh đạo của Ban Thanh niên CAT giai đoạn 2022 - 2025 và  </w:t>
      </w:r>
    </w:p>
    <w:p>
      <w:r>
        <w:rPr>
          <w:rFonts w:ascii="Arial" w:hAnsi="Arial"/>
          <w:sz w:val="24"/>
        </w:rPr>
        <w:t>xây dựng nội dung phương hướng, nhiệm vụ của nhiệm kỳ tiếp theo.</w:t>
      </w:r>
    </w:p>
    <w:p>
      <w:r>
        <w:rPr>
          <w:rFonts w:ascii="Arial" w:hAnsi="Arial"/>
          <w:sz w:val="24"/>
        </w:rPr>
        <w:t>II. NHIỆM VỤ CỦA ĐOÀN CHỦ TỊCH VÀ THƯ KÝ ĐẠI HỘI</w:t>
      </w:r>
    </w:p>
    <w:p>
      <w:r>
        <w:rPr>
          <w:rFonts w:ascii="Arial" w:hAnsi="Arial"/>
          <w:sz w:val="24"/>
        </w:rPr>
        <w:t>1. Đoàn Chủ tịch</w:t>
      </w:r>
    </w:p>
    <w:p>
      <w:r>
        <w:rPr>
          <w:rFonts w:ascii="Arial" w:hAnsi="Arial"/>
          <w:sz w:val="24"/>
        </w:rPr>
        <w:t>- Điều hành Đại hội đúng theo chương trình đã được Đại hội quyết định.</w:t>
      </w:r>
    </w:p>
    <w:p>
      <w:r>
        <w:rPr>
          <w:rFonts w:ascii="Arial" w:hAnsi="Arial"/>
          <w:sz w:val="24"/>
        </w:rPr>
        <w:t xml:space="preserve">- Hướng dẫn Đại biểu thảo luận các nội dung báo cáo, quyết định phương  </w:t>
      </w:r>
    </w:p>
    <w:p>
      <w:r>
        <w:rPr>
          <w:rFonts w:ascii="Arial" w:hAnsi="Arial"/>
          <w:sz w:val="24"/>
        </w:rPr>
        <w:t>hướng, chương trình hoạt động của Đoàn và các vấn đề có liên quan.</w:t>
      </w:r>
    </w:p>
    <w:p>
      <w:r>
        <w:rPr>
          <w:rFonts w:ascii="Arial" w:hAnsi="Arial"/>
          <w:sz w:val="24"/>
        </w:rPr>
        <w:t>- Giải quyết các vấn đề phát sinh, đơn thư khiếu nại, tố cáo trong Đại hội.</w:t>
      </w:r>
    </w:p>
    <w:p>
      <w:r>
        <w:rPr>
          <w:rFonts w:ascii="Arial" w:hAnsi="Arial"/>
          <w:sz w:val="24"/>
        </w:rPr>
        <w:t>- Tổng kết Đại hội.</w:t>
      </w:r>
    </w:p>
    <w:p>
      <w:r>
        <w:rPr>
          <w:rFonts w:ascii="Arial" w:hAnsi="Arial"/>
          <w:sz w:val="24"/>
        </w:rPr>
        <w:t>2. Thư ký Đại hội</w:t>
      </w:r>
    </w:p>
    <w:p>
      <w:r>
        <w:rPr>
          <w:rFonts w:ascii="Arial" w:hAnsi="Arial"/>
          <w:sz w:val="24"/>
        </w:rPr>
        <w:t>- Ghi biên bản Đại hội, tổng hợp các ý kiến phát biểu và biểu quyết của Đại hội.</w:t>
      </w:r>
    </w:p>
    <w:p>
      <w:r>
        <w:rPr>
          <w:rFonts w:ascii="Arial" w:hAnsi="Arial"/>
          <w:sz w:val="24"/>
        </w:rPr>
        <w:t>- Nhận đọc thư, điện chào mừng Đại hội (nếu có).</w:t>
      </w:r>
    </w:p>
    <w:p>
      <w:r>
        <w:rPr>
          <w:rFonts w:ascii="Arial" w:hAnsi="Arial"/>
          <w:sz w:val="24"/>
        </w:rPr>
        <w:t>- Thông qua Nghị quyết Đại hội.</w:t>
      </w:r>
    </w:p>
    <w:p>
      <w:r>
        <w:rPr>
          <w:rFonts w:ascii="Arial" w:hAnsi="Arial"/>
          <w:sz w:val="24"/>
        </w:rPr>
        <w:t>III. NHIỆM VỤ CỦA BAN THẨM TRA TƯ CÁCH ĐẠI BIỂU</w:t>
      </w:r>
    </w:p>
    <w:p>
      <w:r>
        <w:rPr>
          <w:rFonts w:ascii="Arial" w:hAnsi="Arial"/>
          <w:sz w:val="24"/>
        </w:rPr>
        <w:t xml:space="preserve">- Xem xét những vấn đề có liên quan đến đại biểu để xét tư cách đại biểu  </w:t>
      </w:r>
    </w:p>
    <w:p>
      <w:r>
        <w:rPr>
          <w:rFonts w:ascii="Arial" w:hAnsi="Arial"/>
          <w:sz w:val="24"/>
        </w:rPr>
        <w:t>dự Đại hội.</w:t>
      </w:r>
    </w:p>
    <w:p>
      <w:r>
        <w:rPr>
          <w:rFonts w:ascii="Arial" w:hAnsi="Arial"/>
          <w:sz w:val="24"/>
        </w:rPr>
        <w:t xml:space="preserve">- Xem xét các đơn thư khiếu nại, tố cáo về tư cách đại biểu; báo cáo với  </w:t>
      </w:r>
    </w:p>
    <w:p>
      <w:r>
        <w:rPr>
          <w:rFonts w:ascii="Arial" w:hAnsi="Arial"/>
          <w:sz w:val="24"/>
        </w:rPr>
        <w:t xml:space="preserve">Đoàn Chủ tịch để trình đại hội xem xét, quyết định về những trường hợp không  </w:t>
      </w:r>
    </w:p>
    <w:p>
      <w:r>
        <w:rPr>
          <w:rFonts w:ascii="Arial" w:hAnsi="Arial"/>
          <w:sz w:val="24"/>
        </w:rPr>
        <w:t>đủ tư cách đại biểu.</w:t>
      </w:r>
    </w:p>
    <w:p>
      <w:r>
        <w:rPr>
          <w:rFonts w:ascii="Arial" w:hAnsi="Arial"/>
          <w:sz w:val="24"/>
        </w:rPr>
        <w:t xml:space="preserve">- Trình bày báo cáo kết quả thẩm tra tư cách đại biểu để đại hội xem xét,  </w:t>
      </w:r>
    </w:p>
    <w:p>
      <w:r>
        <w:rPr>
          <w:rFonts w:ascii="Arial" w:hAnsi="Arial"/>
          <w:sz w:val="24"/>
        </w:rPr>
        <w:t>biểu quyết công nhận.</w:t>
      </w:r>
    </w:p>
    <w:p>
      <w:r>
        <w:rPr>
          <w:rFonts w:ascii="Arial" w:hAnsi="Arial"/>
          <w:sz w:val="24"/>
        </w:rPr>
        <w:t>- Hướng dẫn đại biểu thực hiện nghiêm túc nội quy, quy chế của đại hội.</w:t>
      </w:r>
    </w:p>
    <w:p>
      <w:r>
        <w:rPr>
          <w:rFonts w:ascii="Arial" w:hAnsi="Arial"/>
          <w:sz w:val="24"/>
        </w:rPr>
        <w:t xml:space="preserve">Trên đây là nội quy, quy chế làm việc của Đại hội đại biểu Đoàn TNCS Hồ Chí  </w:t>
      </w:r>
    </w:p>
    <w:p>
      <w:r>
        <w:rPr>
          <w:rFonts w:ascii="Arial" w:hAnsi="Arial"/>
          <w:sz w:val="24"/>
        </w:rPr>
        <w:t>Minh Công an tỉnh Đắk Lắk lần thứ I, nhiệm kỳ 2025 - 2030./.</w:t>
      </w:r>
    </w:p>
    <w:p>
      <w:r>
        <w:rPr>
          <w:rFonts w:ascii="Arial" w:hAnsi="Arial"/>
          <w:sz w:val="24"/>
        </w:rPr>
        <w:t>BAN TỔ CHỨC ĐẠI HỘI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