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BEE4" w14:textId="6CB03946" w:rsidR="00D06637" w:rsidRDefault="00D06637" w:rsidP="00D06637">
      <w:pPr>
        <w:jc w:val="center"/>
        <w:rPr>
          <w:b/>
          <w:bCs/>
          <w:sz w:val="48"/>
          <w:szCs w:val="48"/>
        </w:rPr>
      </w:pPr>
      <w:r w:rsidRPr="00A93C14">
        <w:rPr>
          <w:b/>
          <w:bCs/>
          <w:sz w:val="48"/>
          <w:szCs w:val="48"/>
        </w:rPr>
        <w:t>SYSC 3303 Winter 2021 Project</w:t>
      </w:r>
    </w:p>
    <w:p w14:paraId="3E971803" w14:textId="458105AE" w:rsidR="006D528C" w:rsidRDefault="006D528C" w:rsidP="00D06637">
      <w:pPr>
        <w:jc w:val="center"/>
        <w:rPr>
          <w:b/>
          <w:bCs/>
          <w:sz w:val="48"/>
          <w:szCs w:val="48"/>
        </w:rPr>
      </w:pPr>
    </w:p>
    <w:p w14:paraId="56B16647" w14:textId="6EAD97B1" w:rsidR="006D528C" w:rsidRDefault="006D528C" w:rsidP="00D06637">
      <w:pPr>
        <w:jc w:val="center"/>
        <w:rPr>
          <w:b/>
          <w:bCs/>
          <w:sz w:val="48"/>
          <w:szCs w:val="48"/>
        </w:rPr>
      </w:pPr>
    </w:p>
    <w:p w14:paraId="14A162B4" w14:textId="77777777" w:rsidR="006D528C" w:rsidRPr="00A93C14" w:rsidRDefault="006D528C" w:rsidP="00D06637">
      <w:pPr>
        <w:jc w:val="center"/>
        <w:rPr>
          <w:b/>
          <w:bCs/>
          <w:sz w:val="48"/>
          <w:szCs w:val="48"/>
        </w:rPr>
      </w:pPr>
    </w:p>
    <w:p w14:paraId="6A72E64E" w14:textId="72DB0D36" w:rsidR="00A04D9E" w:rsidRPr="004A47DF" w:rsidRDefault="00A04D9E" w:rsidP="00D06637">
      <w:pPr>
        <w:jc w:val="center"/>
        <w:rPr>
          <w:b/>
          <w:bCs/>
          <w:sz w:val="44"/>
          <w:szCs w:val="44"/>
        </w:rPr>
      </w:pPr>
      <w:r w:rsidRPr="004A47DF">
        <w:rPr>
          <w:b/>
          <w:bCs/>
          <w:sz w:val="44"/>
          <w:szCs w:val="44"/>
        </w:rPr>
        <w:t>Group 1</w:t>
      </w:r>
    </w:p>
    <w:p w14:paraId="5896D4F0" w14:textId="5AE4147B" w:rsidR="00E258EE" w:rsidRDefault="00E258EE" w:rsidP="00D06637">
      <w:pPr>
        <w:jc w:val="center"/>
        <w:rPr>
          <w:b/>
          <w:bCs/>
        </w:rPr>
      </w:pPr>
    </w:p>
    <w:p w14:paraId="7AF291EA" w14:textId="46D4B90A" w:rsidR="004A47DF" w:rsidRDefault="004A47DF" w:rsidP="00D06637">
      <w:pPr>
        <w:jc w:val="center"/>
        <w:rPr>
          <w:b/>
          <w:bCs/>
        </w:rPr>
      </w:pPr>
    </w:p>
    <w:p w14:paraId="69CB985C" w14:textId="42A0F88F" w:rsidR="004A47DF" w:rsidRDefault="004A47DF" w:rsidP="00D06637">
      <w:pPr>
        <w:jc w:val="center"/>
        <w:rPr>
          <w:b/>
          <w:bCs/>
        </w:rPr>
      </w:pPr>
    </w:p>
    <w:p w14:paraId="34655B31" w14:textId="2F6836AD" w:rsidR="004A47DF" w:rsidRDefault="004A47DF" w:rsidP="00D06637">
      <w:pPr>
        <w:jc w:val="center"/>
        <w:rPr>
          <w:b/>
          <w:bCs/>
        </w:rPr>
      </w:pPr>
    </w:p>
    <w:p w14:paraId="4C065673" w14:textId="2A2F5E2F" w:rsidR="004A47DF" w:rsidRDefault="004A47DF" w:rsidP="00D06637">
      <w:pPr>
        <w:jc w:val="center"/>
        <w:rPr>
          <w:b/>
          <w:bCs/>
        </w:rPr>
      </w:pPr>
    </w:p>
    <w:p w14:paraId="763CF3D5" w14:textId="1B632C84" w:rsidR="004A47DF" w:rsidRDefault="004A47DF" w:rsidP="00D06637">
      <w:pPr>
        <w:jc w:val="center"/>
        <w:rPr>
          <w:b/>
          <w:bCs/>
        </w:rPr>
      </w:pPr>
    </w:p>
    <w:p w14:paraId="46AF7A6D" w14:textId="54F88375" w:rsidR="004A47DF" w:rsidRDefault="004A47DF" w:rsidP="00D06637">
      <w:pPr>
        <w:jc w:val="center"/>
        <w:rPr>
          <w:b/>
          <w:bCs/>
        </w:rPr>
      </w:pPr>
    </w:p>
    <w:p w14:paraId="13631852" w14:textId="5BA8B018" w:rsidR="004A47DF" w:rsidRDefault="004A47DF" w:rsidP="00D06637">
      <w:pPr>
        <w:jc w:val="center"/>
        <w:rPr>
          <w:b/>
          <w:bCs/>
        </w:rPr>
      </w:pPr>
    </w:p>
    <w:p w14:paraId="71786C4C" w14:textId="33DF88CF" w:rsidR="004A47DF" w:rsidRDefault="004A47DF" w:rsidP="00D06637">
      <w:pPr>
        <w:jc w:val="center"/>
        <w:rPr>
          <w:b/>
          <w:bCs/>
        </w:rPr>
      </w:pPr>
    </w:p>
    <w:p w14:paraId="219047F1" w14:textId="37249AC1" w:rsidR="004A47DF" w:rsidRDefault="004A47DF" w:rsidP="00D06637">
      <w:pPr>
        <w:jc w:val="center"/>
        <w:rPr>
          <w:b/>
          <w:bCs/>
        </w:rPr>
      </w:pPr>
    </w:p>
    <w:p w14:paraId="397D6C4A" w14:textId="77777777" w:rsidR="004A47DF" w:rsidRDefault="004A47DF" w:rsidP="00D06637">
      <w:pPr>
        <w:jc w:val="center"/>
        <w:rPr>
          <w:b/>
          <w:bCs/>
        </w:rPr>
      </w:pPr>
    </w:p>
    <w:p w14:paraId="5DDFD30F" w14:textId="77777777" w:rsidR="00A04D9E" w:rsidRPr="004A47DF" w:rsidRDefault="00A04D9E" w:rsidP="00D06637">
      <w:pPr>
        <w:jc w:val="center"/>
        <w:rPr>
          <w:b/>
          <w:bCs/>
          <w:sz w:val="40"/>
          <w:szCs w:val="40"/>
        </w:rPr>
      </w:pPr>
      <w:r w:rsidRPr="004A47DF">
        <w:rPr>
          <w:b/>
          <w:bCs/>
          <w:sz w:val="40"/>
          <w:szCs w:val="40"/>
        </w:rPr>
        <w:t>Members:</w:t>
      </w:r>
    </w:p>
    <w:p w14:paraId="2C94501C" w14:textId="4577EEFA" w:rsidR="00A04D9E" w:rsidRPr="004A47DF" w:rsidRDefault="00A04D9E" w:rsidP="00A04D9E">
      <w:pPr>
        <w:jc w:val="center"/>
        <w:rPr>
          <w:b/>
          <w:bCs/>
          <w:sz w:val="40"/>
          <w:szCs w:val="40"/>
        </w:rPr>
      </w:pPr>
      <w:r w:rsidRPr="004A47DF">
        <w:rPr>
          <w:b/>
          <w:bCs/>
          <w:sz w:val="40"/>
          <w:szCs w:val="40"/>
        </w:rPr>
        <w:t>John Grabkowski 101071591</w:t>
      </w:r>
    </w:p>
    <w:p w14:paraId="124ABF90" w14:textId="7DFEA1DB" w:rsidR="00A04D9E" w:rsidRPr="004A47DF" w:rsidRDefault="00A04D9E" w:rsidP="00A04D9E">
      <w:pPr>
        <w:jc w:val="center"/>
        <w:rPr>
          <w:b/>
          <w:bCs/>
          <w:sz w:val="40"/>
          <w:szCs w:val="40"/>
        </w:rPr>
      </w:pPr>
      <w:r w:rsidRPr="004A47DF">
        <w:rPr>
          <w:b/>
          <w:bCs/>
          <w:sz w:val="40"/>
          <w:szCs w:val="40"/>
        </w:rPr>
        <w:t>Rafi Khan</w:t>
      </w:r>
    </w:p>
    <w:p w14:paraId="1A09D6FD" w14:textId="45B05FBF" w:rsidR="00A04D9E" w:rsidRPr="004A47DF" w:rsidRDefault="00A04D9E" w:rsidP="00A04D9E">
      <w:pPr>
        <w:jc w:val="center"/>
        <w:rPr>
          <w:b/>
          <w:bCs/>
          <w:sz w:val="40"/>
          <w:szCs w:val="40"/>
        </w:rPr>
      </w:pPr>
      <w:r w:rsidRPr="004A47DF">
        <w:rPr>
          <w:b/>
          <w:bCs/>
          <w:sz w:val="40"/>
          <w:szCs w:val="40"/>
        </w:rPr>
        <w:t>Gabriel Ciolac 101071319</w:t>
      </w:r>
    </w:p>
    <w:p w14:paraId="601064CA" w14:textId="7A6CB9BB" w:rsidR="00A04D9E" w:rsidRPr="004A47DF" w:rsidRDefault="00A04D9E" w:rsidP="00A04D9E">
      <w:pPr>
        <w:jc w:val="center"/>
        <w:rPr>
          <w:b/>
          <w:bCs/>
          <w:sz w:val="40"/>
          <w:szCs w:val="40"/>
        </w:rPr>
      </w:pPr>
      <w:r w:rsidRPr="004A47DF">
        <w:rPr>
          <w:b/>
          <w:bCs/>
          <w:sz w:val="40"/>
          <w:szCs w:val="40"/>
        </w:rPr>
        <w:t>Caleb Turcotte 100929209</w:t>
      </w:r>
    </w:p>
    <w:p w14:paraId="2DEE958B" w14:textId="3B590961" w:rsidR="00D06637" w:rsidRDefault="00A04D9E" w:rsidP="00A04D9E">
      <w:pPr>
        <w:jc w:val="center"/>
        <w:rPr>
          <w:b/>
          <w:bCs/>
        </w:rPr>
      </w:pPr>
      <w:r w:rsidRPr="004A47DF">
        <w:rPr>
          <w:b/>
          <w:bCs/>
          <w:sz w:val="40"/>
          <w:szCs w:val="40"/>
        </w:rPr>
        <w:t>Eric Leung 101032864</w:t>
      </w:r>
      <w:r w:rsidR="00D06637">
        <w:rPr>
          <w:b/>
          <w:bCs/>
        </w:rPr>
        <w:br w:type="page"/>
      </w:r>
    </w:p>
    <w:p w14:paraId="7A177EF4" w14:textId="0F7F9E75" w:rsidR="00E42672" w:rsidRDefault="00A364A6" w:rsidP="009461DF">
      <w:pPr>
        <w:jc w:val="center"/>
        <w:rPr>
          <w:b/>
          <w:bCs/>
        </w:rPr>
      </w:pPr>
      <w:r w:rsidRPr="009461DF">
        <w:rPr>
          <w:b/>
          <w:bCs/>
        </w:rPr>
        <w:lastRenderedPageBreak/>
        <w:t>Iteration 5 – Measuring the Scheduler and predicting the performance</w:t>
      </w:r>
    </w:p>
    <w:p w14:paraId="3C7F576D" w14:textId="2F824D11" w:rsidR="004A407C" w:rsidRDefault="00D13CDE" w:rsidP="00D13CDE">
      <w:pPr>
        <w:rPr>
          <w:b/>
          <w:bCs/>
        </w:rPr>
      </w:pPr>
      <w:r>
        <w:rPr>
          <w:b/>
          <w:bCs/>
        </w:rPr>
        <w:t>Formulas Used:</w:t>
      </w:r>
    </w:p>
    <w:p w14:paraId="34D34D08" w14:textId="6AB480A0" w:rsidR="002B06E1" w:rsidRPr="002B06E1" w:rsidRDefault="002B06E1" w:rsidP="00D13CDE">
      <w:r>
        <w:t>The formula used to calculate the average:</w:t>
      </w:r>
    </w:p>
    <w:p w14:paraId="60C8D0AC" w14:textId="71DF4744" w:rsidR="00D13CDE" w:rsidRPr="002C573B" w:rsidRDefault="0082188C" w:rsidP="00D13CDE">
      <w:pPr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DBDEDE5" w14:textId="2630228F" w:rsidR="002C573B" w:rsidRPr="00BA7655" w:rsidRDefault="0039476C" w:rsidP="00D13CDE">
      <w:pPr>
        <w:rPr>
          <w:rFonts w:eastAsiaTheme="minorEastAsia"/>
        </w:rPr>
      </w:pPr>
      <w:r>
        <w:rPr>
          <w:rFonts w:eastAsiaTheme="minorEastAsia"/>
        </w:rPr>
        <w:t>The formula used to calculate the standard deviation:</w:t>
      </w:r>
    </w:p>
    <w:p w14:paraId="77F0246C" w14:textId="77777777" w:rsidR="0024208C" w:rsidRPr="0024208C" w:rsidRDefault="002C573B" w:rsidP="00D13C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AAE06DC" w14:textId="5B0BFC44" w:rsidR="0024208C" w:rsidRPr="0024208C" w:rsidRDefault="0024208C" w:rsidP="0024208C">
      <w:pPr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is the mean of the data.</w:t>
      </w:r>
    </w:p>
    <w:p w14:paraId="1ECC6934" w14:textId="3E5A266D" w:rsidR="00101973" w:rsidRDefault="0082188C" w:rsidP="00D13CD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A2B16">
        <w:rPr>
          <w:rFonts w:eastAsiaTheme="minorEastAsia"/>
        </w:rPr>
        <w:t xml:space="preserve"> is the corresponding data value for test 1-10.</w:t>
      </w:r>
    </w:p>
    <w:p w14:paraId="2380FA71" w14:textId="4862C7C6" w:rsidR="00BD703A" w:rsidRDefault="0082188C" w:rsidP="00D13CD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-μ</m:t>
        </m:r>
      </m:oMath>
      <w:r w:rsidR="00BD703A">
        <w:rPr>
          <w:rFonts w:eastAsiaTheme="minorEastAsia"/>
        </w:rPr>
        <w:t xml:space="preserve"> will give the deviation, which are squared to make all positive when added together.</w:t>
      </w:r>
    </w:p>
    <w:p w14:paraId="1096D32B" w14:textId="7DEB1746" w:rsidR="00990BCC" w:rsidRDefault="00F9291E" w:rsidP="00D13CDE">
      <w:pPr>
        <w:rPr>
          <w:rFonts w:eastAsiaTheme="minorEastAsia"/>
        </w:rPr>
      </w:pPr>
      <w:r>
        <w:rPr>
          <w:rFonts w:eastAsiaTheme="minorEastAsia"/>
        </w:rPr>
        <w:t>Where N is the total number of data values.</w:t>
      </w:r>
    </w:p>
    <w:p w14:paraId="3EE8E140" w14:textId="4289175D" w:rsidR="00F9291E" w:rsidRDefault="00536E25" w:rsidP="00D13CDE">
      <w:pPr>
        <w:rPr>
          <w:rFonts w:eastAsiaTheme="minorEastAsia"/>
        </w:rPr>
      </w:pP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</w:t>
      </w:r>
      <w:r w:rsidR="009471F3">
        <w:rPr>
          <w:rFonts w:eastAsiaTheme="minorEastAsia"/>
        </w:rPr>
        <w:t>is the standard deviation.</w:t>
      </w:r>
    </w:p>
    <w:p w14:paraId="20521A49" w14:textId="44A5F2F4" w:rsidR="004E1409" w:rsidRDefault="00860A26" w:rsidP="00D13CDE">
      <w:pPr>
        <w:rPr>
          <w:rFonts w:eastAsiaTheme="minorEastAsia"/>
        </w:rPr>
      </w:pPr>
      <w:r>
        <w:rPr>
          <w:rFonts w:eastAsiaTheme="minorEastAsia"/>
        </w:rPr>
        <w:t xml:space="preserve">To calculate the confidence </w:t>
      </w:r>
      <w:r w:rsidR="00ED7E4F">
        <w:rPr>
          <w:rFonts w:eastAsiaTheme="minorEastAsia"/>
        </w:rPr>
        <w:t>interval,</w:t>
      </w:r>
      <w:r>
        <w:rPr>
          <w:rFonts w:eastAsiaTheme="minorEastAsia"/>
        </w:rPr>
        <w:t xml:space="preserve"> we use the following </w:t>
      </w:r>
      <w:r w:rsidR="00500196">
        <w:rPr>
          <w:rFonts w:eastAsiaTheme="minorEastAsia"/>
        </w:rPr>
        <w:t>formula</w:t>
      </w:r>
      <w:r>
        <w:rPr>
          <w:rFonts w:eastAsiaTheme="minorEastAsia"/>
        </w:rPr>
        <w:t>:</w:t>
      </w:r>
    </w:p>
    <w:p w14:paraId="0DFB0867" w14:textId="449563F1" w:rsidR="00144AAD" w:rsidRPr="002C573B" w:rsidRDefault="0082188C" w:rsidP="00144AAD">
      <w:pPr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±Z</m:t>
              </m: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72C20055" w14:textId="09D45813" w:rsidR="00860A26" w:rsidRDefault="00396043" w:rsidP="00D13CDE">
      <w:pPr>
        <w:rPr>
          <w:rFonts w:eastAsiaTheme="minorEastAsia"/>
        </w:rPr>
      </w:pPr>
      <w:r>
        <w:rPr>
          <w:rFonts w:eastAsiaTheme="minorEastAsia"/>
        </w:rPr>
        <w:t xml:space="preserve">Calculating confidence </w:t>
      </w:r>
      <w:r w:rsidR="00547396">
        <w:rPr>
          <w:rFonts w:eastAsiaTheme="minorEastAsia"/>
        </w:rPr>
        <w:t>interval,</w:t>
      </w:r>
      <w:r>
        <w:rPr>
          <w:rFonts w:eastAsiaTheme="minorEastAsia"/>
        </w:rPr>
        <w:t xml:space="preserve"> we use a Z value of 1.960. </w:t>
      </w:r>
      <w:r w:rsidR="00075F1E">
        <w:rPr>
          <w:rFonts w:eastAsiaTheme="minorEastAsia"/>
        </w:rPr>
        <w:t>This corresponds to 95% confidence.</w:t>
      </w:r>
    </w:p>
    <w:p w14:paraId="324395D6" w14:textId="2BF2D62C" w:rsidR="002E49C7" w:rsidRDefault="0082188C" w:rsidP="00D13CDE">
      <w:pPr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140841">
        <w:rPr>
          <w:rFonts w:eastAsiaTheme="minorEastAsia"/>
        </w:rPr>
        <w:t xml:space="preserve"> is the mean of the data.</w:t>
      </w:r>
    </w:p>
    <w:p w14:paraId="1E0F1E71" w14:textId="515AB220" w:rsidR="00140841" w:rsidRDefault="004663FA" w:rsidP="00D13CDE">
      <w:pPr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is the standard </w:t>
      </w:r>
      <w:r w:rsidR="00362EBA">
        <w:rPr>
          <w:rFonts w:eastAsiaTheme="minorEastAsia"/>
        </w:rPr>
        <w:t>deviation.</w:t>
      </w:r>
    </w:p>
    <w:p w14:paraId="797E639B" w14:textId="24E1204C" w:rsidR="004663FA" w:rsidRDefault="00FB5AF3" w:rsidP="00D13CDE">
      <w:pPr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number of observations.</w:t>
      </w:r>
    </w:p>
    <w:p w14:paraId="6BA0C266" w14:textId="5A8BEA95" w:rsidR="00B46785" w:rsidRDefault="00B46785" w:rsidP="00D13CD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Measurements:</w:t>
      </w:r>
    </w:p>
    <w:p w14:paraId="77AC2D67" w14:textId="39E0BEF7" w:rsidR="00FC666F" w:rsidRPr="00FC666F" w:rsidRDefault="001A5C07" w:rsidP="00D13CDE">
      <w:pPr>
        <w:rPr>
          <w:rFonts w:eastAsiaTheme="minorEastAsia"/>
        </w:rPr>
      </w:pPr>
      <w:r>
        <w:rPr>
          <w:rFonts w:eastAsiaTheme="minorEastAsia"/>
        </w:rPr>
        <w:t xml:space="preserve">The system is comprised of 4 elevators and 22 floors. </w:t>
      </w:r>
      <w:r w:rsidR="00FC666F">
        <w:rPr>
          <w:rFonts w:eastAsiaTheme="minorEastAsia"/>
        </w:rPr>
        <w:t xml:space="preserve">For these </w:t>
      </w:r>
      <w:r w:rsidR="00E409FA">
        <w:rPr>
          <w:rFonts w:eastAsiaTheme="minorEastAsia"/>
        </w:rPr>
        <w:t>measurements,</w:t>
      </w:r>
      <w:r w:rsidR="00FC666F">
        <w:rPr>
          <w:rFonts w:eastAsiaTheme="minorEastAsia"/>
        </w:rPr>
        <w:t xml:space="preserve"> the elevator movement between floors was set to 500ms and the passenger load time (door open/close time) was set to 1000ms.</w:t>
      </w:r>
      <w:r w:rsidR="006673A9">
        <w:rPr>
          <w:rFonts w:eastAsiaTheme="minorEastAsia"/>
        </w:rPr>
        <w:t xml:space="preserve"> Events.txt contains 4 input lines </w:t>
      </w:r>
      <w:r w:rsidR="00231E3D">
        <w:rPr>
          <w:rFonts w:eastAsiaTheme="minorEastAsia"/>
        </w:rPr>
        <w:t xml:space="preserve">that move the </w:t>
      </w:r>
      <w:r w:rsidR="007A0F2C">
        <w:rPr>
          <w:rFonts w:eastAsiaTheme="minorEastAsia"/>
        </w:rPr>
        <w:t>4</w:t>
      </w:r>
      <w:r w:rsidR="00231E3D">
        <w:rPr>
          <w:rFonts w:eastAsiaTheme="minorEastAsia"/>
        </w:rPr>
        <w:t xml:space="preserve"> elevators between floors 1-5 </w:t>
      </w:r>
      <w:r w:rsidR="006673A9">
        <w:rPr>
          <w:rFonts w:eastAsiaTheme="minorEastAsia"/>
        </w:rPr>
        <w:t xml:space="preserve">while mainEvents2.txt contains </w:t>
      </w:r>
      <w:r w:rsidR="007F7989">
        <w:rPr>
          <w:rFonts w:eastAsiaTheme="minorEastAsia"/>
        </w:rPr>
        <w:t>16 input lines</w:t>
      </w:r>
      <w:r w:rsidR="009351F6">
        <w:rPr>
          <w:rFonts w:eastAsiaTheme="minorEastAsia"/>
        </w:rPr>
        <w:t xml:space="preserve"> that move the 4 elevators between floors 1-22</w:t>
      </w:r>
      <w:r w:rsidR="007F7989">
        <w:rPr>
          <w:rFonts w:eastAsiaTheme="minorEastAsia"/>
        </w:rPr>
        <w:t>.</w:t>
      </w:r>
      <w:r w:rsidR="005C11BB">
        <w:rPr>
          <w:rFonts w:eastAsiaTheme="minorEastAsia"/>
        </w:rPr>
        <w:t xml:space="preserve"> Events.txt contains no faults while mainEvents2.txt contains a type 1 fault (door stuck).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1"/>
        <w:gridCol w:w="2480"/>
        <w:gridCol w:w="2564"/>
        <w:gridCol w:w="2015"/>
      </w:tblGrid>
      <w:tr w:rsidR="00875B56" w14:paraId="3C1A4EBE" w14:textId="7B81AE0D" w:rsidTr="00875B56">
        <w:trPr>
          <w:jc w:val="center"/>
        </w:trPr>
        <w:tc>
          <w:tcPr>
            <w:tcW w:w="2291" w:type="dxa"/>
            <w:shd w:val="clear" w:color="auto" w:fill="E7E6E6" w:themeFill="background2"/>
          </w:tcPr>
          <w:p w14:paraId="69EDD6DE" w14:textId="5B36E803" w:rsidR="00875B56" w:rsidRDefault="00875B56" w:rsidP="00D13C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Test Number</w:t>
            </w:r>
          </w:p>
        </w:tc>
        <w:tc>
          <w:tcPr>
            <w:tcW w:w="2480" w:type="dxa"/>
            <w:shd w:val="clear" w:color="auto" w:fill="E7E6E6" w:themeFill="background2"/>
          </w:tcPr>
          <w:p w14:paraId="41D5A4A6" w14:textId="7C55BDFB" w:rsidR="00875B56" w:rsidRDefault="00875B56" w:rsidP="00D13C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events.txt (ns)</w:t>
            </w:r>
          </w:p>
        </w:tc>
        <w:tc>
          <w:tcPr>
            <w:tcW w:w="2564" w:type="dxa"/>
            <w:shd w:val="clear" w:color="auto" w:fill="E7E6E6" w:themeFill="background2"/>
          </w:tcPr>
          <w:p w14:paraId="4212C987" w14:textId="77F31AC3" w:rsidR="00875B56" w:rsidRDefault="00875B56" w:rsidP="00D13C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mainEvents2.txt (ns)</w:t>
            </w:r>
          </w:p>
        </w:tc>
        <w:tc>
          <w:tcPr>
            <w:tcW w:w="2015" w:type="dxa"/>
            <w:shd w:val="clear" w:color="auto" w:fill="E7E6E6" w:themeFill="background2"/>
          </w:tcPr>
          <w:p w14:paraId="38FF2DDF" w14:textId="74E485AF" w:rsidR="00875B56" w:rsidRDefault="00875B56" w:rsidP="00D13C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mainEvents.txt (ns)</w:t>
            </w:r>
          </w:p>
        </w:tc>
      </w:tr>
      <w:tr w:rsidR="00875B56" w14:paraId="1C7EE8A8" w14:textId="308F954F" w:rsidTr="00875B56">
        <w:trPr>
          <w:jc w:val="center"/>
        </w:trPr>
        <w:tc>
          <w:tcPr>
            <w:tcW w:w="2291" w:type="dxa"/>
          </w:tcPr>
          <w:p w14:paraId="1958B52F" w14:textId="646FB290" w:rsidR="00875B56" w:rsidRDefault="00875B56" w:rsidP="00D13C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480" w:type="dxa"/>
          </w:tcPr>
          <w:p w14:paraId="52FF0565" w14:textId="7D688FCE" w:rsidR="00875B56" w:rsidRDefault="00762642" w:rsidP="00D13CDE">
            <w:pPr>
              <w:rPr>
                <w:rFonts w:eastAsiaTheme="minorEastAsia"/>
              </w:rPr>
            </w:pPr>
            <w:r w:rsidRPr="00762642">
              <w:rPr>
                <w:rFonts w:eastAsiaTheme="minorEastAsia"/>
              </w:rPr>
              <w:t>32010836626</w:t>
            </w:r>
          </w:p>
        </w:tc>
        <w:tc>
          <w:tcPr>
            <w:tcW w:w="2564" w:type="dxa"/>
          </w:tcPr>
          <w:p w14:paraId="169D35C6" w14:textId="382BAB3F" w:rsidR="00875B56" w:rsidRDefault="00655BF8" w:rsidP="00D13CDE">
            <w:pPr>
              <w:rPr>
                <w:rFonts w:eastAsiaTheme="minorEastAsia"/>
              </w:rPr>
            </w:pPr>
            <w:r w:rsidRPr="00655BF8">
              <w:rPr>
                <w:rFonts w:eastAsiaTheme="minorEastAsia"/>
              </w:rPr>
              <w:t>140428821898</w:t>
            </w:r>
          </w:p>
        </w:tc>
        <w:tc>
          <w:tcPr>
            <w:tcW w:w="2015" w:type="dxa"/>
          </w:tcPr>
          <w:p w14:paraId="0F5FD49D" w14:textId="51788587" w:rsidR="00875B56" w:rsidRPr="008C08AC" w:rsidRDefault="008F143E" w:rsidP="008F143E">
            <w:pPr>
              <w:rPr>
                <w:rFonts w:eastAsiaTheme="minorEastAsia"/>
              </w:rPr>
            </w:pPr>
            <w:r w:rsidRPr="008F143E">
              <w:rPr>
                <w:rFonts w:eastAsiaTheme="minorEastAsia"/>
              </w:rPr>
              <w:t>150321230036</w:t>
            </w:r>
          </w:p>
        </w:tc>
      </w:tr>
      <w:tr w:rsidR="00875B56" w14:paraId="72A73869" w14:textId="6A6C4780" w:rsidTr="00875B56">
        <w:trPr>
          <w:jc w:val="center"/>
        </w:trPr>
        <w:tc>
          <w:tcPr>
            <w:tcW w:w="2291" w:type="dxa"/>
          </w:tcPr>
          <w:p w14:paraId="75219945" w14:textId="2C221D06" w:rsidR="00875B56" w:rsidRDefault="00875B56" w:rsidP="00D13C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480" w:type="dxa"/>
          </w:tcPr>
          <w:p w14:paraId="534E01C8" w14:textId="1924D567" w:rsidR="00875B56" w:rsidRDefault="00762642" w:rsidP="00D13CDE">
            <w:pPr>
              <w:rPr>
                <w:rFonts w:eastAsiaTheme="minorEastAsia"/>
              </w:rPr>
            </w:pPr>
            <w:r w:rsidRPr="00762642">
              <w:rPr>
                <w:rFonts w:eastAsiaTheme="minorEastAsia"/>
              </w:rPr>
              <w:t>34437933863</w:t>
            </w:r>
          </w:p>
        </w:tc>
        <w:tc>
          <w:tcPr>
            <w:tcW w:w="2564" w:type="dxa"/>
          </w:tcPr>
          <w:p w14:paraId="2332A48A" w14:textId="28C4A08C" w:rsidR="00875B56" w:rsidRDefault="00655BF8" w:rsidP="00D13CDE">
            <w:pPr>
              <w:rPr>
                <w:rFonts w:eastAsiaTheme="minorEastAsia"/>
              </w:rPr>
            </w:pPr>
            <w:r w:rsidRPr="00655BF8">
              <w:rPr>
                <w:rFonts w:eastAsiaTheme="minorEastAsia"/>
              </w:rPr>
              <w:t>133309005502</w:t>
            </w:r>
          </w:p>
        </w:tc>
        <w:tc>
          <w:tcPr>
            <w:tcW w:w="2015" w:type="dxa"/>
          </w:tcPr>
          <w:p w14:paraId="56FFE9BE" w14:textId="05ACC5E7" w:rsidR="00875B56" w:rsidRPr="00896A50" w:rsidRDefault="008F143E" w:rsidP="00D13CDE">
            <w:pPr>
              <w:rPr>
                <w:rFonts w:eastAsiaTheme="minorEastAsia"/>
              </w:rPr>
            </w:pPr>
            <w:r w:rsidRPr="008F143E">
              <w:rPr>
                <w:rFonts w:eastAsiaTheme="minorEastAsia"/>
              </w:rPr>
              <w:t>151451413558</w:t>
            </w:r>
          </w:p>
        </w:tc>
      </w:tr>
      <w:tr w:rsidR="00875B56" w14:paraId="4B65B8DB" w14:textId="32B6FB9C" w:rsidTr="00875B56">
        <w:trPr>
          <w:jc w:val="center"/>
        </w:trPr>
        <w:tc>
          <w:tcPr>
            <w:tcW w:w="2291" w:type="dxa"/>
          </w:tcPr>
          <w:p w14:paraId="584BB214" w14:textId="33C0396F" w:rsidR="00875B56" w:rsidRDefault="00875B56" w:rsidP="00D13C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480" w:type="dxa"/>
          </w:tcPr>
          <w:p w14:paraId="4E9F2BF2" w14:textId="103FE215" w:rsidR="00875B56" w:rsidRDefault="00762642" w:rsidP="00D13CDE">
            <w:pPr>
              <w:rPr>
                <w:rFonts w:eastAsiaTheme="minorEastAsia"/>
              </w:rPr>
            </w:pPr>
            <w:r w:rsidRPr="00762642">
              <w:rPr>
                <w:rFonts w:eastAsiaTheme="minorEastAsia"/>
              </w:rPr>
              <w:t>30487318524</w:t>
            </w:r>
          </w:p>
        </w:tc>
        <w:tc>
          <w:tcPr>
            <w:tcW w:w="2564" w:type="dxa"/>
          </w:tcPr>
          <w:p w14:paraId="4C6A3461" w14:textId="4B7B01F4" w:rsidR="00875B56" w:rsidRDefault="00655BF8" w:rsidP="00D13CDE">
            <w:pPr>
              <w:rPr>
                <w:rFonts w:eastAsiaTheme="minorEastAsia"/>
              </w:rPr>
            </w:pPr>
            <w:r w:rsidRPr="00655BF8">
              <w:rPr>
                <w:rFonts w:eastAsiaTheme="minorEastAsia"/>
              </w:rPr>
              <w:t>128131137230</w:t>
            </w:r>
          </w:p>
        </w:tc>
        <w:tc>
          <w:tcPr>
            <w:tcW w:w="2015" w:type="dxa"/>
          </w:tcPr>
          <w:p w14:paraId="30DF647E" w14:textId="00F4A505" w:rsidR="00875B56" w:rsidRPr="00FE0C4E" w:rsidRDefault="008F143E" w:rsidP="00D13CDE">
            <w:pPr>
              <w:rPr>
                <w:rFonts w:eastAsiaTheme="minorEastAsia"/>
              </w:rPr>
            </w:pPr>
            <w:r w:rsidRPr="008F143E">
              <w:rPr>
                <w:rFonts w:eastAsiaTheme="minorEastAsia"/>
              </w:rPr>
              <w:t>109230807014</w:t>
            </w:r>
          </w:p>
        </w:tc>
      </w:tr>
      <w:tr w:rsidR="00875B56" w14:paraId="55495013" w14:textId="051F00EE" w:rsidTr="00875B56">
        <w:trPr>
          <w:jc w:val="center"/>
        </w:trPr>
        <w:tc>
          <w:tcPr>
            <w:tcW w:w="2291" w:type="dxa"/>
          </w:tcPr>
          <w:p w14:paraId="18719083" w14:textId="70683163" w:rsidR="00875B56" w:rsidRDefault="00875B56" w:rsidP="00D13C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480" w:type="dxa"/>
          </w:tcPr>
          <w:p w14:paraId="3E3368D4" w14:textId="253A1AB0" w:rsidR="00875B56" w:rsidRDefault="00762642" w:rsidP="00D13CDE">
            <w:pPr>
              <w:rPr>
                <w:rFonts w:eastAsiaTheme="minorEastAsia"/>
              </w:rPr>
            </w:pPr>
            <w:r w:rsidRPr="00762642">
              <w:rPr>
                <w:rFonts w:eastAsiaTheme="minorEastAsia"/>
              </w:rPr>
              <w:t>33388084648</w:t>
            </w:r>
          </w:p>
        </w:tc>
        <w:tc>
          <w:tcPr>
            <w:tcW w:w="2564" w:type="dxa"/>
          </w:tcPr>
          <w:p w14:paraId="379B6607" w14:textId="57EABAA0" w:rsidR="00875B56" w:rsidRDefault="00655BF8" w:rsidP="00D13CDE">
            <w:pPr>
              <w:rPr>
                <w:rFonts w:eastAsiaTheme="minorEastAsia"/>
              </w:rPr>
            </w:pPr>
            <w:r w:rsidRPr="00655BF8">
              <w:rPr>
                <w:rFonts w:eastAsiaTheme="minorEastAsia"/>
              </w:rPr>
              <w:t>138141341532</w:t>
            </w:r>
          </w:p>
        </w:tc>
        <w:tc>
          <w:tcPr>
            <w:tcW w:w="2015" w:type="dxa"/>
          </w:tcPr>
          <w:p w14:paraId="1173650F" w14:textId="00D8A84A" w:rsidR="00875B56" w:rsidRPr="00DC6D07" w:rsidRDefault="008F143E" w:rsidP="00D13CDE">
            <w:pPr>
              <w:rPr>
                <w:rFonts w:eastAsiaTheme="minorEastAsia"/>
              </w:rPr>
            </w:pPr>
            <w:r w:rsidRPr="008F143E">
              <w:rPr>
                <w:rFonts w:eastAsiaTheme="minorEastAsia"/>
              </w:rPr>
              <w:t>129230203043</w:t>
            </w:r>
          </w:p>
        </w:tc>
      </w:tr>
      <w:tr w:rsidR="00875B56" w14:paraId="3B868430" w14:textId="12F8A594" w:rsidTr="00875B56">
        <w:trPr>
          <w:jc w:val="center"/>
        </w:trPr>
        <w:tc>
          <w:tcPr>
            <w:tcW w:w="2291" w:type="dxa"/>
          </w:tcPr>
          <w:p w14:paraId="7891D88B" w14:textId="683B898A" w:rsidR="00875B56" w:rsidRDefault="00875B56" w:rsidP="00D13C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480" w:type="dxa"/>
          </w:tcPr>
          <w:p w14:paraId="78D9184F" w14:textId="4A7D04AE" w:rsidR="00875B56" w:rsidRDefault="00762642" w:rsidP="00D13CDE">
            <w:pPr>
              <w:rPr>
                <w:rFonts w:eastAsiaTheme="minorEastAsia"/>
              </w:rPr>
            </w:pPr>
            <w:r w:rsidRPr="00762642">
              <w:rPr>
                <w:rFonts w:eastAsiaTheme="minorEastAsia"/>
              </w:rPr>
              <w:t>29797513682</w:t>
            </w:r>
          </w:p>
        </w:tc>
        <w:tc>
          <w:tcPr>
            <w:tcW w:w="2564" w:type="dxa"/>
          </w:tcPr>
          <w:p w14:paraId="78F9CF2C" w14:textId="380AE6E2" w:rsidR="00875B56" w:rsidRDefault="00655BF8" w:rsidP="00D13CDE">
            <w:pPr>
              <w:rPr>
                <w:rFonts w:eastAsiaTheme="minorEastAsia"/>
              </w:rPr>
            </w:pPr>
            <w:r w:rsidRPr="00655BF8">
              <w:rPr>
                <w:rFonts w:eastAsiaTheme="minorEastAsia"/>
              </w:rPr>
              <w:t>145709396968</w:t>
            </w:r>
          </w:p>
        </w:tc>
        <w:tc>
          <w:tcPr>
            <w:tcW w:w="2015" w:type="dxa"/>
          </w:tcPr>
          <w:p w14:paraId="67F4C9EC" w14:textId="2DEB3258" w:rsidR="00875B56" w:rsidRPr="00A827F3" w:rsidRDefault="008F143E" w:rsidP="00D13CDE">
            <w:pPr>
              <w:rPr>
                <w:rFonts w:eastAsiaTheme="minorEastAsia"/>
              </w:rPr>
            </w:pPr>
            <w:r w:rsidRPr="008F143E">
              <w:rPr>
                <w:rFonts w:eastAsiaTheme="minorEastAsia"/>
              </w:rPr>
              <w:t>155369549049</w:t>
            </w:r>
          </w:p>
        </w:tc>
      </w:tr>
      <w:tr w:rsidR="00875B56" w14:paraId="21359C99" w14:textId="34F3548D" w:rsidTr="00875B56">
        <w:trPr>
          <w:jc w:val="center"/>
        </w:trPr>
        <w:tc>
          <w:tcPr>
            <w:tcW w:w="2291" w:type="dxa"/>
          </w:tcPr>
          <w:p w14:paraId="3289F816" w14:textId="4F186699" w:rsidR="00875B56" w:rsidRDefault="00875B56" w:rsidP="00D13C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480" w:type="dxa"/>
          </w:tcPr>
          <w:p w14:paraId="6436B11D" w14:textId="30ACCDB9" w:rsidR="00875B56" w:rsidRDefault="00762642" w:rsidP="00D13CDE">
            <w:pPr>
              <w:rPr>
                <w:rFonts w:eastAsiaTheme="minorEastAsia"/>
              </w:rPr>
            </w:pPr>
            <w:r w:rsidRPr="00762642">
              <w:rPr>
                <w:rFonts w:eastAsiaTheme="minorEastAsia"/>
              </w:rPr>
              <w:t>34468268867</w:t>
            </w:r>
          </w:p>
        </w:tc>
        <w:tc>
          <w:tcPr>
            <w:tcW w:w="2564" w:type="dxa"/>
          </w:tcPr>
          <w:p w14:paraId="33880FE5" w14:textId="3E3EA3AB" w:rsidR="00875B56" w:rsidRDefault="00655BF8" w:rsidP="00D13CDE">
            <w:pPr>
              <w:rPr>
                <w:rFonts w:eastAsiaTheme="minorEastAsia"/>
              </w:rPr>
            </w:pPr>
            <w:r w:rsidRPr="00655BF8">
              <w:rPr>
                <w:rFonts w:eastAsiaTheme="minorEastAsia"/>
              </w:rPr>
              <w:t>119236569903</w:t>
            </w:r>
          </w:p>
        </w:tc>
        <w:tc>
          <w:tcPr>
            <w:tcW w:w="2015" w:type="dxa"/>
          </w:tcPr>
          <w:p w14:paraId="75FF7BB0" w14:textId="72BE5A4A" w:rsidR="00875B56" w:rsidRPr="003A3E89" w:rsidRDefault="008F143E" w:rsidP="00D13CDE">
            <w:pPr>
              <w:rPr>
                <w:rFonts w:eastAsiaTheme="minorEastAsia"/>
              </w:rPr>
            </w:pPr>
            <w:r w:rsidRPr="008F143E">
              <w:rPr>
                <w:rFonts w:eastAsiaTheme="minorEastAsia"/>
              </w:rPr>
              <w:t>143966260937</w:t>
            </w:r>
          </w:p>
        </w:tc>
      </w:tr>
      <w:tr w:rsidR="00875B56" w14:paraId="784905FA" w14:textId="6539004D" w:rsidTr="00875B56">
        <w:trPr>
          <w:jc w:val="center"/>
        </w:trPr>
        <w:tc>
          <w:tcPr>
            <w:tcW w:w="2291" w:type="dxa"/>
          </w:tcPr>
          <w:p w14:paraId="20C5651D" w14:textId="62F769E2" w:rsidR="00875B56" w:rsidRDefault="00875B56" w:rsidP="00D13C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7</w:t>
            </w:r>
          </w:p>
        </w:tc>
        <w:tc>
          <w:tcPr>
            <w:tcW w:w="2480" w:type="dxa"/>
          </w:tcPr>
          <w:p w14:paraId="4A1DE78E" w14:textId="74461C5D" w:rsidR="00875B56" w:rsidRDefault="00762642" w:rsidP="00D13CDE">
            <w:pPr>
              <w:rPr>
                <w:rFonts w:eastAsiaTheme="minorEastAsia"/>
              </w:rPr>
            </w:pPr>
            <w:r w:rsidRPr="00762642">
              <w:rPr>
                <w:rFonts w:eastAsiaTheme="minorEastAsia"/>
              </w:rPr>
              <w:t>30360619671</w:t>
            </w:r>
          </w:p>
        </w:tc>
        <w:tc>
          <w:tcPr>
            <w:tcW w:w="2564" w:type="dxa"/>
          </w:tcPr>
          <w:p w14:paraId="12ECE7F0" w14:textId="5555F08D" w:rsidR="00875B56" w:rsidRDefault="00655BF8" w:rsidP="00D13CDE">
            <w:pPr>
              <w:rPr>
                <w:rFonts w:eastAsiaTheme="minorEastAsia"/>
              </w:rPr>
            </w:pPr>
            <w:r w:rsidRPr="00655BF8">
              <w:rPr>
                <w:rFonts w:eastAsiaTheme="minorEastAsia"/>
              </w:rPr>
              <w:t>121625680933</w:t>
            </w:r>
          </w:p>
        </w:tc>
        <w:tc>
          <w:tcPr>
            <w:tcW w:w="2015" w:type="dxa"/>
          </w:tcPr>
          <w:p w14:paraId="56CD836E" w14:textId="1694F060" w:rsidR="00875B56" w:rsidRPr="003A3E89" w:rsidRDefault="008F143E" w:rsidP="00D13CDE">
            <w:pPr>
              <w:rPr>
                <w:rFonts w:eastAsiaTheme="minorEastAsia"/>
              </w:rPr>
            </w:pPr>
            <w:r w:rsidRPr="008F143E">
              <w:rPr>
                <w:rFonts w:eastAsiaTheme="minorEastAsia"/>
              </w:rPr>
              <w:t>121843350232</w:t>
            </w:r>
          </w:p>
        </w:tc>
      </w:tr>
      <w:tr w:rsidR="00875B56" w14:paraId="7A0EF4F3" w14:textId="2537FDA9" w:rsidTr="00875B56">
        <w:trPr>
          <w:jc w:val="center"/>
        </w:trPr>
        <w:tc>
          <w:tcPr>
            <w:tcW w:w="2291" w:type="dxa"/>
          </w:tcPr>
          <w:p w14:paraId="24774E65" w14:textId="48A5ED20" w:rsidR="00875B56" w:rsidRDefault="00875B56" w:rsidP="00D13C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480" w:type="dxa"/>
          </w:tcPr>
          <w:p w14:paraId="7F83B04A" w14:textId="1B7B908D" w:rsidR="00875B56" w:rsidRDefault="00762642" w:rsidP="00D13CDE">
            <w:pPr>
              <w:rPr>
                <w:rFonts w:eastAsiaTheme="minorEastAsia"/>
              </w:rPr>
            </w:pPr>
            <w:r w:rsidRPr="00762642">
              <w:rPr>
                <w:rFonts w:eastAsiaTheme="minorEastAsia"/>
              </w:rPr>
              <w:t>33029461999</w:t>
            </w:r>
          </w:p>
        </w:tc>
        <w:tc>
          <w:tcPr>
            <w:tcW w:w="2564" w:type="dxa"/>
          </w:tcPr>
          <w:p w14:paraId="52C173BA" w14:textId="4C3431BC" w:rsidR="00875B56" w:rsidRDefault="00655BF8" w:rsidP="00D13CDE">
            <w:pPr>
              <w:rPr>
                <w:rFonts w:eastAsiaTheme="minorEastAsia"/>
              </w:rPr>
            </w:pPr>
            <w:r w:rsidRPr="00655BF8">
              <w:rPr>
                <w:rFonts w:eastAsiaTheme="minorEastAsia"/>
              </w:rPr>
              <w:t>135874869586</w:t>
            </w:r>
          </w:p>
        </w:tc>
        <w:tc>
          <w:tcPr>
            <w:tcW w:w="2015" w:type="dxa"/>
          </w:tcPr>
          <w:p w14:paraId="700B090B" w14:textId="18B9F7F6" w:rsidR="00875B56" w:rsidRPr="003B46C4" w:rsidRDefault="008F143E" w:rsidP="00D13CDE">
            <w:pPr>
              <w:rPr>
                <w:rFonts w:eastAsiaTheme="minorEastAsia"/>
              </w:rPr>
            </w:pPr>
            <w:r w:rsidRPr="008F143E">
              <w:rPr>
                <w:rFonts w:eastAsiaTheme="minorEastAsia"/>
              </w:rPr>
              <w:t>143367433947</w:t>
            </w:r>
          </w:p>
        </w:tc>
      </w:tr>
      <w:tr w:rsidR="00875B56" w14:paraId="7DBA1474" w14:textId="7266E43A" w:rsidTr="00875B56">
        <w:trPr>
          <w:jc w:val="center"/>
        </w:trPr>
        <w:tc>
          <w:tcPr>
            <w:tcW w:w="2291" w:type="dxa"/>
          </w:tcPr>
          <w:p w14:paraId="2AD8080A" w14:textId="2086BF4A" w:rsidR="00875B56" w:rsidRDefault="00875B56" w:rsidP="00D13C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2480" w:type="dxa"/>
          </w:tcPr>
          <w:p w14:paraId="254907B9" w14:textId="527F2D6B" w:rsidR="00875B56" w:rsidRDefault="00762642" w:rsidP="00D13CDE">
            <w:pPr>
              <w:rPr>
                <w:rFonts w:eastAsiaTheme="minorEastAsia"/>
              </w:rPr>
            </w:pPr>
            <w:r w:rsidRPr="00762642">
              <w:rPr>
                <w:rFonts w:eastAsiaTheme="minorEastAsia"/>
              </w:rPr>
              <w:t>30710795355</w:t>
            </w:r>
          </w:p>
        </w:tc>
        <w:tc>
          <w:tcPr>
            <w:tcW w:w="2564" w:type="dxa"/>
          </w:tcPr>
          <w:p w14:paraId="1FDCCEA7" w14:textId="570E521B" w:rsidR="00875B56" w:rsidRDefault="00655BF8" w:rsidP="00D13CDE">
            <w:pPr>
              <w:rPr>
                <w:rFonts w:eastAsiaTheme="minorEastAsia"/>
              </w:rPr>
            </w:pPr>
            <w:r w:rsidRPr="00655BF8">
              <w:rPr>
                <w:rFonts w:eastAsiaTheme="minorEastAsia"/>
              </w:rPr>
              <w:t>135783241026</w:t>
            </w:r>
          </w:p>
        </w:tc>
        <w:tc>
          <w:tcPr>
            <w:tcW w:w="2015" w:type="dxa"/>
          </w:tcPr>
          <w:p w14:paraId="704E8160" w14:textId="2D2BCA75" w:rsidR="00875B56" w:rsidRPr="00EC33DF" w:rsidRDefault="008F143E" w:rsidP="00D13CDE">
            <w:pPr>
              <w:rPr>
                <w:rFonts w:eastAsiaTheme="minorEastAsia"/>
              </w:rPr>
            </w:pPr>
            <w:r w:rsidRPr="008F143E">
              <w:rPr>
                <w:rFonts w:eastAsiaTheme="minorEastAsia"/>
              </w:rPr>
              <w:t>124746275303</w:t>
            </w:r>
          </w:p>
        </w:tc>
      </w:tr>
      <w:tr w:rsidR="00875B56" w14:paraId="1B090874" w14:textId="0EC626E8" w:rsidTr="00875B56">
        <w:trPr>
          <w:jc w:val="center"/>
        </w:trPr>
        <w:tc>
          <w:tcPr>
            <w:tcW w:w="2291" w:type="dxa"/>
          </w:tcPr>
          <w:p w14:paraId="1AFECF32" w14:textId="050D801C" w:rsidR="00875B56" w:rsidRDefault="00875B56" w:rsidP="00D13C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480" w:type="dxa"/>
          </w:tcPr>
          <w:p w14:paraId="3714262B" w14:textId="1A0DE7D1" w:rsidR="00875B56" w:rsidRDefault="00762642" w:rsidP="00D13CDE">
            <w:pPr>
              <w:rPr>
                <w:rFonts w:eastAsiaTheme="minorEastAsia"/>
              </w:rPr>
            </w:pPr>
            <w:r w:rsidRPr="00762642">
              <w:rPr>
                <w:rFonts w:eastAsiaTheme="minorEastAsia"/>
              </w:rPr>
              <w:t>31178499474</w:t>
            </w:r>
          </w:p>
        </w:tc>
        <w:tc>
          <w:tcPr>
            <w:tcW w:w="2564" w:type="dxa"/>
          </w:tcPr>
          <w:p w14:paraId="4C694684" w14:textId="59735C41" w:rsidR="00875B56" w:rsidRDefault="00655BF8" w:rsidP="00D13CDE">
            <w:pPr>
              <w:rPr>
                <w:rFonts w:eastAsiaTheme="minorEastAsia"/>
              </w:rPr>
            </w:pPr>
            <w:r w:rsidRPr="00655BF8">
              <w:rPr>
                <w:rFonts w:eastAsiaTheme="minorEastAsia"/>
              </w:rPr>
              <w:t>110763242396</w:t>
            </w:r>
          </w:p>
        </w:tc>
        <w:tc>
          <w:tcPr>
            <w:tcW w:w="2015" w:type="dxa"/>
          </w:tcPr>
          <w:p w14:paraId="62CF3C77" w14:textId="38CFE5D7" w:rsidR="00875B56" w:rsidRPr="008E7F97" w:rsidRDefault="008F143E" w:rsidP="00D13CDE">
            <w:pPr>
              <w:rPr>
                <w:rFonts w:eastAsiaTheme="minorEastAsia"/>
              </w:rPr>
            </w:pPr>
            <w:r w:rsidRPr="008F143E">
              <w:rPr>
                <w:rFonts w:eastAsiaTheme="minorEastAsia"/>
              </w:rPr>
              <w:t>96200175548</w:t>
            </w:r>
          </w:p>
        </w:tc>
      </w:tr>
    </w:tbl>
    <w:p w14:paraId="15728B5A" w14:textId="77777777" w:rsidR="00F17C84" w:rsidRDefault="00F17C84" w:rsidP="00F17C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events.txt results:</w:t>
      </w:r>
    </w:p>
    <w:p w14:paraId="289FCC6F" w14:textId="74FC0666" w:rsidR="00F17C84" w:rsidRPr="0082188C" w:rsidRDefault="00F17C84" w:rsidP="00D13CD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(3.20</m:t>
          </m:r>
          <m:r>
            <m:rPr>
              <m:sty m:val="p"/>
            </m:rPr>
            <w:rPr>
              <w:rFonts w:ascii="Cambria Math" w:eastAsiaTheme="minorEastAsia" w:hAnsi="Cambria Math"/>
            </w:rPr>
            <m:t>E+1</m:t>
          </m:r>
          <m:r>
            <m:rPr>
              <m:sty m:val="p"/>
            </m:rP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±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02</m:t>
          </m:r>
          <m:r>
            <w:rPr>
              <w:rFonts w:ascii="Cambria Math" w:eastAsiaTheme="minorEastAsia" w:hAnsi="Cambria Math"/>
            </w:rPr>
            <m:t>E+9)ns</m:t>
          </m:r>
        </m:oMath>
      </m:oMathPara>
    </w:p>
    <w:p w14:paraId="038E704B" w14:textId="2D273F4A" w:rsidR="0082188C" w:rsidRDefault="0082188C" w:rsidP="00D13CD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mainEvents2.txt results:</w:t>
      </w:r>
    </w:p>
    <w:p w14:paraId="55B3D538" w14:textId="2FA31FD0" w:rsidR="0082188C" w:rsidRPr="0082188C" w:rsidRDefault="0082188C" w:rsidP="00D13CD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1.31</m:t>
          </m:r>
          <m:r>
            <m:rPr>
              <m:sty m:val="p"/>
            </m:rPr>
            <w:rPr>
              <w:rFonts w:ascii="Cambria Math" w:eastAsiaTheme="minorEastAsia" w:hAnsi="Cambria Math"/>
            </w:rPr>
            <m:t>E+1</m:t>
          </m:r>
          <m:r>
            <m:rPr>
              <m:sty m:val="p"/>
            </m:rP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±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6E+9</m:t>
          </m:r>
          <m:r>
            <w:rPr>
              <w:rFonts w:ascii="Cambria Math" w:eastAsiaTheme="minorEastAsia" w:hAnsi="Cambria Math"/>
            </w:rPr>
            <m:t>)ns</m:t>
          </m:r>
        </m:oMath>
      </m:oMathPara>
    </w:p>
    <w:p w14:paraId="10121B06" w14:textId="547F0997" w:rsidR="00BE311E" w:rsidRDefault="00BE311E" w:rsidP="00D13CD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mainEvents.txt results:</w:t>
      </w:r>
    </w:p>
    <w:p w14:paraId="23F4FA42" w14:textId="3A6D6F33" w:rsidR="00BE311E" w:rsidRPr="001408CC" w:rsidRDefault="00417FD4" w:rsidP="00D13CD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1.33E+11</m:t>
          </m:r>
          <m:r>
            <w:rPr>
              <w:rFonts w:ascii="Cambria Math" w:eastAsiaTheme="minorEastAsia" w:hAnsi="Cambria Math"/>
            </w:rPr>
            <m:t>±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6E+10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ns</m:t>
          </m:r>
        </m:oMath>
      </m:oMathPara>
    </w:p>
    <w:p w14:paraId="761569EB" w14:textId="23DA7DA0" w:rsidR="00873ED2" w:rsidRPr="008871FF" w:rsidRDefault="008871FF" w:rsidP="00D13CD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Conclusions:</w:t>
      </w:r>
    </w:p>
    <w:p w14:paraId="71B3DAF1" w14:textId="2A60F93A" w:rsidR="00A26B65" w:rsidRDefault="00CE7F52" w:rsidP="00D13CDE">
      <w:pPr>
        <w:rPr>
          <w:rFonts w:eastAsiaTheme="minorEastAsia"/>
        </w:rPr>
      </w:pPr>
      <w:r>
        <w:rPr>
          <w:rFonts w:eastAsiaTheme="minorEastAsia"/>
        </w:rPr>
        <w:t xml:space="preserve">When an elevator </w:t>
      </w:r>
      <w:r w:rsidR="007B6C85">
        <w:rPr>
          <w:rFonts w:eastAsiaTheme="minorEastAsia"/>
        </w:rPr>
        <w:t xml:space="preserve">experiences a type 2 </w:t>
      </w:r>
      <w:r>
        <w:rPr>
          <w:rFonts w:eastAsiaTheme="minorEastAsia"/>
        </w:rPr>
        <w:t xml:space="preserve">fault it changes the time to execute as the remaining elevators are required to fulfill the requests by the downed elevator. </w:t>
      </w:r>
      <w:r w:rsidR="00BB1490">
        <w:rPr>
          <w:rFonts w:eastAsiaTheme="minorEastAsia"/>
        </w:rPr>
        <w:t>If the elevator fault occurs early, more time is spent with only 3 elevators fulfilling requests which leads to a longer execution time.</w:t>
      </w:r>
      <w:r w:rsidR="0055000C">
        <w:rPr>
          <w:rFonts w:eastAsiaTheme="minorEastAsia"/>
        </w:rPr>
        <w:t xml:space="preserve"> The number of </w:t>
      </w:r>
      <w:r w:rsidR="0077487E">
        <w:rPr>
          <w:rFonts w:eastAsiaTheme="minorEastAsia"/>
        </w:rPr>
        <w:t>door faults included in the input file will increase the total execution time.</w:t>
      </w:r>
      <w:r w:rsidR="0031779A">
        <w:rPr>
          <w:rFonts w:eastAsiaTheme="minorEastAsia"/>
        </w:rPr>
        <w:t xml:space="preserve"> </w:t>
      </w:r>
      <w:r w:rsidR="007A5295">
        <w:rPr>
          <w:rFonts w:eastAsiaTheme="minorEastAsia"/>
        </w:rPr>
        <w:t xml:space="preserve">If there are </w:t>
      </w:r>
      <w:r w:rsidR="00DF6031">
        <w:rPr>
          <w:rFonts w:eastAsiaTheme="minorEastAsia"/>
        </w:rPr>
        <w:t>input lines</w:t>
      </w:r>
      <w:r w:rsidR="007A5295">
        <w:rPr>
          <w:rFonts w:eastAsiaTheme="minorEastAsia"/>
        </w:rPr>
        <w:t xml:space="preserve"> that move between a high number of floors, there will be a greater delay over time due to the greater distance across floors.</w:t>
      </w:r>
      <w:r w:rsidR="0084311F">
        <w:rPr>
          <w:rFonts w:eastAsiaTheme="minorEastAsia"/>
        </w:rPr>
        <w:t xml:space="preserve"> </w:t>
      </w:r>
      <w:r w:rsidR="00466FE9">
        <w:rPr>
          <w:rFonts w:eastAsiaTheme="minorEastAsia"/>
        </w:rPr>
        <w:t xml:space="preserve">The larger distance between </w:t>
      </w:r>
      <w:r w:rsidR="00994095">
        <w:rPr>
          <w:rFonts w:eastAsiaTheme="minorEastAsia"/>
        </w:rPr>
        <w:t>floors that an elevator travels</w:t>
      </w:r>
      <w:r w:rsidR="00466FE9">
        <w:rPr>
          <w:rFonts w:eastAsiaTheme="minorEastAsia"/>
        </w:rPr>
        <w:t xml:space="preserve"> will </w:t>
      </w:r>
      <w:r w:rsidR="00994095">
        <w:rPr>
          <w:rFonts w:eastAsiaTheme="minorEastAsia"/>
        </w:rPr>
        <w:t>result in a</w:t>
      </w:r>
      <w:r w:rsidR="00466FE9">
        <w:rPr>
          <w:rFonts w:eastAsiaTheme="minorEastAsia"/>
        </w:rPr>
        <w:t xml:space="preserve"> longer time </w:t>
      </w:r>
      <w:r w:rsidR="00994095">
        <w:rPr>
          <w:rFonts w:eastAsiaTheme="minorEastAsia"/>
        </w:rPr>
        <w:t xml:space="preserve">for the elevator to reach </w:t>
      </w:r>
      <w:r w:rsidR="008B12C8">
        <w:rPr>
          <w:rFonts w:eastAsiaTheme="minorEastAsia"/>
        </w:rPr>
        <w:t>its</w:t>
      </w:r>
      <w:r w:rsidR="00994095">
        <w:rPr>
          <w:rFonts w:eastAsiaTheme="minorEastAsia"/>
        </w:rPr>
        <w:t xml:space="preserve"> destination</w:t>
      </w:r>
      <w:r w:rsidR="00466FE9">
        <w:rPr>
          <w:rFonts w:eastAsiaTheme="minorEastAsia"/>
        </w:rPr>
        <w:t>.</w:t>
      </w:r>
      <w:r w:rsidR="002B6ED6">
        <w:rPr>
          <w:rFonts w:eastAsiaTheme="minorEastAsia"/>
        </w:rPr>
        <w:t xml:space="preserve"> </w:t>
      </w:r>
      <w:r w:rsidR="00F61193">
        <w:rPr>
          <w:rFonts w:eastAsiaTheme="minorEastAsia"/>
        </w:rPr>
        <w:t xml:space="preserve">Increasing either of </w:t>
      </w:r>
      <w:r w:rsidR="001D11EF">
        <w:rPr>
          <w:rFonts w:eastAsiaTheme="minorEastAsia"/>
        </w:rPr>
        <w:t>the load times</w:t>
      </w:r>
      <w:r w:rsidR="00F61193">
        <w:rPr>
          <w:rFonts w:eastAsiaTheme="minorEastAsia"/>
        </w:rPr>
        <w:t xml:space="preserve"> or elevator movement times will result in a higher execution time due to latency for those events. </w:t>
      </w:r>
      <w:r w:rsidR="009035F0">
        <w:rPr>
          <w:rFonts w:eastAsiaTheme="minorEastAsia"/>
        </w:rPr>
        <w:t>Decreasing either of those times will have an opposite effect</w:t>
      </w:r>
      <w:r w:rsidR="00CD5BB5">
        <w:rPr>
          <w:rFonts w:eastAsiaTheme="minorEastAsia"/>
        </w:rPr>
        <w:t xml:space="preserve"> decreasing the scheduler processing time</w:t>
      </w:r>
      <w:r w:rsidR="009035F0">
        <w:rPr>
          <w:rFonts w:eastAsiaTheme="minorEastAsia"/>
        </w:rPr>
        <w:t>.</w:t>
      </w:r>
    </w:p>
    <w:p w14:paraId="2359F577" w14:textId="37600156" w:rsidR="00E80318" w:rsidRDefault="00A26B65" w:rsidP="00BF0C5D">
      <w:pPr>
        <w:jc w:val="center"/>
        <w:rPr>
          <w:rFonts w:eastAsiaTheme="minorEastAsia"/>
          <w:b/>
          <w:bCs/>
        </w:rPr>
      </w:pPr>
      <w:r>
        <w:rPr>
          <w:rFonts w:eastAsiaTheme="minorEastAsia"/>
        </w:rPr>
        <w:br w:type="page"/>
      </w:r>
      <w:r w:rsidR="00BF0C5D">
        <w:rPr>
          <w:rFonts w:eastAsiaTheme="minorEastAsia"/>
          <w:b/>
          <w:bCs/>
        </w:rPr>
        <w:lastRenderedPageBreak/>
        <w:t>Reflections</w:t>
      </w:r>
    </w:p>
    <w:p w14:paraId="79201907" w14:textId="30E627A6" w:rsidR="001754DC" w:rsidRPr="001754DC" w:rsidRDefault="001754DC" w:rsidP="001754DC">
      <w:pPr>
        <w:rPr>
          <w:rFonts w:eastAsiaTheme="minorEastAsia"/>
        </w:rPr>
      </w:pPr>
      <w:r>
        <w:rPr>
          <w:rFonts w:eastAsiaTheme="minorEastAsia"/>
        </w:rPr>
        <w:t xml:space="preserve">Enjoyments: </w:t>
      </w:r>
      <w:r w:rsidR="00091104">
        <w:rPr>
          <w:rFonts w:eastAsiaTheme="minorEastAsia"/>
        </w:rPr>
        <w:t xml:space="preserve">GUI, </w:t>
      </w:r>
    </w:p>
    <w:p w14:paraId="6545FE69" w14:textId="678E19D8" w:rsidR="00BF0C5D" w:rsidRPr="00BF0C5D" w:rsidRDefault="00767216" w:rsidP="00E80318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Improvements: Code linter, </w:t>
      </w:r>
      <w:r w:rsidR="00F270C9">
        <w:rPr>
          <w:rFonts w:eastAsiaTheme="minorEastAsia"/>
        </w:rPr>
        <w:t xml:space="preserve">conforming to a standard document, </w:t>
      </w:r>
      <w:r w:rsidR="00BF0C5D">
        <w:rPr>
          <w:rFonts w:eastAsiaTheme="minorEastAsia"/>
        </w:rPr>
        <w:br w:type="page"/>
      </w:r>
    </w:p>
    <w:p w14:paraId="20426E11" w14:textId="77777777" w:rsidR="00A26B65" w:rsidRDefault="00A26B65">
      <w:pPr>
        <w:rPr>
          <w:rFonts w:eastAsiaTheme="minorEastAsia"/>
        </w:rPr>
      </w:pPr>
    </w:p>
    <w:p w14:paraId="6CDE61F6" w14:textId="69009B62" w:rsidR="008871FF" w:rsidRDefault="00A26B65" w:rsidP="00A26B65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Appendix</w:t>
      </w:r>
    </w:p>
    <w:p w14:paraId="5755DF55" w14:textId="4FB3291D" w:rsidR="00A26B65" w:rsidRDefault="00A26B65" w:rsidP="00A26B65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0EF3E989" wp14:editId="6E826A3A">
            <wp:extent cx="593407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186D" w14:textId="79E4EAA6" w:rsidR="002A3945" w:rsidRPr="00A26B65" w:rsidRDefault="002A3945" w:rsidP="00A26B65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4046AF31" wp14:editId="0787A581">
            <wp:extent cx="5934075" cy="3190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945" w:rsidRPr="00A26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A9"/>
    <w:rsid w:val="000573C1"/>
    <w:rsid w:val="00075F1E"/>
    <w:rsid w:val="00091104"/>
    <w:rsid w:val="00101973"/>
    <w:rsid w:val="00140841"/>
    <w:rsid w:val="001408CC"/>
    <w:rsid w:val="00144AAD"/>
    <w:rsid w:val="001754DC"/>
    <w:rsid w:val="0018360B"/>
    <w:rsid w:val="001A5C07"/>
    <w:rsid w:val="001D11EF"/>
    <w:rsid w:val="001D3E0C"/>
    <w:rsid w:val="00231E3D"/>
    <w:rsid w:val="0024208C"/>
    <w:rsid w:val="002A3945"/>
    <w:rsid w:val="002B06E1"/>
    <w:rsid w:val="002B6ED6"/>
    <w:rsid w:val="002C573B"/>
    <w:rsid w:val="002C6067"/>
    <w:rsid w:val="002E49C7"/>
    <w:rsid w:val="0031779A"/>
    <w:rsid w:val="00362EBA"/>
    <w:rsid w:val="0039476C"/>
    <w:rsid w:val="00396043"/>
    <w:rsid w:val="003A3E89"/>
    <w:rsid w:val="003B46C4"/>
    <w:rsid w:val="00417FD4"/>
    <w:rsid w:val="004663FA"/>
    <w:rsid w:val="00466FE9"/>
    <w:rsid w:val="004A2B16"/>
    <w:rsid w:val="004A407C"/>
    <w:rsid w:val="004A47DF"/>
    <w:rsid w:val="004E1409"/>
    <w:rsid w:val="00500196"/>
    <w:rsid w:val="00500B76"/>
    <w:rsid w:val="00536E25"/>
    <w:rsid w:val="00547396"/>
    <w:rsid w:val="0055000C"/>
    <w:rsid w:val="005B5E67"/>
    <w:rsid w:val="005C11BB"/>
    <w:rsid w:val="005C34DD"/>
    <w:rsid w:val="00607C1B"/>
    <w:rsid w:val="00655BF8"/>
    <w:rsid w:val="006673A9"/>
    <w:rsid w:val="00672405"/>
    <w:rsid w:val="006D528C"/>
    <w:rsid w:val="00762642"/>
    <w:rsid w:val="00767216"/>
    <w:rsid w:val="0077487E"/>
    <w:rsid w:val="007A0F2C"/>
    <w:rsid w:val="007A5295"/>
    <w:rsid w:val="007B6C85"/>
    <w:rsid w:val="007F4DB7"/>
    <w:rsid w:val="007F7989"/>
    <w:rsid w:val="00816660"/>
    <w:rsid w:val="0082188C"/>
    <w:rsid w:val="0084311F"/>
    <w:rsid w:val="00856AFB"/>
    <w:rsid w:val="00860A26"/>
    <w:rsid w:val="00873ED2"/>
    <w:rsid w:val="00875B56"/>
    <w:rsid w:val="008803DD"/>
    <w:rsid w:val="008871FF"/>
    <w:rsid w:val="00896A50"/>
    <w:rsid w:val="008B12C8"/>
    <w:rsid w:val="008C08AC"/>
    <w:rsid w:val="008E7F97"/>
    <w:rsid w:val="008F143E"/>
    <w:rsid w:val="009035F0"/>
    <w:rsid w:val="009351F6"/>
    <w:rsid w:val="009461DF"/>
    <w:rsid w:val="009471F3"/>
    <w:rsid w:val="00990BCC"/>
    <w:rsid w:val="00994095"/>
    <w:rsid w:val="009A61C1"/>
    <w:rsid w:val="00A04D9E"/>
    <w:rsid w:val="00A26B65"/>
    <w:rsid w:val="00A364A6"/>
    <w:rsid w:val="00A54020"/>
    <w:rsid w:val="00A70580"/>
    <w:rsid w:val="00A827F3"/>
    <w:rsid w:val="00A93C14"/>
    <w:rsid w:val="00B06EB2"/>
    <w:rsid w:val="00B46785"/>
    <w:rsid w:val="00BA7655"/>
    <w:rsid w:val="00BB1490"/>
    <w:rsid w:val="00BD703A"/>
    <w:rsid w:val="00BE311E"/>
    <w:rsid w:val="00BF0C5D"/>
    <w:rsid w:val="00CD5BB5"/>
    <w:rsid w:val="00CE7F52"/>
    <w:rsid w:val="00D06637"/>
    <w:rsid w:val="00D13CDE"/>
    <w:rsid w:val="00DC6D07"/>
    <w:rsid w:val="00DF6031"/>
    <w:rsid w:val="00E140B7"/>
    <w:rsid w:val="00E258EE"/>
    <w:rsid w:val="00E27AA9"/>
    <w:rsid w:val="00E409FA"/>
    <w:rsid w:val="00E43DC8"/>
    <w:rsid w:val="00E72A0F"/>
    <w:rsid w:val="00E80318"/>
    <w:rsid w:val="00EC33DF"/>
    <w:rsid w:val="00ED3F8A"/>
    <w:rsid w:val="00ED7E4F"/>
    <w:rsid w:val="00F17C84"/>
    <w:rsid w:val="00F270C9"/>
    <w:rsid w:val="00F61193"/>
    <w:rsid w:val="00F9291E"/>
    <w:rsid w:val="00FB5AF3"/>
    <w:rsid w:val="00FC666F"/>
    <w:rsid w:val="00FE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60C5"/>
  <w15:chartTrackingRefBased/>
  <w15:docId w15:val="{CD4DFB6D-F566-4896-829D-82181992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06E1"/>
    <w:rPr>
      <w:color w:val="808080"/>
    </w:rPr>
  </w:style>
  <w:style w:type="table" w:styleId="TableGrid">
    <w:name w:val="Table Grid"/>
    <w:basedOn w:val="TableNormal"/>
    <w:uiPriority w:val="39"/>
    <w:rsid w:val="00880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Leung</dc:creator>
  <cp:keywords/>
  <dc:description/>
  <cp:lastModifiedBy>Eric Leung</cp:lastModifiedBy>
  <cp:revision>112</cp:revision>
  <dcterms:created xsi:type="dcterms:W3CDTF">2021-04-07T23:25:00Z</dcterms:created>
  <dcterms:modified xsi:type="dcterms:W3CDTF">2021-04-09T16:42:00Z</dcterms:modified>
</cp:coreProperties>
</file>