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B1AE2" w14:textId="77777777" w:rsidR="00787CD1" w:rsidRDefault="00787CD1">
      <w:pPr>
        <w:spacing w:after="400"/>
      </w:pPr>
    </w:p>
    <w:p w14:paraId="6F73448A" w14:textId="77777777" w:rsidR="00787CD1" w:rsidRDefault="009F011A">
      <w:pPr>
        <w:spacing w:after="200"/>
        <w:jc w:val="center"/>
      </w:pPr>
      <w:r>
        <w:rPr>
          <w:b/>
          <w:bCs/>
        </w:rPr>
        <w:t>UNIVERSIDAD TÉCNICA PARTICULAR DE LOJA</w:t>
      </w:r>
    </w:p>
    <w:p w14:paraId="34194676" w14:textId="77777777" w:rsidR="00787CD1" w:rsidRDefault="009F011A">
      <w:pPr>
        <w:spacing w:after="600"/>
        <w:jc w:val="center"/>
      </w:pPr>
      <w:r>
        <w:rPr>
          <w:i/>
          <w:iCs/>
        </w:rPr>
        <w:t>Ingeniería de Software</w:t>
      </w:r>
    </w:p>
    <w:p w14:paraId="48B0FF19" w14:textId="77777777" w:rsidR="00787CD1" w:rsidRDefault="00787CD1">
      <w:pPr>
        <w:spacing w:after="400"/>
      </w:pPr>
    </w:p>
    <w:p w14:paraId="493740F1" w14:textId="77777777" w:rsidR="00787CD1" w:rsidRDefault="009F011A">
      <w:pPr>
        <w:spacing w:after="240"/>
        <w:jc w:val="center"/>
      </w:pPr>
      <w:r>
        <w:rPr>
          <w:b/>
          <w:bCs/>
          <w:sz w:val="32"/>
          <w:szCs w:val="32"/>
        </w:rPr>
        <w:t>TAREA 1 – CASO BOEING 737 MAX</w:t>
      </w:r>
    </w:p>
    <w:p w14:paraId="67C335BD" w14:textId="77777777" w:rsidR="00787CD1" w:rsidRDefault="009F011A">
      <w:pPr>
        <w:spacing w:after="200"/>
        <w:jc w:val="center"/>
      </w:pPr>
      <w:r>
        <w:rPr>
          <w:i/>
          <w:iCs/>
          <w:sz w:val="26"/>
          <w:szCs w:val="26"/>
        </w:rPr>
        <w:t>Análisis desde la Perspectiva de la Ingeniería de Requisitos</w:t>
      </w:r>
    </w:p>
    <w:p w14:paraId="46F18BD8" w14:textId="77777777" w:rsidR="00787CD1" w:rsidRDefault="00787CD1">
      <w:pPr>
        <w:spacing w:after="600"/>
      </w:pPr>
    </w:p>
    <w:p w14:paraId="3B8EC4CC" w14:textId="77777777" w:rsidR="00787CD1" w:rsidRDefault="009F011A">
      <w:pPr>
        <w:spacing w:after="120"/>
        <w:jc w:val="center"/>
      </w:pPr>
      <w:r>
        <w:rPr>
          <w:b/>
          <w:bCs/>
        </w:rPr>
        <w:t>Integrantes del Equipo:</w:t>
      </w:r>
    </w:p>
    <w:p w14:paraId="1AF1ECB8" w14:textId="2F248546" w:rsidR="00787CD1" w:rsidRDefault="009515F7" w:rsidP="009515F7">
      <w:pPr>
        <w:spacing w:after="120"/>
        <w:jc w:val="center"/>
      </w:pPr>
      <w:r>
        <w:t xml:space="preserve">Erick </w:t>
      </w:r>
      <w:proofErr w:type="spellStart"/>
      <w:r>
        <w:t>Jhair</w:t>
      </w:r>
      <w:proofErr w:type="spellEnd"/>
      <w:r>
        <w:t xml:space="preserve"> Rodas Ordoñez</w:t>
      </w:r>
    </w:p>
    <w:p w14:paraId="4E130D7C" w14:textId="77777777" w:rsidR="00787CD1" w:rsidRDefault="00787CD1">
      <w:pPr>
        <w:spacing w:after="600"/>
      </w:pPr>
    </w:p>
    <w:p w14:paraId="4BF92231" w14:textId="4B0A69A1" w:rsidR="00787CD1" w:rsidRDefault="009F011A">
      <w:pPr>
        <w:spacing w:after="120"/>
        <w:jc w:val="center"/>
      </w:pPr>
      <w:r>
        <w:rPr>
          <w:b/>
          <w:bCs/>
        </w:rPr>
        <w:t xml:space="preserve">Paralelo: </w:t>
      </w:r>
      <w:r w:rsidR="009515F7">
        <w:rPr>
          <w:b/>
          <w:bCs/>
        </w:rPr>
        <w:t>A</w:t>
      </w:r>
    </w:p>
    <w:p w14:paraId="2FA18AF7" w14:textId="77777777" w:rsidR="00787CD1" w:rsidRDefault="009F011A">
      <w:pPr>
        <w:spacing w:after="120"/>
        <w:jc w:val="center"/>
      </w:pPr>
      <w:r>
        <w:t>Loja, abril de 2026</w:t>
      </w:r>
    </w:p>
    <w:p w14:paraId="635D0569" w14:textId="77777777" w:rsidR="00787CD1" w:rsidRDefault="00787CD1">
      <w:pPr>
        <w:pageBreakBefore/>
      </w:pPr>
    </w:p>
    <w:p w14:paraId="02A58BA1" w14:textId="77777777" w:rsidR="00787CD1" w:rsidRPr="00CF5D7C" w:rsidRDefault="009F011A">
      <w:pPr>
        <w:pStyle w:val="Ttulo1"/>
        <w:rPr>
          <w:color w:val="auto"/>
          <w:sz w:val="32"/>
          <w:szCs w:val="32"/>
        </w:rPr>
      </w:pPr>
      <w:r w:rsidRPr="00CF5D7C">
        <w:rPr>
          <w:color w:val="auto"/>
          <w:sz w:val="32"/>
          <w:szCs w:val="32"/>
        </w:rPr>
        <w:t>Introducción</w:t>
      </w:r>
    </w:p>
    <w:p w14:paraId="23EA43FB" w14:textId="77777777" w:rsidR="00787CD1" w:rsidRDefault="009F011A">
      <w:pPr>
        <w:spacing w:after="200" w:line="360" w:lineRule="auto"/>
        <w:jc w:val="both"/>
      </w:pPr>
      <w:r>
        <w:t xml:space="preserve">El caso del Boeing 737 MAX constituye uno de los fallos de ingeniería más documentados y analizados de la historia reciente de la aviación comercial. Entre noviembre de 2018 y marzo de 2019, dos aeronaves de este modelo se estrellaron —el vuelo Lion Air 610 y el vuelo </w:t>
      </w:r>
      <w:proofErr w:type="spellStart"/>
      <w:r>
        <w:t>Ethiopian</w:t>
      </w:r>
      <w:proofErr w:type="spellEnd"/>
      <w:r>
        <w:t xml:space="preserve"> Airlines 302— provocando la muerte de 346 personas. Las investigaciones revelaron que el sistema automatizado MCAS (</w:t>
      </w:r>
      <w:proofErr w:type="spellStart"/>
      <w:r>
        <w:t>Maneuvering</w:t>
      </w:r>
      <w:proofErr w:type="spellEnd"/>
      <w:r>
        <w:t xml:space="preserve"> </w:t>
      </w:r>
      <w:proofErr w:type="spellStart"/>
      <w:r>
        <w:t>Characteristics</w:t>
      </w:r>
      <w:proofErr w:type="spellEnd"/>
      <w:r>
        <w:t xml:space="preserve"> </w:t>
      </w:r>
      <w:proofErr w:type="spellStart"/>
      <w:r>
        <w:t>Augmentation</w:t>
      </w:r>
      <w:proofErr w:type="spellEnd"/>
      <w:r>
        <w:t xml:space="preserve"> </w:t>
      </w:r>
      <w:proofErr w:type="spellStart"/>
      <w:r>
        <w:t>System</w:t>
      </w:r>
      <w:proofErr w:type="spellEnd"/>
      <w:r>
        <w:t>) activó erróneamente los mecanismos de descenso de morro basándose en lecturas incorrectas de un único sensor de ángulo de ataque (AOA), situación que los pilotos no pudieron neutralizar a tiempo.</w:t>
      </w:r>
    </w:p>
    <w:p w14:paraId="6D3EB944" w14:textId="77777777" w:rsidR="00787CD1" w:rsidRDefault="009F011A">
      <w:pPr>
        <w:spacing w:after="200" w:line="360" w:lineRule="auto"/>
        <w:jc w:val="both"/>
      </w:pPr>
      <w:r>
        <w:t>El presente informe analiza este caso desde la perspectiva exclusiva de la Ingeniería de Requisitos, identificando los fallos en cada una de sus fases: obtención, especificación, validación/verificación y gestión de requisitos. El objetivo es extraer lecciones concretas que puedan aplicarse en futuros proyectos de desarrollo de sistemas críticos.</w:t>
      </w:r>
    </w:p>
    <w:p w14:paraId="1A5668AE" w14:textId="77777777" w:rsidR="00787CD1" w:rsidRPr="00CF5D7C" w:rsidRDefault="009F011A">
      <w:pPr>
        <w:pStyle w:val="Ttulo1"/>
        <w:rPr>
          <w:color w:val="auto"/>
          <w:sz w:val="32"/>
          <w:szCs w:val="32"/>
        </w:rPr>
      </w:pPr>
      <w:r w:rsidRPr="00CF5D7C">
        <w:rPr>
          <w:color w:val="auto"/>
          <w:sz w:val="32"/>
          <w:szCs w:val="32"/>
        </w:rPr>
        <w:t>1. Obtención y Elicitación de Requisitos</w:t>
      </w:r>
    </w:p>
    <w:p w14:paraId="7FFAA22A" w14:textId="77777777" w:rsidR="00787CD1" w:rsidRPr="00CF5D7C" w:rsidRDefault="009F011A" w:rsidP="00CF5D7C">
      <w:pPr>
        <w:pStyle w:val="Ttulo1"/>
        <w:rPr>
          <w:color w:val="auto"/>
          <w:sz w:val="24"/>
          <w:szCs w:val="24"/>
        </w:rPr>
      </w:pPr>
      <w:r w:rsidRPr="00CF5D7C">
        <w:rPr>
          <w:color w:val="auto"/>
          <w:sz w:val="24"/>
          <w:szCs w:val="24"/>
        </w:rPr>
        <w:t>1.1 Fallos identificados en la obtención de requisitos del MCAS</w:t>
      </w:r>
    </w:p>
    <w:p w14:paraId="4D2C25FC" w14:textId="77777777" w:rsidR="00787CD1" w:rsidRDefault="009F011A">
      <w:pPr>
        <w:spacing w:after="200" w:line="360" w:lineRule="auto"/>
        <w:jc w:val="both"/>
      </w:pPr>
      <w:r>
        <w:t>El proceso de elicitación de requisitos del MCAS presentó deficiencias estructurales graves. En primer lugar, los requisitos del sistema se definieron principalmente bajo la lógica de minimizar cambios respecto al modelo anterior de 737, con el fin de mantener la certificación como una modificación menor. Esta restricción competitiva y regulatoria condicionó la identificación de necesidades técnicas reales del sistema, subordinando los requisitos de seguridad a los objetivos comerciales.</w:t>
      </w:r>
    </w:p>
    <w:p w14:paraId="31BA10C9" w14:textId="77777777" w:rsidR="00787CD1" w:rsidRDefault="009F011A">
      <w:pPr>
        <w:spacing w:after="200" w:line="360" w:lineRule="auto"/>
        <w:jc w:val="both"/>
      </w:pPr>
      <w:r>
        <w:t xml:space="preserve">Un fallo crítico fue la ausencia de participación activa de los pilotos como </w:t>
      </w:r>
      <w:proofErr w:type="spellStart"/>
      <w:r>
        <w:t>stakeholders</w:t>
      </w:r>
      <w:proofErr w:type="spellEnd"/>
      <w:r>
        <w:t xml:space="preserve"> primarios durante la elicitación. Los pilotos —usuarios finales del sistema— no fueron consultados de manera adecuada sobre las necesidades operacionales del MCAS. Esto explica que, tras el primer accidente, numerosos pilotos alrededor del mundo declararan desconocer completamente la existencia del sistema. Un representante de la </w:t>
      </w:r>
      <w:proofErr w:type="spellStart"/>
      <w:r>
        <w:t>Allied</w:t>
      </w:r>
      <w:proofErr w:type="spellEnd"/>
      <w:r>
        <w:t xml:space="preserve"> </w:t>
      </w:r>
      <w:proofErr w:type="spellStart"/>
      <w:r>
        <w:t>Pilots</w:t>
      </w:r>
      <w:proofErr w:type="spellEnd"/>
      <w:r>
        <w:t xml:space="preserve"> </w:t>
      </w:r>
      <w:proofErr w:type="spellStart"/>
      <w:r>
        <w:t>Association</w:t>
      </w:r>
      <w:proofErr w:type="spellEnd"/>
      <w:r>
        <w:t xml:space="preserve"> señaló que era inadmisible instalar un sistema en una aeronave sin informar a quienes la operan.</w:t>
      </w:r>
    </w:p>
    <w:p w14:paraId="4A22B97F" w14:textId="77777777" w:rsidR="00787CD1" w:rsidRDefault="009F011A">
      <w:pPr>
        <w:spacing w:after="200" w:line="360" w:lineRule="auto"/>
        <w:jc w:val="both"/>
      </w:pPr>
      <w:r>
        <w:lastRenderedPageBreak/>
        <w:t>Asimismo, la FAA —</w:t>
      </w:r>
      <w:proofErr w:type="spellStart"/>
      <w:r>
        <w:t>stakeholder</w:t>
      </w:r>
      <w:proofErr w:type="spellEnd"/>
      <w:r>
        <w:t xml:space="preserve"> regulatorio con poder de certificación— no recibió información completa sobre el MCAS durante el proceso de elicitación y revisión. Boeing deliberadamente minimizó la relevancia del sistema ante los reguladores, presentándolo como una modificación menor al sistema de recorte de velocidad (</w:t>
      </w:r>
      <w:proofErr w:type="spellStart"/>
      <w:r>
        <w:t>speed</w:t>
      </w:r>
      <w:proofErr w:type="spellEnd"/>
      <w:r>
        <w:t xml:space="preserve"> </w:t>
      </w:r>
      <w:proofErr w:type="spellStart"/>
      <w:r>
        <w:t>trim</w:t>
      </w:r>
      <w:proofErr w:type="spellEnd"/>
      <w:r>
        <w:t xml:space="preserve"> </w:t>
      </w:r>
      <w:proofErr w:type="spellStart"/>
      <w:r>
        <w:t>system</w:t>
      </w:r>
      <w:proofErr w:type="spellEnd"/>
      <w:r>
        <w:t>) en lugar de como un sistema nuevo con implicaciones de seguridad autónomas. Esta omisión impidió que la FAA pudiera formular requisitos regulatorios adecuados para el MCAS.</w:t>
      </w:r>
    </w:p>
    <w:p w14:paraId="31332C1B" w14:textId="77777777" w:rsidR="00787CD1" w:rsidRPr="00CF5D7C" w:rsidRDefault="009F011A" w:rsidP="00CF5D7C">
      <w:pPr>
        <w:pStyle w:val="Ttulo1"/>
        <w:rPr>
          <w:color w:val="auto"/>
          <w:sz w:val="24"/>
          <w:szCs w:val="24"/>
        </w:rPr>
      </w:pPr>
      <w:r w:rsidRPr="00CF5D7C">
        <w:rPr>
          <w:color w:val="auto"/>
          <w:sz w:val="24"/>
          <w:szCs w:val="24"/>
        </w:rPr>
        <w:t xml:space="preserve">1.2 Necesidades de usuarios finales y </w:t>
      </w:r>
      <w:proofErr w:type="spellStart"/>
      <w:r w:rsidRPr="00CF5D7C">
        <w:rPr>
          <w:color w:val="auto"/>
          <w:sz w:val="24"/>
          <w:szCs w:val="24"/>
        </w:rPr>
        <w:t>stakeholders</w:t>
      </w:r>
      <w:proofErr w:type="spellEnd"/>
      <w:r w:rsidRPr="00CF5D7C">
        <w:rPr>
          <w:color w:val="auto"/>
          <w:sz w:val="24"/>
          <w:szCs w:val="24"/>
        </w:rPr>
        <w:t xml:space="preserve"> regulatorios</w:t>
      </w:r>
    </w:p>
    <w:p w14:paraId="132FE206" w14:textId="77777777" w:rsidR="00787CD1" w:rsidRDefault="009F011A">
      <w:pPr>
        <w:spacing w:after="200" w:line="360" w:lineRule="auto"/>
        <w:jc w:val="both"/>
      </w:pPr>
      <w:r>
        <w:t>Las necesidades de los pilotos —comprender el comportamiento del avión, contar con indicadores claros de activación del MCAS y tener capacidad de sobrescribir el sistema— no fueron recogidas como requisitos funcionales. Tampoco se estableció como requisito la inclusión de información sobre el MCAS en los manuales de vuelo, lo que privó a los pilotos de los procedimientos de emergencia necesarios para responder a una activación incorrecta del sistema.</w:t>
      </w:r>
    </w:p>
    <w:p w14:paraId="2EFECE55" w14:textId="77777777" w:rsidR="00787CD1" w:rsidRPr="00CF5D7C" w:rsidRDefault="009F011A">
      <w:pPr>
        <w:pStyle w:val="Ttulo1"/>
        <w:rPr>
          <w:color w:val="auto"/>
        </w:rPr>
      </w:pPr>
      <w:r w:rsidRPr="00CF5D7C">
        <w:rPr>
          <w:color w:val="auto"/>
        </w:rPr>
        <w:t>2. Especificación de Requisitos</w:t>
      </w:r>
    </w:p>
    <w:p w14:paraId="003E57AB" w14:textId="77777777" w:rsidR="00787CD1" w:rsidRDefault="009F011A">
      <w:pPr>
        <w:spacing w:after="200" w:line="360" w:lineRule="auto"/>
        <w:jc w:val="both"/>
      </w:pPr>
      <w:r>
        <w:t>La especificación de los requisitos del MCAS mostró deficiencias tanto en requisitos funcionales como no funcionales. En cuanto a los requisitos funcionales, el sistema se especificó para actuar en respuesta a lecturas del sensor AOA que indicaran un ángulo de ataque excesivo, forzando el morro del avión hacia abajo. Sin embargo, la especificación omitió establecer como requisito el uso simultáneo de ambos sensores AOA disponibles en la aeronave para contrastar lecturas antes de activar la intervención automática.</w:t>
      </w:r>
    </w:p>
    <w:p w14:paraId="72B5E4DA" w14:textId="77777777" w:rsidR="00787CD1" w:rsidRDefault="009F011A">
      <w:pPr>
        <w:spacing w:after="200" w:line="360" w:lineRule="auto"/>
        <w:jc w:val="both"/>
      </w:pPr>
      <w:r>
        <w:t>El requisito de redundancia de sensores —principio fundamental en sistemas de aviación críticos— fue explícitamente omitido de la especificación del MCAS. Esta omisión violó los protocolos de seguridad establecidos desde hace décadas en la industria aeronáutica. El sistema fue diseñado para depender de un único sensor AOA, a pesar de que se sabía que estos sensores tenían un historial documentado de fallos por impactos con objetos externos o aves.</w:t>
      </w:r>
    </w:p>
    <w:p w14:paraId="47198611" w14:textId="77777777" w:rsidR="00787CD1" w:rsidRDefault="009F011A">
      <w:pPr>
        <w:spacing w:after="200" w:line="360" w:lineRule="auto"/>
        <w:jc w:val="both"/>
      </w:pPr>
      <w:r>
        <w:t xml:space="preserve">En cuanto a los requisitos no funcionales de seguridad y fiabilidad, no se especificaron adecuadamente los límites operacionales del MCAS: no se estableció un número máximo de activaciones consecutivas, ni se limitó la fuerza de corrección a un nivel que un solo piloto pudiera contrarrestar manualmente. Tampoco se especificó como requisito la existencia de una luz indicadora en la cabina que alertara a la tripulación cuando el MCAS </w:t>
      </w:r>
      <w:r>
        <w:lastRenderedPageBreak/>
        <w:t>estuviera activo. La ausencia de estos requisitos de seguridad en la especificación formal del sistema refleja un proceso deficiente de análisis de riesgos integrado con la ingeniería de requisitos.</w:t>
      </w:r>
    </w:p>
    <w:p w14:paraId="3939209A" w14:textId="77777777" w:rsidR="00787CD1" w:rsidRDefault="009F011A">
      <w:pPr>
        <w:spacing w:after="200" w:line="360" w:lineRule="auto"/>
        <w:jc w:val="both"/>
      </w:pPr>
      <w:r>
        <w:t>Internamente, algunos ingenieros expresaron preocupaciones sobre el nivel de seguridad alcanzado. Mensajes internos revelaron que al menos un ingeniero señaló que no abordaría una aeronave entrenada únicamente con simulador para el MAX. Estas señales de alerta no se tradujeron en cambios formales en la especificación de requisitos, lo que evidencia la falta de un proceso robusto para gestionar el riesgo identificado por el propio equipo de desarrollo.</w:t>
      </w:r>
    </w:p>
    <w:p w14:paraId="5FA49966" w14:textId="77777777" w:rsidR="00787CD1" w:rsidRDefault="009F011A">
      <w:pPr>
        <w:pStyle w:val="Ttulo1"/>
      </w:pPr>
      <w:r w:rsidRPr="00CF5D7C">
        <w:rPr>
          <w:color w:val="auto"/>
        </w:rPr>
        <w:t>3. Validación y Verificación de Requisitos</w:t>
      </w:r>
    </w:p>
    <w:p w14:paraId="489DB5A5" w14:textId="77777777" w:rsidR="00787CD1" w:rsidRDefault="009F011A">
      <w:pPr>
        <w:spacing w:after="200" w:line="360" w:lineRule="auto"/>
        <w:jc w:val="both"/>
      </w:pPr>
      <w:r>
        <w:t>La fase de validación y verificación de requisitos del MCAS fue profundamente deficiente. La validación de un requisito implica confirmar que el sistema satisface las necesidades reales de sus usuarios y partes interesadas; la verificación consiste en confirmar que el sistema construido cumple con lo especificado. Ambas dimensiones fallaron en el caso del 737 MAX.</w:t>
      </w:r>
    </w:p>
    <w:p w14:paraId="654E61BE" w14:textId="77777777" w:rsidR="00787CD1" w:rsidRPr="00CF5D7C" w:rsidRDefault="009F011A">
      <w:pPr>
        <w:pStyle w:val="Ttulo2"/>
        <w:rPr>
          <w:color w:val="auto"/>
        </w:rPr>
      </w:pPr>
      <w:r w:rsidRPr="00CF5D7C">
        <w:rPr>
          <w:color w:val="auto"/>
        </w:rPr>
        <w:t>3.1 El incidente del piloto de prueba</w:t>
      </w:r>
    </w:p>
    <w:p w14:paraId="0B0897F5" w14:textId="77777777" w:rsidR="00787CD1" w:rsidRDefault="009F011A">
      <w:pPr>
        <w:spacing w:after="200" w:line="360" w:lineRule="auto"/>
        <w:jc w:val="both"/>
      </w:pPr>
      <w:r>
        <w:t>En 2012, durante pruebas en simulador de vuelo, un piloto de prueba de Boeing tardó diez segundos en responder a una activación no comandada del MCAS. Según la terminología de la FAA, este resultado fue clasificado internamente como «catastrófico», es decir, con alta probabilidad de resultar en pérdida de la aeronave y muertes. Boeing no reportó este hallazgo a la FAA. La ocultación de este dato constituyó un fallo grave en el proceso de validación: una evidencia empírica que demostraba que el comportamiento del sistema no satisfacía los requisitos de seguridad fue ignorada y no utilizada para revisar la especificación ni el diseño.</w:t>
      </w:r>
    </w:p>
    <w:p w14:paraId="63BA54FD" w14:textId="77777777" w:rsidR="00787CD1" w:rsidRPr="00CF5D7C" w:rsidRDefault="009F011A">
      <w:pPr>
        <w:pStyle w:val="Ttulo2"/>
        <w:rPr>
          <w:color w:val="auto"/>
        </w:rPr>
      </w:pPr>
      <w:r w:rsidRPr="00CF5D7C">
        <w:rPr>
          <w:color w:val="auto"/>
        </w:rPr>
        <w:t>3.2 Omisión de información a la FAA y falta de revisión independiente</w:t>
      </w:r>
    </w:p>
    <w:p w14:paraId="7E5B5695" w14:textId="77777777" w:rsidR="00787CD1" w:rsidRDefault="009F011A">
      <w:pPr>
        <w:spacing w:after="200" w:line="360" w:lineRule="auto"/>
        <w:jc w:val="both"/>
      </w:pPr>
      <w:r>
        <w:t>La FAA delegó gran parte del trabajo de certificación en representantes del propio Boeing bajo el programa ODA (</w:t>
      </w:r>
      <w:proofErr w:type="spellStart"/>
      <w:r>
        <w:t>Organization</w:t>
      </w:r>
      <w:proofErr w:type="spellEnd"/>
      <w:r>
        <w:t xml:space="preserve"> </w:t>
      </w:r>
      <w:proofErr w:type="spellStart"/>
      <w:r>
        <w:t>Designation</w:t>
      </w:r>
      <w:proofErr w:type="spellEnd"/>
      <w:r>
        <w:t xml:space="preserve"> </w:t>
      </w:r>
      <w:proofErr w:type="spellStart"/>
      <w:r>
        <w:t>Authorization</w:t>
      </w:r>
      <w:proofErr w:type="spellEnd"/>
      <w:r>
        <w:t xml:space="preserve">). Estos representantes no trasladaron información relevante sobre el MCAS a los reguladores, contraviniendo sus obligaciones legales. Un ingeniero responsable de obtener la aprobación de la FAA para los manuales del 737 MAX reconoció haber proporcionado información incorrecta a los reguladores de manera involuntaria. La revisión técnica conjunta posterior concluyó que, </w:t>
      </w:r>
      <w:r>
        <w:lastRenderedPageBreak/>
        <w:t>aunque la FAA no ignoraba completamente la existencia del MCAS, la información sobre el sistema fue presentada de forma tan fragmentada y a grupos tan desconectados entre sí que resultó imposible evaluar sus implicaciones reales de seguridad.</w:t>
      </w:r>
    </w:p>
    <w:p w14:paraId="111588D2" w14:textId="77777777" w:rsidR="00787CD1" w:rsidRDefault="009F011A">
      <w:pPr>
        <w:spacing w:after="200" w:line="360" w:lineRule="auto"/>
        <w:jc w:val="both"/>
      </w:pPr>
      <w:r>
        <w:t>En síntesis, no se realizó una validación formal con usuarios reales (pilotos), no se reportaron los resultados negativos de verificación al organismo regulador, y el proceso de revisión independiente fue saboteado por la falta de transparencia de Boeing.</w:t>
      </w:r>
    </w:p>
    <w:p w14:paraId="022E88FB" w14:textId="77777777" w:rsidR="00787CD1" w:rsidRPr="00CF5D7C" w:rsidRDefault="009F011A" w:rsidP="00CF5D7C">
      <w:pPr>
        <w:pStyle w:val="Ttulo2"/>
        <w:rPr>
          <w:color w:val="auto"/>
          <w:sz w:val="28"/>
          <w:szCs w:val="28"/>
        </w:rPr>
      </w:pPr>
      <w:r w:rsidRPr="00CF5D7C">
        <w:rPr>
          <w:color w:val="auto"/>
          <w:sz w:val="28"/>
          <w:szCs w:val="28"/>
        </w:rPr>
        <w:t>4. Gestión de Requisitos y Riesgos</w:t>
      </w:r>
    </w:p>
    <w:p w14:paraId="4E49AA7F" w14:textId="77777777" w:rsidR="00787CD1" w:rsidRDefault="009F011A">
      <w:pPr>
        <w:spacing w:after="200" w:line="360" w:lineRule="auto"/>
        <w:jc w:val="both"/>
      </w:pPr>
      <w:r>
        <w:t>La gestión de requisitos implica controlar los cambios, rastrear la trazabilidad de los requisitos y gestionar los riesgos asociados a decisiones de diseño. En el caso del 737 MAX se identifican al menos tres riesgos críticos en los requisitos que no fueron gestionados adecuadamente:</w:t>
      </w:r>
    </w:p>
    <w:p w14:paraId="7B1EB582" w14:textId="77777777" w:rsidR="00787CD1" w:rsidRDefault="009F011A">
      <w:pPr>
        <w:pStyle w:val="Prrafodelista"/>
        <w:numPr>
          <w:ilvl w:val="0"/>
          <w:numId w:val="2"/>
        </w:numPr>
        <w:spacing w:after="160" w:line="360" w:lineRule="auto"/>
      </w:pPr>
      <w:r>
        <w:t>Riesgo de fallo de sensor único: La decisión de usar un solo sensor AOA fue identificable desde el diseño inicial como un riesgo crítico. Los protocolos estándar de aviación exigen redundancia en sistemas de control de vuelo. Este riesgo no fue formalmente registrado, evaluado ni mitigado. No se estableció un plan de contingencia ante el fallo del sensor.</w:t>
      </w:r>
    </w:p>
    <w:p w14:paraId="6426383B" w14:textId="77777777" w:rsidR="00787CD1" w:rsidRDefault="009F011A">
      <w:pPr>
        <w:pStyle w:val="Prrafodelista"/>
        <w:numPr>
          <w:ilvl w:val="0"/>
          <w:numId w:val="2"/>
        </w:numPr>
        <w:spacing w:after="160" w:line="360" w:lineRule="auto"/>
      </w:pPr>
      <w:r>
        <w:t xml:space="preserve">Riesgo de conflicto entre requisito de negocio y requisito de seguridad: La restricción contractual con </w:t>
      </w:r>
      <w:proofErr w:type="spellStart"/>
      <w:r>
        <w:t>Southwest</w:t>
      </w:r>
      <w:proofErr w:type="spellEnd"/>
      <w:r>
        <w:t xml:space="preserve"> Airlines —que penalizaba a Boeing si se requería entrenamiento en simulador— creó un conflicto directo con los requisitos de seguridad del MCAS. Este conflicto no fue gestionado como un riesgo formal ni escalado a la alta dirección como una decisión que requería compensación explícita de riesgos. El requisito de negocio prevaleció sobre el requisito de seguridad sin un proceso transparente de priorización.</w:t>
      </w:r>
    </w:p>
    <w:p w14:paraId="294820F4" w14:textId="77777777" w:rsidR="00787CD1" w:rsidRDefault="009F011A">
      <w:pPr>
        <w:pStyle w:val="Prrafodelista"/>
        <w:numPr>
          <w:ilvl w:val="0"/>
          <w:numId w:val="2"/>
        </w:numPr>
        <w:spacing w:after="200" w:line="360" w:lineRule="auto"/>
      </w:pPr>
      <w:r>
        <w:t>Riesgo de activaciones múltiples del MCAS: La especificación permitía que el MCAS se activara repetidamente en respuesta a lecturas del sensor. Este comportamiento fue posiblemente identificado durante pruebas internas, pero no se gestionó como un riesgo de requisito. En los accidentes reales, el MCAS llegó a activarse más de veinte veces en el vuelo de Lion Air, lo que muestra que el requisito de control de activaciones múltiples estaba ausente o era inadecuado.</w:t>
      </w:r>
    </w:p>
    <w:p w14:paraId="4F24EB3C" w14:textId="77777777" w:rsidR="00787CD1" w:rsidRDefault="009F011A">
      <w:pPr>
        <w:spacing w:after="200" w:line="360" w:lineRule="auto"/>
        <w:jc w:val="both"/>
      </w:pPr>
      <w:r>
        <w:t xml:space="preserve">La decisión de minimizar cambios para evitar el entrenamiento en simulador tuvo un impacto directo en la calidad global de los requisitos. Al restringir artificialmente el espacio </w:t>
      </w:r>
      <w:r>
        <w:lastRenderedPageBreak/>
        <w:t>de soluciones de diseño, los ingenieros se vieron obligados a desarrollar compensaciones técnicas (como el propio MCAS) cuyas implicaciones de seguridad no fueron completamente evaluadas. La restricción de entrenamiento también impidió incluir información sobre el MCAS en los manuales de vuelo, eliminando un mecanismo fundamental de mitigación de riesgo operacional.</w:t>
      </w:r>
    </w:p>
    <w:p w14:paraId="56613849" w14:textId="77777777" w:rsidR="00787CD1" w:rsidRPr="00CF5D7C" w:rsidRDefault="009F011A" w:rsidP="00CF5D7C">
      <w:pPr>
        <w:pStyle w:val="Ttulo2"/>
        <w:rPr>
          <w:color w:val="auto"/>
          <w:sz w:val="28"/>
          <w:szCs w:val="28"/>
        </w:rPr>
      </w:pPr>
      <w:r w:rsidRPr="00CF5D7C">
        <w:rPr>
          <w:color w:val="auto"/>
          <w:sz w:val="28"/>
          <w:szCs w:val="28"/>
        </w:rPr>
        <w:t>5. Reflexión: ¿Qué Pudo Hacerse Diferente?</w:t>
      </w:r>
    </w:p>
    <w:p w14:paraId="6AB91A0A" w14:textId="77777777" w:rsidR="00787CD1" w:rsidRDefault="009F011A">
      <w:pPr>
        <w:spacing w:after="200" w:line="360" w:lineRule="auto"/>
        <w:jc w:val="both"/>
      </w:pPr>
      <w:r>
        <w:t xml:space="preserve">A </w:t>
      </w:r>
      <w:proofErr w:type="gramStart"/>
      <w:r>
        <w:t>continuación</w:t>
      </w:r>
      <w:proofErr w:type="gramEnd"/>
      <w:r>
        <w:t xml:space="preserve"> se proponen acciones concretas en cada fase del proceso de ingeniería de requisitos que podrían haber prevenido los accidentes:</w:t>
      </w:r>
    </w:p>
    <w:p w14:paraId="5A28E373" w14:textId="77777777" w:rsidR="00787CD1" w:rsidRPr="00CF5D7C" w:rsidRDefault="009F011A">
      <w:pPr>
        <w:pStyle w:val="Ttulo2"/>
        <w:rPr>
          <w:color w:val="auto"/>
        </w:rPr>
      </w:pPr>
      <w:r w:rsidRPr="00CF5D7C">
        <w:rPr>
          <w:color w:val="auto"/>
        </w:rPr>
        <w:t>5.1 Obtención</w:t>
      </w:r>
    </w:p>
    <w:p w14:paraId="6DAA893E" w14:textId="77777777" w:rsidR="00787CD1" w:rsidRDefault="009F011A">
      <w:pPr>
        <w:pStyle w:val="Prrafodelista"/>
        <w:numPr>
          <w:ilvl w:val="0"/>
          <w:numId w:val="3"/>
        </w:numPr>
        <w:spacing w:after="120" w:line="360" w:lineRule="auto"/>
      </w:pPr>
      <w:r>
        <w:t>Realizar talleres de elicitación participativa con pilotos de línea, instructores de vuelo y pilotos de prueba, documentando sus necesidades operacionales y sus expectativas sobre el comportamiento del avión en condiciones críticas.</w:t>
      </w:r>
    </w:p>
    <w:p w14:paraId="426000E4" w14:textId="77777777" w:rsidR="00787CD1" w:rsidRDefault="009F011A">
      <w:pPr>
        <w:pStyle w:val="Prrafodelista"/>
        <w:numPr>
          <w:ilvl w:val="0"/>
          <w:numId w:val="3"/>
        </w:numPr>
        <w:spacing w:after="120" w:line="360" w:lineRule="auto"/>
      </w:pPr>
      <w:r>
        <w:t>Establecer canales formales de comunicación con la FAA desde la fase de elicitación, compartiendo de manera completa y transparente todos los sistemas nuevos o modificados que afecten al control de vuelo.</w:t>
      </w:r>
    </w:p>
    <w:p w14:paraId="780EFDEC" w14:textId="77777777" w:rsidR="00787CD1" w:rsidRDefault="009F011A">
      <w:pPr>
        <w:pStyle w:val="Prrafodelista"/>
        <w:numPr>
          <w:ilvl w:val="0"/>
          <w:numId w:val="3"/>
        </w:numPr>
        <w:spacing w:after="200" w:line="360" w:lineRule="auto"/>
      </w:pPr>
      <w:r>
        <w:t>Separar explícitamente los requisitos de negocio (plazos, costos, entrenamiento) de los requisitos de seguridad, y establecer que los segundos no pueden ser comprometidos por los primeros.</w:t>
      </w:r>
    </w:p>
    <w:p w14:paraId="7230316E" w14:textId="77777777" w:rsidR="00787CD1" w:rsidRPr="00CF5D7C" w:rsidRDefault="009F011A">
      <w:pPr>
        <w:pStyle w:val="Ttulo2"/>
        <w:rPr>
          <w:color w:val="auto"/>
        </w:rPr>
      </w:pPr>
      <w:r w:rsidRPr="00CF5D7C">
        <w:rPr>
          <w:color w:val="auto"/>
        </w:rPr>
        <w:t>5.2 Análisis</w:t>
      </w:r>
    </w:p>
    <w:p w14:paraId="3DE53BFA" w14:textId="77777777" w:rsidR="00787CD1" w:rsidRDefault="009F011A">
      <w:pPr>
        <w:pStyle w:val="Prrafodelista"/>
        <w:numPr>
          <w:ilvl w:val="0"/>
          <w:numId w:val="3"/>
        </w:numPr>
        <w:spacing w:after="120" w:line="360" w:lineRule="auto"/>
      </w:pPr>
      <w:r>
        <w:t>Realizar un análisis formal de conflictos entre requisitos de negocio y requisitos de seguridad, con un proceso documentado de resolución que involucre a la dirección técnica y a representantes de seguridad.</w:t>
      </w:r>
    </w:p>
    <w:p w14:paraId="1E3AB8C5" w14:textId="77777777" w:rsidR="00787CD1" w:rsidRDefault="009F011A">
      <w:pPr>
        <w:pStyle w:val="Prrafodelista"/>
        <w:numPr>
          <w:ilvl w:val="0"/>
          <w:numId w:val="3"/>
        </w:numPr>
        <w:spacing w:after="200" w:line="360" w:lineRule="auto"/>
      </w:pPr>
      <w:r>
        <w:t>Aplicar análisis de modos de fallo y efectos (FMEA) desde la fase de análisis de requisitos, identificando escenarios de fallo de sensor y sus consecuencias operacionales antes de fijar el diseño del sistema.</w:t>
      </w:r>
    </w:p>
    <w:p w14:paraId="4DCF13F7" w14:textId="77777777" w:rsidR="00787CD1" w:rsidRPr="00CF5D7C" w:rsidRDefault="009F011A">
      <w:pPr>
        <w:pStyle w:val="Ttulo2"/>
        <w:rPr>
          <w:color w:val="auto"/>
        </w:rPr>
      </w:pPr>
      <w:r w:rsidRPr="00CF5D7C">
        <w:rPr>
          <w:color w:val="auto"/>
        </w:rPr>
        <w:t>5.3 Especificación</w:t>
      </w:r>
    </w:p>
    <w:p w14:paraId="1C3DBFA0" w14:textId="77777777" w:rsidR="00787CD1" w:rsidRDefault="009F011A">
      <w:pPr>
        <w:pStyle w:val="Prrafodelista"/>
        <w:numPr>
          <w:ilvl w:val="0"/>
          <w:numId w:val="3"/>
        </w:numPr>
        <w:spacing w:after="120" w:line="360" w:lineRule="auto"/>
      </w:pPr>
      <w:r>
        <w:t>Incluir explícitamente en la especificación el requisito de redundancia de sensores: el MCAS debería haber requerido la confirmación de ambos sensores AOA antes de activar cualquier corrección automática.</w:t>
      </w:r>
    </w:p>
    <w:p w14:paraId="07ED2F40" w14:textId="77777777" w:rsidR="00787CD1" w:rsidRDefault="009F011A">
      <w:pPr>
        <w:pStyle w:val="Prrafodelista"/>
        <w:numPr>
          <w:ilvl w:val="0"/>
          <w:numId w:val="3"/>
        </w:numPr>
        <w:spacing w:after="120" w:line="360" w:lineRule="auto"/>
      </w:pPr>
      <w:r>
        <w:lastRenderedPageBreak/>
        <w:t>Especificar límites operacionales formales: número máximo de activaciones consecutivas, fuerza máxima de corrección superable manualmente por un piloto, y obligatoriedad de indicador visual de activación en cabina.</w:t>
      </w:r>
    </w:p>
    <w:p w14:paraId="313A60B9" w14:textId="77777777" w:rsidR="00787CD1" w:rsidRDefault="009F011A">
      <w:pPr>
        <w:pStyle w:val="Prrafodelista"/>
        <w:numPr>
          <w:ilvl w:val="0"/>
          <w:numId w:val="3"/>
        </w:numPr>
        <w:spacing w:after="200" w:line="360" w:lineRule="auto"/>
      </w:pPr>
      <w:r>
        <w:t>Documentar el MCAS como sistema de control de vuelo nuevo, con su propia sección en los manuales de operación, en lugar de integrarlo de forma encubierta en el sistema de recorte de velocidad existente.</w:t>
      </w:r>
    </w:p>
    <w:p w14:paraId="279D7512" w14:textId="77777777" w:rsidR="00787CD1" w:rsidRPr="00CF5D7C" w:rsidRDefault="009F011A">
      <w:pPr>
        <w:pStyle w:val="Ttulo2"/>
        <w:rPr>
          <w:color w:val="auto"/>
        </w:rPr>
      </w:pPr>
      <w:r w:rsidRPr="00CF5D7C">
        <w:rPr>
          <w:color w:val="auto"/>
        </w:rPr>
        <w:t>5.4 Validación</w:t>
      </w:r>
    </w:p>
    <w:p w14:paraId="5EA1018A" w14:textId="77777777" w:rsidR="00787CD1" w:rsidRDefault="009F011A">
      <w:pPr>
        <w:pStyle w:val="Prrafodelista"/>
        <w:numPr>
          <w:ilvl w:val="0"/>
          <w:numId w:val="3"/>
        </w:numPr>
        <w:spacing w:after="120" w:line="360" w:lineRule="auto"/>
      </w:pPr>
      <w:r>
        <w:t>Establecer pruebas de validación con pilotos reales en simulador que incluyan escenarios de fallo de sensor, y definir criterios de aceptación cuantificables (tiempo de respuesta máximo, tasa de error tolerable).</w:t>
      </w:r>
    </w:p>
    <w:p w14:paraId="61C4E858" w14:textId="77777777" w:rsidR="00787CD1" w:rsidRDefault="009F011A">
      <w:pPr>
        <w:pStyle w:val="Prrafodelista"/>
        <w:numPr>
          <w:ilvl w:val="0"/>
          <w:numId w:val="3"/>
        </w:numPr>
        <w:spacing w:after="120" w:line="360" w:lineRule="auto"/>
      </w:pPr>
      <w:r>
        <w:t>Reportar obligatoriamente a la FAA todos los resultados de validación, incluyendo los negativos. El resultado de diez segundos de respuesta del piloto de prueba debería haber desencadenado una revisión formal de los requisitos de seguridad del MCAS.</w:t>
      </w:r>
    </w:p>
    <w:p w14:paraId="5A12504F" w14:textId="77777777" w:rsidR="00787CD1" w:rsidRDefault="009F011A">
      <w:pPr>
        <w:pStyle w:val="Prrafodelista"/>
        <w:numPr>
          <w:ilvl w:val="0"/>
          <w:numId w:val="3"/>
        </w:numPr>
        <w:spacing w:after="200" w:line="360" w:lineRule="auto"/>
      </w:pPr>
      <w:r>
        <w:t xml:space="preserve">Implementar revisiones de requisitos con participación de la FAA como </w:t>
      </w:r>
      <w:proofErr w:type="spellStart"/>
      <w:r>
        <w:t>stakeholder</w:t>
      </w:r>
      <w:proofErr w:type="spellEnd"/>
      <w:r>
        <w:t xml:space="preserve"> activo, no solo como receptor de documentación.</w:t>
      </w:r>
    </w:p>
    <w:p w14:paraId="0B9FC676" w14:textId="77777777" w:rsidR="00787CD1" w:rsidRPr="00CF5D7C" w:rsidRDefault="009F011A">
      <w:pPr>
        <w:pStyle w:val="Ttulo2"/>
        <w:rPr>
          <w:color w:val="auto"/>
        </w:rPr>
      </w:pPr>
      <w:r w:rsidRPr="00CF5D7C">
        <w:rPr>
          <w:color w:val="auto"/>
        </w:rPr>
        <w:t>5.5 Gestión</w:t>
      </w:r>
    </w:p>
    <w:p w14:paraId="0B8D5597" w14:textId="77777777" w:rsidR="00787CD1" w:rsidRDefault="009F011A">
      <w:pPr>
        <w:pStyle w:val="Prrafodelista"/>
        <w:numPr>
          <w:ilvl w:val="0"/>
          <w:numId w:val="3"/>
        </w:numPr>
        <w:spacing w:after="120" w:line="360" w:lineRule="auto"/>
      </w:pPr>
      <w:r>
        <w:t>Establecer una matriz de trazabilidad de requisitos que vincule cada decisión de diseño con sus requisitos de origen, de modo que cualquier cambio en el diseño (como mover los motores hacia adelante) desencadene automáticamente una revisión de los requisitos de seguridad afectados.</w:t>
      </w:r>
    </w:p>
    <w:p w14:paraId="48194896" w14:textId="77777777" w:rsidR="00787CD1" w:rsidRDefault="009F011A">
      <w:pPr>
        <w:pStyle w:val="Prrafodelista"/>
        <w:numPr>
          <w:ilvl w:val="0"/>
          <w:numId w:val="3"/>
        </w:numPr>
        <w:spacing w:after="120" w:line="360" w:lineRule="auto"/>
      </w:pPr>
      <w:r>
        <w:t>Crear un registro formal de riesgos de requisitos con responsables asignados, probabilidad, impacto y planes de mitigación, revisado periódicamente por la dirección técnica y el consejo de administración.</w:t>
      </w:r>
    </w:p>
    <w:p w14:paraId="0D028E51" w14:textId="77777777" w:rsidR="00787CD1" w:rsidRDefault="009F011A">
      <w:pPr>
        <w:pStyle w:val="Prrafodelista"/>
        <w:numPr>
          <w:ilvl w:val="0"/>
          <w:numId w:val="3"/>
        </w:numPr>
        <w:spacing w:after="200" w:line="360" w:lineRule="auto"/>
      </w:pPr>
      <w:r>
        <w:t>Implementar canales de comunicación de seguridad independientes de la línea jerárquica comercial, permitiendo a los ingenieros escalar preocupaciones de seguridad directamente al comité de supervisión técnica sin pasar por los jefes de unidad de negocio.</w:t>
      </w:r>
    </w:p>
    <w:p w14:paraId="361A7B83" w14:textId="77777777" w:rsidR="00787CD1" w:rsidRPr="00CF5D7C" w:rsidRDefault="009F011A" w:rsidP="00CF5D7C">
      <w:pPr>
        <w:pStyle w:val="Ttulo2"/>
        <w:rPr>
          <w:color w:val="auto"/>
          <w:sz w:val="28"/>
          <w:szCs w:val="28"/>
        </w:rPr>
      </w:pPr>
      <w:r w:rsidRPr="00CF5D7C">
        <w:rPr>
          <w:color w:val="auto"/>
          <w:sz w:val="28"/>
          <w:szCs w:val="28"/>
        </w:rPr>
        <w:t>Conclusiones</w:t>
      </w:r>
    </w:p>
    <w:p w14:paraId="3101325F" w14:textId="77777777" w:rsidR="00787CD1" w:rsidRDefault="009F011A">
      <w:pPr>
        <w:spacing w:after="200" w:line="360" w:lineRule="auto"/>
        <w:jc w:val="both"/>
      </w:pPr>
      <w:r>
        <w:lastRenderedPageBreak/>
        <w:t>El caso del Boeing 737 MAX demuestra que los fallos en ingeniería de requisitos no son errores menores de documentación: son decisiones con consecuencias fatales. La falta de elicitación participativa con pilotos, la omisión del requisito de redundancia de sensores, la supresión de evidencias negativas de validación y la gestión deficiente de los conflictos entre requisitos de negocio y requisitos de seguridad configuran un patrón sistemático de fallo en todas las fases del proceso de requisitos.</w:t>
      </w:r>
    </w:p>
    <w:p w14:paraId="249E3448" w14:textId="4C384888" w:rsidR="00787CD1" w:rsidRDefault="009F011A" w:rsidP="00FC5123">
      <w:pPr>
        <w:spacing w:after="200" w:line="360" w:lineRule="auto"/>
        <w:jc w:val="both"/>
      </w:pPr>
      <w:r>
        <w:t xml:space="preserve">La principal lección que se extrae de este caso es </w:t>
      </w:r>
      <w:proofErr w:type="gramStart"/>
      <w:r>
        <w:t>que</w:t>
      </w:r>
      <w:proofErr w:type="gramEnd"/>
      <w:r>
        <w:t xml:space="preserve"> en sistemas de software embebido en infraestructuras críticas, la ingeniería de requisitos debe ser un proceso autónomo, técnicamente sólido y aislado de las presiones comerciales y de los plazos de producción. Los requisitos de seguridad no pueden ser negociados como variables de ajuste ante restricciones de mercado. Su cumplimiento debe ser condición necesaria y no negociable para el avance de cualquier proyecto que ponga vidas humanas en riesgo.</w:t>
      </w:r>
    </w:p>
    <w:sectPr w:rsidR="00787CD1">
      <w:pgSz w:w="11906" w:h="16838"/>
      <w:pgMar w:top="1440" w:right="1440" w:bottom="1440"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B24FC7"/>
    <w:multiLevelType w:val="hybridMultilevel"/>
    <w:tmpl w:val="8F683080"/>
    <w:lvl w:ilvl="0" w:tplc="08A04B72">
      <w:start w:val="1"/>
      <w:numFmt w:val="decimal"/>
      <w:lvlText w:val="%1."/>
      <w:lvlJc w:val="left"/>
      <w:pPr>
        <w:ind w:left="720" w:hanging="360"/>
      </w:pPr>
    </w:lvl>
    <w:lvl w:ilvl="1" w:tplc="B54EFFA6">
      <w:numFmt w:val="decimal"/>
      <w:lvlText w:val=""/>
      <w:lvlJc w:val="left"/>
    </w:lvl>
    <w:lvl w:ilvl="2" w:tplc="34503E48">
      <w:numFmt w:val="decimal"/>
      <w:lvlText w:val=""/>
      <w:lvlJc w:val="left"/>
    </w:lvl>
    <w:lvl w:ilvl="3" w:tplc="A30225CE">
      <w:numFmt w:val="decimal"/>
      <w:lvlText w:val=""/>
      <w:lvlJc w:val="left"/>
    </w:lvl>
    <w:lvl w:ilvl="4" w:tplc="B7801A6A">
      <w:numFmt w:val="decimal"/>
      <w:lvlText w:val=""/>
      <w:lvlJc w:val="left"/>
    </w:lvl>
    <w:lvl w:ilvl="5" w:tplc="AD2AD0B4">
      <w:numFmt w:val="decimal"/>
      <w:lvlText w:val=""/>
      <w:lvlJc w:val="left"/>
    </w:lvl>
    <w:lvl w:ilvl="6" w:tplc="3270477A">
      <w:numFmt w:val="decimal"/>
      <w:lvlText w:val=""/>
      <w:lvlJc w:val="left"/>
    </w:lvl>
    <w:lvl w:ilvl="7" w:tplc="814CCEA4">
      <w:numFmt w:val="decimal"/>
      <w:lvlText w:val=""/>
      <w:lvlJc w:val="left"/>
    </w:lvl>
    <w:lvl w:ilvl="8" w:tplc="0E40FA38">
      <w:numFmt w:val="decimal"/>
      <w:lvlText w:val=""/>
      <w:lvlJc w:val="left"/>
    </w:lvl>
  </w:abstractNum>
  <w:abstractNum w:abstractNumId="1" w15:restartNumberingAfterBreak="0">
    <w:nsid w:val="6ACA0B8A"/>
    <w:multiLevelType w:val="hybridMultilevel"/>
    <w:tmpl w:val="9E22E6AC"/>
    <w:lvl w:ilvl="0" w:tplc="1316B372">
      <w:start w:val="1"/>
      <w:numFmt w:val="bullet"/>
      <w:lvlText w:val="●"/>
      <w:lvlJc w:val="left"/>
      <w:pPr>
        <w:ind w:left="720" w:hanging="360"/>
      </w:pPr>
    </w:lvl>
    <w:lvl w:ilvl="1" w:tplc="CD48DD44">
      <w:start w:val="1"/>
      <w:numFmt w:val="bullet"/>
      <w:lvlText w:val="○"/>
      <w:lvlJc w:val="left"/>
      <w:pPr>
        <w:ind w:left="1440" w:hanging="360"/>
      </w:pPr>
    </w:lvl>
    <w:lvl w:ilvl="2" w:tplc="1EDE6C22">
      <w:start w:val="1"/>
      <w:numFmt w:val="bullet"/>
      <w:lvlText w:val="■"/>
      <w:lvlJc w:val="left"/>
      <w:pPr>
        <w:ind w:left="2160" w:hanging="360"/>
      </w:pPr>
    </w:lvl>
    <w:lvl w:ilvl="3" w:tplc="C2ACEF40">
      <w:start w:val="1"/>
      <w:numFmt w:val="bullet"/>
      <w:lvlText w:val="●"/>
      <w:lvlJc w:val="left"/>
      <w:pPr>
        <w:ind w:left="2880" w:hanging="360"/>
      </w:pPr>
    </w:lvl>
    <w:lvl w:ilvl="4" w:tplc="011A8706">
      <w:start w:val="1"/>
      <w:numFmt w:val="bullet"/>
      <w:lvlText w:val="○"/>
      <w:lvlJc w:val="left"/>
      <w:pPr>
        <w:ind w:left="3600" w:hanging="360"/>
      </w:pPr>
    </w:lvl>
    <w:lvl w:ilvl="5" w:tplc="6F188006">
      <w:start w:val="1"/>
      <w:numFmt w:val="bullet"/>
      <w:lvlText w:val="■"/>
      <w:lvlJc w:val="left"/>
      <w:pPr>
        <w:ind w:left="4320" w:hanging="360"/>
      </w:pPr>
    </w:lvl>
    <w:lvl w:ilvl="6" w:tplc="01207EC6">
      <w:start w:val="1"/>
      <w:numFmt w:val="bullet"/>
      <w:lvlText w:val="●"/>
      <w:lvlJc w:val="left"/>
      <w:pPr>
        <w:ind w:left="5040" w:hanging="360"/>
      </w:pPr>
    </w:lvl>
    <w:lvl w:ilvl="7" w:tplc="F44E0FDC">
      <w:start w:val="1"/>
      <w:numFmt w:val="bullet"/>
      <w:lvlText w:val="●"/>
      <w:lvlJc w:val="left"/>
      <w:pPr>
        <w:ind w:left="5760" w:hanging="360"/>
      </w:pPr>
    </w:lvl>
    <w:lvl w:ilvl="8" w:tplc="DBA01EE0">
      <w:start w:val="1"/>
      <w:numFmt w:val="bullet"/>
      <w:lvlText w:val="●"/>
      <w:lvlJc w:val="left"/>
      <w:pPr>
        <w:ind w:left="6480" w:hanging="360"/>
      </w:pPr>
    </w:lvl>
  </w:abstractNum>
  <w:abstractNum w:abstractNumId="2" w15:restartNumberingAfterBreak="0">
    <w:nsid w:val="7448449B"/>
    <w:multiLevelType w:val="hybridMultilevel"/>
    <w:tmpl w:val="4B520A1A"/>
    <w:lvl w:ilvl="0" w:tplc="C40ECAE0">
      <w:start w:val="1"/>
      <w:numFmt w:val="bullet"/>
      <w:lvlText w:val="•"/>
      <w:lvlJc w:val="left"/>
      <w:pPr>
        <w:ind w:left="720" w:hanging="360"/>
      </w:pPr>
    </w:lvl>
    <w:lvl w:ilvl="1" w:tplc="75E40B0A">
      <w:numFmt w:val="decimal"/>
      <w:lvlText w:val=""/>
      <w:lvlJc w:val="left"/>
    </w:lvl>
    <w:lvl w:ilvl="2" w:tplc="C6369480">
      <w:numFmt w:val="decimal"/>
      <w:lvlText w:val=""/>
      <w:lvlJc w:val="left"/>
    </w:lvl>
    <w:lvl w:ilvl="3" w:tplc="670EFD16">
      <w:numFmt w:val="decimal"/>
      <w:lvlText w:val=""/>
      <w:lvlJc w:val="left"/>
    </w:lvl>
    <w:lvl w:ilvl="4" w:tplc="DE44559C">
      <w:numFmt w:val="decimal"/>
      <w:lvlText w:val=""/>
      <w:lvlJc w:val="left"/>
    </w:lvl>
    <w:lvl w:ilvl="5" w:tplc="CC56A18C">
      <w:numFmt w:val="decimal"/>
      <w:lvlText w:val=""/>
      <w:lvlJc w:val="left"/>
    </w:lvl>
    <w:lvl w:ilvl="6" w:tplc="E7E863E6">
      <w:numFmt w:val="decimal"/>
      <w:lvlText w:val=""/>
      <w:lvlJc w:val="left"/>
    </w:lvl>
    <w:lvl w:ilvl="7" w:tplc="CF94E3F0">
      <w:numFmt w:val="decimal"/>
      <w:lvlText w:val=""/>
      <w:lvlJc w:val="left"/>
    </w:lvl>
    <w:lvl w:ilvl="8" w:tplc="0504A99C">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CD1"/>
    <w:rsid w:val="00787CD1"/>
    <w:rsid w:val="009515F7"/>
    <w:rsid w:val="009F011A"/>
    <w:rsid w:val="00CF5D7C"/>
    <w:rsid w:val="00FC51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E06C8"/>
  <w15:docId w15:val="{EF1729DC-90AA-47EF-9503-C0CE569EA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60"/>
      <w:outlineLvl w:val="0"/>
    </w:pPr>
    <w:rPr>
      <w:b/>
      <w:bCs/>
      <w:color w:val="1F3864"/>
      <w:sz w:val="28"/>
      <w:szCs w:val="28"/>
    </w:rPr>
  </w:style>
  <w:style w:type="paragraph" w:styleId="Ttulo2">
    <w:name w:val="heading 2"/>
    <w:uiPriority w:val="9"/>
    <w:unhideWhenUsed/>
    <w:qFormat/>
    <w:pPr>
      <w:spacing w:before="240" w:after="120"/>
      <w:outlineLvl w:val="1"/>
    </w:pPr>
    <w:rPr>
      <w:b/>
      <w:bCs/>
      <w:color w:val="2E4057"/>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8</Pages>
  <Words>2184</Words>
  <Characters>12012</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ERICK JHAIR RODAS ORDOÑEZ</cp:lastModifiedBy>
  <cp:revision>4</cp:revision>
  <dcterms:created xsi:type="dcterms:W3CDTF">2026-04-08T01:42:00Z</dcterms:created>
  <dcterms:modified xsi:type="dcterms:W3CDTF">2026-04-08T03:00:00Z</dcterms:modified>
</cp:coreProperties>
</file>