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three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spacing ns0:before="120" ns0:after="40"/>
      </ns0:pPr>
      <ns0:r>
        <ns0:t>Appendix C: Field Operations Placard</ns0:t>
      </ns0:r>
    </ns0:p>
    <ns0:p>
      <ns0:pPr>
        <ns0:spacing ns0:before="0" ns0:after="80"/>
      </ns0:pPr>
      <ns0:r>
        <ns0:t>A dedicated one-page quick-reference sheet designed to be printed, laminated, and attached directly to each backdrop cart for instant field reference by trained student handlers and parent pit crew. Contains the tiered wind limits and ballast schedule, emergency abort rules, rapid assembly/teardown steps, and a dedicated 4" × 6" space for each prop's show drill coordinate diagram.</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60" ns0:after="40"/>
        <ns0:ind ns0:left="720" ns0:hanging="360"/>
      </ns0:pPr>
      <ns0:r>
        <ns0:t xml:space="preserve">• </ns0:t>
      </ns0:r>
      <ns0:r>
        <ns0:rPr>
          <ns0:b/>
        </ns0:rPr>
        <ns0:t xml:space="preserve">Trailer Unloading &amp; Field Staging Protocol: </ns0:t>
      </ns0:r>
      <ns0:r>
        <ns0:t>To fit inside equipment trailers, backdrops travel with the 10 ft × 8 ft steel frame detached from the cart base. Logistics crew execute field reassembly in the stadium tunnel or staging chute (Figure 3) as the exact reverse of trailer loading:</ns0:t>
      </ns0:r>
    </ns0:p>
    <ns0:p>
      <ns0:pPr>
        <ns0:spacing ns0:before="30" ns0:after="30"/>
        <ns0:ind ns0:left="1080" ns0:hanging="360"/>
      </ns0:pPr>
      <ns0:r>
        <ns0:rPr>
          <ns0:b/>
        </ns0:rPr>
        <ns0:t xml:space="preserve">1.  Cart Base Offloading: </ns0:t>
      </ns0:r>
      <ns0:r>
        <ns0:t>Release the heavy-duty E-track ratchet straps securing the cart bases against the front nose wall of the trailer. Carefully lower each cart base from its vertical short-end orientation onto all four swivel casters and roll it down the ramp to the level venue staging area.</ns0:t>
      </ns0:r>
    </ns0:p>
    <ns0:p>
      <ns0:pPr>
        <ns0:spacing ns0:before="30" ns0:after="30"/>
        <ns0:ind ns0:left="1080" ns0:hanging="360"/>
      </ns0:pPr>
      <ns0:r>
        <ns0:rPr>
          <ns0:b/>
        </ns0:rPr>
        <ns0:t xml:space="preserve">2.  Vinyl Frame Retrieval &amp; Protective Tennis Ball Removal: </ns0:t>
      </ns0:r>
      <ns0:r>
        <ns0:t>With two operators lifting opposite sides, retrieve the 10 ft × 8 ft steel frames with attached vinyl banners from the trailer’s interior cross support beams (Figure 5). Pull off the protective cut tennis balls from the exposed ends of the upper strut arms and stow the tennis balls in the cart’s center HDX tough tote for post-show repacking.</ns0:t>
      </ns0:r>
    </ns0:p>
    <ns0:p>
      <ns0:pPr>
        <ns0:spacing ns0:before="30" ns0:after="30"/>
        <ns0:ind ns0:left="1080" ns0:hanging="360"/>
      </ns0:pPr>
      <ns0:r>
        <ns0:rPr>
          <ns0:b/>
        </ns0:rPr>
        <ns0:t xml:space="preserve">3.  Rapid Frame-to-Cart Fastening (Power Driver Recommended): </ns0:t>
      </ns0:r>
      <ns0:r>
        <ns0:t>Set the upright steel frame into the base mounting tension bands / clamp brackets along the front 2x4 rail of the cart base. Retrieve the mounting bolts from the tote. Using a cordless power drill/driver with an appropriate socket is strongly recommended to rapidly spin on and torque the hex nuts and lock washers, securing the upright frame to the cart in seconds.</ns0:t>
      </ns0:r>
    </ns0:p>
    <ns0:p>
      <ns0:pPr>
        <ns0:spacing ns0:before="30" ns0:after="30"/>
        <ns0:ind ns0:left="1080" ns0:hanging="360"/>
      </ns0:pPr>
      <ns0:r>
        <ns0:rPr>
          <ns0:b/>
        </ns0:rPr>
        <ns0:t xml:space="preserve">4.  Two-Piece Strut Mating &amp; Pinning: </ns0:t>
      </ns0:r>
      <ns0:r>
        <ns0:t>Pivot the lower strut section up from the cart base (where it remained attached during transit), align it with the upper strut section attached to the frame upright, slide the sleeved two-piece joint together, and insert and lock the quick-release retaining pin through the aligned pin holes. Confirm both diagonal struts are rigid with zero slop.</ns0:t>
      </ns0:r>
    </ns0:p>
    <ns0:p>
      <ns0:pPr>
        <ns0:spacing ns0:before="30" ns0:after="40"/>
        <ns0:ind ns0:left="1080" ns0:hanging="360"/>
      </ns0:pPr>
      <ns0:r>
        <ns0:rPr>
          <ns0:b/>
        </ns0:rPr>
        <ns0:t xml:space="preserve">5.  Pre-Show Staging &amp; Ballasting: </ns0:t>
      </ns0:r>
      <ns0:r>
        <ns0:t>Roll assembled backdrops to the field entrance gate in numerical show drill order. Load the required tiered sandbag ballast onto the wing posts (and rear rail if high wind), stage extra double-bagged 15-lb ground sandbag chocks for on-field use, verify 360° caster rotation, and prepare for gate ingress.</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Zero-Wind (0–8 mph)</ns0:t>
            </ns0:r>
          </ns0:p>
        </ns0:tc>
        <ns0:tc>
          <ns0:tcPr>
            <ns0:tcW ns0:w="2400" ns0:type="dxa"/>
          </ns0:tcPr>
          <ns0:p>
            <ns0:r>
              <ns0:t>0 bags (unballasted)</ns0:t>
            </ns0:r>
          </ns0:p>
        </ns0:tc>
        <ns0:tc>
          <ns0:tcPr>
            <ns0:tcW ns0:w="2000" ns0:type="dxa"/>
          </ns0:tcPr>
          <ns0:p>
            <ns0:r>
              <ns0:t>None</ns0:t>
            </ns0:r>
          </ns0:p>
        </ns0:tc>
        <ns0:tc>
          <ns0:tcPr>
            <ns0:tcW ns0:w="1400" ns0:type="dxa"/>
          </ns0:tcPr>
          <ns0:p>
            <ns0:r>
              <ns0:t>0 lbs (153 lb prop)</ns0:t>
            </ns0:r>
          </ns0:p>
        </ns0:tc>
        <ns0:tc>
          <ns0:tcPr>
            <ns0:tcW ns0:w="1760" ns0:type="dxa"/>
          </ns0:tcPr>
          <ns0:p>
            <ns0:r>
              <ns0:t>Safe to 8 mph (10 mph gust max)</ns0:t>
            </ns0:r>
          </ns0:p>
        </ns0:tc>
      </ns0:tr>
      <ns0:tr>
        <ns0:tc>
          <ns0:tcPr>
            <ns0:tcW ns0:w="1800" ns0:type="dxa"/>
          </ns0:tcPr>
          <ns0:p>
            <ns0:r>
              <ns0:rPr>
                <ns0:b/>
              </ns0:rPr>
              <ns0:t>Light Breeze (8–12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r>
        <ns0:rPr>
          <ns0:b/>
        </ns0:rPr>
        <ns0:t xml:space="preserve">• Pre-Show Safety Check: </ns0:t>
      </ns0:r>
      <ns0:r>
        <ns0:t xml:space="preserve">Verify all four swivel casters rotate freely, 360° swivel action is smooth without binding, mounting hex nuts are tightened securely, and strut hardware has zero play.</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&amp; Uphill Transit Assistance: </ns0:t>
      </ns0:r>
      <ns0:r>
        <ns0:t xml:space="preserve">Position parent volunteers (holding official Field Pass wristbands per Rule 9.07) at the stadium exit gate to receive carts from student handlers, assist with deceleration, and join students in pushing the fully ballasted carts all the way up the stadium ramp/hill to the trailer staging lot. Props cannot be de-ballasted at the stadium exit chute due to continuous traffic flow regulations.</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&amp; Incline Safety: </ns0:t>
      </ns0:r>
      <ns0:r>
        <ns0:t xml:space="preserve">No fewer than two student handlers are assigned to each backdrop cart under normal conditions, positioned on opposite outer end perimeter rails (B). During high-wind conditions or when navigating steep grades—such as the steep concrete tunnel entrance ramp at USAFA Falcon Stadium—additional student handlers (three to four students per cart) must be assigned to maintain positive braking, prevent runaway acceleration on downgrades, and provide adequate uphill momentum.</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r>
        <ns0:rPr>
          <ns0:b/>
        </ns0:rPr>
        <ns0:t xml:space="preserve">• On-Field Positioning &amp; Ground Chocking: </ns0:t>
      </ns0:r>
      <ns0:r>
        <ns0: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Curb &amp; Steep Ramp Transitions: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 When navigating steep slopes, stadium tunnels (such as Falcon Stadium), or windy ramps, deploy supplemental handlers to maintain positive deceleration control and prevent runaway roll.</ns0:t>
      </ns0:r>
    </ns0:p>
    <ns0:p>
      <ns0:pPr>
        <ns0:spacing ns0:before="60" ns0:after="60"/>
        <ns0:ind ns0:left="720" ns0:hanging="480"/>
      </ns0:pPr>
      <ns0:r>
        <ns0:rPr>
          <ns0:b/>
        </ns0:rPr>
        <ns0:t xml:space="preserve">3.  </ns0:t>
      </ns0:r>
      <ns0:r>
        <ns0:rPr>
          <ns0:b/>
        </ns0:rPr>
        <ns0:t xml:space="preserve">Drill Coordinate Placement &amp; Ground Chocking: </ns0:t>
      </ns0:r>
      <ns0:r>
        <ns0: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ns0:t>
      </ns0:r>
    </ns0:p>
    <ns0:p>
      <ns0:pPr>
        <ns0:spacing ns0:before="60" ns0:after="60"/>
        <ns0:ind ns0:left="720" ns0:hanging="480"/>
      </ns0:pPr>
      <ns0:r>
        <ns0:rPr>
          <ns0:b/>
        </ns0:rPr>
        <ns0:t xml:space="preserve">4.  </ns0:t>
      </ns0:r>
      <ns0:r>
        <ns0:rPr>
          <ns0:b/>
        </ns0:rPr>
        <ns0:t xml:space="preserve">Rapid Field Egress &amp; Continuous Uphill Transit: </ns0:t>
      </ns0:r>
      <ns0:r>
        <ns0:t xml:space="preserve">On the final performance cue, handlers place instruments into the tote, quickly lift any ground sandbag chocks onto the cart base or hand them to sideline parent crew, and push the carts in assigned exit order directly through the gate. Under CBA Rule 8.05, props must maintain continuous movement off the field and CANNOT be de-ballasted at the stadium exit chute or tunnel. Props remain fully ballasted (213–288 lbs) and are pushed all the way up the hill to the trailer staging lot. On steep inclines (such as USAFA Falcon Stadium), assign 3 to 4 student handlers per cart to maintain uphill momentum.</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ground sandbag chocking, and egress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'On coordinate', 'Chocks set', 'Chocks clear').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0: Calm</ns0:t>
            </ns0:r>
          </ns0:p>
        </ns0:tc>
        <ns0:tc>
          <ns0:tcPr>
            <ns0:tcW ns0:w="1400" ns0:type="dxa"/>
          </ns0:tcPr>
          <ns0:p>
            <ns0:r>
              <ns0:t>Calm / light air (0–8 mph, gusts ≤10 mph)</ns0:t>
            </ns0:r>
          </ns0:p>
        </ns0:tc>
        <ns0:tc>
          <ns0:tcPr>
            <ns0:tcW ns0:w="1700" ns0:type="dxa"/>
          </ns0:tcPr>
          <ns0:p>
            <ns0:r>
              <ns0:t>0 bags (unballasted)</ns0:t>
            </ns0:r>
          </ns0:p>
        </ns0:tc>
        <ns0:tc>
          <ns0:tcPr>
            <ns0:tcW ns0:w="1500" ns0:type="dxa"/>
          </ns0:tcPr>
          <ns0:p>
            <ns0:r>
              <ns0:t>None</ns0:t>
            </ns0:r>
          </ns0:p>
        </ns0:tc>
        <ns0:tc>
          <ns0:tcPr>
            <ns0:tcW ns0:w="1160" ns0:type="dxa"/>
          </ns0:tcPr>
          <ns0:p>
            <ns0:r>
              <ns0:t>0 lbs (153 lb total)</ns0:t>
            </ns0:r>
          </ns0:p>
        </ns0:tc>
        <ns0:tc>
          <ns0:tcPr>
            <ns0:tcW ns0:w="2200" ns0:type="dxa"/>
          </ns0:tcPr>
          <ns0:p>
            <ns0:r>
              <ns0:t>10.0 mph max safe gust (14.4 mph tipping limit). FoS ≥ 2.07. Must upgrade to Tier 1 if wind exceeds 8 mph.</ns0:t>
            </ns0:r>
          </ns0:p>
        </ns0:tc>
      </ns0:tr>
      <ns0:tr>
        <ns0:tc>
          <ns0:tcPr>
            <ns0:tcW ns0:w="1400" ns0:type="dxa"/>
          </ns0:tcPr>
          <ns0:p>
            <ns0:r>
              <ns0:rPr>
                <ns0:b/>
              </ns0:rPr>
              <ns0:t>Tier 1: Normal</ns0:t>
            </ns0:r>
          </ns0:p>
        </ns0:tc>
        <ns0:tc>
          <ns0:tcPr>
            <ns0:tcW ns0:w="1400" ns0:type="dxa"/>
          </ns0:tcPr>
          <ns0:p>
            <ns0:r>
              <ns0:t>Light breeze (8–12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deploy ground sandbag chocks if breezy.</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 However, the tunnel concrete ramp is exceptionally steep; crews must assign supplemental handlers (3–4 students per cart) rather than the standard two-student pairing to control cart descent and ascent.</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40"/>
        <ns0:ind ns0:left="720" ns0:hanging="480"/>
      </ns0:pPr>
      <ns0:r>
        <ns0:rPr>
          <ns0:b/>
        </ns0:rPr>
        <ns0:t xml:space="preserve">1.  </ns0:t>
      </ns0:r>
      <ns0:r>
        <ns0:rPr>
          <ns0:b/>
        </ns0:rPr>
        <ns0:t xml:space="preserve">Continuous Egress &amp; Uphill Transit to Trailer: </ns0:t>
      </ns0:r>
      <ns0:r>
        <ns0:t>Props CANNOT be de-ballasted at the stadium exit chute or concourse. Rule 8.05 requires continuous movement off the field, and stadium chutes must remain clear for following bands. Student handlers and parent crew push fully ballasted carts (213–288 lbs total) all the way up the hill/ramp to the equipment trailer staging lot. On steep inclines (such as Falcon Stadium), 3 to 4 handlers must be assigned per cart to ensure adequate pushing force and prevent rollbacks.</ns0:t>
      </ns0:r>
    </ns0:p>
    <ns0:p>
      <ns0:pPr>
        <ns0:spacing ns0:before="40" ns0:after="40"/>
        <ns0:ind ns0:left="720" ns0:hanging="480"/>
      </ns0:pPr>
      <ns0:r>
        <ns0:rPr>
          <ns0:b/>
        </ns0:rPr>
        <ns0:t xml:space="preserve">2.  </ns0:t>
      </ns0:r>
      <ns0:r>
        <ns0:rPr>
          <ns0:b/>
        </ns0:rPr>
        <ns0:t xml:space="preserve">"Two-Shot" Competitions (Prelims &amp; Finals Inter-Show Staging): </ns0:t>
      </ns0:r>
      <ns0:r>
        <ns0:t>Most marching band competitions feature an afternoon Preliminary contest followed by an evening Finals competition. Between shows, props remain staged in the trailer lot with all sandbag ballast left in place on the carts to minimize volunteer labor and avoid hardware wear. If wind gusts threaten during inter-show lot staging, crew lay the vinyl frames flat directly onto the carts by pulling the quick-release retaining pin from each two-piece diagonal support strut. This eliminates wind sail area while keeping props fully ballasted and ready for rapid re-erection before Finals.</ns0:t>
      </ns0:r>
    </ns0:p>
    <ns0:p>
      <ns0:pPr>
        <ns0:spacing ns0:before="40" ns0:after="40"/>
        <ns0:ind ns0:left="720" ns0:hanging="480"/>
      </ns0:pPr>
      <ns0:r>
        <ns0:rPr>
          <ns0:b/>
        </ns0:rPr>
        <ns0:t xml:space="preserve">3.  </ns0:t>
      </ns0:r>
      <ns0:r>
        <ns0:rPr>
          <ns0:b/>
        </ns0:rPr>
        <ns0:t xml:space="preserve">Final Teardown De-Ballasting (At Trailer Only): </ns0:t>
      </ns0:r>
      <ns0:r>
        <ns0:t>Following the final performance of the day (or when preparing for trailer transport), remove all 15-lb sandbags at the trailer. Stack sandbags low over the trailer axles on rubber floor mats to maintain a low center of gravity and balanced axle load during transit.</ns0:t>
      </ns0:r>
    </ns0:p>
    <ns0:p>
      <ns0:pPr>
        <ns0:spacing ns0:before="40" ns0:after="40"/>
        <ns0:ind ns0:left="720" ns0:hanging="480"/>
      </ns0:pPr>
      <ns0:r>
        <ns0:rPr>
          <ns0:b/>
        </ns0:rPr>
        <ns0:t xml:space="preserve">4.  </ns0:t>
      </ns0:r>
      <ns0:r>
        <ns0:rPr>
          <ns0:b/>
        </ns0:rPr>
        <ns0:t xml:space="preserve">Two-Piece Strut Disassembly &amp; Pin Stowage: </ns0:t>
      </ns0:r>
      <ns0:r>
        <ns0:t>Pull the quick-release wire-lock retaining pin holding the upper and lower strut sections together. Stow the pins immediately in the hardware container inside the center HDX tough tote to prevent loss during travel.</ns0:t>
      </ns0:r>
    </ns0:p>
    <ns0:p>
      <ns0:pPr>
        <ns0:spacing ns0:before="40" ns0:after="40"/>
        <ns0:ind ns0:left="720" ns0:hanging="480"/>
      </ns0:pPr>
      <ns0:r>
        <ns0:rPr>
          <ns0:b/>
        </ns0:rPr>
        <ns0:t xml:space="preserve">5.  </ns0:t>
      </ns0:r>
      <ns0:r>
        <ns0:rPr>
          <ns0:b/>
        </ns0:rPr>
        <ns0:t xml:space="preserve">Strut Lower Arm Stowing &amp; Upper Arm Vinyl Protection (Tennis Balls): </ns0:t>
      </ns0:r>
      <ns0:r>
        <ns0:t>Allow the lower half of each strut to pivot down flat against the cart decking (it remains anchored to the base U-bolt throughout transport). Install a standard tennis ball with a hole cut in it securely over the exposed open end of each upper strut arm (which remains attached to the vertical frame upright). This cushioned ball prevents the metal tube end from puncturing, tearing, or abrading the printed scrim vinyl during transit and handling.</ns0:t>
      </ns0:r>
    </ns0:p>
    <ns0:p>
      <ns0:pPr>
        <ns0:spacing ns0:before="40" ns0:after="40"/>
        <ns0:ind ns0:left="720" ns0:hanging="480"/>
      </ns0:pPr>
      <ns0:r>
        <ns0:rPr>
          <ns0:b/>
        </ns0:rPr>
        <ns0:t xml:space="preserve">6.  </ns0:t>
      </ns0:r>
      <ns0:r>
        <ns0:rPr>
          <ns0:b/>
        </ns0:rPr>
        <ns0:t xml:space="preserve">Rapid Frame-to-Cart Unbolting (Power Driver Recommended): </ns0:t>
      </ns0:r>
      <ns0:r>
        <ns0:t>Remove the bolts securing the vertical upright steel frame to the cart base tension bands / clamp brackets along the front lumber rail. Using a cordless power drill/driver with an appropriate socket is strongly recommended to accelerate nut and bolt removal during tight post-show teardown intervals. Stow all mounting bolts, nuts, and washers in the cart's hardware container.</ns0:t>
      </ns0:r>
    </ns0:p>
    <ns0:p>
      <ns0:pPr>
        <ns0:spacing ns0:before="40" ns0:after="40"/>
        <ns0:ind ns0:left="720" ns0:hanging="480"/>
      </ns0:pPr>
      <ns0:r>
        <ns0:rPr>
          <ns0:b/>
        </ns0:rPr>
        <ns0:t xml:space="preserve">7.  </ns0:t>
      </ns0:r>
      <ns0:r>
        <ns0:rPr>
          <ns0:b/>
        </ns0:rPr>
        <ns0:t xml:space="preserve">Vinyl Frame Loading onto Trailer Cross Support Beams: </ns0:t>
      </ns0:r>
      <ns0:r>
        <ns0:t>With two operators lifting opposite sides, carry the detached 10 ft × 8 ft steel frame with installed vinyl banner (and tennis-ball protected upper strut arms) into the equipment truck/trailer. Slide the frames onto the trailer's interior cross support beams (load bars / shoring beams / attic deck racks) as shown in Figure 5.</ns0:t>
      </ns0:r>
    </ns0:p>
    <ns0:p>
      <ns0:pPr>
        <ns0:spacing ns0:before="40" ns0:after="60"/>
        <ns0:ind ns0:left="720" ns0:hanging="480"/>
      </ns0:pPr>
      <ns0:r>
        <ns0:rPr>
          <ns0:b/>
        </ns0:rPr>
        <ns0:t xml:space="preserve">8.  </ns0:t>
      </ns0:r>
      <ns0:r>
        <ns0:rPr>
          <ns0:b/>
        </ns0:rPr>
        <ns0:t xml:space="preserve">Cart Base Stowing on Short End &amp; Ratchet Strap Restraint: </ns0:t>
      </ns0:r>
      <ns0:r>
        <ns0:t>Roll the detached wooden cart bases into the truck. Stand each cart base vertically on its short end up against the front nose wall of the truck (Figure 4). The 3D-printed ASA corner bumpers prevent scuffing between adjacent carts. Secure the cart bases firmly against the nose wall using heavy-duty E-track ratchet straps wrapped around the 2x4 lumber framing rails. NEVER strap across the steel pipe posts or the lower strut arms.</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non-locking swivel plate casters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r>
        <ns0:tc>
          <ns0:tcPr>
            <ns0:tcW ns0:w="2400" ns0:type="dxa"/>
          </ns0:tcPr>
          <ns0:p>
            <ns0:r>
              <ns0:rPr>
                <ns0:b/>
              </ns0:rPr>
              <ns0:t>Strut Retaining Pins</ns0:t>
            </ns0:r>
          </ns0:p>
        </ns0:tc>
        <ns0:tc>
          <ns0:tcPr>
            <ns0:tcW ns0:w="3800" ns0:type="dxa"/>
          </ns0:tcPr>
          <ns0:p>
            <ns0:r>
              <ns0:t>1/4" or 5/16" Wire lock hitch pins for 2-piece strut joint</ns0:t>
            </ns0:r>
          </ns0:p>
        </ns0:tc>
        <ns0:tc>
          <ns0:tcPr>
            <ns0:tcW ns0:w="1200" ns0:type="dxa"/>
          </ns0:tcPr>
          <ns0:p>
            <ns0:r>
              <ns0:t>2 pcs</ns0:t>
            </ns0:r>
          </ns0:p>
        </ns0:tc>
        <ns0:tc>
          <ns0:tcPr>
            <ns0:tcW ns0:w="1960" ns0:type="dxa"/>
          </ns0:tcPr>
          <ns0:p>
            <ns0:r>
              <ns0:t>Hardware stock; stowed in cart tote</ns0:t>
            </ns0:r>
          </ns0:p>
        </ns0:tc>
      </ns0:tr>
      <ns0:tr>
        <ns0:tc>
          <ns0:tcPr>
            <ns0:tcW ns0:w="2400" ns0:type="dxa"/>
          </ns0:tcPr>
          <ns0:p>
            <ns0:r>
              <ns0:rPr>
                <ns0:b/>
              </ns0:rPr>
              <ns0:t>Protective Tennis Balls</ns0:t>
            </ns0:r>
          </ns0:p>
        </ns0:tc>
        <ns0:tc>
          <ns0:tcPr>
            <ns0:tcW ns0:w="3800" ns0:type="dxa"/>
          </ns0:tcPr>
          <ns0:p>
            <ns0:r>
              <ns0:t>Standard tennis balls with cut hole (protective caps for upper strut ends)</ns0:t>
            </ns0:r>
          </ns0:p>
        </ns0:tc>
        <ns0:tc>
          <ns0:tcPr>
            <ns0:tcW ns0:w="1200" ns0:type="dxa"/>
          </ns0:tcPr>
          <ns0:p>
            <ns0:r>
              <ns0:t>2 pcs</ns0:t>
            </ns0:r>
          </ns0:p>
        </ns0:tc>
        <ns0:tc>
          <ns0:tcPr>
            <ns0:tcW ns0:w="1960" ns0:type="dxa"/>
          </ns0:tcPr>
          <ns0:p>
            <ns0:r>
              <ns0:t>Pit crew equipment; protects vinyl banner</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non-locking swivel casters,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r>
        <ns0:t xml:space="preserve"> In production, each diagonal strut is fabricated as a two-piece modular assembly with a mid-span sleeved joint and drilled retaining pin hole (secured with a quick-release wire-lock pin). This enables rapid separation during trailer loading, allowing the lower arm to fold flat onto the cart while the upper arm remains on the frame with a protective tennis ball cap.</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t xml:space="preserve">□  </ns0:t>
      </ns0:r>
      <ns0:r>
        <ns0:rPr>
          <ns0:b/>
        </ns0:rPr>
        <ns0:t xml:space="preserve">Casters: </ns0:t>
      </ns0:r>
      <ns0:r>
        <ns0:t xml:space="preserve">Smooth 360° swivel action; hex nuts tightened securely; wheels roll freely without wobble (non-locking agility design).</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p>
      <ns0:pPr>
        <ns0:pStyle ns0:val="Heading1"/>
        <ns0:pageBreakBefore/>
        <ns0:spacing ns0:before="0" ns0:after="20"/>
        <ns0:jc ns0:val="center"/>
      </ns0:pPr>
      <ns0:r>
        <ns0:rPr>
          <ns0:b/>
          <ns0:sz ns0:val="23"/>
          <ns0:color ns0:val="1A365D"/>
        </ns0:rPr>
        <ns0:t>APPENDIX C: FIELD OPERATIONS PLACARD</ns0:t>
      </ns0:r>
    </ns0:p>
    <ns0:p>
      <ns0:pPr>
        <ns0:spacing ns0:before="0" ns0:after="40"/>
        <ns0:jc ns0:val="center"/>
      </ns0:pPr>
      <ns0:r>
        <ns0:rPr>
          <ns0:i/>
          <ns0:sz ns0:val="16"/>
          <ns0:color ns0:val="4A5568"/>
        </ns0:rPr>
        <ns0:t>One-Page Laminated Field Reference for Trained Student Handlers &amp; Parent Pit Crew</ns0:t>
      </ns0:r>
    </ns0:p>
    <ns0:tbl>
      <ns0:tblPr>
        <ns0:tblW ns0:w="8640" ns0:type="dxa"/>
        <ns0:jc ns0:val="center"/>
        <ns0:tblBorders>
          <ns0:top ns0:val="dashed" ns0:sz="6" ns0:space="0" ns0:color="718096"/>
          <ns0:left ns0:val="dashed" ns0:sz="6" ns0:space="0" ns0:color="718096"/>
          <ns0:bottom ns0:val="dashed" ns0:sz="6" ns0:space="0" ns0:color="718096"/>
          <ns0:right ns0:val="dashed" ns0:sz="6" ns0:space="0" ns0:color="718096"/>
        </ns0:tblBorders>
      </ns0:tblPr>
      <ns0:tr>
        <ns0:trPr>
          <ns0:trHeight ns0:val="5760" ns0:hRule="exact"/>
        </ns0:trPr>
        <ns0:tc>
          <ns0:tcPr>
            <ns0:tcW ns0:w="8640" ns0:type="dxa"/>
            <ns0:tcMar>
              <ns0:top ns0:w="160" ns0:type="dxa"/>
              <ns0:left ns0:w="200" ns0:type="dxa"/>
              <ns0:bottom ns0:w="160" ns0:type="dxa"/>
              <ns0:right ns0:w="200" ns0:type="dxa"/>
            </ns0:tcMar>
            <ns0:shd ns0:val="clear" ns0:color="auto" ns0:fill="F7FAFC"/>
            <ns0:vAlign ns0:val="center"/>
          </ns0:tcPr>
          <ns0:p>
            <ns0:pPr>
              <ns0:spacing ns0:before="0" ns0:after="30"/>
              <ns0:jc ns0:val="center"/>
            </ns0:pPr>
            <ns0:r>
              <ns0:rPr>
                <ns0:b/>
                <ns0:sz ns0:val="18"/>
                <ns0:color ns0:val="2D3748"/>
              </ns0:rPr>
              <ns0:t>ATTACH 4" × 6" FIELD PLACEMENT / DRILL CARD HERE</ns0:t>
            </ns0:r>
          </ns0:p>
          <ns0:p>
            <ns0:pPr>
              <ns0:spacing ns0:before="0" ns0:after="40"/>
              <ns0:jc ns0:val="center"/>
            </ns0:pPr>
            <ns0:r>
              <ns0:rPr>
                <ns0:sz ns0:val="15"/>
                <ns0:color ns0:val="718096"/>
              </ns0:rPr>
              <ns0:t>(Exact 6.0" wide × 4.0" high mounting area for laminated drill card from Appendix C.1)</ns0:t>
            </ns0:r>
          </ns0:p>
          <ns0:p>
            <ns0:pPr>
              <ns0:spacing ns0:before="40" ns0:after="20"/>
              <ns0:jc ns0:val="center"/>
            </ns0:pPr>
            <ns0:r>
              <ns0:rPr>
                <ns0:b/>
                <ns0:sz ns0:val="16"/>
              </ns0:rPr>
              <ns0:t xml:space="preserve">Prop #: _________   |   Show Segment: _________________   |   Side: [  ] Side 1   [  ] Side 2</ns0:t>
            </ns0:r>
          </ns0:p>
          <ns0:p>
            <ns0:pPr>
              <ns0:spacing ns0:before="20" ns0:after="20"/>
              <ns0:jc ns0:val="center"/>
            </ns0:pPr>
            <ns0:r>
              <ns0:rPr>
                <ns0:sz ns0:val="15"/>
                <ns0:color ns0:val="4A5568"/>
              </ns0:rPr>
              <ns0:t xml:space="preserve">Field Drill Coordinate: _______________________________________________________________</ns0:t>
            </ns0:r>
          </ns0:p>
          <ns0:p>
            <ns0:pPr>
              <ns0:spacing ns0:before="20" ns0:after="20"/>
              <ns0:jc ns0:val="center"/>
            </ns0:pPr>
            <ns0:r>
              <ns0:rPr>
                <ns0:sz ns0:val="15"/>
                <ns0:color ns0:val="4A5568"/>
              </ns0:rPr>
              <ns0:t xml:space="preserve">Assigned Handlers (Min. 2; 3–4 on ramps/wind): 1) _______________ 2) _______________ 3) _______________</ns0:t>
            </ns0:r>
          </ns0:p>
          <ns0:p>
            <ns0:pPr>
              <ns0:spacing ns0:before="20" ns0:after="0"/>
              <ns0:jc ns0:val="center"/>
            </ns0:pPr>
            <ns0:r>
              <ns0:rPr>
                <ns0:sz ns0:val="15"/>
                <ns0:color ns0:val="718096"/>
              </ns0:rPr>
              <ns0:t xml:space="preserve">Facing: [  ] Flat to Front Sideline   [  ] Angled (____°)   |   [  ] Ground Wheel Chocks Staged</ns0:t>
            </ns0:r>
          </ns0:p>
        </ns0:tc>
      </ns0:tr>
    </ns0:tbl>
    <ns0:p>
      <ns0:pPr>
        <ns0:pStyle ns0:val="Heading2"/>
        <ns0:spacing ns0:before="50" ns0:after="20"/>
      </ns0:pPr>
      <ns0:r>
        <ns0:rPr>
          <ns0:b/>
          <ns0:sz ns0:val="18"/>
          <ns0:color ns0:val="1A365D"/>
        </ns0:rPr>
        <ns0:t>1. Wind Velocity Limits &amp; Standardized Ballasting Schedule</ns0:t>
      </ns0:r>
    </ns0:p>
    <ns0:tbl>
      <ns0:tblPr>
        <ns0:tblW ns0:w="9360" ns0:type="dxa"/>
        <ns0:jc ns0:val="center"/>
        <ns0:tblBorders>
          <ns0:top ns0:val="single" ns0:sz="4" ns0:space="0" ns0:color="CBD5E0"/>
          <ns0:left ns0:val="single" ns0:sz="4" ns0:space="0" ns0:color="CBD5E0"/>
          <ns0:bottom ns0:val="single" ns0:sz="4" ns0:space="0" ns0:color="CBD5E0"/>
          <ns0:right ns0:val="single" ns0:sz="4" ns0:space="0" ns0:color="CBD5E0"/>
          <ns0:insideH ns0:val="single" ns0:sz="4" ns0:space="0" ns0:color="CBD5E0"/>
          <ns0:insideV ns0:val="single" ns0:sz="4" ns0:space="0" ns0:color="CBD5E0"/>
        </ns0:tblBorders>
      </ns0:tblPr>
      <ns0:tr>
        <ns0:trPr>
          <ns0:tblHeader/>
        </ns0:trPr>
        <ns0:tc>
          <ns0:tcPr>
            <ns0:tcW ns0:w="1500" ns0:type="dxa"/>
            <ns0:shd ns0:val="clear" ns0:color="auto" ns0:fill="EDF2F7"/>
          </ns0:tcPr>
          <ns0:p>
            <ns0:pPr>
              <ns0:spacing ns0:before="15" ns0:after="15"/>
            </ns0:pPr>
            <ns0:r>
              <ns0:rPr>
                <ns0:b/>
                <ns0:sz ns0:val="15"/>
              </ns0:rPr>
              <ns0:t>Tier / State</ns0:t>
            </ns0:r>
          </ns0:p>
        </ns0:tc>
        <ns0:tc>
          <ns0:tcPr>
            <ns0:tcW ns0:w="1500" ns0:type="dxa"/>
            <ns0:shd ns0:val="clear" ns0:color="auto" ns0:fill="EDF2F7"/>
          </ns0:tcPr>
          <ns0:p>
            <ns0:pPr>
              <ns0:spacing ns0:before="15" ns0:after="15"/>
            </ns0:pPr>
            <ns0:r>
              <ns0:rPr>
                <ns0:b/>
                <ns0:sz ns0:val="15"/>
              </ns0:rPr>
              <ns0:t>Wind Velocity</ns0:t>
            </ns0:r>
          </ns0:p>
        </ns0:tc>
        <ns0:tc>
          <ns0:tcPr>
            <ns0:tcW ns0:w="2760" ns0:type="dxa"/>
            <ns0:shd ns0:val="clear" ns0:color="auto" ns0:fill="EDF2F7"/>
          </ns0:tcPr>
          <ns0:p>
            <ns0:pPr>
              <ns0:spacing ns0:before="15" ns0:after="15"/>
            </ns0:pPr>
            <ns0:r>
              <ns0:rPr>
                <ns0:b/>
                <ns0:sz ns0:val="15"/>
              </ns0:rPr>
              <ns0:t>Ballast Deployment (15-lb Bags)</ns0:t>
            </ns0:r>
          </ns0:p>
        </ns0:tc>
        <ns0:tc>
          <ns0:tcPr>
            <ns0:tcW ns0:w="1100" ns0:type="dxa"/>
            <ns0:shd ns0:val="clear" ns0:color="auto" ns0:fill="EDF2F7"/>
          </ns0:tcPr>
          <ns0:p>
            <ns0:pPr>
              <ns0:spacing ns0:before="15" ns0:after="15"/>
            </ns0:pPr>
            <ns0:r>
              <ns0:rPr>
                <ns0:b/>
                <ns0:sz ns0:val="15"/>
              </ns0:rPr>
              <ns0:t>Total Wt</ns0:t>
            </ns0:r>
          </ns0:p>
        </ns0:tc>
        <ns0:tc>
          <ns0:tcPr>
            <ns0:tcW ns0:w="2500" ns0:type="dxa"/>
            <ns0:shd ns0:val="clear" ns0:color="auto" ns0:fill="EDF2F7"/>
          </ns0:tcPr>
          <ns0:p>
            <ns0:pPr>
              <ns0:spacing ns0:before="15" ns0:after="15"/>
            </ns0:pPr>
            <ns0:r>
              <ns0:rPr>
                <ns0:b/>
                <ns0:sz ns0:val="15"/>
              </ns0:rPr>
              <ns0:t>Operational Limits &amp; Action</ns0:t>
            </ns0:r>
          </ns0:p>
        </ns0:tc>
      </ns0:tr>
      <ns0:tr>
        <ns0:tc>
          <ns0:tcPr>
            <ns0:tcW ns0:w="1500" ns0:type="dxa"/>
          </ns0:tcPr>
          <ns0:p>
            <ns0:pPr>
              <ns0:spacing ns0:before="10" ns0:after="10"/>
            </ns0:pPr>
            <ns0:r>
              <ns0:rPr>
                <ns0:b/>
                <ns0:sz ns0:val="14"/>
              </ns0:rPr>
              <ns0:t>Tier 0: Calm</ns0:t>
            </ns0:r>
          </ns0:p>
        </ns0:tc>
        <ns0:tc>
          <ns0:tcPr>
            <ns0:tcW ns0:w="1500" ns0:type="dxa"/>
          </ns0:tcPr>
          <ns0:p>
            <ns0:pPr>
              <ns0:spacing ns0:before="10" ns0:after="10"/>
            </ns0:pPr>
            <ns0:r>
              <ns0:rPr>
                <ns0:sz ns0:val="14"/>
              </ns0:rPr>
              <ns0:t>0–8 mph (gusts ≤10)</ns0:t>
            </ns0:r>
          </ns0:p>
        </ns0:tc>
        <ns0:tc>
          <ns0:tcPr>
            <ns0:tcW ns0:w="2760" ns0:type="dxa"/>
          </ns0:tcPr>
          <ns0:p>
            <ns0:pPr>
              <ns0:spacing ns0:before="10" ns0:after="10"/>
            </ns0:pPr>
            <ns0:r>
              <ns0:rPr>
                <ns0:sz ns0:val="14"/>
              </ns0:rPr>
              <ns0:t>0 bags (unballasted)</ns0:t>
            </ns0:r>
          </ns0:p>
        </ns0:tc>
        <ns0:tc>
          <ns0:tcPr>
            <ns0:tcW ns0:w="1100" ns0:type="dxa"/>
          </ns0:tcPr>
          <ns0:p>
            <ns0:pPr>
              <ns0:spacing ns0:before="10" ns0:after="10"/>
            </ns0:pPr>
            <ns0:r>
              <ns0:rPr>
                <ns0:sz ns0:val="14"/>
              </ns0:rPr>
              <ns0:t>153 lbs</ns0:t>
            </ns0:r>
          </ns0:p>
        </ns0:tc>
        <ns0:tc>
          <ns0:tcPr>
            <ns0:tcW ns0:w="2500" ns0:type="dxa"/>
          </ns0:tcPr>
          <ns0:p>
            <ns0:pPr>
              <ns0:spacing ns0:before="10" ns0:after="10"/>
            </ns0:pPr>
            <ns0:r>
              <ns0:rPr>
                <ns0:sz ns0:val="14"/>
              </ns0:rPr>
              <ns0:t>Safe to 8 mph (10 gust max). Must upgrade to Tier 1 if wind &gt;8 mph.</ns0:t>
            </ns0:r>
          </ns0:p>
        </ns0:tc>
      </ns0:tr>
      <ns0:tr>
        <ns0:tc>
          <ns0:tcPr>
            <ns0:tcW ns0:w="1500" ns0:type="dxa"/>
          </ns0:tcPr>
          <ns0:p>
            <ns0:pPr>
              <ns0:spacing ns0:before="10" ns0:after="10"/>
            </ns0:pPr>
            <ns0:r>
              <ns0:rPr>
                <ns0:b/>
                <ns0:sz ns0:val="14"/>
              </ns0:rPr>
              <ns0:t>Tier 1: Normal</ns0:t>
            </ns0:r>
          </ns0:p>
        </ns0:tc>
        <ns0:tc>
          <ns0:tcPr>
            <ns0:tcW ns0:w="1500" ns0:type="dxa"/>
          </ns0:tcPr>
          <ns0:p>
            <ns0:pPr>
              <ns0:spacing ns0:before="10" ns0:after="10"/>
            </ns0:pPr>
            <ns0:r>
              <ns0:rPr>
                <ns0:sz ns0:val="14"/>
              </ns0:rPr>
              <ns0:t>8–12 mph</ns0:t>
            </ns0:r>
          </ns0:p>
        </ns0:tc>
        <ns0:tc>
          <ns0:tcPr>
            <ns0:tcW ns0:w="2760" ns0:type="dxa"/>
          </ns0:tcPr>
          <ns0:p>
            <ns0:pPr>
              <ns0:spacing ns0:before="10" ns0:after="10"/>
            </ns0:pPr>
            <ns0:r>
              <ns0:rPr>
                <ns0:sz ns0:val="14"/>
              </ns0:rPr>
              <ns0:t>4x bags (2 per wing post; 60 lb ballast)</ns0:t>
            </ns0:r>
          </ns0:p>
        </ns0:tc>
        <ns0:tc>
          <ns0:tcPr>
            <ns0:tcW ns0:w="1100" ns0:type="dxa"/>
          </ns0:tcPr>
          <ns0:p>
            <ns0:pPr>
              <ns0:spacing ns0:before="10" ns0:after="10"/>
            </ns0:pPr>
            <ns0:r>
              <ns0:rPr>
                <ns0:sz ns0:val="14"/>
              </ns0:rPr>
              <ns0:t>213 lbs</ns0:t>
            </ns0:r>
          </ns0:p>
        </ns0:tc>
        <ns0:tc>
          <ns0:tcPr>
            <ns0:tcW ns0:w="2500" ns0:type="dxa"/>
          </ns0:tcPr>
          <ns0:p>
            <ns0:pPr>
              <ns0:spacing ns0:before="10" ns0:after="10"/>
            </ns0:pPr>
            <ns0:r>
              <ns0:rPr>
                <ns0:sz ns0:val="14"/>
              </ns0:rPr>
              <ns0:t>Standard field staging. 16.9 mph max gust. Zero turf compaction.</ns0:t>
            </ns0:r>
          </ns0:p>
        </ns0:tc>
      </ns0:tr>
      <ns0:tr>
        <ns0:tc>
          <ns0:tcPr>
            <ns0:tcW ns0:w="1500" ns0:type="dxa"/>
          </ns0:tcPr>
          <ns0:p>
            <ns0:pPr>
              <ns0:spacing ns0:before="10" ns0:after="10"/>
            </ns0:pPr>
            <ns0:r>
              <ns0:rPr>
                <ns0:b/>
                <ns0:sz ns0:val="14"/>
              </ns0:rPr>
              <ns0:t>Tier 2: Advisory</ns0:t>
            </ns0:r>
          </ns0:p>
        </ns0:tc>
        <ns0:tc>
          <ns0:tcPr>
            <ns0:tcW ns0:w="1500" ns0:type="dxa"/>
          </ns0:tcPr>
          <ns0:p>
            <ns0:pPr>
              <ns0:spacing ns0:before="10" ns0:after="10"/>
            </ns0:pPr>
            <ns0:r>
              <ns0:rPr>
                <ns0:sz ns0:val="14"/>
              </ns0:rPr>
              <ns0:t>12–18 mph</ns0:t>
            </ns0:r>
          </ns0:p>
        </ns0:tc>
        <ns0:tc>
          <ns0:tcPr>
            <ns0:tcW ns0:w="2760" ns0:type="dxa"/>
          </ns0:tcPr>
          <ns0:p>
            <ns0:pPr>
              <ns0:spacing ns0:before="10" ns0:after="10"/>
            </ns0:pPr>
            <ns0:r>
              <ns0:rPr>
                <ns0:sz ns0:val="14"/>
              </ns0:rPr>
              <ns0:t>6x bags (3 per wing post; 90 lb ballast)</ns0:t>
            </ns0:r>
          </ns0:p>
        </ns0:tc>
        <ns0:tc>
          <ns0:tcPr>
            <ns0:tcW ns0:w="1100" ns0:type="dxa"/>
          </ns0:tcPr>
          <ns0:p>
            <ns0:pPr>
              <ns0:spacing ns0:before="10" ns0:after="10"/>
            </ns0:pPr>
            <ns0:r>
              <ns0:rPr>
                <ns0:sz ns0:val="14"/>
              </ns0:rPr>
              <ns0:t>243 lbs</ns0:t>
            </ns0:r>
          </ns0:p>
        </ns0:tc>
        <ns0:tc>
          <ns0:tcPr>
            <ns0:tcW ns0:w="2500" ns0:type="dxa"/>
          </ns0:tcPr>
          <ns0:p>
            <ns0:pPr>
              <ns0:spacing ns0:before="10" ns0:after="10"/>
            </ns0:pPr>
            <ns0:r>
              <ns0:rPr>
                <ns0:sz ns0:val="14"/>
              </ns0:rPr>
              <ns0:t>Attentive staging. 18.4 mph max gust. Deploy ground wheel chocks.</ns0:t>
            </ns0:r>
          </ns0:p>
        </ns0:tc>
      </ns0:tr>
      <ns0:tr>
        <ns0:tc>
          <ns0:tcPr>
            <ns0:tcW ns0:w="1500" ns0:type="dxa"/>
          </ns0:tcPr>
          <ns0:p>
            <ns0:pPr>
              <ns0:spacing ns0:before="10" ns0:after="10"/>
            </ns0:pPr>
            <ns0:r>
              <ns0:rPr>
                <ns0:b/>
                <ns0:sz ns0:val="14"/>
              </ns0:rPr>
              <ns0:t>Tier 3: High-Wind</ns0:t>
            </ns0:r>
          </ns0:p>
        </ns0:tc>
        <ns0:tc>
          <ns0:tcPr>
            <ns0:tcW ns0:w="1500" ns0:type="dxa"/>
          </ns0:tcPr>
          <ns0:p>
            <ns0:pPr>
              <ns0:spacing ns0:before="10" ns0:after="10"/>
            </ns0:pPr>
            <ns0:r>
              <ns0:rPr>
                <ns0:sz ns0:val="14"/>
              </ns0:rPr>
              <ns0:t>18–22 mph</ns0:t>
            </ns0:r>
          </ns0:p>
        </ns0:tc>
        <ns0:tc>
          <ns0:tcPr>
            <ns0:tcW ns0:w="2760" ns0:type="dxa"/>
          </ns0:tcPr>
          <ns0:p>
            <ns0:pPr>
              <ns0:spacing ns0:before="10" ns0:after="10"/>
            </ns0:pPr>
            <ns0:r>
              <ns0:rPr>
                <ns0:sz ns0:val="14"/>
              </ns0:rPr>
              <ns0:t>6 on wings + 3 across rear rail A (135 lb)</ns0:t>
            </ns0:r>
          </ns0:p>
        </ns0:tc>
        <ns0:tc>
          <ns0:tcPr>
            <ns0:tcW ns0:w="1100" ns0:type="dxa"/>
          </ns0:tcPr>
          <ns0:p>
            <ns0:pPr>
              <ns0:spacing ns0:before="10" ns0:after="10"/>
            </ns0:pPr>
            <ns0:r>
              <ns0:rPr>
                <ns0:sz ns0:val="14"/>
              </ns0:rPr>
              <ns0:t>288 lbs</ns0:t>
            </ns0:r>
          </ns0:p>
        </ns0:tc>
        <ns0:tc>
          <ns0:tcPr>
            <ns0:tcW ns0:w="2500" ns0:type="dxa"/>
          </ns0:tcPr>
          <ns0:p>
            <ns0:pPr>
              <ns0:spacing ns0:before="10" ns0:after="10"/>
            </ns0:pPr>
            <ns0:r>
              <ns0:rPr>
                <ns0:sz ns0:val="14"/>
              </ns0:rPr>
              <ns0:t>22.5 mph max gust. Rear rail doubles leverage. Max safe turf load.</ns0:t>
            </ns0:r>
          </ns0:p>
        </ns0:tc>
      </ns0:tr>
      <ns0:tr>
        <ns0:tc>
          <ns0:tcPr>
            <ns0:tcW ns0:w="1500" ns0:type="dxa"/>
          </ns0:tcPr>
          <ns0:p>
            <ns0:pPr>
              <ns0:spacing ns0:before="10" ns0:after="10"/>
            </ns0:pPr>
            <ns0:r>
              <ns0:rPr>
                <ns0:b/>
                <ns0:sz ns0:val="14"/>
                <ns0:color ns0:val="C53030"/>
              </ns0:rPr>
              <ns0:t>Tier 4: ABORT</ns0:t>
            </ns0:r>
          </ns0:p>
        </ns0:tc>
        <ns0:tc>
          <ns0:tcPr>
            <ns0:tcW ns0:w="1500" ns0:type="dxa"/>
          </ns0:tcPr>
          <ns0:p>
            <ns0:pPr>
              <ns0:spacing ns0:before="10" ns0:after="10"/>
            </ns0:pPr>
            <ns0:r>
              <ns0:rPr>
                <ns0:b/>
                <ns0:sz ns0:val="14"/>
                <ns0:color ns0:val="C53030"/>
              </ns0:rPr>
              <ns0:t>&gt;20 sust. / &gt;25 gust</ns0:t>
            </ns0:r>
          </ns0:p>
        </ns0:tc>
        <ns0:tc>
          <ns0:tcPr>
            <ns0:tcW ns0:w="2760" ns0:type="dxa"/>
          </ns0:tcPr>
          <ns0:p>
            <ns0:pPr>
              <ns0:spacing ns0:before="10" ns0:after="10"/>
            </ns0:pPr>
            <ns0:r>
              <ns0:rPr>
                <ns0:sz ns0:val="14"/>
              </ns0:rPr>
              <ns0:t>—</ns0:t>
            </ns0:r>
          </ns0:p>
        </ns0:tc>
        <ns0:tc>
          <ns0:tcPr>
            <ns0:tcW ns0:w="1100" ns0:type="dxa"/>
          </ns0:tcPr>
          <ns0:p>
            <ns0:pPr>
              <ns0:spacing ns0:before="10" ns0:after="10"/>
            </ns0:pPr>
            <ns0:r>
              <ns0:rPr>
                <ns0:sz ns0:val="14"/>
              </ns0:rPr>
              <ns0:t>—</ns0:t>
            </ns0:r>
          </ns0:p>
        </ns0:tc>
        <ns0:tc>
          <ns0:tcPr>
            <ns0:tcW ns0:w="2500" ns0:type="dxa"/>
          </ns0:tcPr>
          <ns0:p>
            <ns0:pPr>
              <ns0:spacing ns0:before="10" ns0:after="10"/>
            </ns0:pPr>
            <ns0:r>
              <ns0:rPr>
                <ns0:b/>
                <ns0:sz ns0:val="14"/>
                <ns0:color ns0:val="C53030"/>
              </ns0:rPr>
              <ns0:t>STRICT SAFETY NO-GO. Withdraw props or immediately lay flat.</ns0:t>
            </ns0:r>
          </ns0:p>
        </ns0:tc>
      </ns0:tr>
    </ns0:tbl>
    <ns0:p>
      <ns0:pPr>
        <ns0:pStyle ns0:val="Heading2"/>
        <ns0:spacing ns0:before="40" ns0:after="15"/>
      </ns0:pPr>
      <ns0:r>
        <ns0:rPr>
          <ns0:b/>
          <ns0:sz ns0:val="18"/>
          <ns0:color ns0:val="1A365D"/>
        </ns0:rPr>
        <ns0:t>2. Critical On-Field Safety &amp; Turf Protection Rules</ns0:t>
      </ns0:r>
    </ns0:p>
    <ns0:p>
      <ns0:pPr>
        <ns0:spacing ns0:before="8" ns0:after="8"/>
        <ns0:ind ns0:left="360" ns0:hanging="240"/>
      </ns0:pPr>
      <ns0:r>
        <ns0:rPr>
          <ns0:b/>
          <ns0:sz ns0:val="14"/>
        </ns0:rPr>
        <ns0:t xml:space="preserve">• Non-Locking Casters &amp; Ground Chocking: </ns0:t>
      </ns0:r>
      <ns0:r>
        <ns0:rPr>
          <ns0:sz ns0:val="14"/>
        </ns0:rPr>
        <ns0:t>Carts use non-locking swivel casters for rapid agility. When positioned at drill coordinates in breezy conditions, place extra double-bagged 15-lb sandbags on the turf firmly against wheels as wheel chocks to prevent roll drift.</ns0:t>
      </ns0:r>
    </ns0:p>
    <ns0:p>
      <ns0:pPr>
        <ns0:spacing ns0:before="8" ns0:after="8"/>
        <ns0:ind ns0:left="360" ns0:hanging="240"/>
      </ns0:pPr>
      <ns0:r>
        <ns0:rPr>
          <ns0:b/>
          <ns0:sz ns0:val="14"/>
        </ns0:rPr>
        <ns0:t xml:space="preserve">• Hand Placement &amp; Crew Pairing: </ns0:t>
      </ns0:r>
      <ns0:r>
        <ns0:rPr>
          <ns0:sz ns0:val="14"/>
        </ns0:rPr>
        <ns0:t>Always push from lower 2x4 cart framing; NEVER push or climb on upright pipes or struts. No fewer than 2 handlers per cart under normal conditions; assign 3 to 4 handlers on steep grades (such as the Falcon Stadium tunnel ramp) or in high winds.</ns0:t>
      </ns0:r>
    </ns0:p>
    <ns0:p>
      <ns0:pPr>
        <ns0:spacing ns0:before="8" ns0:after="8"/>
        <ns0:ind ns0:left="360" ns0:hanging="240"/>
      </ns0:pPr>
      <ns0:r>
        <ns0:rPr>
          <ns0:b/>
          <ns0:sz ns0:val="14"/>
        </ns0:rPr>
        <ns0:t xml:space="preserve">• Mandatory Double-Bagging (Rule 8.05): </ns0:t>
      </ns0:r>
      <ns0:r>
        <ns0:rPr>
          <ns0:sz ns0:val="14"/>
        </ns0:rPr>
        <ns0:t>All 15-lb sandbags must have intact heavy-duty plastic inner liners. Never bring single-layer bags onto athletic turf. Carts must not exceed 300 lbs total (~75 lb/wheel) to prevent rubber infill rutting.</ns0:t>
      </ns0:r>
    </ns0:p>
    <ns0:p>
      <ns0:pPr>
        <ns0:spacing ns0:before="8" ns0:after="8"/>
        <ns0:ind ns0:left="360" ns0:hanging="240"/>
      </ns0:pPr>
      <ns0:r>
        <ns0:rPr>
          <ns0:b/>
          <ns0:sz ns0:val="14"/>
          <ns0:color ns0:val="C53030"/>
        </ns0:rPr>
        <ns0:t xml:space="preserve">• High-Wind Emergency Abort: </ns0:t>
      </ns0:r>
      <ns0:r>
        <ns0:rPr>
          <ns0:sz ns0:val="14"/>
        </ns0:rPr>
        <ns0:t>If severe gusts strike on-field, handlers brace on the upwind 2x4 base. Authorized parent crew (with Rule 9.07 wristbands) will assist to lay props flat on turf if ordered by directors.</ns0:t>
      </ns0:r>
    </ns0:p>
    <ns0:p>
      <ns0:pPr>
        <ns0:pStyle ns0:val="Heading2"/>
        <ns0:spacing ns0:before="40" ns0:after="15"/>
      </ns0:pPr>
      <ns0:r>
        <ns0:rPr>
          <ns0:b/>
          <ns0:sz ns0:val="18"/>
          <ns0:color ns0:val="1A365D"/>
        </ns0:rPr>
        <ns0:t>3. Rapid Field Assembly, Egress &amp; Two-Shot Staging Checklist</ns0:t>
      </ns0:r>
    </ns0:p>
    <ns0:p>
      <ns0:pPr>
        <ns0:spacing ns0:before="8" ns0:after="8"/>
        <ns0:ind ns0:left="360" ns0:hanging="240"/>
      </ns0:pPr>
      <ns0:r>
        <ns0:rPr>
          <ns0:b/>
          <ns0:sz ns0:val="14"/>
        </ns0:rPr>
        <ns0:t xml:space="preserve">• Unloading &amp; Venue Staging: </ns0:t>
      </ns0:r>
      <ns0:r>
        <ns0:rPr>
          <ns0:sz ns0:val="14"/>
        </ns0:rPr>
        <ns0:t>1) Unstrap carts &amp; lower from short ends; 2) Retrieve 10'×8' frames from trailer cross beams; 3) Pull off protective tennis balls (stow in tote); 4) Rapidly bolt frame to cart using cordless power driver; 5) Mate 2-piece struts and lock quick-release retaining pins; 6) Stage required ballast &amp; wheel chocks.</ns0:t>
      </ns0:r>
    </ns0:p>
    <ns0:p>
      <ns0:pPr>
        <ns0:spacing ns0:before="8" ns0:after="0"/>
        <ns0:ind ns0:left="360" ns0:hanging="240"/>
      </ns0:pPr>
      <ns0:r>
        <ns0:rPr>
          <ns0:b/>
          <ns0:sz ns0:val="14"/>
        </ns0:rPr>
        <ns0:t xml:space="preserve">• Egress, "Two-Shot" Staging &amp; Teardown: </ns0:t>
      </ns0:r>
      <ns0:r>
        <ns0:rPr>
          <ns0:sz ns0:val="14"/>
        </ns0:rPr>
        <ns0:t>1) Continuous egress up hill to trailer lot (NEVER de-ballast at stadium chute); 2) Between Prelims &amp; Finals ("Two-Shot"), leave ballast on carts in trailer lot; if gusts pick up, pull strut pins to lay vinyl frames flat on carts; 3) Final teardown: remove sandbags over axles; 4) Pull strut pins (stow in tote); 5) Install tennis balls over upper strut ends; 6) Unbolt frame using power driver; 7) Frames onto cross beams; 8) Carts vertical on short ends strapped against front nose wall.</ns0:t>
      </ns0:r>
    </ns0:p>
    <ns0:p>
      <ns0:pPr>
        <ns0:pStyle ns0:val="Heading1"/>
        <ns0:pageBreakBefore/>
        <ns0:spacing ns0:before="0" ns0:after="20"/>
        <ns0:jc ns0:val="center"/>
      </ns0:pPr>
      <ns0:r>
        <ns0:rPr>
          <ns0:b/>
          <ns0:sz ns0:val="23"/>
          <ns0:color ns0:val="1A365D"/>
        </ns0:rPr>
        <ns0:t>APPENDIX C.1: 4" × 6" FIELD PLACEMENT CARD TEMPLATE</ns0:t>
      </ns0:r>
    </ns0:p>
    <ns0:p>
      <ns0:pPr>
        <ns0:spacing ns0:before="0" ns0:after="40"/>
        <ns0:jc ns0:val="center"/>
      </ns0:pPr>
      <ns0:r>
        <ns0:rPr>
          <ns0:i/>
          <ns0:sz ns0:val="16"/>
          <ns0:color ns0:val="4A5568"/>
        </ns0:rPr>
        <ns0:t>Printable &amp; Fillable Coordinate Card for Appendix C On-Prop Placard (Cut along dashed line)</ns0:t>
      </ns0:r>
    </ns0:p>
    <ns0:tbl>
      <ns0:tblPr>
        <ns0:tblW ns0:w="8640" ns0:type="dxa"/>
        <ns0:jc ns0:val="center"/>
        <ns0:tblBorders>
          <ns0:top ns0:val="dashed" ns0:sz="8" ns0:space="0" ns0:color="2B6CB0"/>
          <ns0:left ns0:val="dashed" ns0:sz="8" ns0:space="0" ns0:color="2B6CB0"/>
          <ns0:bottom ns0:val="dashed" ns0:sz="8" ns0:space="0" ns0:color="2B6CB0"/>
          <ns0:right ns0:val="dashed" ns0:sz="8" ns0:space="0" ns0:color="2B6CB0"/>
        </ns0:tblBorders>
      </ns0:tblPr>
      <ns0:tr>
        <ns0:trPr>
          <ns0:trHeight ns0:val="5760" ns0:hRule="exact"/>
        </ns0:trPr>
        <ns0:tc>
          <ns0:tcPr>
            <ns0:tcW ns0:w="8640" ns0:type="dxa"/>
            <ns0:tcMar>
              <ns0:top ns0:w="120" ns0:type="dxa"/>
              <ns0:left ns0:w="160" ns0:type="dxa"/>
              <ns0:bottom ns0:w="120" ns0:type="dxa"/>
              <ns0:right ns0:w="160" ns0:type="dxa"/>
            </ns0:tcMar>
            <ns0:shd ns0:val="clear" ns0:color="auto" ns0:fill="FFFFFF"/>
            <ns0:vAlign ns0:val="top"/>
          </ns0:tcPr>
          <ns0:p>
            <ns0:pPr>
              <ns0:spacing ns0:before="0" ns0:after="20"/>
              <ns0:jc ns0:val="center"/>
            </ns0:pPr>
            <ns0:r>
              <ns0:rPr>
                <ns0:b/>
                <ns0:sz ns0:val="18"/>
                <ns0:color ns0:val="1A365D"/>
              </ns0:rPr>
              <ns0:t>PCHS MARCHING BAND — BACKDROP FIELD DRILL CARD</ns0:t>
            </ns0:r>
          </ns0:p>
          <ns0:p>
            <ns0:pPr>
              <ns0:spacing ns0:before="0" ns0:after="15"/>
              <ns0:jc ns0:val="center"/>
            </ns0:pPr>
            <ns0:r>
              <ns0:rPr>
                <ns0:b/>
                <ns0:sz ns0:val="15"/>
              </ns0:rPr>
              <ns0:t xml:space="preserve">Prop #: ________   |   Segment/Song: ___________________   |   Side: [  ] Side 1 (Left)   [  ] Side 2 (Right)</ns0:t>
            </ns0:r>
          </ns0:p>
          <ns0:p>
            <ns0:pPr>
              <ns0:spacing ns0:before="0" ns0:after="15"/>
              <ns0:jc ns0:val="center"/>
            </ns0:pPr>
            <ns0:r>
              <ns0:rPr>
                <ns0:sz ns0:val="14"/>
                <ns0:color ns0:val="2D3748"/>
              </ns0:rPr>
              <ns0:t xml:space="preserve">Drill Coordinate: _________________________________________________________________________________</ns0:t>
            </ns0:r>
          </ns0:p>
          <ns0:p>
            <ns0:pPr>
              <ns0:spacing ns0:before="0" ns0:after="25"/>
              <ns0:jc ns0:val="center"/>
            </ns0:pPr>
            <ns0:r>
              <ns0:rPr>
                <ns0:sz ns0:val="14"/>
                <ns0:color ns0:val="2D3748"/>
              </ns0:rPr>
              <ns0:t xml:space="preserve">Handlers (Min. 2; 3–4 for ramps/wind): 1) ____________________  2) ____________________  3) ____________________</ns0:t>
            </ns0:r>
          </ns0:p>
          <ns0:p>
            <ns0:pPr>
              <ns0:spacing ns0:before="0" ns0:after="20"/>
              <ns0:jc ns0:val="center"/>
            </ns0:pPr>
            <ns0:r>
              <ns0:drawing>
                <ns1:inline distT="0" distB="0" distL="0" distR="0">
                  <ns1:extent cx="5029200" cy="1920240"/>
                  <ns1:effectExtent l="0" t="0" r="0" b="0"/>
                  <ns1:docPr id="10" name="Figure 10" descr="Blank regulation high school marching band field diagram for marking backdrop drill coordinates and prop orientation."/>
                  <ns1:cNvGraphicFramePr>
                    <ns2:graphicFrameLocks noChangeAspect="1"/>
                  </ns1:cNvGraphicFramePr>
                  <ns2:graphic>
                    <ns2:graphicData uri="http://schemas.openxmlformats.org/drawingml/2006/picture">
                      <ns3:pic>
                        <ns3:nvPicPr>
                          <ns3:cNvPr id="0" name="Figure 10"/>
                          <ns3:cNvPicPr/>
                        </ns3:nvPicPr>
                        <ns3:blipFill>
                          <ns2:blip ns4:embed="rIdFieldDiagram"/>
                          <ns2:stretch>
                            <ns2:fillRect/>
                          </ns2:stretch>
                        </ns3:blipFill>
                        <ns3:spPr>
                          <ns2:xfrm>
                            <ns2:off x="0" y="0"/>
                            <ns2:ext cx="5029200" cy="1920240"/>
                          </ns2:xfrm>
                          <ns2:prstGeom prst="rect">
                            <ns2:avLst/>
                          </ns2:prstGeom>
                        </ns3:spPr>
                      </ns3:pic>
                    </ns2:graphicData>
                  </ns2:graphic>
                </ns1:inline>
              </ns0:drawing>
            </ns0:r>
          </ns0:p>
          <ns0:p>
            <ns0:pPr>
              <ns0:spacing ns0:before="0" ns0:after="0"/>
              <ns0:jc ns0:val="center"/>
            </ns0:pPr>
            <ns0:r>
              <ns0:rPr>
                <ns0:b/>
                <ns0:sz ns0:val="14"/>
                <ns0:color ns0:val="1A365D"/>
              </ns0:rPr>
              <ns0:t xml:space="preserve">Facing: [  ] Flat to Front Sideline   [  ] Angled Inward (____°)   |   [  ] Ground Chocks Required</ns0:t>
            </ns0:r>
          </ns0:p>
        </ns0:tc>
      </ns0:tr>
    </ns0:tbl>
    <ns0:p>
      <ns0:pPr>
        <ns0:spacing ns0:before="40" ns0:after="40"/>
        <ns0:jc ns0:val="center"/>
      </ns0:pPr>
      <ns0:r>
        <ns0:rPr>
          <ns0:i/>
          <ns0:sz ns0:val="15"/>
          <ns0:color ns0:val="718096"/>
        </ns0:rPr>
        <ns0:t>✂ Cut along dashed blue border (exact 6.0" × 4.0" card). Mark prop location with red marker, laminate, and attach to placard.</ns0:t>
      </ns0:r>
    </ns0:p>
    <ns0:p>
      <ns0:pPr>
        <ns0:pStyle ns0:val="Heading2"/>
        <ns0:spacing ns0:before="60" ns0:after="20"/>
      </ns0:pPr>
      <ns0:r>
        <ns0:rPr>
          <ns0:b/>
          <ns0:sz ns0:val="18"/>
          <ns0:color ns0:val="1A365D"/>
        </ns0:rPr>
        <ns0:t>Field Coordinator &amp; Drill Writer Instructions</ns0:t>
      </ns0:r>
    </ns0:p>
    <ns0:p>
      <ns0:pPr>
        <ns0:spacing ns0:before="10" ns0:after="10"/>
        <ns0:ind ns0:left="360" ns0:hanging="240"/>
      </ns0:pPr>
      <ns0:r>
        <ns0:rPr>
          <ns0:b/>
          <ns0:sz ns0:val="15"/>
        </ns0:rPr>
        <ns0:t xml:space="preserve">1. Drill Card Marking: </ns0:t>
      </ns0:r>
      <ns0:r>
        <ns0:rPr>
          <ns0:sz ns0:val="15"/>
        </ns0:rPr>
        <ns0:t>Before each competition or dress rehearsal, drill coordinators fill in the prop number, show segment, and exact coordinate. Use a bright permanent marker to draw the prop outline on the field diagram, indicating front-facing orientation relative to the front sideline.</ns0:t>
      </ns0:r>
    </ns0:p>
    <ns0:p>
      <ns0:pPr>
        <ns0:spacing ns0:before="10" ns0:after="10"/>
        <ns0:ind ns0:left="360" ns0:hanging="240"/>
      </ns0:pPr>
      <ns0:r>
        <ns0:rPr>
          <ns0:b/>
          <ns0:sz ns0:val="15"/>
        </ns0:rPr>
        <ns0:t xml:space="preserve">2. Laminate &amp; Mount: </ns0:t>
      </ns0:r>
      <ns0:r>
        <ns0:rPr>
          <ns0:sz ns0:val="15"/>
        </ns0:rPr>
        <ns0:t>Cut out the 6" × 4" card, laminate in standard 4x6 heat-seal pouches, and affix into the placeholder box on Appendix C using clear outdoor hook-and-loop (Velcro) coins or corner photo tabs for easy mid-season drill revisions.</ns0:t>
      </ns0:r>
    </ns0:p>
    <ns0:p>
      <ns0:pPr>
        <ns0:spacing ns0:before="10" ns0:after="10"/>
        <ns0:ind ns0:left="360" ns0:hanging="240"/>
      </ns0:pPr>
      <ns0:r>
        <ns0:rPr>
          <ns0:b/>
          <ns0:sz ns0:val="15"/>
        </ns0:rPr>
        <ns0:t xml:space="preserve">3. Two-Shot Staging Protocol: </ns0:t>
      </ns0:r>
      <ns0:r>
        <ns0:rPr>
          <ns0:sz ns0:val="15"/>
        </ns0:rPr>
        <ns0:t>During two-shot competitions (Prelims &amp; Finals), leave sandbag ballast intact on the carts in the trailer lot between shows. If winds increase during the afternoon break, simply remove the quick-release pin from each diagonal strut to lay the vinyl frames flat on the carts, eliminating sail area while maintaining readiness.</ns0:t>
      </ns0:r>
    </ns0:p>
    <ns0:p>
      <ns0:pPr>
        <ns0:spacing ns0:before="10" ns0:after="20"/>
        <ns0:ind ns0:left="360" ns0:hanging="240"/>
      </ns0:pPr>
      <ns0:r>
        <ns0:rPr>
          <ns0:b/>
          <ns0:sz ns0:val="15"/>
        </ns0:rPr>
        <ns0:t xml:space="preserve">4. Continuous Uphill Egress: </ns0:t>
      </ns0:r>
      <ns0:r>
        <ns0:rPr>
          <ns0:sz ns0:val="15"/>
        </ns0:rPr>
        <ns0:t>Always push carts all the way up the hill to the trailer before removing ballast. Carts cannot be de-ballasted at the stadium exit chute. Assign 3 to 4 handlers per cart on steep grades such as Falcon Stadium.</ns0:t>
      </ns0:r>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 Id="rIdFieldDiagram"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