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9.xml" ContentType="application/vnd.openxmlformats-officedocument.wordprocessingml.header+xml"/>
  <Override PartName="/word/footer9.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D28 | September 10,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Standardized document architecture, 2026 CBA rules, transport cart specifications, and canonical cost breakdown tables</w:t>
            </w:r>
          </w:p>
        </w:tc>
      </w:tr>
      <w:tr>
        <w:tc>
          <w:tcPr>
            <w:tcW w:w="1200" w:type="dxa"/>
            <w:vAlign w:val="center"/>
          </w:tcPr>
          <w:p>
            <w:r>
              <w:t>D27</w:t>
            </w:r>
          </w:p>
        </w:tc>
        <w:tc>
          <w:tcPr>
            <w:tcW w:w="1600" w:type="dxa"/>
            <w:vAlign w:val="center"/>
          </w:tcPr>
          <w:p>
            <w:r>
              <w:t>2026-09-09</w:t>
            </w:r>
          </w:p>
        </w:tc>
        <w:tc>
          <w:tcPr>
            <w:tcW w:w="2200" w:type="dxa"/>
            <w:vAlign w:val="center"/>
          </w:tcPr>
          <w:p>
            <w:r>
              <w:t>Working draft</w:t>
            </w:r>
          </w:p>
        </w:tc>
        <w:tc>
          <w:tcPr>
            <w:tcW w:w="4360" w:type="dxa"/>
            <w:vAlign w:val="center"/>
          </w:tcPr>
          <w:p>
            <w:r>
              <w:t>Add vinyl installation procedure, dimensions specifications, and tape/clip fastening</w:t>
            </w:r>
          </w:p>
        </w:tc>
      </w:tr>
      <w:tr>
        <w:tc>
          <w:tcPr>
            <w:tcW w:w="1200" w:type="dxa"/>
            <w:vAlign w:val="center"/>
          </w:tcPr>
          <w:p>
            <w:r>
              <w:t>D28</w:t>
            </w:r>
          </w:p>
        </w:tc>
        <w:tc>
          <w:tcPr>
            <w:tcW w:w="1400" w:type="dxa"/>
            <w:vAlign w:val="center"/>
          </w:tcPr>
          <w:p>
            <w:r>
              <w:t>2026-09-10</w:t>
            </w:r>
          </w:p>
        </w:tc>
        <w:tc>
          <w:tcPr>
            <w:tcW w:w="2200" w:type="dxa"/>
            <w:vAlign w:val="center"/>
          </w:tcPr>
          <w:p>
            <w:r>
              <w:t>Working draft</w:t>
            </w:r>
          </w:p>
        </w:tc>
        <w:tc>
          <w:tcPr>
            <w:tcW w:w="4360" w:type="dxa"/>
            <w:vAlign w:val="center"/>
          </w:tcPr>
          <w:p>
            <w:r>
              <w:t>Add aerodynamic wind loading analysis, tiered ballasting schedule, rear-rail leverage optimization, on-prop field placard, 4x6 coordinate card template, and parent volunteer guide</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field procedures incorporate Colorado Springs 6,500 ft ASL wind loading analysis, tiered ballasting, rear-rail leverage optimization, and 2026 CBA rules compliance. Appendix B contains complete frame construction and vinyl installation procedures. Appendices C, C.1, and D provide single-page field operations placards, printable 4" × 6" coordinate cards, and parent volunteer competition day guides.</w:t>
      </w:r>
    </w:p>
    <w:p>
      <w:pPr>
        <w:pStyle w:val="Heading2"/>
        <w:spacing w:before="120" w:after="40"/>
      </w:pPr>
      <w:r>
        <w:t>Appendix C: Field Operations Placard</w:t>
      </w:r>
    </w:p>
    <w:p>
      <w:pPr>
        <w:spacing w:before="0" w:after="60"/>
      </w:pPr>
      <w:r>
        <w:t>A dedicated one-page quick-reference sheet designed to be printed, laminated, and attached directly to each sideline screen frame for instant field reference. Contains the tiered wind limits and ballasting schedule, emergency lay-flat abort rules, 3-person pincer deployment and folding checklist, and a dedicated 4" × 6" mounting area for field coordinate cards.</w:t>
      </w:r>
    </w:p>
    <w:p>
      <w:pPr>
        <w:pStyle w:val="Heading2"/>
        <w:spacing w:before="120" w:after="40"/>
      </w:pPr>
      <w:r>
        <w:t>Appendix C.1: 4" × 6" Field Placement Card Template</w:t>
      </w:r>
    </w:p>
    <w:p>
      <w:pPr>
        <w:spacing w:before="0" w:after="60"/>
      </w:pPr>
      <w:r>
        <w:t>A printable 4" × 6" card template featuring an embedded regulation football field diagram (Figure 9) showing goal posts, red X restricted front end zones, and front sideline placement zones flanking the front ensemble. Designed to be printed once per season with static data and marked on competition days with wet-erase route arrows.</w:t>
      </w:r>
    </w:p>
    <w:p>
      <w:pPr>
        <w:pStyle w:val="Heading2"/>
        <w:spacing w:before="120" w:after="40"/>
      </w:pPr>
      <w:r>
        <w:t>Appendix D: Parent Volunteer Competition Day Guide</w:t>
      </w:r>
    </w:p>
    <w:p>
      <w:pPr>
        <w:spacing w:before="0" w:after="80"/>
      </w:pPr>
      <w:r>
        <w:t>A dedicated one-page operational summary and schedule for parent pit crew and prop volunteers. Includes fillable blanks for event details, call times, and staging milestones, plus strict on-field behavioral rules with exact citations to the 2026 CBA Marching Band Rulebook.</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D28 | September 10,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READY FOR FIELD REVIEW: </w:t>
      </w:r>
      <w:r>
        <w:rPr>
          <w:color w:val="7A5A00"/>
        </w:rPr>
        <w:t>Deployment sequence, tiered ballasting schedule, rear-rail leverage optimization, and 2026 CBA rules compliance incorporated for field crew review.</w:t>
      </w:r>
    </w:p>
    <w:p>
      <w:pPr>
        <w:pStyle w:val="AppendixSeparationNote"/>
      </w:pPr>
      <w:r>
        <w:t>When separated from the master document, keep this cover as the first page of Appendix A.</w:t>
      </w:r>
    </w:p>
    <w:p>
      <w:pPr>
        <w:pStyle w:val="Heading1"/>
        <w:keepNext/>
        <w:pageBreakBefore/>
      </w:pPr>
      <w:r>
        <w:t>Field Operations</w:t>
      </w:r>
    </w:p>
    <w:p>
      <w:pPr>
        <w:spacing w:before="0" w:after="80"/>
      </w:pPr>
      <w:r>
        <w:t>Appendix A is the field-facing portion of the manual. It is designed to be printed and carried independently by student field operators, parent pit crew, and logistics handlers responsible for transport, field staging, deployment, ballasting, and safety abort protocols.</w:t>
      </w:r>
    </w:p>
    <w:p>
      <w:pPr>
        <w:pStyle w:val="Heading2"/>
        <w:spacing w:before="140" w:after="40"/>
      </w:pPr>
      <w:r>
        <w:t>1.1 Folding, Transport, and Rolling Cart Loading</w:t>
      </w:r>
    </w:p>
    <w:p>
      <w:pPr>
        <w:spacing w:before="0" w:after="60"/>
        <w:ind w:left="360" w:hanging="240"/>
      </w:pPr>
      <w:r>
        <w:rPr>
          <w:b/>
        </w:rPr>
        <w:t xml:space="preserve">• Fully Assembled Transport: </w:t>
      </w:r>
      <w:r>
        <w:t>Unlike rolling backdrops, Sideline Screens (Duck Blinds) are transported FULLY ASSEMBLED. They require zero mechanical assembly, bolt fastening, or pin insertion at the competition venue. All frame hinges and clips remain permanently connected.</w:t>
      </w:r>
    </w:p>
    <w:p>
      <w:pPr>
        <w:spacing w:before="0" w:after="60"/>
        <w:ind w:left="360" w:hanging="240"/>
      </w:pPr>
      <w:r>
        <w:rPr>
          <w:b/>
        </w:rPr>
        <w:t xml:space="preserve">• Rapid Folding Sequence: </w:t>
      </w:r>
      <w:r>
        <w:t>To fold a deployed screen flat for transport, handlers disengage the two 3D-printed hinged arm clips (I) from the lower inner cross rail (Rail 3), swing the bottom support arms (E) upward against the rear frame, and collapse the entire rear support frame (D/C) flat against the main frame. The vinyl banner remains taut and undisturbed.</w:t>
      </w:r>
    </w:p>
    <w:p>
      <w:pPr>
        <w:spacing w:before="0" w:after="60"/>
        <w:ind w:left="360" w:hanging="240"/>
      </w:pPr>
      <w:r>
        <w:rPr>
          <w:b/>
        </w:rPr>
        <w:t xml:space="preserve">• Dedicated Rolling Cart Loading: </w:t>
      </w:r>
      <w:r>
        <w:t>Folded screens are loaded vertically onto the dedicated rolling transport cart between side guide rails. Front and rear retaining gates are closed and latched (using the 3D-printed Cart Gate Latches) to lock the stack securely in place for smooth rolling between the equipment trailer and stadium staging areas.</w:t>
      </w:r>
    </w:p>
    <w:p>
      <w:pPr>
        <w:pStyle w:val="Heading2"/>
        <w:spacing w:before="140" w:after="40"/>
      </w:pPr>
      <w:r>
        <w:t>1.2 Field Routing, 3-Person Crew Architecture, and Pincer Deployment Protocol</w:t>
      </w:r>
    </w:p>
    <w:p>
      <w:pPr>
        <w:spacing w:before="0" w:after="60"/>
        <w:ind w:left="360" w:hanging="240"/>
      </w:pPr>
      <w:r>
        <w:rPr>
          <w:b/>
          <w:color w:val="C53030"/>
        </w:rPr>
        <w:t xml:space="preserve">• CBA Rule 5.02 Mandatory Rear Entrance Rule: </w:t>
      </w:r>
      <w:r>
        <w:t>CRITICAL RULES COMPLIANCE — Even though Sideline Screens are placed along the front sideline flanking the front ensemble, CBA Rule 5.02 strictly mandates that ALL PROPS MUST ENTER THE PERFORMANCE FIELD FROM THE BACK SIDELINE OR REAR END ZONE GATES (above the goal posts). Entering directly across the front boundary is strictly reserved for front ensemble equipment personnel and soloists. Handlers must roll the transport cart through the rear entrance gate and transit along the field perimeter around to their front sideline coordinates. Crossing directly onto the field from the front is a direct boundary violation.</w:t>
      </w:r>
    </w:p>
    <w:p>
      <w:pPr>
        <w:spacing w:before="0" w:after="60"/>
        <w:ind w:left="360" w:hanging="240"/>
      </w:pPr>
      <w:r>
        <w:rPr>
          <w:b/>
        </w:rPr>
        <w:t xml:space="preserve">• Front Sideline Placement Coordinates: </w:t>
      </w:r>
      <w:r>
        <w:t>The full competition fleet consists of 16 screens total, deployed in two 8-screen lines flanking the front ensemble (pit): Side 1 (Left / Stage Right) with 8 screens spanning ~64 ft along the front sideline from approx. the 20 to 41-yard line; and Side 2 (Right / Stage Left) with 8 screens spanning ~64 ft from approx. the 59 to 80-yard line. Screens conceal auxiliary color guard equipment, prop flags, quick-change items, and auxiliary instruments.</w:t>
      </w:r>
    </w:p>
    <w:p>
      <w:pPr>
        <w:spacing w:before="0" w:after="60"/>
        <w:ind w:left="360" w:hanging="240"/>
      </w:pPr>
      <w:r>
        <w:rPr>
          <w:b/>
        </w:rPr>
        <w:t xml:space="preserve">• Dedicated 3-Person Cart Crew Architecture: </w:t>
      </w:r>
      <w:r>
        <w:t>Field deployment is executed by a dedicated 3-person crew per transport cart (single cart = 3 handlers; dual carts flanking Side 1 and Side 2 = two 3-person crews, 6 handlers total). Each member performs a strictly coordinated function to minimize field occupancy: Person 1 serves as Cart Driver and Egress Lead; Person 2 serves as Offloader and Opposite-End Deployer; Person 3 serves as Trailing Deployer.</w:t>
      </w:r>
    </w:p>
    <w:p>
      <w:pPr>
        <w:spacing w:before="0" w:after="60"/>
        <w:ind w:left="360" w:hanging="240"/>
      </w:pPr>
      <w:r>
        <w:rPr>
          <w:b/>
        </w:rPr>
        <w:t xml:space="preserve">• Coordinated "Pincer" Deployment Choreography: </w:t>
      </w:r>
      <w:r>
        <w:t>1) Driver (Person 1) pushes the loaded cart from the rear entrance gate along the perimeter to the front sideline placement zone; 2) Offloader (Person 2) walks alongside, sliding folded screens from the cart and dropping them flat on the turf at rough coordinate marks (25, 30, 35, 40 yd); 3) Trailing Deployer (Person 3) follows behind, immediately executing final setup on Screen 1 (swings rear triangle open, snaps the two clips into Rail 3, places rear rail ballast); 4) As soon as the final screen is deposited, Driver (Person 1) rolls the empty cart completely off the performance field across the front boundary into sideline staging; 5) Offloader (Person 2) moves to that far end of the screen line and deploys inward, meeting Trailing Deployer (Person 3) in the middle in a converging pincer movement; 6) Both handlers verify ballast, then step across the front sideline boundary together.</w:t>
      </w:r>
    </w:p>
    <w:p>
      <w:pPr>
        <w:spacing w:before="0" w:after="60"/>
        <w:ind w:left="360" w:hanging="240"/>
      </w:pPr>
      <w:r>
        <w:rPr>
          <w:b/>
          <w:color w:val="2B6CB0"/>
        </w:rPr>
        <w:t xml:space="preserve">• Extrapolated Field Timeline for 8 Screens Per Cart vs. CBA Rule 5.06 (3:15 Clock): </w:t>
      </w:r>
      <w:r>
        <w:t>Under CBA Rule 5.06, the band has exactly 3 minutes 15 seconds (195 seconds) from entry permission until the introductory announcement ends. With two 3-person crews operating dedicated 8-screen carts concurrently, timings on athletic turf demonstrate high efficiency: Perimeter Ingress requires ~65 seconds for Side 1 (~220 ft) and ~85 seconds for Side 2 (~300 ft with far-side transit); Drop-and-Go Deposition of 8 screens across the 64-ft span requires ~48 seconds (cart drivers exit field over the front boundary at t = 1:55 on Side 1 and t = 2:15 on Side 2); Pincer Setup Convergence with each handler deploying 4 screens in parallel requires ~48–55 seconds; Final Crew Clearance requires ~10 seconds. Total field setup is fully completed in ~2:30 (150s) for Side 1 and ~2:50 (170s) for Side 2. This leaves a reliable 25 to 45-second safety buffer before the announcement finishes, eliminating Rule 4.03 adult field-presence penalties.</w:t>
      </w:r>
    </w:p>
    <w:p>
      <w:pPr>
        <w:pStyle w:val="Heading2"/>
        <w:spacing w:before="140" w:after="40"/>
      </w:pPr>
      <w:r>
        <w:t>1.3 Handler Training &amp; High-Wind Emergency Abort Protocol</w:t>
      </w:r>
    </w:p>
    <w:p>
      <w:pPr>
        <w:spacing w:before="0" w:after="60"/>
        <w:ind w:left="360" w:hanging="240"/>
      </w:pPr>
      <w:r>
        <w:rPr>
          <w:b/>
        </w:rPr>
        <w:t xml:space="preserve">• Crew Sizing: </w:t>
      </w:r>
      <w:r>
        <w:t>Each sideline screen is handled by no fewer than two student operators during field transit and placement. On steep inclines (Falcon Stadium concrete tunnel ramp) or breezy days, assign 3 to 4 handlers to the transport cart.</w:t>
      </w:r>
    </w:p>
    <w:p>
      <w:pPr>
        <w:spacing w:before="0" w:after="60"/>
        <w:ind w:left="360" w:hanging="240"/>
      </w:pPr>
      <w:r>
        <w:rPr>
          <w:b/>
          <w:color w:val="C53030"/>
        </w:rPr>
        <w:t xml:space="preserve">• High-Wind Field Abort (Tier 4 Thresholds): </w:t>
      </w:r>
      <w:r>
        <w:t>If sustained winds exceed 20 mph or peak gusts exceed 25 mph, field operations are STRICT NO-GO. If sudden severe gusts strike while on the field, handlers immediately disengage the two hinged arm clips (I), fold the rear support frame flat against the main frame, and lay the entire screen flat on the turf. Per CBA Rule 4.02(a), authorized adult volunteers with Rule 9.07 Field Pass wristbands may enter the field solely to hold or secure props in dangerous winds.</w:t>
      </w:r>
    </w:p>
    <w:p>
      <w:pPr>
        <w:pStyle w:val="Heading2"/>
        <w:spacing w:before="140" w:after="40"/>
      </w:pPr>
      <w:r>
        <w:t>1.4 Ballasting System, Tiered Wind Schedule, and Double-Bagging Protocol</w:t>
      </w:r>
    </w:p>
    <w:p>
      <w:pPr>
        <w:spacing w:before="0" w:after="60"/>
      </w:pPr>
      <w:r>
        <w:t>The Sideline Screen presents a 4 ft nominal height by 8 ft width (30.5 sq ft actual area; 3.875 ft H x 7.875 ft W). Its center of pressure sits 1.94 ft above the turf. At high altitude (Colorado Springs 6,500 ft ASL), air density is 0.0595 lb/cu ft (~23% less dense than sea level at 0.0765 lb/cu ft).</w:t>
      </w:r>
    </w:p>
    <w:p>
      <w:pPr>
        <w:spacing w:before="0" w:after="60"/>
        <w:ind w:left="360" w:hanging="240"/>
      </w:pPr>
      <w:r>
        <w:rPr>
          <w:b/>
          <w:color w:val="1A365D"/>
        </w:rPr>
        <w:t xml:space="preserve">• Critical Forward-Tipping Asymmetry: </w:t>
      </w:r>
      <w:r>
        <w:t>The dry frame weighs 26 lbs. For wind from the front (backward tipping about rear ground rail C), the heavy front frame provides 50.4 ft-lb of natural restoring moment, resisting winds up to 18.9 mph without any ballast. However, for wind from the rear (forward tipping about the front bottom rail), the front frame sits directly on the pivot with zero restoring leverage, leaving only 9.2 ft-lb of restoring moment (tipping at just 8.1 mph). Forward tipping is the critical failure mode!</w:t>
      </w:r>
    </w:p>
    <w:p>
      <w:pPr>
        <w:spacing w:before="0" w:after="60"/>
        <w:ind w:left="360" w:hanging="240"/>
      </w:pPr>
      <w:r>
        <w:rPr>
          <w:b/>
          <w:color w:val="1A365D"/>
        </w:rPr>
        <w:t xml:space="preserve">• Engineering Ballast Analysis — Rear Rail C vs. Rail 2 Suspension: </w:t>
      </w:r>
      <w:r>
        <w:t>1) Placed over Rear Ground Rail C (Primary Ballast): Placing 15-lb sandbags over rear ground rail C acts at the maximum possible lever arm (the full 2.29 ft base depth). Two 15-lb bags (30 lbs) provide 68.7 ft-lb of restoring moment, boosting forward tipping resistance to 23.5 mph (an 8.5x increase). Crucially, weight placed on rail C bears directly on the turf and imposes ZERO mechanical stress on the 3D-printed clips (I). 2) Suspended from Upper Inner Rail 2: Hanging sandbags from Rail 2 (using 3D-printed Weight Clips) has a near-zero lever arm to the front rail, providing zero resistance against forward tipping. However, it provides a full 2.29 ft lever arm against backward tipping (34.4 ft-lb per bag). Therefore, rear ground rail C is the mandatory primary location; Rail 2 hanging is strictly a high-wind supplemental ballast location for bidirectional balance.</w:t>
      </w:r>
    </w:p>
    <w:tbl>
      <w:tblPr>
        <w:tblW w:w="9360" w:type="dxa"/>
        <w:jc w:val="center"/>
        <w:tblCellMar>
          <w:top w:w="30" w:type="dxa"/>
          <w:bottom w:w="3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600" w:type="dxa"/>
            <w:shd w:val="clear" w:color="auto" w:fill="EDF2F7"/>
          </w:tcPr>
          <w:p>
            <w:pPr>
              <w:spacing w:after="0"/>
            </w:pPr>
            <w:r>
              <w:rPr>
                <w:b/>
                <w:sz w:val="14"/>
                <w:color w:val="1A365D"/>
              </w:rPr>
              <w:t>Tier / State</w:t>
            </w:r>
          </w:p>
        </w:tc>
        <w:tc>
          <w:tcPr>
            <w:tcW w:w="1600" w:type="dxa"/>
            <w:shd w:val="clear" w:color="auto" w:fill="EDF2F7"/>
          </w:tcPr>
          <w:p>
            <w:pPr>
              <w:spacing w:after="0"/>
            </w:pPr>
            <w:r>
              <w:rPr>
                <w:b/>
                <w:sz w:val="14"/>
                <w:color w:val="1A365D"/>
              </w:rPr>
              <w:t>Wind Velocity</w:t>
            </w:r>
          </w:p>
        </w:tc>
        <w:tc>
          <w:tcPr>
            <w:tcW w:w="2800" w:type="dxa"/>
            <w:shd w:val="clear" w:color="auto" w:fill="EDF2F7"/>
          </w:tcPr>
          <w:p>
            <w:pPr>
              <w:spacing w:after="0"/>
            </w:pPr>
            <w:r>
              <w:rPr>
                <w:b/>
                <w:sz w:val="14"/>
                <w:color w:val="1A365D"/>
              </w:rPr>
              <w:t>Ballast Deployment (15-lb Bags)</w:t>
            </w:r>
          </w:p>
        </w:tc>
        <w:tc>
          <w:tcPr>
            <w:tcW w:w="1100" w:type="dxa"/>
            <w:shd w:val="clear" w:color="auto" w:fill="EDF2F7"/>
          </w:tcPr>
          <w:p>
            <w:pPr>
              <w:spacing w:after="0"/>
            </w:pPr>
            <w:r>
              <w:rPr>
                <w:b/>
                <w:sz w:val="14"/>
                <w:color w:val="1A365D"/>
              </w:rPr>
              <w:t>Total Wt</w:t>
            </w:r>
          </w:p>
        </w:tc>
        <w:tc>
          <w:tcPr>
            <w:tcW w:w="2260" w:type="dxa"/>
            <w:shd w:val="clear" w:color="auto" w:fill="EDF2F7"/>
          </w:tcPr>
          <w:p>
            <w:pPr>
              <w:spacing w:after="0"/>
            </w:pPr>
            <w:r>
              <w:rPr>
                <w:b/>
                <w:sz w:val="14"/>
                <w:color w:val="1A365D"/>
              </w:rPr>
              <w:t>Stability &amp; Operational Notes</w:t>
            </w:r>
          </w:p>
        </w:tc>
      </w:tr>
      <w:tr>
        <w:tc>
          <w:tcPr>
            <w:tcW w:w="1600" w:type="dxa"/>
          </w:tcPr>
          <w:p>
            <w:pPr>
              <w:spacing w:after="0"/>
            </w:pPr>
            <w:r>
              <w:rPr>
                <w:b/>
                <w:sz w:val="14"/>
              </w:rPr>
              <w:t>Tier 0: Calm</w:t>
            </w:r>
          </w:p>
        </w:tc>
        <w:tc>
          <w:tcPr>
            <w:tcW w:w="1600" w:type="dxa"/>
          </w:tcPr>
          <w:p>
            <w:pPr>
              <w:spacing w:after="0"/>
            </w:pPr>
            <w:r>
              <w:rPr>
                <w:sz w:val="14"/>
              </w:rPr>
              <w:t>0–8 mph (gusts ≤10)</w:t>
            </w:r>
          </w:p>
        </w:tc>
        <w:tc>
          <w:tcPr>
            <w:tcW w:w="2800" w:type="dxa"/>
          </w:tcPr>
          <w:p>
            <w:pPr>
              <w:spacing w:after="0"/>
            </w:pPr>
            <w:r>
              <w:rPr>
                <w:sz w:val="14"/>
              </w:rPr>
              <w:t>0 bags (unballasted dry frame)</w:t>
            </w:r>
          </w:p>
        </w:tc>
        <w:tc>
          <w:tcPr>
            <w:tcW w:w="1100" w:type="dxa"/>
          </w:tcPr>
          <w:p>
            <w:pPr>
              <w:spacing w:after="0"/>
            </w:pPr>
            <w:r>
              <w:rPr>
                <w:sz w:val="14"/>
              </w:rPr>
              <w:t>26 lbs</w:t>
            </w:r>
          </w:p>
        </w:tc>
        <w:tc>
          <w:tcPr>
            <w:tcW w:w="2260" w:type="dxa"/>
          </w:tcPr>
          <w:p>
            <w:pPr>
              <w:spacing w:after="0"/>
            </w:pPr>
            <w:r>
              <w:rPr>
                <w:sz w:val="14"/>
              </w:rPr>
              <w:t>Safe to 8.1 mph fwd / 18.9 mph bwd. Upgrade to Tier 1 if wind &gt;8 mph.</w:t>
            </w:r>
          </w:p>
        </w:tc>
      </w:tr>
      <w:tr>
        <w:tc>
          <w:tcPr>
            <w:tcW w:w="1600" w:type="dxa"/>
          </w:tcPr>
          <w:p>
            <w:pPr>
              <w:spacing w:after="0"/>
            </w:pPr>
            <w:r>
              <w:rPr>
                <w:b/>
                <w:sz w:val="14"/>
              </w:rPr>
              <w:t>Tier 1: Normal</w:t>
            </w:r>
          </w:p>
        </w:tc>
        <w:tc>
          <w:tcPr>
            <w:tcW w:w="1600" w:type="dxa"/>
          </w:tcPr>
          <w:p>
            <w:pPr>
              <w:spacing w:after="0"/>
            </w:pPr>
            <w:r>
              <w:rPr>
                <w:sz w:val="14"/>
              </w:rPr>
              <w:t>8–12 mph</w:t>
            </w:r>
          </w:p>
        </w:tc>
        <w:tc>
          <w:tcPr>
            <w:tcW w:w="2800" w:type="dxa"/>
          </w:tcPr>
          <w:p>
            <w:pPr>
              <w:spacing w:after="0"/>
            </w:pPr>
            <w:r>
              <w:rPr>
                <w:sz w:val="14"/>
              </w:rPr>
              <w:t>1x to 2x bags over rear ground rail C (15–30 lb)</w:t>
            </w:r>
          </w:p>
        </w:tc>
        <w:tc>
          <w:tcPr>
            <w:tcW w:w="1100" w:type="dxa"/>
          </w:tcPr>
          <w:p>
            <w:pPr>
              <w:spacing w:after="0"/>
            </w:pPr>
            <w:r>
              <w:rPr>
                <w:sz w:val="14"/>
              </w:rPr>
              <w:t>41–56 lbs</w:t>
            </w:r>
          </w:p>
        </w:tc>
        <w:tc>
          <w:tcPr>
            <w:tcW w:w="2260" w:type="dxa"/>
          </w:tcPr>
          <w:p>
            <w:pPr>
              <w:spacing w:after="0"/>
            </w:pPr>
            <w:r>
              <w:rPr>
                <w:sz w:val="14"/>
              </w:rPr>
              <w:t>Safe to 17.6–23.5 mph fwd / 18.9 mph bwd. Zero clip stress.</w:t>
            </w:r>
          </w:p>
        </w:tc>
      </w:tr>
      <w:tr>
        <w:tc>
          <w:tcPr>
            <w:tcW w:w="1600" w:type="dxa"/>
          </w:tcPr>
          <w:p>
            <w:pPr>
              <w:spacing w:after="0"/>
            </w:pPr>
            <w:r>
              <w:rPr>
                <w:b/>
                <w:sz w:val="14"/>
              </w:rPr>
              <w:t>Tier 2: Advisory</w:t>
            </w:r>
          </w:p>
        </w:tc>
        <w:tc>
          <w:tcPr>
            <w:tcW w:w="1600" w:type="dxa"/>
          </w:tcPr>
          <w:p>
            <w:pPr>
              <w:spacing w:after="0"/>
            </w:pPr>
            <w:r>
              <w:rPr>
                <w:sz w:val="14"/>
              </w:rPr>
              <w:t>12–18 mph</w:t>
            </w:r>
          </w:p>
        </w:tc>
        <w:tc>
          <w:tcPr>
            <w:tcW w:w="2800" w:type="dxa"/>
          </w:tcPr>
          <w:p>
            <w:pPr>
              <w:spacing w:after="0"/>
            </w:pPr>
            <w:r>
              <w:rPr>
                <w:sz w:val="14"/>
              </w:rPr>
              <w:t>2x rear rail C + 1x hanging Rail 2 (45 lb)</w:t>
            </w:r>
          </w:p>
        </w:tc>
        <w:tc>
          <w:tcPr>
            <w:tcW w:w="1100" w:type="dxa"/>
          </w:tcPr>
          <w:p>
            <w:pPr>
              <w:spacing w:after="0"/>
            </w:pPr>
            <w:r>
              <w:rPr>
                <w:sz w:val="14"/>
              </w:rPr>
              <w:t>71 lbs</w:t>
            </w:r>
          </w:p>
        </w:tc>
        <w:tc>
          <w:tcPr>
            <w:tcW w:w="2260" w:type="dxa"/>
          </w:tcPr>
          <w:p>
            <w:pPr>
              <w:spacing w:after="0"/>
            </w:pPr>
            <w:r>
              <w:rPr>
                <w:sz w:val="14"/>
              </w:rPr>
              <w:t>Balanced bidirectional stability: 23.7 mph fwd / 24.5 mph bwd.</w:t>
            </w:r>
          </w:p>
        </w:tc>
      </w:tr>
      <w:tr>
        <w:tc>
          <w:tcPr>
            <w:tcW w:w="1600" w:type="dxa"/>
          </w:tcPr>
          <w:p>
            <w:pPr>
              <w:spacing w:after="0"/>
            </w:pPr>
            <w:r>
              <w:rPr>
                <w:b/>
                <w:sz w:val="14"/>
              </w:rPr>
              <w:t>Tier 3: High-Wind</w:t>
            </w:r>
          </w:p>
        </w:tc>
        <w:tc>
          <w:tcPr>
            <w:tcW w:w="1600" w:type="dxa"/>
          </w:tcPr>
          <w:p>
            <w:pPr>
              <w:spacing w:after="0"/>
            </w:pPr>
            <w:r>
              <w:rPr>
                <w:sz w:val="14"/>
              </w:rPr>
              <w:t>18–22 mph</w:t>
            </w:r>
          </w:p>
        </w:tc>
        <w:tc>
          <w:tcPr>
            <w:tcW w:w="2800" w:type="dxa"/>
          </w:tcPr>
          <w:p>
            <w:pPr>
              <w:spacing w:after="0"/>
            </w:pPr>
            <w:r>
              <w:rPr>
                <w:sz w:val="14"/>
              </w:rPr>
              <w:t>2x rear rail C + 2x hanging Rail 2 (60 lb)</w:t>
            </w:r>
          </w:p>
        </w:tc>
        <w:tc>
          <w:tcPr>
            <w:tcW w:w="1100" w:type="dxa"/>
          </w:tcPr>
          <w:p>
            <w:pPr>
              <w:spacing w:after="0"/>
            </w:pPr>
            <w:r>
              <w:rPr>
                <w:sz w:val="14"/>
              </w:rPr>
              <w:t>86 lbs</w:t>
            </w:r>
          </w:p>
        </w:tc>
        <w:tc>
          <w:tcPr>
            <w:tcW w:w="2260" w:type="dxa"/>
          </w:tcPr>
          <w:p>
            <w:pPr>
              <w:spacing w:after="0"/>
            </w:pPr>
            <w:r>
              <w:rPr>
                <w:sz w:val="14"/>
              </w:rPr>
              <w:t>Safe to 24.5–28.4 mph. Contact pressure ~0.25 psi. Zero turf compaction.</w:t>
            </w:r>
          </w:p>
        </w:tc>
      </w:tr>
      <w:tr>
        <w:tc>
          <w:tcPr>
            <w:tcW w:w="1600" w:type="dxa"/>
          </w:tcPr>
          <w:p>
            <w:pPr>
              <w:spacing w:after="0"/>
            </w:pPr>
            <w:r>
              <w:rPr>
                <w:b/>
                <w:sz w:val="14"/>
                <w:color w:val="C53030"/>
              </w:rPr>
              <w:t>Tier 4: ABORT</w:t>
            </w:r>
          </w:p>
        </w:tc>
        <w:tc>
          <w:tcPr>
            <w:tcW w:w="1600" w:type="dxa"/>
          </w:tcPr>
          <w:p>
            <w:pPr>
              <w:spacing w:after="0"/>
            </w:pPr>
            <w:r>
              <w:rPr>
                <w:b/>
                <w:sz w:val="14"/>
                <w:color w:val="C53030"/>
              </w:rPr>
              <w:t>&gt;20 sust. / &gt;25 gust</w:t>
            </w:r>
          </w:p>
        </w:tc>
        <w:tc>
          <w:tcPr>
            <w:tcW w:w="2800" w:type="dxa"/>
          </w:tcPr>
          <w:p>
            <w:pPr>
              <w:spacing w:after="0"/>
            </w:pPr>
            <w:r>
              <w:rPr>
                <w:sz w:val="14"/>
              </w:rPr>
              <w:t>—</w:t>
            </w:r>
          </w:p>
        </w:tc>
        <w:tc>
          <w:tcPr>
            <w:tcW w:w="1100" w:type="dxa"/>
          </w:tcPr>
          <w:p>
            <w:pPr>
              <w:spacing w:after="0"/>
            </w:pPr>
            <w:r>
              <w:rPr>
                <w:sz w:val="14"/>
              </w:rPr>
              <w:t>—</w:t>
            </w:r>
          </w:p>
        </w:tc>
        <w:tc>
          <w:tcPr>
            <w:tcW w:w="2260" w:type="dxa"/>
          </w:tcPr>
          <w:p>
            <w:pPr>
              <w:spacing w:after="0"/>
            </w:pPr>
            <w:r>
              <w:rPr>
                <w:b/>
                <w:sz w:val="14"/>
                <w:color w:val="C53030"/>
              </w:rPr>
              <w:t>STRICT SAFETY NO-GO. Disengage clips and immediately lay flat on turf.</w:t>
            </w:r>
          </w:p>
        </w:tc>
      </w:tr>
    </w:tbl>
    <w:p>
      <w:pPr>
        <w:spacing w:before="60" w:after="60"/>
        <w:ind w:left="360" w:hanging="240"/>
      </w:pPr>
      <w:r>
        <w:rPr>
          <w:b/>
          <w:color w:val="1A365D"/>
        </w:rPr>
        <w:t xml:space="preserve">• Mandatory Double-Bagging (CBA Rule 8.05): </w:t>
      </w:r>
      <w:r>
        <w:t>All sandbags brought onto athletic turf must be double-bagged with intact heavy-duty plastic inner liners. Single-layer sandbags are strictly prohibited to prevent sand leakage onto stadium turf infill.</w:t>
      </w:r>
    </w:p>
    <w:p>
      <w:pPr>
        <w:pStyle w:val="Heading2"/>
        <w:spacing w:before="140" w:after="40"/>
      </w:pPr>
      <w:r>
        <w:t>1.5 Applicable 2026 Marching Band Competition &amp; Prop Rules</w:t>
      </w:r>
    </w:p>
    <w:p>
      <w:pPr>
        <w:spacing w:before="0" w:after="60"/>
      </w:pPr>
      <w:r>
        <w:t>The following governing rules are extracted directly from the official 2026 Colorado Bandmasters Association (CBA) Marching Band Rulebook (archived at PCHSMB/rules/CBA_Marching_Band_Rules.pdf). All field handlers and parent crew must strictly observe these regulations:</w:t>
      </w:r>
    </w:p>
    <w:p>
      <w:pPr>
        <w:spacing w:before="0" w:after="60"/>
        <w:ind w:left="360" w:hanging="240"/>
      </w:pPr>
      <w:r>
        <w:rPr>
          <w:b/>
          <w:color w:val="C53030"/>
        </w:rPr>
        <w:t xml:space="preserve">• Rule 5.02 (Mandatory Rear Field Entrance for Props): </w:t>
      </w:r>
      <w:r>
        <w:t>Props must enter the Performance Field from the back of the field or the back half of the end zone. Only front ensemble equipment and soloists are permitted to enter across the front boundary. Sideline screens must enter through rear gates and transit around to front sideline positions.</w:t>
      </w:r>
    </w:p>
    <w:p>
      <w:pPr>
        <w:spacing w:before="0" w:after="60"/>
        <w:ind w:left="360" w:hanging="240"/>
      </w:pPr>
      <w:r>
        <w:rPr>
          <w:b/>
        </w:rPr>
        <w:t xml:space="preserve">• Rule 5.03 &amp; 5.06 (Field Entry Permission &amp; Timing): </w:t>
      </w:r>
      <w:r>
        <w:t>Props and handlers may pre-stage in the rear half of the end zone (from middle of goal post to far sideline) up to the goal line prior to permission. NEVER enter the field until the Timing &amp; Penalties judge gives official permission. Total field time starts upon entry permission.</w:t>
      </w:r>
    </w:p>
    <w:p>
      <w:pPr>
        <w:spacing w:before="0" w:after="60"/>
        <w:ind w:left="360" w:hanging="240"/>
      </w:pPr>
      <w:r>
        <w:rPr>
          <w:b/>
          <w:color w:val="C53030"/>
        </w:rPr>
        <w:t xml:space="preserve">• Rule 4.03 &amp; 5.06 (Clear Field Before Performance): </w:t>
      </w:r>
      <w:r>
        <w:t>All adult volunteers assisting with props must be COMPLETELY CLEAR of the performance field before the introductory announcement ends (3:15 after entry permission). Any adult still in the performance area at announcement end incurs an immediate 0.2 point score penalty.</w:t>
      </w:r>
    </w:p>
    <w:p>
      <w:pPr>
        <w:spacing w:before="0" w:after="60"/>
        <w:ind w:left="360" w:hanging="240"/>
      </w:pPr>
      <w:r>
        <w:rPr>
          <w:b/>
          <w:color w:val="C53030"/>
        </w:rPr>
        <w:t xml:space="preserve">• Rule 4.03 (Re-Entry Prohibition During Performance): </w:t>
      </w:r>
      <w:r>
        <w:t>Adults are strictly prohibited from entering or re-entering the performance field during the performance (0.2 penalty per occurrence). Adults must remain in designated exterior perimeter staging areas.</w:t>
      </w:r>
    </w:p>
    <w:p>
      <w:pPr>
        <w:spacing w:before="0" w:after="60"/>
        <w:ind w:left="360" w:hanging="240"/>
      </w:pPr>
      <w:r>
        <w:rPr>
          <w:b/>
          <w:color w:val="2B6CB0"/>
        </w:rPr>
        <w:t xml:space="preserve">• Rule 4.02(c) (Medical Emergency Assistance Exception): </w:t>
      </w:r>
      <w:r>
        <w:rPr>
          <w:b/>
          <w:color w:val="2B6CB0"/>
        </w:rPr>
        <w:t xml:space="preserve">NO PENALTY. </w:t>
      </w:r>
      <w:r>
        <w:t>Any band member becoming ill or injured during a performance may be assisted from the field by an adult volunteer, parent, staff member, emergency medical technician, or CBA official without any score penalty whatsoever.</w:t>
      </w:r>
    </w:p>
    <w:p>
      <w:pPr>
        <w:spacing w:before="0" w:after="60"/>
        <w:ind w:left="360" w:hanging="240"/>
      </w:pPr>
      <w:r>
        <w:rPr>
          <w:b/>
        </w:rPr>
        <w:t xml:space="preserve">• Rule 4.02(a) (High-Wind Prop Safety Restraint Exception): </w:t>
      </w:r>
      <w:r>
        <w:t>In high winds when props are in danger of falling over, adults may be in the performance field solely to secure props (may never move props as part of the visual choreography).</w:t>
      </w:r>
    </w:p>
    <w:p>
      <w:pPr>
        <w:spacing w:before="0" w:after="60"/>
        <w:ind w:left="360" w:hanging="240"/>
      </w:pPr>
      <w:r>
        <w:rPr>
          <w:b/>
        </w:rPr>
        <w:t xml:space="preserve">• Rule 8.05 (Continuous Egress &amp; Double-Bagging): </w:t>
      </w:r>
      <w:r>
        <w:t>Following the performance, all props and equipment must remain in continuous movement until entirely removed from the stadium. NEVER de-ballast or stop carts at the stadium exit chute. Sandbags must be double-bagged.</w:t>
      </w:r>
    </w:p>
    <w:p>
      <w:pPr>
        <w:spacing w:before="0" w:after="60"/>
        <w:ind w:left="360" w:hanging="240"/>
      </w:pPr>
      <w:r>
        <w:rPr>
          <w:b/>
        </w:rPr>
        <w:t xml:space="preserve">• Rule 8.07 &amp; 8.08 (Wheels &amp; 12-Foot Height Limit): </w:t>
      </w:r>
      <w:r>
        <w:t>Pneumatic-like tires required on carts; 12-foot rigid height limit strictly observed (screen is 4 ft height when deployed).</w:t>
      </w:r>
    </w:p>
    <w:p>
      <w:pPr>
        <w:spacing w:before="0" w:after="60"/>
        <w:ind w:left="360" w:hanging="240"/>
      </w:pPr>
      <w:r>
        <w:rPr>
          <w:b/>
        </w:rPr>
        <w:t xml:space="preserve">• Rule 9.07 (25 Field Pass Wristbands): </w:t>
      </w:r>
      <w:r>
        <w:t>Access restricted to designated wristbands (max 25 per band upon check-in; field-only access). Separate colors for Prelims vs Finals.</w:t>
      </w:r>
    </w:p>
    <w:p>
      <w:pPr>
        <w:pStyle w:val="Heading2"/>
        <w:spacing w:before="140" w:after="40"/>
      </w:pPr>
      <w:r>
        <w:t>1.6 Post-Use Egress, Inspection &amp; Storage</w:t>
      </w:r>
    </w:p>
    <w:p>
      <w:pPr>
        <w:spacing w:before="0" w:after="60"/>
        <w:ind w:left="360" w:hanging="240"/>
      </w:pPr>
      <w:r>
        <w:rPr>
          <w:b/>
        </w:rPr>
        <w:t xml:space="preserve">• Continuous Uphill Egress: </w:t>
      </w:r>
      <w:r>
        <w:t>Upon show conclusion, handlers immediately disengage hinged arm clips (I), collapse screens flat, load onto transport cart, latch retaining gates, and roll the cart off the field in continuous movement up to the trailer staging lot per Rule 8.05. Do not de-ballast or park carts in stadium exit chutes.</w:t>
      </w:r>
    </w:p>
    <w:p>
      <w:pPr>
        <w:spacing w:before="0" w:after="80"/>
        <w:ind w:left="360" w:hanging="240"/>
      </w:pPr>
      <w:r>
        <w:rPr>
          <w:b/>
        </w:rPr>
        <w:t xml:space="preserve">• Two-Shot Competition Protocol: </w:t>
      </w:r>
      <w:r>
        <w:t>Between Prelims and Finals, screens remain stacked on the transport cart in the trailer lot. If afternoon gusts increase, keep screens folded flat on the cart bed to eliminate sail area while maintaining readiness for Finals.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D27 | September 9,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Custom vinyl banner</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Heavyweight outdoor scrim vinyl (dimensions TBD)</w:t>
            </w:r>
          </w:p>
        </w:tc>
        <w:tc>
          <w:tcPr>
            <w:tcW w:type="dxa" w:w="1500"/>
            <w:tcMar>
              <w:top w:w="80" w:type="dxa"/>
              <w:start w:w="120" w:type="dxa"/>
              <w:bottom w:w="80" w:type="dxa"/>
              <w:end w:w="120" w:type="dxa"/>
            </w:tcMar>
            <w:vAlign w:val="center"/>
          </w:tcPr>
          <w:p>
            <w:pPr>
              <w:spacing w:before="0" w:after="0" w:line="276" w:lineRule="auto"/>
            </w:pPr>
            <w:r>
              <w:rPr>
                <w:rFonts w:ascii="Calibri" w:hAnsi="Calibri"/>
                <w:color w:val="666666"/>
                <w:sz w:val="18"/>
              </w:rPr>
              <w:t>Custom</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 roll</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Double-sided tape</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heavy-duty (16x ~4-in. strips per screen)</w:t>
            </w:r>
          </w:p>
        </w:tc>
        <w:tc>
          <w:tcPr>
            <w:tcW w:type="dxa" w:w="1500"/>
            <w:tcMar>
              <w:top w:w="80" w:type="dxa"/>
              <w:start w:w="120" w:type="dxa"/>
              <w:bottom w:w="80" w:type="dxa"/>
              <w:end w:w="120" w:type="dxa"/>
            </w:tcMar>
            <w:vAlign w:val="center"/>
          </w:tcPr>
          <w:p>
            <w:pPr>
              <w:spacing w:before="0" w:after="0" w:line="276" w:lineRule="auto"/>
            </w:pPr>
            <w:hyperlink w:anchor="source_09" w:history="1">
              <w:r>
                <w:rPr>
                  <w:rFonts w:ascii="Calibri" w:hAnsi="Calibri"/>
                  <w:color w:val="0563C1"/>
                  <w:u w:val="single"/>
                  <w:sz w:val="18"/>
                </w:rPr>
                <w:t>9</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Greenhouse snap clamps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pipe clamp clips (for 3/4-in. EMT w/ vinyl)</w:t>
            </w:r>
          </w:p>
        </w:tc>
        <w:tc>
          <w:tcPr>
            <w:tcW w:type="dxa" w:w="1500"/>
            <w:tcMar>
              <w:top w:w="80" w:type="dxa"/>
              <w:start w:w="120" w:type="dxa"/>
              <w:bottom w:w="80" w:type="dxa"/>
              <w:end w:w="120" w:type="dxa"/>
            </w:tcMar>
            <w:vAlign w:val="center"/>
          </w:tcPr>
          <w:p>
            <w:pPr>
              <w:spacing w:before="0" w:after="0" w:line="276" w:lineRule="auto"/>
            </w:pPr>
            <w:hyperlink w:anchor="source_08" w:history="1">
              <w:r>
                <w:rPr>
                  <w:rFonts w:ascii="Calibri" w:hAnsi="Calibri"/>
                  <w:color w:val="0563C1"/>
                  <w:u w:val="single"/>
                  <w:sz w:val="18"/>
                </w:rPr>
                <w:t>8</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15-lb Handle Sandbags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Abccanopy 15-lb heavy-duty sandbags with handle (for rear rail C)</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Sandbag Inner Liners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Heavy-duty plastic liner bags (satisfies CBA Rule 8.05 double-bag rule)</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Weight Clips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3D printed in black ASA (Weight Clip.FCStd) for Rail 2 suspension</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5</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Relief Hole Punch Tool</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3/8-in. (10 mm) rotary leather punch for cutting tear-arrest relief holes</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Workshop</w:t>
            </w:r>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Pr>
      <w:r>
        <w:t>Estimated fabrication cost breakdown</w:t>
      </w:r>
    </w:p>
    <w:p>
      <w:r>
        <w:t>The following tables itemize estimated material costs per sideline screen and for the planned rolling transport cart based on standard off-the-shelf retail hardware pricing (excluding custom printed vinyl):</w:t>
      </w:r>
    </w:p>
    <w:p>
      <w:pPr>
        <w:pStyle w:val="Heading3"/>
        <w:keepNext/>
      </w:pPr>
      <w:r>
        <w:t>Per Sideline Screen / Duck Blind (Excl.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Component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Conduit Framing</w:t>
            </w:r>
          </w:p>
        </w:tc>
        <w:tc>
          <w:p>
            <w:r>
              <w:t>7x 3/4" x 10-ft EMT conduit sticks (Home Depot SKU 0550110000)</w:t>
            </w:r>
          </w:p>
        </w:tc>
        <w:tc>
          <w:p>
            <w:r>
              <w:t>$40.50</w:t>
            </w:r>
          </w:p>
        </w:tc>
      </w:tr>
      <w:tr>
        <w:tc>
          <w:p>
            <w:r>
              <w:t>Corner Brackets (F)</w:t>
            </w:r>
          </w:p>
        </w:tc>
        <w:tc>
          <w:p>
            <w:r>
              <w:t>6x 3/4" 3-way corner brackets (Amazon B0D5BBKCKG)</w:t>
            </w:r>
          </w:p>
        </w:tc>
        <w:tc>
          <w:p>
            <w:r>
              <w:t>$27.00</w:t>
            </w:r>
          </w:p>
        </w:tc>
      </w:tr>
      <w:tr>
        <w:tc>
          <w:p>
            <w:r>
              <w:t>T-Brackets (G)</w:t>
            </w:r>
          </w:p>
        </w:tc>
        <w:tc>
          <w:p>
            <w:r>
              <w:t>8x 3/4" EMT T-brackets (Amazon B0CKQW11SJ)</w:t>
            </w:r>
          </w:p>
        </w:tc>
        <w:tc>
          <w:p>
            <w:r>
              <w:t>$23.00</w:t>
            </w:r>
          </w:p>
        </w:tc>
      </w:tr>
      <w:tr>
        <w:tc>
          <w:p>
            <w:r>
              <w:t>Fasteners (J)</w:t>
            </w:r>
          </w:p>
        </w:tc>
        <w:tc>
          <w:p>
            <w:r>
              <w:t>36x #8 x 1/2" hex flange self-drilling screws</w:t>
            </w:r>
          </w:p>
        </w:tc>
        <w:tc>
          <w:p>
            <w:r>
              <w:t>$4.00</w:t>
            </w:r>
          </w:p>
        </w:tc>
      </w:tr>
      <w:tr>
        <w:tc>
          <w:p>
            <w:r>
              <w:t>3D-Printed Parts</w:t>
            </w:r>
          </w:p>
        </w:tc>
        <w:tc>
          <w:p>
            <w:r>
              <w:t>6x Plugs H, 2x Clips I, 2x Weight Clips in Black ASA</w:t>
            </w:r>
          </w:p>
        </w:tc>
        <w:tc>
          <w:p>
            <w:r>
              <w:t>$10.00</w:t>
            </w:r>
          </w:p>
        </w:tc>
      </w:tr>
      <w:tr>
        <w:tc>
          <w:p>
            <w:r>
              <w:rPr>
                <w:b/>
              </w:rPr>
              <w:t>TOTAL PER SCREEN</w:t>
            </w:r>
          </w:p>
        </w:tc>
        <w:tc>
          <w:p>
            <w:r>
              <w:t>Complete folding screen frame</w:t>
            </w:r>
          </w:p>
        </w:tc>
        <w:tc>
          <w:p>
            <w:r>
              <w:rPr>
                <w:b/>
              </w:rPr>
              <w:t>~$105.00</w:t>
            </w:r>
          </w:p>
        </w:tc>
      </w:tr>
    </w:tbl>
    <w:p>
      <w:pPr>
        <w:pStyle w:val="Heading3"/>
        <w:keepNext/>
      </w:pPr>
      <w:r>
        <w:t>Sideline Screen Transport Cart (Component 2 Estimate)</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Rolling Base Chassis</w:t>
            </w:r>
          </w:p>
        </w:tc>
        <w:tc>
          <w:p>
            <w:r>
              <w:t>Backdrop-spec 2x4 framing, 1/2" plywood deck, 4x casters w/ brakes, paint</w:t>
            </w:r>
          </w:p>
        </w:tc>
        <w:tc>
          <w:p>
            <w:r>
              <w:t>$155.00</w:t>
            </w:r>
          </w:p>
        </w:tc>
      </w:tr>
      <w:tr>
        <w:tc>
          <w:p>
            <w:r>
              <w:t>Side Guide Rails</w:t>
            </w:r>
          </w:p>
        </w:tc>
        <w:tc>
          <w:p>
            <w:r>
              <w:t>Vertical framing / conduit dividers to hold screens upright</w:t>
            </w:r>
          </w:p>
        </w:tc>
        <w:tc>
          <w:p>
            <w:r>
              <w:t>$35.00</w:t>
            </w:r>
          </w:p>
        </w:tc>
      </w:tr>
      <w:tr>
        <w:tc>
          <w:p>
            <w:r>
              <w:t>Front &amp; Rear Retention Gates</w:t>
            </w:r>
          </w:p>
        </w:tc>
        <w:tc>
          <w:p>
            <w:r>
              <w:t>Hinged gate framing, strap/barrel hinges, and 3D-printed latches</w:t>
            </w:r>
          </w:p>
        </w:tc>
        <w:tc>
          <w:p>
            <w:r>
              <w:t>$30.00</w:t>
            </w:r>
          </w:p>
        </w:tc>
      </w:tr>
      <w:tr>
        <w:tc>
          <w:p>
            <w:r>
              <w:rPr>
                <w:b/>
              </w:rPr>
              <w:t>TOTAL PER TRANSPORT CART</w:t>
            </w:r>
          </w:p>
        </w:tc>
        <w:tc>
          <w:p>
            <w:r>
              <w:t>Complete rolling transport cart</w:t>
            </w:r>
          </w:p>
        </w:tc>
        <w:tc>
          <w:p>
            <w:r>
              <w:rPr>
                <w:b/>
              </w:rPr>
              <w:t>~$220.00</w:t>
            </w:r>
          </w:p>
        </w:tc>
      </w:tr>
    </w:tbl>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Working draft procedure for vinyl installation using perimeter double-sided tape and mechanical greenhouse snap clamps. Recommended vinyl dimensions (image size, bleed size, overall cut size) and tape strip quantities are provisional and subject to shop fit-up confirmation.</w:t>
      </w:r>
    </w:p>
    <w:p>
      <w:r>
        <w:t>This section governs the preparation, alignment, dual-axis tensioning, and mechanical fastening of the custom printed vinyl coverings to completed sideline screen frames. Installing vinyl on the folding frame requires a clean staging area, careful bleed centering, double-sided tape adhesion, and mechanical clamping with greenhouse snap clamps to prevent loosening under high field wind loads.</w:t>
      </w:r>
    </w:p>
    <w:p>
      <w:pPr>
        <w:pStyle w:val="Heading2"/>
        <w:keepNext/>
      </w:pPr>
      <w:r>
        <w:t>Recommended Vinyl Dimensions &amp; Ordering Specifications</w:t>
      </w:r>
    </w:p>
    <w:p>
      <w:r>
        <w:t>Sideline screen face coverings are custom-ordered commercial vinyl banners. Because the screens are positioned directly along the field boundary facing stadium audiences and adjudicators, the printed artwork must be oriented right-reading and centered precisely across the outer EMT conduit frame.</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2600"/>
        <w:gridCol w:w="2200"/>
        <w:gridCol w:w="4560"/>
      </w:tblGrid>
      <w:tr>
        <w:trPr>
          <w:tblHeader w:val="true"/>
          <w:cantSplit w:val="true"/>
        </w:trPr>
        <w:tc>
          <w:tcPr>
            <w:tcW w:type="dxa" w:w="2600"/>
            <w:shd w:val="clear" w:fill="F2F2F2"/>
            <w:tcMar>
              <w:top w:w="80" w:type="dxa"/>
              <w:start w:w="120" w:type="dxa"/>
              <w:bottom w:w="80" w:type="dxa"/>
              <w:end w:w="120" w:type="dxa"/>
            </w:tcMar>
          </w:tcPr>
          <w:p>
            <w:pPr>
              <w:jc w:val="left"/>
              <w:rPr>
                <w:b/>
              </w:rPr>
            </w:pPr>
            <w:r>
              <w:rPr>
                <w:b/>
              </w:rPr>
              <w:t>Dimension Parameter</w:t>
            </w:r>
          </w:p>
        </w:tc>
        <w:tc>
          <w:tcPr>
            <w:tcW w:type="dxa" w:w="2200"/>
            <w:shd w:val="clear" w:fill="F2F2F2"/>
            <w:tcMar>
              <w:top w:w="80" w:type="dxa"/>
              <w:start w:w="120" w:type="dxa"/>
              <w:bottom w:w="80" w:type="dxa"/>
              <w:end w:w="120" w:type="dxa"/>
            </w:tcMar>
          </w:tcPr>
          <w:p>
            <w:pPr>
              <w:jc w:val="left"/>
              <w:rPr>
                <w:b/>
              </w:rPr>
            </w:pPr>
            <w:r>
              <w:rPr>
                <w:b/>
              </w:rPr>
              <w:t>Recommended Value</w:t>
            </w:r>
          </w:p>
        </w:tc>
        <w:tc>
          <w:tcPr>
            <w:tcW w:type="dxa" w:w="4560"/>
            <w:shd w:val="clear" w:fill="F2F2F2"/>
            <w:tcMar>
              <w:top w:w="80" w:type="dxa"/>
              <w:start w:w="120" w:type="dxa"/>
              <w:bottom w:w="80" w:type="dxa"/>
              <w:end w:w="120" w:type="dxa"/>
            </w:tcMar>
          </w:tcPr>
          <w:p>
            <w:pPr>
              <w:jc w:val="left"/>
              <w:rPr>
                <w:b/>
              </w:rPr>
            </w:pPr>
            <w:r>
              <w:rPr>
                <w:b/>
              </w:rPr>
              <w:t>Engineering &amp; Fit Specification</w:t>
            </w:r>
          </w:p>
        </w:tc>
      </w:tr>
      <w:tr>
        <w:trPr>
          <w:cantSplit w:val="true"/>
        </w:trPr>
        <w:tc>
          <w:tcPr>
            <w:tcW w:type="dxa" w:w="2600"/>
            <w:tcMar>
              <w:top w:w="80" w:type="dxa"/>
              <w:start w:w="120" w:type="dxa"/>
              <w:bottom w:w="80" w:type="dxa"/>
              <w:end w:w="120" w:type="dxa"/>
            </w:tcMar>
          </w:tcPr>
          <w:p>
            <w:r>
              <w:rPr>
                <w:b/>
              </w:rPr>
              <w:t>Nominal Frame Outer Bounds</w:t>
            </w:r>
          </w:p>
        </w:tc>
        <w:tc>
          <w:tcPr>
            <w:tcW w:type="dxa" w:w="2200"/>
            <w:tcMar>
              <w:top w:w="80" w:type="dxa"/>
              <w:start w:w="120" w:type="dxa"/>
              <w:bottom w:w="80" w:type="dxa"/>
              <w:end w:w="120" w:type="dxa"/>
            </w:tcMar>
          </w:tcPr>
          <w:p>
            <w:r>
              <w:t>48.0 in. H x 96.0 in. W</w:t>
            </w:r>
          </w:p>
        </w:tc>
        <w:tc>
          <w:tcPr>
            <w:tcW w:type="dxa" w:w="4560"/>
            <w:tcMar>
              <w:top w:w="80" w:type="dxa"/>
              <w:start w:w="120" w:type="dxa"/>
              <w:bottom w:w="80" w:type="dxa"/>
              <w:end w:w="120" w:type="dxa"/>
            </w:tcMar>
          </w:tcPr>
          <w:p>
            <w:r>
              <w:t>Nominal outer dimensions of perimeter 3/4-in. EMT rectangular frame (tubes A and B).</w:t>
            </w:r>
          </w:p>
        </w:tc>
      </w:tr>
      <w:tr>
        <w:trPr>
          <w:cantSplit w:val="true"/>
        </w:trPr>
        <w:tc>
          <w:tcPr>
            <w:tcW w:type="dxa" w:w="2600"/>
            <w:tcMar>
              <w:top w:w="80" w:type="dxa"/>
              <w:start w:w="120" w:type="dxa"/>
              <w:bottom w:w="80" w:type="dxa"/>
              <w:end w:w="120" w:type="dxa"/>
            </w:tcMar>
          </w:tcPr>
          <w:p>
            <w:r>
              <w:rPr>
                <w:b/>
              </w:rPr>
              <w:t>Live Image Size (Visual Area)</w:t>
            </w:r>
          </w:p>
        </w:tc>
        <w:tc>
          <w:tcPr>
            <w:tcW w:type="dxa" w:w="2200"/>
            <w:tcMar>
              <w:top w:w="80" w:type="dxa"/>
              <w:start w:w="120" w:type="dxa"/>
              <w:bottom w:w="80" w:type="dxa"/>
              <w:end w:w="120" w:type="dxa"/>
            </w:tcMar>
          </w:tcPr>
          <w:p>
            <w:r>
              <w:rPr>
                <w:color w:val="B25900"/>
                <w:b/>
              </w:rPr>
              <w:t>TBD</w:t>
            </w:r>
            <w:r>
              <w:t> (Nominal ~46" x ~94")</w:t>
            </w:r>
          </w:p>
        </w:tc>
        <w:tc>
          <w:tcPr>
            <w:tcW w:type="dxa" w:w="4560"/>
            <w:tcMar>
              <w:top w:w="80" w:type="dxa"/>
              <w:start w:w="120" w:type="dxa"/>
              <w:bottom w:w="80" w:type="dxa"/>
              <w:end w:w="120" w:type="dxa"/>
            </w:tcMar>
          </w:tcPr>
          <w:p>
            <w:r>
              <w:t>Front face graphic area visible to audience and judges; centered within outer tubing perimeter.</w:t>
            </w:r>
          </w:p>
        </w:tc>
      </w:tr>
      <w:tr>
        <w:trPr>
          <w:cantSplit w:val="true"/>
        </w:trPr>
        <w:tc>
          <w:tcPr>
            <w:tcW w:type="dxa" w:w="2600"/>
            <w:tcMar>
              <w:top w:w="80" w:type="dxa"/>
              <w:start w:w="120" w:type="dxa"/>
              <w:bottom w:w="80" w:type="dxa"/>
              <w:end w:w="120" w:type="dxa"/>
            </w:tcMar>
          </w:tcPr>
          <w:p>
            <w:r>
              <w:rPr>
                <w:b/>
              </w:rPr>
              <w:t>Bleed Allowance (Wrap Margin)</w:t>
            </w:r>
          </w:p>
        </w:tc>
        <w:tc>
          <w:tcPr>
            <w:tcW w:type="dxa" w:w="2200"/>
            <w:tcMar>
              <w:top w:w="80" w:type="dxa"/>
              <w:start w:w="120" w:type="dxa"/>
              <w:bottom w:w="80" w:type="dxa"/>
              <w:end w:w="120" w:type="dxa"/>
            </w:tcMar>
          </w:tcPr>
          <w:p>
            <w:r>
              <w:rPr>
                <w:color w:val="B25900"/>
                <w:b/>
              </w:rPr>
              <w:t>TBD</w:t>
            </w:r>
            <w:r>
              <w:t> (Nominal ~2.5" per edge)</w:t>
            </w:r>
          </w:p>
        </w:tc>
        <w:tc>
          <w:tcPr>
            <w:tcW w:type="dxa" w:w="4560"/>
            <w:tcMar>
              <w:top w:w="80" w:type="dxa"/>
              <w:start w:w="120" w:type="dxa"/>
              <w:bottom w:w="80" w:type="dxa"/>
              <w:end w:w="120" w:type="dxa"/>
            </w:tcMar>
          </w:tcPr>
          <w:p>
            <w:r>
              <w:t>Extended background bleed color wrapped around 3/4-in. EMT conduit to adhere to rear tape strips.</w:t>
            </w:r>
          </w:p>
        </w:tc>
      </w:tr>
      <w:tr>
        <w:trPr>
          <w:cantSplit w:val="true"/>
        </w:trPr>
        <w:tc>
          <w:tcPr>
            <w:tcW w:type="dxa" w:w="2600"/>
            <w:tcMar>
              <w:top w:w="80" w:type="dxa"/>
              <w:start w:w="120" w:type="dxa"/>
              <w:bottom w:w="80" w:type="dxa"/>
              <w:end w:w="120" w:type="dxa"/>
            </w:tcMar>
          </w:tcPr>
          <w:p>
            <w:r>
              <w:rPr>
                <w:b/>
              </w:rPr>
              <w:t>Overall Flat Cut Size</w:t>
            </w:r>
          </w:p>
        </w:tc>
        <w:tc>
          <w:tcPr>
            <w:tcW w:type="dxa" w:w="2200"/>
            <w:tcMar>
              <w:top w:w="80" w:type="dxa"/>
              <w:start w:w="120" w:type="dxa"/>
              <w:bottom w:w="80" w:type="dxa"/>
              <w:end w:w="120" w:type="dxa"/>
            </w:tcMar>
          </w:tcPr>
          <w:p>
            <w:r>
              <w:rPr>
                <w:color w:val="B25900"/>
                <w:b/>
              </w:rPr>
              <w:t>TBD</w:t>
            </w:r>
            <w:r>
              <w:t> (Nominal ~53" x ~101")</w:t>
            </w:r>
          </w:p>
        </w:tc>
        <w:tc>
          <w:tcPr>
            <w:tcW w:type="dxa" w:w="4560"/>
            <w:tcMar>
              <w:top w:w="80" w:type="dxa"/>
              <w:start w:w="120" w:type="dxa"/>
              <w:bottom w:w="80" w:type="dxa"/>
              <w:end w:w="120" w:type="dxa"/>
            </w:tcMar>
          </w:tcPr>
          <w:p>
            <w:r>
              <w:t>Total flat dimensions of ordered banner before edge wrapping, tensioning, and clamp installation.</w:t>
            </w:r>
          </w:p>
        </w:tc>
      </w:tr>
      <w:tr>
        <w:trPr>
          <w:cantSplit w:val="true"/>
        </w:trPr>
        <w:tc>
          <w:tcPr>
            <w:tcW w:type="dxa" w:w="2600"/>
            <w:tcMar>
              <w:top w:w="80" w:type="dxa"/>
              <w:start w:w="120" w:type="dxa"/>
              <w:bottom w:w="80" w:type="dxa"/>
              <w:end w:w="120" w:type="dxa"/>
            </w:tcMar>
          </w:tcPr>
          <w:p>
            <w:r>
              <w:rPr>
                <w:b/>
              </w:rPr>
              <w:t>Substrate Material &amp; Weight</w:t>
            </w:r>
          </w:p>
        </w:tc>
        <w:tc>
          <w:tcPr>
            <w:tcW w:type="dxa" w:w="2200"/>
            <w:tcMar>
              <w:top w:w="80" w:type="dxa"/>
              <w:start w:w="120" w:type="dxa"/>
              <w:bottom w:w="80" w:type="dxa"/>
              <w:end w:w="120" w:type="dxa"/>
            </w:tcMar>
          </w:tcPr>
          <w:p>
            <w:r>
              <w:t>Heavyweight scrim vinyl</w:t>
            </w:r>
          </w:p>
        </w:tc>
        <w:tc>
          <w:tcPr>
            <w:tcW w:type="dxa" w:w="4560"/>
            <w:tcMar>
              <w:top w:w="80" w:type="dxa"/>
              <w:start w:w="120" w:type="dxa"/>
              <w:bottom w:w="80" w:type="dxa"/>
              <w:end w:w="120" w:type="dxa"/>
            </w:tcMar>
          </w:tcPr>
          <w:p>
            <w:r>
              <w:t>13 oz. or 18 oz. tear-resistant outdoor banner vinyl with non-glare matte finish.</w:t>
            </w:r>
          </w:p>
        </w:tc>
      </w:tr>
      <w:tr>
        <w:trPr>
          <w:cantSplit w:val="true"/>
        </w:trPr>
        <w:tc>
          <w:tcPr>
            <w:tcW w:type="dxa" w:w="2600"/>
            <w:tcMar>
              <w:top w:w="80" w:type="dxa"/>
              <w:start w:w="120" w:type="dxa"/>
              <w:bottom w:w="80" w:type="dxa"/>
              <w:end w:w="120" w:type="dxa"/>
            </w:tcMar>
          </w:tcPr>
          <w:p>
            <w:r>
              <w:rPr>
                <w:b/>
              </w:rPr>
              <w:t>Edge Finishing Specification</w:t>
            </w:r>
          </w:p>
        </w:tc>
        <w:tc>
          <w:tcPr>
            <w:tcW w:type="dxa" w:w="2200"/>
            <w:tcMar>
              <w:top w:w="80" w:type="dxa"/>
              <w:start w:w="120" w:type="dxa"/>
              <w:bottom w:w="80" w:type="dxa"/>
              <w:end w:w="120" w:type="dxa"/>
            </w:tcMar>
          </w:tcPr>
          <w:p>
            <w:r>
              <w:t>Flush straight cut</w:t>
            </w:r>
          </w:p>
        </w:tc>
        <w:tc>
          <w:tcPr>
            <w:tcW w:type="dxa" w:w="4560"/>
            <w:tcMar>
              <w:top w:w="80" w:type="dxa"/>
              <w:start w:w="120" w:type="dxa"/>
              <w:bottom w:w="80" w:type="dxa"/>
              <w:end w:w="120" w:type="dxa"/>
            </w:tcMar>
          </w:tcPr>
          <w:p>
            <w:r>
              <w:t>Square raw-cut perimeter; DO NOT order hemmed borders or brass grommets, as raw edges wrap smoothly under snap clamps.</w:t>
            </w:r>
          </w:p>
        </w:tc>
      </w:tr>
    </w:tbl>
    <w:p>
      <w:r>
        <w:rPr>
          <w:b/>
        </w:rPr>
        <w:t xml:space="preserve">Dimensional specification note: </w:t>
      </w:r>
      <w:r>
        <w:t>Exact custom dimensions—including visual image size, wrap-around bleed margin, and overall cut size—are currently provisional (TBD). Specific numerical values will be updated in the technical specifications following prototype field stretch testing.</w:t>
      </w:r>
    </w:p>
    <w:p>
      <w:pPr>
        <w:pStyle w:val="Heading2"/>
        <w:keepNext/>
      </w:pPr>
      <w:r>
        <w:t>Required Materials &amp; Fastening Hardware</w:t>
      </w:r>
    </w:p>
    <w:p>
      <w:r>
        <w:t>Assemble all necessary staging items, adhesive consumables, and retention hardware before initiating vinyl mounting on a frame:</w:t>
      </w:r>
    </w:p>
    <w:p>
      <w:r>
        <w:rPr>
          <w:b/>
        </w:rPr>
        <w:t xml:space="preserve">• Moving blankets: </w:t>
      </w:r>
      <w:r>
        <w:t>Two to three clean, heavy-duty moving blankets or carpet runners spread across the shop floor to cushion the printed vinyl face against dust, grit, and concrete abrasion.</w:t>
      </w:r>
    </w:p>
    <w:p>
      <w:r>
        <w:rPr>
          <w:b/>
        </w:rPr>
        <w:t xml:space="preserve">• Custom vinyl banner: </w:t>
      </w:r>
      <w:r>
        <w:t>One custom printed outdoor banner per screen, rolled with print side facing inward. Unroll and inspect for print flaws and correct orientation prior to assembly.</w:t>
      </w:r>
    </w:p>
    <w:p>
      <w:r>
        <w:rPr>
          <w:b/>
        </w:rPr>
        <w:t xml:space="preserve">• Double-sided tape: </w:t>
      </w:r>
      <w:r>
        <w:t>1-in. wide heavy-duty outdoor mounting tape (Appendix B Index [9]). Cut into sixteen (16) strips of approximately 4-in. length (~64 linear inches per screen). Application schedule: 5 strips on each long rail (10 total) and 3 strips on each short rail (6 total). Tape quantities are provisional (TBD) and will be validated during build testing.</w:t>
      </w:r>
    </w:p>
    <w:p>
      <w:r>
        <w:rPr>
          <w:b/>
        </w:rPr>
        <w:t xml:space="preserve">• Greenhouse snap clamps: </w:t>
      </w:r>
      <w:r>
        <w:t>Sixteen (16) 1-in. greenhouse clamp clips (Appendix B Index [8]). Snapped directly over the wrapped vinyl at every tape location (5 along each long rail, 3 along each short rail). Note: While the frame uses 3/4-in. trade size EMT conduit, EMT has an actual outer diameter of approximately 0.922 in. (nearly 1 in. OD); wrapped with vinyl and tape, 1-in. greenhouse snap clamps provide the proper snug snap fit.</w:t>
      </w:r>
    </w:p>
    <w:p>
      <w:r>
        <w:rPr>
          <w:b/>
        </w:rPr>
        <w:t xml:space="preserve">• Surface preparation (Optional): </w:t>
      </w:r>
      <w:r>
        <w:t>Isopropyl alcohol (IPA) and clean microfiber cloth. Degreasing the conduit is completely optional—the heavy-duty tape combined with mechanical greenhouse snap clamps provides more than enough holding power. A weaker initial adhesive bond to the bare conduit is actually preferable, as it significantly simplifies tape removal and cleanup later.</w:t>
      </w:r>
    </w:p>
    <w:p>
      <w:r>
        <w:rPr>
          <w:b/>
        </w:rPr>
        <w:t xml:space="preserve">• Personnel: </w:t>
      </w:r>
      <w:r>
        <w:t>Two (2) persons minimum for staging and long-side wrapping; three (3) persons recommended during short-side tensioning so opposite ends can be pulled simultaneously.</w:t>
      </w:r>
    </w:p>
    <w:p>
      <w:pPr>
        <w:pStyle w:val="Heading2"/>
        <w:keepNext/>
      </w:pPr>
      <w:r>
        <w:t>Step-by-Step Vinyl Installation Procedure</w:t>
      </w:r>
    </w:p>
    <w:p>
      <w:pPr>
        <w:pStyle w:val="Heading3"/>
        <w:keepNext/>
      </w:pPr>
      <w:r>
        <w:t>Step 1: Staging and Surface Protection</w:t>
      </w:r>
    </w:p>
    <w:p>
      <w:r>
        <w:t>Thoroughly sweep and vacuum a clean, flat floor area measuring at least 10 ft x 14 ft. Lay moving blankets flat across the entire work zone to prevent grit from scratching the printed graphic.</w:t>
      </w:r>
    </w:p>
    <w:p>
      <w:r>
        <w:t>Carefully unroll the custom vinyl banner face down directly on top of the moving blankets. Inspect the reverse side for cleanliness and smooth out any major packing rolls.</w:t>
      </w:r>
    </w:p>
    <w:p>
      <w:pPr>
        <w:pStyle w:val="Heading3"/>
        <w:keepNext/>
      </w:pPr>
      <w:r>
        <w:t>Step 2: Frame Placement and Bleed Alignment</w:t>
      </w:r>
    </w:p>
    <w:p>
      <w:r>
        <w:t>Carry the assembled sideline screen frame (in folded transport configuration) onto the vinyl and place it face down centered over the material.</w:t>
      </w:r>
    </w:p>
    <w:p>
      <w:r>
        <w:t>Shift the frame until there is an even, equal reveal of perimeter bleed wrap margin on all four sides (top, bottom, left, and right outer rails). Verify that the frame is resting completely square on the vinyl prior to applying any tape.</w:t>
      </w:r>
    </w:p>
    <w:p>
      <w:pPr>
        <w:pStyle w:val="Heading3"/>
        <w:keepNext/>
      </w:pPr>
      <w:r>
        <w:t>Step 3: Perimeter Double-Sided Tape Application</w:t>
      </w:r>
    </w:p>
    <w:p>
      <w:r>
        <w:t>Cut sixteen (16) strips of 1-in. heavy-duty double-sided tape, each approximately 4 inches in length.</w:t>
      </w:r>
    </w:p>
    <w:p>
      <w:r>
        <w:t>Apply the tape strips to the rear-facing surface of the perimeter EMT conduit in the following layout:</w:t>
      </w:r>
    </w:p>
    <w:p>
      <w:r>
        <w:rPr>
          <w:b/>
        </w:rPr>
        <w:t xml:space="preserve">• Long rails (Top and Bottom A rails): </w:t>
      </w:r>
      <w:r>
        <w:t>Apply 5 strips spaced evenly along each rail (one centered, two at intermediate quarter points, and two approximately 3 inches inward from the corner brackets; 10 strips total).</w:t>
      </w:r>
    </w:p>
    <w:p>
      <w:r>
        <w:rPr>
          <w:b/>
        </w:rPr>
        <w:t xml:space="preserve">• Short end rails (Left and Right B rails): </w:t>
      </w:r>
      <w:r>
        <w:t>Apply 3 strips evenly spaced along each rail (one centered and two approximately 3 inches inward from the corner brackets; 6 strips total).</w:t>
      </w:r>
    </w:p>
    <w:p>
      <w:r>
        <w:t>Burnish each tape strip firmly onto the conduit surface, then peel and discard the protective release liners from all 16 strips.</w:t>
      </w:r>
    </w:p>
    <w:p>
      <w:pPr>
        <w:pStyle w:val="Heading3"/>
        <w:keepNext/>
      </w:pPr>
      <w:r>
        <w:t>Step 3.1: Cutting Engineered Wind Relief Slits (Optional / High-Wind Venues)</w:t>
      </w:r>
    </w:p>
    <w:p>
      <w:pPr>
        <w:spacing w:before="0" w:after="60"/>
      </w:pPr>
      <w:r>
        <w:t>For venues with frequent high-wind conditions (such as Colorado Springs), cutting engineered inverted-U wind relief slits into the upper zone of the vinyl banner significantly enhances aerodynamic stability by bleeding peak gust dynamic pressure and reducing the net drag coefficient from Cd = 1.20 to Cd = 1.02.</w:t>
      </w:r>
    </w:p>
    <w:p>
      <w:pPr>
        <w:spacing w:before="0" w:after="60"/>
        <w:ind w:left="360" w:hanging="240"/>
      </w:pPr>
      <w:r>
        <w:rPr>
          <w:b/>
          <w:color w:val="C53030"/>
        </w:rPr>
        <w:t xml:space="preserve">• Mandatory Tear-Arrest Relief Holes: </w:t>
      </w:r>
      <w:r>
        <w:t>NEVER cut a sharp razor corner into scrim vinyl without first punching circular relief holes. Sharp internal corners act as severe stress risers (Kt &gt;= 3.0), leading to banner tearing under wind flutter. Use a sharp 3/8-in. (10 mm) rotary leather punch or gasket punch to create clean circular holes at both upper hinge corners before cutting.</w:t>
      </w:r>
    </w:p>
    <w:p>
      <w:pPr>
        <w:spacing w:before="0" w:after="60"/>
        <w:ind w:left="360" w:hanging="240"/>
      </w:pPr>
      <w:r>
        <w:rPr>
          <w:b/>
        </w:rPr>
        <w:t xml:space="preserve">• Crescent Flap Geometry: </w:t>
      </w:r>
      <w:r>
        <w:t>Cut 4 to 6 inverted-U crescent flaps (6.0 in. to 8.0 in. wide with a 4.0 in. to 5.0 in. downward curved drop) across the upper zone of the banner (between Rail 1 and Rail 2). Gravity keeps the flaps flush and invisible from the audience in calm air, while wind pressure pushes flaps open to vent gusts.</w:t>
      </w:r>
    </w:p>
    <w:p>
      <w:pPr>
        <w:pStyle w:val="Heading3"/>
        <w:keepNext/>
      </w:pPr>
      <w:r>
        <w:t>Step 4: Long-Side Tensioning and Initial Wrap</w:t>
      </w:r>
    </w:p>
    <w:p>
      <w:r>
        <w:t>Start along one designated long side (typically the top A rail). Beginning at the center tape strip and progressing outward toward both corners, fold the vinyl bleed margin tightly around the conduit and press it firmly into the 5 double-sided tape strips on the rear of the tube. Check that the graphic remains aligned with the outer tubing edge.</w:t>
      </w:r>
    </w:p>
    <w:p>
      <w:r>
        <w:t>Move to the opposing long side (bottom A rail). Starting at the center and working outward, pull the vinyl firmly across the frame face to eliminate all slack and wrinkles. Fold the vinyl edge tightly around the bottom conduit and press it securely into the 5 opposing tape strips.</w:t>
      </w:r>
    </w:p>
    <w:p>
      <w:r>
        <w:t>Sight down the front face beneath the frame: confirm that longitudinal tension is smooth and uniform, with no wave patterns or diagonal wrinkling.</w:t>
      </w:r>
    </w:p>
    <w:p>
      <w:pPr>
        <w:pStyle w:val="Heading3"/>
        <w:keepNext/>
      </w:pPr>
      <w:r>
        <w:t>Step 5: Short-Side Dual-Operator Tensioning and Wrap</w:t>
      </w:r>
    </w:p>
    <w:p>
      <w:r>
        <w:t>Station one person at each of the two short end rails (B rails).</w:t>
      </w:r>
    </w:p>
    <w:p>
      <w:r>
        <w:t>Working simultaneously, both operators firmly grasp the vinyl bleed margin on opposite ends and pull outward in opposing directions away from the center. This synchronized outward pull establishes balanced transverse tension across the entire width of the screen without pulling the frame out of square.</w:t>
      </w:r>
    </w:p>
    <w:p>
      <w:r>
        <w:t>While maintaining continuous outward tension, wrap the vinyl edges over the short end rails and press them firmly into the 3 tape strips on each side.</w:t>
      </w:r>
    </w:p>
    <w:p>
      <w:r>
        <w:t>Neatly fold the excess vinyl corner tabs around the corner brackets (F), flattening the material to maintain clean, square corners without bulky bunches.</w:t>
      </w:r>
    </w:p>
    <w:p>
      <w:pPr>
        <w:pStyle w:val="Heading3"/>
        <w:keepNext/>
      </w:pPr>
      <w:r>
        <w:t>Step 6: Greenhouse Snap Clamp Installation</w:t>
      </w:r>
    </w:p>
    <w:p>
      <w:r>
        <w:t>Install the 1-in. greenhouse snap clamps directly over the wrapped vinyl at every tape location, pressing each clamp firmly over the conduit until it snaps into full mechanical lock:</w:t>
      </w:r>
    </w:p>
    <w:p>
      <w:r>
        <w:rPr>
          <w:b/>
        </w:rPr>
        <w:t xml:space="preserve">• Long rails: </w:t>
      </w:r>
      <w:r>
        <w:t>Install 5 snap clamps on the top rail and 5 snap clamps on the bottom rail (10 clamps total).</w:t>
      </w:r>
    </w:p>
    <w:p>
      <w:r>
        <w:rPr>
          <w:b/>
        </w:rPr>
        <w:t xml:space="preserve">• Short end rails: </w:t>
      </w:r>
      <w:r>
        <w:t>Install 3 snap clamps on each of the two short end rails (6 clamps total).</w:t>
      </w:r>
    </w:p>
    <w:p>
      <w:r>
        <w:t>The 1-in. greenhouse snap clamps compress the vinyl tightly against the tape and 3/4-in. EMT conduit, providing heavy-duty mechanical clamping that prevents tape peel or edge detachment under stadium wind gusts or rough trailer transit.</w:t>
      </w:r>
    </w:p>
    <w:p>
      <w:r>
        <w:t>Confirm that no snap clamp interferes with the pivoting rear-support G-brackets, bottom support arm clips (I), or corner plugs (H).</w:t>
      </w:r>
    </w:p>
    <w:p>
      <w:pPr>
        <w:pStyle w:val="Heading3"/>
        <w:keepNext/>
      </w:pPr>
      <w:r>
        <w:t>Step 7: Final Tension and Mechanical Clearance Inspection</w:t>
      </w:r>
    </w:p>
    <w:p>
      <w:r>
        <w:t>With two operators, carefully lift the completed sideline screen upright off the moving blankets.</w:t>
      </w:r>
    </w:p>
    <w:p>
      <w:r>
        <w:t>Inspect the front vinyl face in bright lighting: verify that the graphic is drum-tight, square, free of wrinkles or sagging, and centered within the visible frame opening.</w:t>
      </w:r>
    </w:p>
    <w:p>
      <w:r>
        <w:t>Verify that all 16 greenhouse snap clamps are fully seated and firmly gripping the conduit over each tape strip.</w:t>
      </w:r>
    </w:p>
    <w:p>
      <w:r>
        <w:t>Deploy the rear support frame (C/D) and engage both bottom support arm clips (I) into the lower inner rail (Figure 8). Confirm that the wrapped vinyl and snap clamps do not bind, rub, or impede frame deployment, clip latching, or folding flat for transport.</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screens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screens outdoors in direct sunlight for just a few minutes prior to peeling warms the conduit and softens the tape adhesive, allowing the vinyl and tape to release cleanly and effortlessly with minimal pull resistance.</w:t>
      </w:r>
    </w:p>
    <w:p>
      <w:r>
        <w:rPr>
          <w:b/>
        </w:rPr>
        <w:t xml:space="preserve">• Remove greenhouse snap clamps: </w:t>
      </w:r>
      <w:r>
        <w:t>Carefully pry off all 16 greenhouse snap clamps from the perimeter tubing.</w:t>
      </w:r>
    </w:p>
    <w:p>
      <w:r>
        <w:rPr>
          <w:b/>
        </w:rPr>
        <w:t xml:space="preserve">• Peel slowly at shallow angle: </w:t>
      </w:r>
      <w:r>
        <w:t>Starting at one corner, slowly peel the vinyl wrap back at a shallow angle. Warm adhesive releases cleanly from the bare EMT conduit without pulling the scrim or ink layer.</w:t>
      </w:r>
    </w:p>
    <w:p>
      <w:r>
        <w:rPr>
          <w:b/>
        </w:rPr>
        <w:t xml:space="preserve">• Tape stripping &amp; cleanup: </w:t>
      </w:r>
      <w:r>
        <w:t>Peel remaining tape strips from the conduit. Because the conduit was not aggressively degreased during initial assembly, tape strips will pull off cleanly with minimal adhesive residue.</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bookmarkStart w:id="108" w:name="source_08"/>
      <w:pPr>
        <w:pStyle w:val="IndexSourceEntry"/>
      </w:pPr>
      <w:bookmarkEnd w:id="108"/>
      <w:r>
        <w:rPr>
          <w:rFonts w:ascii="Calibri" w:hAnsi="Calibri"/>
          <w:b/>
          <w:color w:val="1F4D78"/>
          <w:sz w:val="21"/>
        </w:rPr>
        <w:t xml:space="preserve">[8] </w:t>
      </w:r>
      <w:hyperlink r:id="rId50" w:history="1">
        <w:r>
          <w:rPr>
            <w:rFonts w:ascii="Calibri" w:hAnsi="Calibri"/>
            <w:color w:val="0563C1"/>
            <w:u w:val="single"/>
            <w:sz w:val="21"/>
          </w:rPr>
          <w:t>Greenhouse snap clamps (1-in.) - Amazon</w:t>
        </w:r>
      </w:hyperlink>
    </w:p>
    <w:p>
      <w:pPr>
        <w:pStyle w:val="IndexURL"/>
      </w:pPr>
      <w:r>
        <w:rPr>
          <w:rFonts w:ascii="Calibri" w:hAnsi="Calibri"/>
          <w:color w:val="666666"/>
          <w:sz w:val="17"/>
        </w:rPr>
        <w:t>https://www.amazon.com/dp/B0BJJYKZ5L?th=1</w:t>
      </w:r>
    </w:p>
    <w:p>
      <w:bookmarkStart w:id="109" w:name="source_09"/>
      <w:pPr>
        <w:pStyle w:val="IndexSourceEntry"/>
      </w:pPr>
      <w:bookmarkEnd w:id="109"/>
      <w:r>
        <w:rPr>
          <w:rFonts w:ascii="Calibri" w:hAnsi="Calibri"/>
          <w:b/>
          <w:color w:val="1F4D78"/>
          <w:sz w:val="21"/>
        </w:rPr>
        <w:t xml:space="preserve">[9] </w:t>
      </w:r>
      <w:hyperlink r:id="rId51" w:history="1">
        <w:r>
          <w:rPr>
            <w:rFonts w:ascii="Calibri" w:hAnsi="Calibri"/>
            <w:color w:val="0563C1"/>
            <w:u w:val="single"/>
            <w:sz w:val="21"/>
          </w:rPr>
          <w:t>Heavy-duty double-sided tape - Amazon</w:t>
        </w:r>
      </w:hyperlink>
    </w:p>
    <w:p>
      <w:pPr>
        <w:pStyle w:val="IndexURL"/>
      </w:pPr>
      <w:r>
        <w:rPr>
          <w:rFonts w:ascii="Calibri" w:hAnsi="Calibri"/>
          <w:color w:val="666666"/>
          <w:sz w:val="17"/>
        </w:rPr>
        <w:t>https://www.amazon.com/dp/B07BBL4JXJ/?th=1</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Pr>
      <w:r>
        <w:rPr>
          <w:rFonts w:ascii="Calibri" w:hAnsi="Calibri"/>
          <w:color w:val="666666"/>
          <w:sz w:val="17"/>
        </w:rPr>
        <w:t>https://ebf5c7e8-3869-4325-bd98-ce10f57d7545.filesusr.com/ugd/83f67e_cb5fe6efdbdb4ce98f619580f694bc94.pdf</w:t>
      </w:r>
    </w:p>
    <!-- ==================== APPENDIX C: FIELD OPERATIONS PLACARD ==================== -->
    <w:p>
      <w:pPr>
        <w:pStyle w:val="Heading1"/>
        <w:spacing w:before="0" w:after="8"/>
        <w:jc w:val="center"/>
      </w:pPr>
      <w:r>
        <w:rPr>
          <w:b/>
          <w:sz w:val="22"/>
          <w:color w:val="1A365D"/>
        </w:rPr>
        <w:t>APPENDIX C: FIELD OPERATIONS PLACARD</w:t>
      </w:r>
    </w:p>
    <w:p>
      <w:pPr>
        <w:spacing w:before="0" w:after="14"/>
        <w:jc w:val="center"/>
      </w:pPr>
      <w:r>
        <w:rPr>
          <w:i/>
          <w:sz w:val="14"/>
          <w:color w:val="4A5568"/>
        </w:rPr>
        <w:t>One-Page Laminated Field Reference for Trained Student Handlers &amp; Parent Pit Crew</w:t>
      </w:r>
    </w:p>
    <!-- EXACT 6.0" x 4.0" (8640 x 5760 dxa) ATTACHMENT BOX -->
    <w:tbl>
      <w:tblPr>
        <w:tblW w:w="8640" w:type="dxa"/>
        <w:jc w:val="center"/>
        <w:tblBorders>
          <w:top w:val="dashed" w:sz="6" w:space="0" w:color="718096"/>
          <w:left w:val="dashed" w:sz="6" w:space="0" w:color="718096"/>
          <w:bottom w:val="dashed" w:sz="6" w:space="0" w:color="718096"/>
          <w:right w:val="dashed" w:sz="6" w:space="0" w:color="718096"/>
        </w:tblBorders>
      </w:tblPr>
      <w:tr>
        <w:trPr>
          <w:trHeight w:val="5760" w:hRule="exact"/>
        </w:trPr>
        <w:tc>
          <w:tcPr>
            <w:tcW w:w="8640" w:type="dxa"/>
            <w:tcMar>
              <w:top w:w="120" w:type="dxa"/>
              <w:left w:w="160" w:type="dxa"/>
              <w:bottom w:w="120" w:type="dxa"/>
              <w:right w:w="160" w:type="dxa"/>
            </w:tcMar>
            <w:shd w:val="clear" w:color="auto" w:fill="F7FAFC"/>
            <w:vAlign w:val="center"/>
          </w:tcPr>
          <w:p>
            <w:pPr>
              <w:spacing w:before="0" w:after="25"/>
              <w:jc w:val="center"/>
            </w:pPr>
            <w:r>
              <w:rPr>
                <w:b/>
                <w:sz w:val="18"/>
                <w:color w:val="2D3748"/>
              </w:rPr>
              <w:t>ATTACH 4" × 6" FIELD PLACEMENT / DRILL CARD HERE</w:t>
            </w:r>
          </w:p>
          <w:p>
            <w:pPr>
              <w:spacing w:before="0" w:after="35"/>
              <w:jc w:val="center"/>
            </w:pPr>
            <w:r>
              <w:rPr>
                <w:sz w:val="14"/>
                <w:color w:val="718096"/>
              </w:rPr>
              <w:t>(Exact 6.0" wide × 4.0" high mounting area for season-printed laminated drill card from Appendix C.1)</w:t>
            </w:r>
          </w:p>
          <w:p>
            <w:pPr>
              <w:spacing w:before="25" w:after="20"/>
              <w:jc w:val="center"/>
            </w:pPr>
            <w:r>
              <w:rPr>
                <w:b/>
                <w:sz w:val="16"/>
              </w:rPr>
              <w:t xml:space="preserve">Screen #: _____ of 16   |   Show Segment: _________________   |   Side: [  ] Side 1 (Left)   [  ] Side 2 (Right)</w:t>
            </w:r>
          </w:p>
          <w:p>
            <w:pPr>
              <w:spacing w:before="20" w:after="20"/>
              <w:jc w:val="center"/>
            </w:pPr>
            <w:r>
              <w:rPr>
                <w:sz w:val="15"/>
                <w:color w:val="4A5568"/>
              </w:rPr>
              <w:t xml:space="preserve">Front Sideline Coordinate: _______________________________________________________________</w:t>
            </w:r>
          </w:p>
          <w:p>
            <w:pPr>
              <w:spacing w:before="20" w:after="0"/>
              <w:jc w:val="center"/>
            </w:pPr>
            <w:r>
              <w:rPr>
                <w:sz w:val="15"/>
                <w:color w:val="4A5568"/>
              </w:rPr>
              <w:t xml:space="preserve">Assigned Handlers (Min. 2): 1) _______________ 2) _______________ 3) _______________</w:t>
            </w:r>
          </w:p>
        </w:tc>
      </w:tr>
    </w:tbl>
    <!-- Section 1: Wind Limits & Ballast Schedule -->
    <w:p>
      <w:pPr>
        <w:pStyle w:val="Heading2"/>
        <w:spacing w:before="20" w:after="6"/>
      </w:pPr>
      <w:r>
        <w:rPr>
          <w:b/>
          <w:sz w:val="18"/>
          <w:color w:val="1A365D"/>
        </w:rPr>
        <w:t>1. Wind Velocity Limits &amp; Standardized Ballasting Schedule</w:t>
      </w:r>
    </w:p>
    <w:tbl>
      <w:tblPr>
        <w:tblW w:w="9360" w:type="dxa"/>
        <w:jc w:val="center"/>
        <w:tblCellMar>
          <w:top w:w="20" w:type="dxa"/>
          <w:bottom w:w="2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500" w:type="dxa"/>
            <w:shd w:val="clear" w:color="auto" w:fill="EDF2F7"/>
          </w:tcPr>
          <w:p>
            <w:pPr>
              <w:spacing w:after="0"/>
            </w:pPr>
            <w:r>
              <w:rPr>
                <w:b/>
                <w:sz w:val="14"/>
              </w:rPr>
              <w:t>Tier / State</w:t>
            </w:r>
          </w:p>
        </w:tc>
        <w:tc>
          <w:tcPr>
            <w:tcW w:w="1500" w:type="dxa"/>
            <w:shd w:val="clear" w:color="auto" w:fill="EDF2F7"/>
          </w:tcPr>
          <w:p>
            <w:pPr>
              <w:spacing w:after="0"/>
            </w:pPr>
            <w:r>
              <w:rPr>
                <w:b/>
                <w:sz w:val="14"/>
              </w:rPr>
              <w:t>Wind Velocity</w:t>
            </w:r>
          </w:p>
        </w:tc>
        <w:tc>
          <w:tcPr>
            <w:tcW w:w="2760" w:type="dxa"/>
            <w:shd w:val="clear" w:color="auto" w:fill="EDF2F7"/>
          </w:tcPr>
          <w:p>
            <w:pPr>
              <w:spacing w:after="0"/>
            </w:pPr>
            <w:r>
              <w:rPr>
                <w:b/>
                <w:sz w:val="14"/>
              </w:rPr>
              <w:t>Ballast Deployment (15-lb Bags)</w:t>
            </w:r>
          </w:p>
        </w:tc>
        <w:tc>
          <w:tcPr>
            <w:tcW w:w="1100" w:type="dxa"/>
            <w:shd w:val="clear" w:color="auto" w:fill="EDF2F7"/>
          </w:tcPr>
          <w:p>
            <w:pPr>
              <w:spacing w:after="0"/>
            </w:pPr>
            <w:r>
              <w:rPr>
                <w:b/>
                <w:sz w:val="14"/>
              </w:rPr>
              <w:t>Total Wt</w:t>
            </w:r>
          </w:p>
        </w:tc>
        <w:tc>
          <w:tcPr>
            <w:tcW w:w="2500" w:type="dxa"/>
            <w:shd w:val="clear" w:color="auto" w:fill="EDF2F7"/>
          </w:tcPr>
          <w:p>
            <w:pPr>
              <w:spacing w:after="0"/>
            </w:pPr>
            <w:r>
              <w:rPr>
                <w:b/>
                <w:sz w:val="14"/>
              </w:rPr>
              <w:t>Operational Limits &amp; Action</w:t>
            </w:r>
          </w:p>
        </w:tc>
      </w:tr>
      <w:tr>
        <w:tc>
          <w:tcPr>
            <w:tcW w:w="1500" w:type="dxa"/>
          </w:tcPr>
          <w:p>
            <w:pPr>
              <w:spacing w:after="0"/>
            </w:pPr>
            <w:r>
              <w:rPr>
                <w:b/>
                <w:sz w:val="14"/>
              </w:rPr>
              <w:t>Tier 0: Calm</w:t>
            </w:r>
          </w:p>
        </w:tc>
        <w:tc>
          <w:tcPr>
            <w:tcW w:w="1500" w:type="dxa"/>
          </w:tcPr>
          <w:p>
            <w:pPr>
              <w:spacing w:after="0"/>
            </w:pPr>
            <w:r>
              <w:rPr>
                <w:sz w:val="14"/>
              </w:rPr>
              <w:t>0–8 mph (gusts ≤10)</w:t>
            </w:r>
          </w:p>
        </w:tc>
        <w:tc>
          <w:tcPr>
            <w:tcW w:w="2760" w:type="dxa"/>
          </w:tcPr>
          <w:p>
            <w:pPr>
              <w:spacing w:after="0"/>
            </w:pPr>
            <w:r>
              <w:rPr>
                <w:sz w:val="14"/>
              </w:rPr>
              <w:t>0 bags (unballasted dry frame)</w:t>
            </w:r>
          </w:p>
        </w:tc>
        <w:tc>
          <w:tcPr>
            <w:tcW w:w="1100" w:type="dxa"/>
          </w:tcPr>
          <w:p>
            <w:pPr>
              <w:spacing w:after="0"/>
            </w:pPr>
            <w:r>
              <w:rPr>
                <w:sz w:val="14"/>
              </w:rPr>
              <w:t>26 lbs</w:t>
            </w:r>
          </w:p>
        </w:tc>
        <w:tc>
          <w:tcPr>
            <w:tcW w:w="2500" w:type="dxa"/>
          </w:tcPr>
          <w:p>
            <w:pPr>
              <w:spacing w:after="0"/>
            </w:pPr>
            <w:r>
              <w:rPr>
                <w:sz w:val="14"/>
              </w:rPr>
              <w:t>Safe to 8.1 mph fwd / 18.9 mph bwd. Must upgrade to Tier 1 if wind &gt;8 mph.</w:t>
            </w:r>
          </w:p>
        </w:tc>
      </w:tr>
      <w:tr>
        <w:tc>
          <w:tcPr>
            <w:tcW w:w="1500" w:type="dxa"/>
          </w:tcPr>
          <w:p>
            <w:pPr>
              <w:spacing w:after="0"/>
            </w:pPr>
            <w:r>
              <w:rPr>
                <w:b/>
                <w:sz w:val="14"/>
              </w:rPr>
              <w:t>Tier 1: Normal</w:t>
            </w:r>
          </w:p>
        </w:tc>
        <w:tc>
          <w:tcPr>
            <w:tcW w:w="1500" w:type="dxa"/>
          </w:tcPr>
          <w:p>
            <w:pPr>
              <w:spacing w:after="0"/>
            </w:pPr>
            <w:r>
              <w:rPr>
                <w:sz w:val="14"/>
              </w:rPr>
              <w:t>8–12 mph</w:t>
            </w:r>
          </w:p>
        </w:tc>
        <w:tc>
          <w:tcPr>
            <w:tcW w:w="2760" w:type="dxa"/>
          </w:tcPr>
          <w:p>
            <w:pPr>
              <w:spacing w:after="0"/>
            </w:pPr>
            <w:r>
              <w:rPr>
                <w:sz w:val="14"/>
              </w:rPr>
              <w:t>1x to 2x bags on rear ground rail C (15–30 lb)</w:t>
            </w:r>
          </w:p>
        </w:tc>
        <w:tc>
          <w:tcPr>
            <w:tcW w:w="1100" w:type="dxa"/>
          </w:tcPr>
          <w:p>
            <w:pPr>
              <w:spacing w:after="0"/>
            </w:pPr>
            <w:r>
              <w:rPr>
                <w:sz w:val="14"/>
              </w:rPr>
              <w:t>41–56 lbs</w:t>
            </w:r>
          </w:p>
        </w:tc>
        <w:tc>
          <w:tcPr>
            <w:tcW w:w="2500" w:type="dxa"/>
          </w:tcPr>
          <w:p>
            <w:pPr>
              <w:spacing w:after="0"/>
            </w:pPr>
            <w:r>
              <w:rPr>
                <w:sz w:val="14"/>
              </w:rPr>
              <w:t>17.6–23.5 mph max gust fwd. Zero stress on clips (I).</w:t>
            </w:r>
          </w:p>
        </w:tc>
      </w:tr>
      <w:tr>
        <w:tc>
          <w:tcPr>
            <w:tcW w:w="1500" w:type="dxa"/>
          </w:tcPr>
          <w:p>
            <w:pPr>
              <w:spacing w:after="0"/>
            </w:pPr>
            <w:r>
              <w:rPr>
                <w:b/>
                <w:sz w:val="14"/>
              </w:rPr>
              <w:t>Tier 2: Advisory</w:t>
            </w:r>
          </w:p>
        </w:tc>
        <w:tc>
          <w:tcPr>
            <w:tcW w:w="1500" w:type="dxa"/>
          </w:tcPr>
          <w:p>
            <w:pPr>
              <w:spacing w:after="0"/>
            </w:pPr>
            <w:r>
              <w:rPr>
                <w:sz w:val="14"/>
              </w:rPr>
              <w:t>12–18 mph</w:t>
            </w:r>
          </w:p>
        </w:tc>
        <w:tc>
          <w:tcPr>
            <w:tcW w:w="2760" w:type="dxa"/>
          </w:tcPr>
          <w:p>
            <w:pPr>
              <w:spacing w:after="0"/>
            </w:pPr>
            <w:r>
              <w:rPr>
                <w:sz w:val="14"/>
              </w:rPr>
              <w:t>2x rear rail C + 1x hanging Rail 2 (45 lb)</w:t>
            </w:r>
          </w:p>
        </w:tc>
        <w:tc>
          <w:tcPr>
            <w:tcW w:w="1100" w:type="dxa"/>
          </w:tcPr>
          <w:p>
            <w:pPr>
              <w:spacing w:after="0"/>
            </w:pPr>
            <w:r>
              <w:rPr>
                <w:sz w:val="14"/>
              </w:rPr>
              <w:t>71 lbs</w:t>
            </w:r>
          </w:p>
        </w:tc>
        <w:tc>
          <w:tcPr>
            <w:tcW w:w="2500" w:type="dxa"/>
          </w:tcPr>
          <w:p>
            <w:pPr>
              <w:spacing w:after="0"/>
            </w:pPr>
            <w:r>
              <w:rPr>
                <w:sz w:val="14"/>
              </w:rPr>
              <w:t>Balanced stability: 23.7 mph fwd / 24.5 mph bwd.</w:t>
            </w:r>
          </w:p>
        </w:tc>
      </w:tr>
      <w:tr>
        <w:tc>
          <w:tcPr>
            <w:tcW w:w="1500" w:type="dxa"/>
          </w:tcPr>
          <w:p>
            <w:pPr>
              <w:spacing w:after="0"/>
            </w:pPr>
            <w:r>
              <w:rPr>
                <w:b/>
                <w:sz w:val="14"/>
              </w:rPr>
              <w:t>Tier 3: High-Wind</w:t>
            </w:r>
          </w:p>
        </w:tc>
        <w:tc>
          <w:tcPr>
            <w:tcW w:w="1500" w:type="dxa"/>
          </w:tcPr>
          <w:p>
            <w:pPr>
              <w:spacing w:after="0"/>
            </w:pPr>
            <w:r>
              <w:rPr>
                <w:sz w:val="14"/>
              </w:rPr>
              <w:t>18–22 mph</w:t>
            </w:r>
          </w:p>
        </w:tc>
        <w:tc>
          <w:tcPr>
            <w:tcW w:w="2760" w:type="dxa"/>
          </w:tcPr>
          <w:p>
            <w:pPr>
              <w:spacing w:after="0"/>
            </w:pPr>
            <w:r>
              <w:rPr>
                <w:sz w:val="14"/>
              </w:rPr>
              <w:t>2x rear rail C + 2x hanging Rail 2 (60 lb)</w:t>
            </w:r>
          </w:p>
        </w:tc>
        <w:tc>
          <w:tcPr>
            <w:tcW w:w="1100" w:type="dxa"/>
          </w:tcPr>
          <w:p>
            <w:pPr>
              <w:spacing w:after="0"/>
            </w:pPr>
            <w:r>
              <w:rPr>
                <w:sz w:val="14"/>
              </w:rPr>
              <w:t>86 lbs</w:t>
            </w:r>
          </w:p>
        </w:tc>
        <w:tc>
          <w:tcPr>
            <w:tcW w:w="2500" w:type="dxa"/>
          </w:tcPr>
          <w:p>
            <w:pPr>
              <w:spacing w:after="0"/>
            </w:pPr>
            <w:r>
              <w:rPr>
                <w:sz w:val="14"/>
              </w:rPr>
              <w:t>24.5–28.4 mph max gust. Zero turf compaction.</w:t>
            </w:r>
          </w:p>
        </w:tc>
      </w:tr>
      <w:tr>
        <w:tc>
          <w:tcPr>
            <w:tcW w:w="1500" w:type="dxa"/>
          </w:tcPr>
          <w:p>
            <w:pPr>
              <w:spacing w:after="0"/>
            </w:pPr>
            <w:r>
              <w:rPr>
                <w:b/>
                <w:sz w:val="14"/>
                <w:color w:val="C53030"/>
              </w:rPr>
              <w:t>Tier 4: ABORT</w:t>
            </w:r>
          </w:p>
        </w:tc>
        <w:tc>
          <w:tcPr>
            <w:tcW w:w="1500" w:type="dxa"/>
          </w:tcPr>
          <w:p>
            <w:pPr>
              <w:spacing w:after="0"/>
            </w:pPr>
            <w:r>
              <w:rPr>
                <w:b/>
                <w:sz w:val="14"/>
                <w:color w:val="C53030"/>
              </w:rPr>
              <w:t>&gt;20 sust. / &gt;25 gust</w:t>
            </w:r>
          </w:p>
        </w:tc>
        <w:tc>
          <w:tcPr>
            <w:tcW w:w="2760" w:type="dxa"/>
          </w:tcPr>
          <w:p>
            <w:pPr>
              <w:spacing w:after="0"/>
            </w:pPr>
            <w:r>
              <w:rPr>
                <w:sz w:val="14"/>
              </w:rPr>
              <w:t>—</w:t>
            </w:r>
          </w:p>
        </w:tc>
        <w:tc>
          <w:tcPr>
            <w:tcW w:w="1100" w:type="dxa"/>
          </w:tcPr>
          <w:p>
            <w:pPr>
              <w:spacing w:after="0"/>
            </w:pPr>
            <w:r>
              <w:rPr>
                <w:sz w:val="14"/>
              </w:rPr>
              <w:t>—</w:t>
            </w:r>
          </w:p>
        </w:tc>
        <w:tc>
          <w:tcPr>
            <w:tcW w:w="2500" w:type="dxa"/>
          </w:tcPr>
          <w:p>
            <w:pPr>
              <w:spacing w:after="0"/>
            </w:pPr>
            <w:r>
              <w:rPr>
                <w:b/>
                <w:sz w:val="14"/>
                <w:color w:val="C53030"/>
              </w:rPr>
              <w:t>STRICT SAFETY NO-GO. Disengage clips and immediately lay flat.</w:t>
            </w:r>
          </w:p>
        </w:tc>
      </w:tr>
    </w:tbl>
    <!-- Section 2: Critical Field Rules & Safety -->
    <w:p>
      <w:pPr>
        <w:pStyle w:val="Heading2"/>
        <w:spacing w:before="20" w:after="6"/>
      </w:pPr>
      <w:r>
        <w:rPr>
          <w:b/>
          <w:sz w:val="18"/>
          <w:color w:val="1A365D"/>
        </w:rPr>
        <w:t>2. Critical On-Field Safety &amp; CBA Routing Rules</w:t>
      </w:r>
    </w:p>
    <w:p>
      <w:pPr>
        <w:spacing w:before="0" w:after="5"/>
        <w:ind w:left="360" w:hanging="240"/>
      </w:pPr>
      <w:r>
        <w:rPr>
          <w:b/>
          <w:sz w:val="15"/>
          <w:color w:val="C53030"/>
        </w:rPr>
        <w:t xml:space="preserve">• CBA Rule 5.02 Mandatory Rear Entrance: </w:t>
      </w:r>
      <w:r>
        <w:rPr>
          <w:sz w:val="15"/>
        </w:rPr>
        <w:t>Props must enter strictly from the back sideline or rear end zone gates (above goal posts). NEVER cross or stage props directly across the front boundary (reserved for pit equipment). Handlers transit around the perimeter to front sideline positions.</w:t>
      </w:r>
    </w:p>
    <w:p>
      <w:pPr>
        <w:spacing w:before="0" w:after="5"/>
        <w:ind w:left="360" w:hanging="240"/>
      </w:pPr>
      <w:r>
        <w:rPr>
          <w:b/>
          <w:sz w:val="15"/>
        </w:rPr>
        <w:t xml:space="preserve">• Front Sideline Placement: </w:t>
      </w:r>
      <w:r>
        <w:rPr>
          <w:sz w:val="15"/>
        </w:rPr>
        <w:t>Position screens on designated yard line marks to either side of the front ensemble. Handlers must be completely clear of the field before the introductory announcement ends (0.2 point penalty under Rule 4.03).</w:t>
      </w:r>
    </w:p>
    <w:p>
      <w:pPr>
        <w:spacing w:before="0" w:after="5"/>
        <w:ind w:left="360" w:hanging="240"/>
      </w:pPr>
      <w:r>
        <w:rPr>
          <w:b/>
          <w:sz w:val="15"/>
        </w:rPr>
        <w:t xml:space="preserve">• Ballasting Leverage (Rear Rail C): </w:t>
      </w:r>
      <w:r>
        <w:rPr>
          <w:sz w:val="15"/>
        </w:rPr>
        <w:t>Always deploy primary sandbags over rear ground rail C first for maximum lever arm against rear wind. For Tier 2/3, hang supplemental bags from Rail 2 using 3D-printed Weight Clips.</w:t>
      </w:r>
    </w:p>
    <w:p>
      <w:pPr>
        <w:spacing w:before="0" w:after="5"/>
        <w:ind w:left="360" w:hanging="240"/>
      </w:pPr>
      <w:r>
        <w:rPr>
          <w:b/>
          <w:sz w:val="15"/>
        </w:rPr>
        <w:t xml:space="preserve">• Mandatory Double-Bagging (Rule 8.05): </w:t>
      </w:r>
      <w:r>
        <w:rPr>
          <w:sz w:val="15"/>
        </w:rPr>
        <w:t>All sandbags must have intact heavy-duty plastic inner liners. Never bring single-layer bags onto athletic turf.</w:t>
      </w:r>
    </w:p>
    <w:p>
      <w:pPr>
        <w:spacing w:before="0" w:after="5"/>
        <w:ind w:left="360" w:hanging="240"/>
      </w:pPr>
      <w:r>
        <w:rPr>
          <w:b/>
          <w:sz w:val="15"/>
          <w:color w:val="C53030"/>
        </w:rPr>
        <w:t xml:space="preserve">• High-Wind Emergency Lay-Flat: </w:t>
      </w:r>
      <w:r>
        <w:rPr>
          <w:sz w:val="15"/>
        </w:rPr>
        <w:t>If severe gusts strike (&gt;25 mph), handlers disengage hinged arm clips (I), fold rear support frame flat, and lay screens flat on turf. Adult volunteers with Rule 9.07 wristbands may assist per Rule 4.02(a).</w:t>
      </w:r>
    </w:p>
    <!-- Section 3: Rapid Setup Checklist -->
    <w:p>
      <w:pPr>
        <w:pStyle w:val="Heading2"/>
        <w:spacing w:before="20" w:after="6"/>
      </w:pPr>
      <w:r>
        <w:rPr>
          <w:b/>
          <w:sz w:val="18"/>
          <w:color w:val="1A365D"/>
        </w:rPr>
        <w:t>3. Rapid Field Deployment &amp; Teardown Checklist</w:t>
      </w:r>
    </w:p>
    <w:p>
      <w:pPr>
        <w:spacing w:before="0" w:after="5"/>
        <w:ind w:left="360" w:hanging="240"/>
      </w:pPr>
      <w:r>
        <w:rPr>
          <w:b/>
          <w:sz w:val="15"/>
        </w:rPr>
        <w:t xml:space="preserve">• Venue Staging &amp; Ingress: </w:t>
      </w:r>
      <w:r>
        <w:rPr>
          <w:sz w:val="15"/>
        </w:rPr>
        <w:t>Screens are transported fully assembled on cart. Roll cart to rear gate. When T&amp;P judge signals entry permission, roll cart along perimeter to front sideline placement zone.</w:t>
      </w:r>
    </w:p>
    <w:p>
      <w:pPr>
        <w:spacing w:before="0" w:after="0"/>
        <w:ind w:left="360" w:hanging="240"/>
      </w:pPr>
      <w:r>
        <w:rPr>
          <w:b/>
          <w:sz w:val="15"/>
        </w:rPr>
        <w:t xml:space="preserve">• 3-Person Pincer Deployment &amp; Egress: </w:t>
      </w:r>
      <w:r>
        <w:rPr>
          <w:sz w:val="15"/>
        </w:rPr>
        <w:t>1) Driver pushes cart from rear gate; 2) Offloader drops screens at coordinates; 3) Trailing deployer &amp; offloader converge in pincer setup (swing triangle, snap clips into Rail 3, set rail C ballast); 4) Driver rolls empty cart off field; 5) Handlers clear field (~2:20 setup, +50s buffer before 3:15 clock ends). At show conclusion, unclip E arms, fold into cart, and maintain continuous egress up hill to lot per Rule 8.05.</w:t>
      </w:r>
    </w:p>
    <!-- ==================== APPENDIX C.1: 4" x 6" FIELD CARD TEMPLATE ==================== -->
    <w:p>
      <w:pPr>
        <w:pStyle w:val="Heading1"/>
        <w:pageBreakBefore/>
        <w:spacing w:before="0" w:after="10"/>
        <w:jc w:val="center"/>
      </w:pPr>
      <w:r>
        <w:rPr>
          <w:b/>
          <w:sz w:val="22"/>
          <w:color w:val="1A365D"/>
        </w:rPr>
        <w:t>APPENDIX C.1: 4" × 6" FIELD PLACEMENT CARD TEMPLATE</w:t>
      </w:r>
    </w:p>
    <w:p>
      <w:pPr>
        <w:spacing w:before="0" w:after="16"/>
        <w:jc w:val="center"/>
      </w:pPr>
      <w:r>
        <w:rPr>
          <w:i/>
          <w:sz w:val="14"/>
          <w:color w:val="4A5568"/>
        </w:rPr>
        <w:t>Printable &amp; Fillable Coordinate Card for Appendix C On-Prop Placard (Cut along dashed line)</w:t>
      </w:r>
    </w:p>
    <!-- THE 4" x 6" CARD (8640 x 5760 dxa) -->
    <w:tbl>
      <w:tblPr>
        <w:tblW w:w="8640" w:type="dxa"/>
        <w:jc w:val="center"/>
        <w:tblBorders>
          <w:top w:val="dashed" w:sz="8" w:space="0" w:color="2B6CB0"/>
          <w:left w:val="dashed" w:sz="8" w:space="0" w:color="2B6CB0"/>
          <w:bottom w:val="dashed" w:sz="8" w:space="0" w:color="2B6CB0"/>
          <w:right w:val="dashed" w:sz="8" w:space="0" w:color="2B6CB0"/>
        </w:tblBorders>
      </w:tblPr>
      <w:tr>
        <w:trPr>
          <w:trHeight w:val="5760" w:hRule="exact"/>
        </w:trPr>
        <w:tc>
          <w:tcPr>
            <w:tcW w:w="8640" w:type="dxa"/>
            <w:tcMar>
              <w:top w:w="120" w:type="dxa"/>
              <w:left w:w="160" w:type="dxa"/>
              <w:bottom w:w="120" w:type="dxa"/>
              <w:right w:w="160" w:type="dxa"/>
            </w:tcMar>
            <w:shd w:val="clear" w:color="auto" w:fill="FFFFFF"/>
            <w:vAlign w:val="top"/>
          </w:tcPr>
          <w:p>
            <w:pPr>
              <w:spacing w:before="0" w:after="10"/>
              <w:jc w:val="center"/>
            </w:pPr>
            <w:r>
              <w:rPr>
                <w:b/>
                <w:sz w:val="17"/>
                <w:color w:val="1A365D"/>
              </w:rPr>
              <w:t>PCHS MARCHING BAND — SIDELINE SCREEN DRILL CARD</w:t>
            </w:r>
          </w:p>
          <w:p>
            <w:pPr>
              <w:spacing w:before="0" w:after="8"/>
              <w:jc w:val="center"/>
            </w:pPr>
            <w:r>
              <w:rPr>
                <w:b/>
                <w:sz w:val="14"/>
              </w:rPr>
              <w:t xml:space="preserve">Screen #: ____ of 16   |   Segment: ___________________   |   Side: [  ] Side 1 (Left)   [  ] Side 2 (Right)</w:t>
            </w:r>
          </w:p>
          <w:p>
            <w:pPr>
              <w:spacing w:before="0" w:after="8"/>
              <w:jc w:val="center"/>
            </w:pPr>
            <w:r>
              <w:rPr>
                <w:sz w:val="14"/>
                <w:color w:val="2D3748"/>
              </w:rPr>
              <w:t xml:space="preserve">Front Sideline Coordinate: _________________________________________________________________________</w:t>
            </w:r>
          </w:p>
          <w:p>
            <w:pPr>
              <w:spacing w:before="0" w:after="10"/>
              <w:jc w:val="center"/>
            </w:pPr>
            <w:r>
              <w:rPr>
                <w:sz w:val="14"/>
                <w:color w:val="2D3748"/>
              </w:rPr>
              <w:t xml:space="preserve">Assigned Handlers (Min. 2): 1) ____________________  2) ____________________  3) ____________________</w:t>
            </w:r>
          </w:p>
          <!-- Embedded Field Diagram Image -->
          <w:p>
            <w:pPr>
              <w:spacing w:before="120" w:after="0"/>
              <w:jc w:val="center"/>
            </w:pPr>
            <w:r>
              <w:drawing>
                <wp:inline distT="0" distB="0" distL="0" distR="0">
                  <wp:extent cx="5029200" cy="1920240"/>
                  <wp:effectExtent l="0" t="0" r="0" b="0"/>
                  <wp:docPr id="19" name="Figure 9" descr="Regulation high school marching band field diagram showing front sideline placement flanking the front ensemble, goal posts, and CBA red X restricted front end zones."/>
                  <wp:cNvGraphicFramePr>
                    <a:graphicFrameLocks noChangeAspect="1"/>
                  </wp:cNvGraphicFramePr>
                  <a:graphic>
                    <a:graphicData uri="http://schemas.openxmlformats.org/drawingml/2006/picture">
                      <pic:pic>
                        <pic:nvPicPr>
                          <pic:cNvPr id="0" name="Figure 9"/>
                          <pic:cNvPicPr/>
                        </pic:nvPicPr>
                        <pic:blipFill>
                          <a:blip r:embed="rIdFieldDiagram"/>
                          <a:stretch>
                            <a:fillRect/>
                          </a:stretch>
                        </pic:blipFill>
                        <pic:spPr>
                          <a:xfrm>
                            <a:off x="0" y="0"/>
                            <a:ext cx="5029200" cy="1920240"/>
                          </a:xfrm>
                          <a:prstGeom prst="rect">
                            <a:avLst/>
                          </a:prstGeom>
                        </pic:spPr>
                      </pic:pic>
                    </a:graphicData>
                  </a:graphic>
                </wp:inline>
              </w:drawing>
            </w:r>
          </w:p>
        </w:tc>
      </w:tr>
    </w:tbl>
    <w:p>
      <w:pPr>
        <w:spacing w:before="25" w:after="25"/>
        <w:jc w:val="center"/>
      </w:pPr>
      <w:r>
        <w:rPr>
          <w:i/>
          <w:sz w:val="14"/>
          <w:color w:val="718096"/>
        </w:rPr>
        <w:t>✂ Cut along dashed blue border (exact 6.0" × 4.0" card). Mark prop routes with wet-erase marker, laminate, and attach to placard.</w:t>
      </w:r>
    </w:p>
    <!-- Instructions and Guidance -->
    <w:p>
      <w:pPr>
        <w:pStyle w:val="Heading2"/>
        <w:spacing w:before="30" w:after="10"/>
      </w:pPr>
      <w:r>
        <w:rPr>
          <w:b/>
          <w:sz w:val="17"/>
          <w:color w:val="1A365D"/>
        </w:rPr>
        <w:t>Field Coordinator &amp; Drill Writer Instructions</w:t>
      </w:r>
    </w:p>
    <w:p>
      <w:pPr>
        <w:spacing w:before="5" w:after="5"/>
        <w:ind w:left="360" w:hanging="240"/>
      </w:pPr>
      <w:r>
        <w:rPr>
          <w:b/>
          <w:sz w:val="14"/>
        </w:rPr>
        <w:t xml:space="preserve">1. Season Preparation: </w:t>
      </w:r>
      <w:r>
        <w:rPr>
          <w:sz w:val="14"/>
        </w:rPr>
        <w:t>Coordinate cards are prepared and printed ONCE PER SEASON with all static information at the top filled in (Screen #, Show Segment, Coordinate, Show Side, and assigned handlers). Cut along dashed border, laminate, and mount into the Appendix C placeholder box using hook-and-loop coins.</w:t>
      </w:r>
    </w:p>
    <w:p>
      <w:pPr>
        <w:spacing w:before="5" w:after="5"/>
        <w:ind w:left="360" w:hanging="240"/>
      </w:pPr>
      <w:r>
        <w:rPr>
          <w:b/>
          <w:sz w:val="14"/>
        </w:rPr>
        <w:t xml:space="preserve">2. Competition Day Route Marking: </w:t>
      </w:r>
      <w:r>
        <w:rPr>
          <w:sz w:val="14"/>
        </w:rPr>
        <w:t>On competition day, the ONLY update made to the card is drawing the specific field entrance route, coordinate placement, and exit trajectory arrows directly onto the laminated card using a wet-erase marker.</w:t>
      </w:r>
    </w:p>
    <w:p>
      <w:pPr>
        <w:spacing w:before="5" w:after="5"/>
        <w:ind w:left="360" w:hanging="240"/>
      </w:pPr>
      <w:r>
        <w:rPr>
          <w:b/>
          <w:sz w:val="14"/>
          <w:color w:val="C53030"/>
        </w:rPr>
        <w:t xml:space="preserve">3. CBA Rule 5.02 Entrance Mandate: </w:t>
      </w:r>
      <w:r>
        <w:rPr>
          <w:sz w:val="14"/>
        </w:rPr>
        <w:t>Screens must enter from the back sideline or rear end zone gates (above goal posts) and transit around to front sideline coordinates. NEVER enter or stage props in the front end zone below the goal posts (marked with a red 'X'). Maintain continuous egress off field after the show per Rule 8.05.</w:t>
      </w:r>
    </w:p>
    <w:p>
      <w:pPr>
        <w:spacing w:before="5" w:after="10"/>
        <w:ind w:left="360" w:hanging="240"/>
      </w:pPr>
      <w:r>
        <w:rPr>
          <w:b/>
          <w:sz w:val="14"/>
        </w:rPr>
        <w:t xml:space="preserve">4. Two-Shot Staging Protocol: </w:t>
      </w:r>
      <w:r>
        <w:rPr>
          <w:sz w:val="14"/>
        </w:rPr>
        <w:t>Between Prelims and Finals, keep screens folded flat on the transport cart in the trailer lot to eliminate wind sail area while maintaining readiness.</w:t>
      </w:r>
    </w:p>
    <!-- ==================== APPENDIX D: PARENT VOLUNTEER GUIDE ==================== -->
    <w:p>
      <w:pPr>
        <w:pStyle w:val="Heading1"/>
        <w:pageBreakBefore/>
        <w:spacing w:before="0" w:after="8"/>
        <w:jc w:val="center"/>
      </w:pPr>
      <w:r>
        <w:rPr>
          <w:b/>
          <w:sz w:val="22"/>
          <w:color w:val="1A365D"/>
        </w:rPr>
        <w:t>APPENDIX D: PARENT VOLUNTEER COMPETITION DAY GUIDE &amp; FIELD PROTOCOL</w:t>
      </w:r>
    </w:p>
    <w:p>
      <w:pPr>
        <w:spacing w:before="0" w:after="12"/>
        <w:jc w:val="center"/>
      </w:pPr>
      <w:r>
        <w:rPr>
          <w:i/>
          <w:sz w:val="14"/>
          <w:color w:val="4A5568"/>
        </w:rPr>
        <w:t>One-Page Operational Guide &amp; CBA Rules Compliance for Pit Crew &amp; Prop Volunteers</w:t>
      </w:r>
    </w:p>
    <!-- EVENT DETAILS BOX -->
    <w:tbl>
      <w:tblPr>
        <w:tblW w:w="10800" w:type="dxa"/>
        <w:jc w:val="center"/>
        <w:tblCellMar>
          <w:top w:w="30" w:type="dxa"/>
          <w:bottom w:w="30" w:type="dxa"/>
          <w:left w:w="100" w:type="dxa"/>
          <w:right w:w="100" w:type="dxa"/>
        </w:tblCellMar>
        <w:tblBorders>
          <w:top w:val="single" w:sz="6" w:space="0" w:color="CBD5E0"/>
          <w:left w:val="single" w:sz="6" w:space="0" w:color="CBD5E0"/>
          <w:bottom w:val="single" w:sz="6" w:space="0" w:color="CBD5E0"/>
          <w:right w:val="single" w:sz="6" w:space="0" w:color="CBD5E0"/>
        </w:tblBorders>
      </w:tblPr>
      <w:tr>
        <w:tc>
          <w:tcPr>
            <w:tcW w:w="10800" w:type="dxa"/>
            <w:shd w:val="clear" w:color="auto" w:fill="F7FAFC"/>
          </w:tcPr>
          <w:p>
            <w:pPr>
              <w:spacing w:before="0" w:after="0"/>
              <w:jc w:val="center"/>
            </w:pPr>
            <w:r>
              <w:rPr>
                <w:b/>
                <w:sz w:val="15"/>
                <w:color w:val="1A365D"/>
              </w:rPr>
              <w:t xml:space="preserve">Event: </w:t>
            </w:r>
            <w:r>
              <w:rPr>
                <w:sz w:val="15"/>
              </w:rPr>
              <w:t xml:space="preserve">__________________________________________   |   </w:t>
            </w:r>
            <w:r>
              <w:rPr>
                <w:b/>
                <w:sz w:val="15"/>
                <w:color w:val="1A365D"/>
              </w:rPr>
              <w:t xml:space="preserve">Date: </w:t>
            </w:r>
            <w:r>
              <w:rPr>
                <w:sz w:val="15"/>
              </w:rPr>
              <w:t xml:space="preserve">__________________   |   </w:t>
            </w:r>
            <w:r>
              <w:rPr>
                <w:b/>
                <w:sz w:val="15"/>
                <w:color w:val="1A365D"/>
              </w:rPr>
              <w:t xml:space="preserve">Venue / Stadium: </w:t>
            </w:r>
            <w:r>
              <w:rPr>
                <w:sz w:val="15"/>
              </w:rPr>
              <w:t>__________________________________________</w:t>
            </w:r>
          </w:p>
        </w:tc>
      </w:tr>
    </w:tbl>
    <!-- SECTION 1: SCHEDULE & STAGING MILESTONES -->
    <w:p>
      <w:pPr>
        <w:pStyle w:val="Heading2"/>
        <w:spacing w:before="14" w:after="5"/>
      </w:pPr>
      <w:r>
        <w:rPr>
          <w:b/>
          <w:sz w:val="18"/>
          <w:color w:val="1A365D"/>
        </w:rPr>
        <w:t>1. Volunteer Schedule, Staging Milestones &amp; Call Times</w:t>
      </w:r>
    </w:p>
    <w:tbl>
      <w:tblPr>
        <w:tblW w:w="10800" w:type="dxa"/>
        <w:jc w:val="center"/>
        <w:tblCellMar>
          <w:top w:w="15" w:type="dxa"/>
          <w:bottom w:w="15" w:type="dxa"/>
          <w:left w:w="50" w:type="dxa"/>
          <w:right w:w="5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2300" w:type="dxa"/>
            <w:shd w:val="clear" w:color="auto" w:fill="EDF2F7"/>
          </w:tcPr>
          <w:p>
            <w:pPr>
              <w:spacing w:after="0" w:line="180" w:lineRule="auto"/>
            </w:pPr>
            <w:r>
              <w:rPr>
                <w:b/>
                <w:sz w:val="13"/>
                <w:color w:val="1A365D"/>
              </w:rPr>
              <w:t>Milestone / Station</w:t>
            </w:r>
          </w:p>
        </w:tc>
        <w:tc>
          <w:tcPr>
            <w:tcW w:w="1300" w:type="dxa"/>
            <w:shd w:val="clear" w:color="auto" w:fill="EDF2F7"/>
          </w:tcPr>
          <w:p>
            <w:pPr>
              <w:spacing w:after="0" w:line="180" w:lineRule="auto"/>
              <w:jc w:val="center"/>
            </w:pPr>
            <w:r>
              <w:rPr>
                <w:b/>
                <w:sz w:val="13"/>
                <w:color w:val="1A365D"/>
              </w:rPr>
              <w:t>Time</w:t>
            </w:r>
          </w:p>
        </w:tc>
        <w:tc>
          <w:tcPr>
            <w:tcW w:w="2500" w:type="dxa"/>
            <w:shd w:val="clear" w:color="auto" w:fill="EDF2F7"/>
          </w:tcPr>
          <w:p>
            <w:pPr>
              <w:spacing w:after="0" w:line="180" w:lineRule="auto"/>
            </w:pPr>
            <w:r>
              <w:rPr>
                <w:b/>
                <w:sz w:val="13"/>
                <w:color w:val="1A365D"/>
              </w:rPr>
              <w:t>Location &amp; Staging Point</w:t>
            </w:r>
          </w:p>
        </w:tc>
        <w:tc>
          <w:tcPr>
            <w:tcW w:w="4700" w:type="dxa"/>
            <w:shd w:val="clear" w:color="auto" w:fill="EDF2F7"/>
          </w:tcPr>
          <w:p>
            <w:pPr>
              <w:spacing w:after="0" w:line="180" w:lineRule="auto"/>
            </w:pPr>
            <w:r>
              <w:rPr>
                <w:b/>
                <w:sz w:val="13"/>
                <w:color w:val="1A365D"/>
              </w:rPr>
              <w:t>Volunteer Duties &amp; Field Logistics</w:t>
            </w:r>
          </w:p>
        </w:tc>
      </w:tr>
      <w:tr>
        <w:tc>
          <w:tcPr>
            <w:tcW w:w="2300" w:type="dxa"/>
          </w:tcPr>
          <w:p>
            <w:pPr>
              <w:spacing w:after="0" w:line="180" w:lineRule="auto"/>
            </w:pPr>
            <w:r>
              <w:rPr>
                <w:b/>
                <w:sz w:val="13"/>
              </w:rPr>
              <w:t>Trailer Arrival &amp; Spotting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Equipment Trailer Lot</w:t>
            </w:r>
          </w:p>
        </w:tc>
        <w:tc>
          <w:tcPr>
            <w:tcW w:w="4700" w:type="dxa"/>
          </w:tcPr>
          <w:p>
            <w:pPr>
              <w:spacing w:after="0" w:line="180" w:lineRule="auto"/>
            </w:pPr>
            <w:r>
              <w:rPr>
                <w:sz w:val="13"/>
              </w:rPr>
              <w:t>Meet trailer, deploy ramps, unstrap transport carts (screens fully assembled).</w:t>
            </w:r>
          </w:p>
        </w:tc>
      </w:tr>
      <w:tr>
        <w:tc>
          <w:tcPr>
            <w:tcW w:w="2300" w:type="dxa"/>
          </w:tcPr>
          <w:p>
            <w:pPr>
              <w:spacing w:after="0" w:line="180" w:lineRule="auto"/>
            </w:pPr>
            <w:r>
              <w:rPr>
                <w:b/>
                <w:sz w:val="13"/>
              </w:rPr>
              <w:t>Cart Staging &amp; Ballast Check</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Area</w:t>
            </w:r>
          </w:p>
        </w:tc>
        <w:tc>
          <w:tcPr>
            <w:tcW w:w="4700" w:type="dxa"/>
          </w:tcPr>
          <w:p>
            <w:pPr>
              <w:spacing w:after="0" w:line="180" w:lineRule="auto"/>
            </w:pPr>
            <w:r>
              <w:rPr>
                <w:sz w:val="13"/>
              </w:rPr>
              <w:t>Verify cart gates, staged double-bagged 15-lb sandbags, and 3D Weight Clips.</w:t>
            </w:r>
          </w:p>
        </w:tc>
      </w:tr>
      <w:tr>
        <w:tc>
          <w:tcPr>
            <w:tcW w:w="2300" w:type="dxa"/>
          </w:tcPr>
          <w:p>
            <w:pPr>
              <w:spacing w:after="0" w:line="180" w:lineRule="auto"/>
            </w:pPr>
            <w:r>
              <w:rPr>
                <w:b/>
                <w:sz w:val="13"/>
              </w:rPr>
              <w:t>Pit &amp; Screen Warmup Area</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Designated Warmup Zone</w:t>
            </w:r>
          </w:p>
        </w:tc>
        <w:tc>
          <w:tcPr>
            <w:tcW w:w="4700" w:type="dxa"/>
          </w:tcPr>
          <w:p>
            <w:pPr>
              <w:spacing w:after="0" w:line="180" w:lineRule="auto"/>
            </w:pPr>
            <w:r>
              <w:rPr>
                <w:sz w:val="13"/>
              </w:rPr>
              <w:t>Assist front ensemble movement; inspect sandbag inner liners (Rule 8.05).</w:t>
            </w:r>
          </w:p>
        </w:tc>
      </w:tr>
      <w:tr>
        <w:tc>
          <w:tcPr>
            <w:tcW w:w="2300" w:type="dxa"/>
          </w:tcPr>
          <w:p>
            <w:pPr>
              <w:spacing w:after="0" w:line="180" w:lineRule="auto"/>
            </w:pPr>
            <w:r>
              <w:rPr>
                <w:b/>
                <w:sz w:val="13"/>
              </w:rPr>
              <w:t>Prop Gate Pre-Stage (Rule 5.03)</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Back Sideline / Rear Gate</w:t>
            </w:r>
          </w:p>
        </w:tc>
        <w:tc>
          <w:tcPr>
            <w:tcW w:w="4700" w:type="dxa"/>
          </w:tcPr>
          <w:p>
            <w:pPr>
              <w:spacing w:after="0" w:line="180" w:lineRule="auto"/>
            </w:pPr>
            <w:r>
              <w:rPr>
                <w:sz w:val="13"/>
              </w:rPr>
              <w:t>Pre-stage cart in rear half of end zone above goal post; don wristbands (Rule 9.07).</w:t>
            </w:r>
          </w:p>
        </w:tc>
      </w:tr>
      <w:tr>
        <w:tc>
          <w:tcPr>
            <w:tcW w:w="2300" w:type="dxa"/>
          </w:tcPr>
          <w:p>
            <w:pPr>
              <w:spacing w:after="0" w:line="180" w:lineRule="auto"/>
            </w:pPr>
            <w:r>
              <w:rPr>
                <w:b/>
                <w:sz w:val="13"/>
              </w:rPr>
              <w:t>Prelims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Front Sideline (via Rear Gate)</w:t>
            </w:r>
          </w:p>
        </w:tc>
        <w:tc>
          <w:tcPr>
            <w:tcW w:w="4700" w:type="dxa"/>
          </w:tcPr>
          <w:p>
            <w:pPr>
              <w:spacing w:after="0" w:line="180" w:lineRule="auto"/>
            </w:pPr>
            <w:r>
              <w:rPr>
                <w:sz w:val="13"/>
              </w:rPr>
              <w:t>Enter via rear gate (Rule 5.02), transit around perimeter to front; set; CLEAR FIELD!</w:t>
            </w:r>
          </w:p>
        </w:tc>
      </w:tr>
      <w:tr>
        <w:tc>
          <w:tcPr>
            <w:tcW w:w="2300" w:type="dxa"/>
          </w:tcPr>
          <w:p>
            <w:pPr>
              <w:spacing w:after="0" w:line="180" w:lineRule="auto"/>
            </w:pPr>
            <w:r>
              <w:rPr>
                <w:b/>
                <w:sz w:val="13"/>
              </w:rPr>
              <w:t>Prelims Catch &amp; Continuous Egress</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Field Exit / Stadium Chute</w:t>
            </w:r>
          </w:p>
        </w:tc>
        <w:tc>
          <w:tcPr>
            <w:tcW w:w="4700" w:type="dxa"/>
          </w:tcPr>
          <w:p>
            <w:pPr>
              <w:spacing w:after="0" w:line="180" w:lineRule="auto"/>
            </w:pPr>
            <w:r>
              <w:rPr>
                <w:sz w:val="13"/>
              </w:rPr>
              <w:t>Unclip E arms, fold into cart; continuous egress up hill to lot (DO NOT stop at chute).</w:t>
            </w:r>
          </w:p>
        </w:tc>
      </w:tr>
      <w:tr>
        <w:tc>
          <w:tcPr>
            <w:tcW w:w="2300" w:type="dxa"/>
          </w:tcPr>
          <w:p>
            <w:pPr>
              <w:spacing w:after="0" w:line="180" w:lineRule="auto"/>
            </w:pPr>
            <w:r>
              <w:rPr>
                <w:b/>
                <w:sz w:val="13"/>
              </w:rPr>
              <w:t>Inter-Show Staging ("Two-Shot")</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Keep screens folded on cart bed in lot between shows; zero wind sail area.</w:t>
            </w:r>
          </w:p>
        </w:tc>
      </w:tr>
      <w:tr>
        <w:tc>
          <w:tcPr>
            <w:tcW w:w="2300" w:type="dxa"/>
          </w:tcPr>
          <w:p>
            <w:pPr>
              <w:spacing w:after="0" w:line="180" w:lineRule="auto"/>
            </w:pPr>
            <w:r>
              <w:rPr>
                <w:b/>
                <w:sz w:val="13"/>
              </w:rPr>
              <w:t>Finals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Rear Gate / Front Sideline</w:t>
            </w:r>
          </w:p>
        </w:tc>
        <w:tc>
          <w:tcPr>
            <w:tcW w:w="4700" w:type="dxa"/>
          </w:tcPr>
          <w:p>
            <w:pPr>
              <w:spacing w:after="0" w:line="180" w:lineRule="auto"/>
            </w:pPr>
            <w:r>
              <w:rPr>
                <w:sz w:val="13"/>
              </w:rPr>
              <w:t>Don Finals wristbands (new color); await T&amp;P judge; set screens; clear field.</w:t>
            </w:r>
          </w:p>
        </w:tc>
      </w:tr>
      <w:tr>
        <w:tc>
          <w:tcPr>
            <w:tcW w:w="2300" w:type="dxa"/>
          </w:tcPr>
          <w:p>
            <w:pPr>
              <w:spacing w:after="0" w:line="180" w:lineRule="auto"/>
            </w:pPr>
            <w:r>
              <w:rPr>
                <w:b/>
                <w:sz w:val="13"/>
              </w:rPr>
              <w:t>Finals Catch &amp; Trailer Loading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Continuous egress to trailer; unstrap sandbags; roll carts into trailer; lock gates.</w:t>
            </w:r>
          </w:p>
        </w:tc>
      </w:tr>
      <w:tr>
        <w:tc>
          <w:tcPr>
            <w:tcW w:w="2300" w:type="dxa"/>
          </w:tcPr>
          <w:p>
            <w:pPr>
              <w:spacing w:after="0" w:line="180" w:lineRule="auto"/>
            </w:pPr>
            <w:r>
              <w:rPr>
                <w:b/>
                <w:sz w:val="13"/>
              </w:rPr>
              <w:t>Extra 1: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2: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3: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4: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bl>
    <!-- SECTION 2: CBA RULES GOVERNING ADULT ON-FIELD BEHAVIOR -->
    <w:p>
      <w:pPr>
        <w:pStyle w:val="Heading2"/>
        <w:spacing w:before="14" w:after="5"/>
      </w:pPr>
      <w:r>
        <w:rPr>
          <w:b/>
          <w:sz w:val="18"/>
          <w:color w:val="1A365D"/>
        </w:rPr>
        <w:t>2. 2026 CBA Marching Band Rules Governing Adult On-Field Behavior</w:t>
      </w:r>
    </w:p>
    <w:p>
      <w:pPr>
        <w:spacing w:before="0" w:after="5" w:line="205" w:lineRule="auto"/>
        <w:ind w:left="360" w:hanging="240"/>
      </w:pPr>
      <w:r>
        <w:rPr>
          <w:b/>
          <w:sz w:val="15"/>
          <w:color w:val="1A365D"/>
        </w:rPr>
        <w:t xml:space="preserve">• Mandatory Field Pass Wristbands (Rule 9.07): </w:t>
      </w:r>
      <w:r>
        <w:rPr>
          <w:sz w:val="15"/>
        </w:rPr>
        <w:t>Access to the performance field is strictly restricted to designated Field Pass wristbands (maximum 25 per band upon check-in). Wristbands permit access ONLY to the Performance Field (not spectator stands). Sanctioned contests with prelims/finals issue distinct, separate colors for Prelims vs Finals.</w:t>
      </w:r>
    </w:p>
    <w:p>
      <w:pPr>
        <w:spacing w:before="0" w:after="5" w:line="205" w:lineRule="auto"/>
        <w:ind w:left="360" w:hanging="240"/>
      </w:pPr>
      <w:r>
        <w:rPr>
          <w:b/>
          <w:sz w:val="15"/>
          <w:color w:val="C53030"/>
        </w:rPr>
        <w:t xml:space="preserve">• Field Entry Permission &amp; Rear Gate Mandate (Rule 5.06 &amp; Rule 5.02): </w:t>
      </w:r>
      <w:r>
        <w:rPr>
          <w:sz w:val="15"/>
        </w:rPr>
        <w:t>NEVER enter the performance field before the Timing &amp; Penalties (T&amp;P) judge gives official permission. All props MUST enter from the back sideline or rear end zone gates (above goal posts) per Rule 5.02. Total field time starts immediately upon entry permission.</w:t>
      </w:r>
    </w:p>
    <w:p>
      <w:pPr>
        <w:spacing w:before="0" w:after="5" w:line="205" w:lineRule="auto"/>
        <w:ind w:left="360" w:hanging="240"/>
      </w:pPr>
      <w:r>
        <w:rPr>
          <w:b/>
          <w:sz w:val="15"/>
          <w:color w:val="C53030"/>
        </w:rPr>
        <w:t xml:space="preserve">• Field Clearance Before Performance (Rule 4.03 &amp; Rule 5.06): </w:t>
      </w:r>
      <w:r>
        <w:rPr>
          <w:sz w:val="15"/>
        </w:rPr>
        <w:t>All adult volunteers assisting with props must be COMPLETELY CLEAR of the performance field before the introductory announcement ends (3:15 after entry permission). Any adult still on the field incurs an immediate </w:t>
      </w:r>
      <w:r>
        <w:rPr>
          <w:b/>
          <w:sz w:val="15"/>
          <w:color w:val="C53030"/>
        </w:rPr>
        <w:t>0.2 point score penalty</w:t>
      </w:r>
      <w:r>
        <w:rPr>
          <w:sz w:val="15"/>
        </w:rPr>
        <w:t xml:space="preserve"> for the band.</w:t>
      </w:r>
    </w:p>
    <w:p>
      <w:pPr>
        <w:spacing w:before="0" w:after="5" w:line="205" w:lineRule="auto"/>
        <w:ind w:left="360" w:hanging="240"/>
      </w:pPr>
      <w:r>
        <w:rPr>
          <w:b/>
          <w:sz w:val="15"/>
          <w:color w:val="C53030"/>
        </w:rPr>
        <w:t xml:space="preserve">• Re-Entry Prohibition During Performance (Rule 4.03): </w:t>
      </w:r>
      <w:r>
        <w:rPr>
          <w:sz w:val="15"/>
        </w:rPr>
        <w:t>Adult volunteers are strictly prohibited from entering or re-entering the performance field during the performance (</w:t>
      </w:r>
      <w:r>
        <w:rPr>
          <w:b/>
          <w:sz w:val="15"/>
          <w:color w:val="C53030"/>
        </w:rPr>
        <w:t>0.2 point penalty per occurrence</w:t>
      </w:r>
      <w:r>
        <w:rPr>
          <w:sz w:val="15"/>
        </w:rPr>
        <w:t xml:space="preserve"> up to 0.4 max). Adults must remain in exterior perimeter staging areas until all performed sound has ceased.</w:t>
      </w:r>
    </w:p>
    <w:p>
      <w:pPr>
        <w:spacing w:before="0" w:after="5" w:line="205" w:lineRule="auto"/>
        <w:ind w:left="360" w:hanging="240"/>
      </w:pPr>
      <w:r>
        <w:rPr>
          <w:b/>
          <w:sz w:val="15"/>
          <w:color w:val="2B6CB0"/>
        </w:rPr>
        <w:t xml:space="preserve">• Medical Emergency Performer Assistance Exception (Rule 4.02(c)): </w:t>
      </w:r>
      <w:r>
        <w:rPr>
          <w:b/>
          <w:sz w:val="15"/>
          <w:color w:val="2B6CB0"/>
        </w:rPr>
        <w:t xml:space="preserve">NO PENALTY. </w:t>
      </w:r>
      <w:r>
        <w:rPr>
          <w:sz w:val="15"/>
        </w:rPr>
        <w:t>Any band member becoming ill or injured during a performance may be assisted from the field by an adult volunteer, parent, staff member, emergency medical technician, or CBA official without any penalty whatsoever. Performer health and emergency safety always supersede boundary rules.</w:t>
      </w:r>
    </w:p>
    <w:p>
      <w:pPr>
        <w:spacing w:before="0" w:after="5" w:line="205" w:lineRule="auto"/>
        <w:ind w:left="360" w:hanging="240"/>
      </w:pPr>
      <w:r>
        <w:rPr>
          <w:b/>
          <w:sz w:val="15"/>
          <w:color w:val="1A365D"/>
        </w:rPr>
        <w:t xml:space="preserve">• High-Wind Prop Safety Restraint Exception (Rule 4.02(a)): </w:t>
      </w:r>
      <w:r>
        <w:rPr>
          <w:sz w:val="15"/>
        </w:rPr>
        <w:t>In high winds when props are in danger of falling over, adults may be in the performance field during a performance solely to secure props (at no time may adults move props as part of the visual choreography).</w:t>
      </w:r>
    </w:p>
    <w:p>
      <w:pPr>
        <w:spacing w:before="0" w:after="5" w:line="205" w:lineRule="auto"/>
        <w:ind w:left="360" w:hanging="240"/>
      </w:pPr>
      <w:r>
        <w:rPr>
          <w:b/>
          <w:sz w:val="15"/>
          <w:color w:val="1A365D"/>
        </w:rPr>
        <w:t xml:space="preserve">• Continuous Uphill Egress &amp; Double-Bagging (Rule 8.05): </w:t>
      </w:r>
      <w:r>
        <w:rPr>
          <w:sz w:val="15"/>
        </w:rPr>
        <w:t>Following the performance, all props and equipment must remain in continuous movement until entirely removed from the stadium. NEVER stop or de-ballast carts at the stadium exit chute or tunnel—maintain momentum up the incline to the trailer lot. All sandbags must be double-bagged with intact plastic inner liners.</w:t>
      </w:r>
    </w:p>
    <!-- SECTION 3: ESSENTIAL HANDLING & LOGISTICS CHECKPOINTS -->
    <w:p>
      <w:pPr>
        <w:pStyle w:val="Heading2"/>
        <w:spacing w:before="14" w:after="5"/>
      </w:pPr>
      <w:r>
        <w:rPr>
          <w:b/>
          <w:sz w:val="18"/>
          <w:color w:val="1A365D"/>
        </w:rPr>
        <w:t>3. Essential Volunteer Handling &amp; Safety Checkpoints</w:t>
      </w:r>
    </w:p>
    <w:p>
      <w:pPr>
        <w:spacing w:before="0" w:after="5" w:line="205" w:lineRule="auto"/>
        <w:ind w:left="360" w:hanging="240"/>
      </w:pPr>
      <w:r>
        <w:rPr>
          <w:b/>
          <w:sz w:val="15"/>
        </w:rPr>
        <w:t xml:space="preserve">• Fully Assembled Transport: </w:t>
      </w:r>
      <w:r>
        <w:rPr>
          <w:sz w:val="15"/>
        </w:rPr>
        <w:t>Screens are transported fully assembled on cart; zero tools, bolts, or frame assembly required on site.</w:t>
      </w:r>
    </w:p>
    <w:p>
      <w:pPr>
        <w:spacing w:before="0" w:after="5" w:line="205" w:lineRule="auto"/>
        <w:ind w:left="360" w:hanging="240"/>
      </w:pPr>
      <w:r>
        <w:rPr>
          <w:b/>
          <w:sz w:val="15"/>
        </w:rPr>
        <w:t xml:space="preserve">• 3-Person Pincer Deployment: </w:t>
      </w:r>
      <w:r>
        <w:rPr>
          <w:sz w:val="15"/>
        </w:rPr>
        <w:t>1 person drives cart; 1 person offloads and drops screens roughly; trailing person deploys and ballasts. Driver rolls empty cart off field; offloader deploys from far end inward to meet trailing deployer in the middle (~2:20 setup; 50s safety buffer before 3:15 clock ends).</w:t>
      </w:r>
    </w:p>
    <w:p>
      <w:pPr>
        <w:spacing w:before="0" w:after="0" w:line="205" w:lineRule="auto"/>
        <w:ind w:left="360" w:hanging="240"/>
      </w:pPr>
      <w:r>
        <w:rPr>
          <w:b/>
          <w:sz w:val="15"/>
        </w:rPr>
        <w:t xml:space="preserve">• Fleet &amp; Crew Sizing: </w:t>
      </w:r>
      <w:r>
        <w:rPr>
          <w:sz w:val="15"/>
        </w:rPr>
        <w:t>16 screens total across 2 transport carts (8 screens per cart); 3 handlers per cart crew (6 total); assign 3 to 4 handlers on carts navigating steep inclines (Falcon Stadium ramp).</w:t>
      </w:r>
    </w:p>
    <w:sectPr>
      <w:headerReference w:type="default" r:id="rId52"/>
      <w:footerReference w:type="default" r:id="rId53"/>
      <w:pgSz w:w="12240" w:h="15840"/>
      <w:pgMar w:top="576" w:right="720" w:bottom="576"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w="http://schemas.openxmlformats.org/wordprocessingml/2006/main">
  <w:p>
    <w:pPr>
      <w:tabs>
        <w:tab w:val="right" w:pos="10800"/>
      </w:tabs>
    </w:pPr>
    <w:r>
      <w:rPr>
        <w:rFonts w:ascii="Calibri" w:hAnsi="Calibri"/>
        <w:sz w:val="17"/>
        <w:color w:val="777777"/>
      </w:rPr>
      <w:t>Release v0 (unreleased) — Development build D28</w:t>
    </w:r>
    <w:r>
      <w:tab/>
    </w:r>
    <w:r>
      <w:rPr>
        <w:rFonts w:ascii="Calibri" w:hAnsi="Calibri"/>
        <w:sz w:val="17"/>
        <w:color w:val="777777"/>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w="http://schemas.openxmlformats.org/wordprocessingml/2006/main">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 Id="rId50" Type="http://schemas.openxmlformats.org/officeDocument/2006/relationships/hyperlink" Target="https://www.amazon.com/dp/B0BJJYKZ5L?th=1" TargetMode="External"/><Relationship Id="rId51" Type="http://schemas.openxmlformats.org/officeDocument/2006/relationships/hyperlink" Target="https://www.amazon.com/dp/B07BBL4JXJ/?th=1" TargetMode="External"/><Relationship Id="rId52" Type="http://schemas.openxmlformats.org/officeDocument/2006/relationships/header" Target="header9.xml"/><Relationship Id="rId53" Type="http://schemas.openxmlformats.org/officeDocument/2006/relationships/footer" Target="footer9.xml"/><Relationship Id="rIdFieldDiagram" Type="http://schemas.openxmlformats.org/officeDocument/2006/relationships/image" Target="media/image_fiel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