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40" ns0:after="40"/>
        <ns0:ind ns0:left="720" ns0:hanging="360"/>
      </ns0:pPr>
      <ns0:r>
        <ns0:t xml:space="preserve">• </ns0:t>
      </ns0:r>
      <ns0:r>
        <ns0:rPr>
          <ns0:b/>
        </ns0:rPr>
        <ns0:t xml:space="preserve">Trailer Unloading &amp; Staging: </ns0:t>
      </ns0:r>
      <ns0:r>
        <ns0:t xml:space="preserve">Offload backdrop carts from the equipment trailer and roll them to the stadium entrance tunnel or staging chute (Figure 3).</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Normal (0–12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ns0:t>
      </ns0:r>
      <ns0:r>
        <ns0:t xml:space="preserve">Position parent volunteers (holding official Field Pass wristbands per Rule 9.07) at the stadium exit gate to receive carts from students, assist with deceleration, remove ballast sandbags, and pack the trailer.</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ns0:t>
      </ns0:r>
      <ns0:r>
        <ns0:t xml:space="preserve">Exactly two student handlers are assigned to each backdrop cart, positioned on opposite outer end perimeter rails (B).</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&amp; Curb Crossovers: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ns0:t>
      </ns0:r>
      <ns0:r>
        <ns0:t xml:space="preserve">On the final performance cue, handlers place instruments in the tote, quickly lift any ground sandbag chocks onto the cart base or hand them to sideline crew, and push the carts in assigned exit order directly toward the exit gate. All props must maintain continuous movement off the field per Rule 8.05.</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1: Normal</ns0:t>
            </ns0:r>
          </ns0:p>
        </ns0:tc>
        <ns0:tc>
          <ns0:tcPr>
            <ns0:tcW ns0:w="1400" ns0:type="dxa"/>
          </ns0:tcPr>
          <ns0:p>
            <ns0:r>
              <ns0:t>Calm to light breeze (0–12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60"/>
        <ns0:ind ns0:left="720" ns0:hanging="480"/>
      </ns0:pPr>
      <ns0:r>
        <ns0:rPr>
          <ns0:b/>
        </ns0:rPr>
        <ns0:t xml:space="preserve">1.  </ns0:t>
      </ns0:r>
      <ns0:r>
        <ns0:rPr>
          <ns0:b/>
        </ns0:rPr>
        <ns0:t xml:space="preserve">Immediate De-Ballasting: </ns0:t>
      </ns0:r>
      <ns0:r>
        <ns0:t xml:space="preserve">Remove all 15-lb sandbags from the 3/4" vertical wing posts and rear framing rail at the stadium exit chute immediately following performance exit. Never transport carts in trailers or across curbs with sandbags installed on the posts or frame.</ns0:t>
      </ns0:r>
    </ns0:p>
    <ns0:p>
      <ns0:pPr>
        <ns0:spacing ns0:before="60" ns0:after="60"/>
        <ns0:ind ns0:left="720" ns0:hanging="480"/>
      </ns0:pPr>
      <ns0:r>
        <ns0:rPr>
          <ns0:b/>
        </ns0:rPr>
        <ns0:t xml:space="preserve">2.  </ns0:t>
      </ns0:r>
      <ns0:r>
        <ns0:rPr>
          <ns0:b/>
        </ns0:rPr>
        <ns0:t xml:space="preserve">Sandbag Trailer Staging: </ns0:t>
      </ns0:r>
      <ns0:r>
        <ns0:t xml:space="preserve">Stack sandbags low over the trailer axles on rubber floor mats to maintain a low trailer center of gravity.</ns0:t>
      </ns0:r>
    </ns0:p>
    <ns0:p>
      <ns0:pPr>
        <ns0:spacing ns0:before="60" ns0:after="60"/>
        <ns0:ind ns0:left="720" ns0:hanging="480"/>
      </ns0:pPr>
      <ns0:r>
        <ns0:rPr>
          <ns0:b/>
        </ns0:rPr>
        <ns0:t xml:space="preserve">3.  </ns0:t>
      </ns0:r>
      <ns0:r>
        <ns0:rPr>
          <ns0:b/>
        </ns0:rPr>
        <ns0:t xml:space="preserve">Cart Base Loading: </ns0:t>
      </ns0:r>
      <ns0:r>
        <ns0:t xml:space="preserve">Roll empty cart bases into the front trailer nose wall standing upright (Figure 4). The 3D-printed Black ASA corner bumper braces prevent scuffing between adjacent carts.</ns0:t>
      </ns0:r>
    </ns0:p>
    <ns0:p>
      <ns0:pPr>
        <ns0:spacing ns0:before="60" ns0:after="60"/>
        <ns0:ind ns0:left="720" ns0:hanging="480"/>
      </ns0:pPr>
      <ns0:r>
        <ns0:rPr>
          <ns0:b/>
        </ns0:rPr>
        <ns0:t xml:space="preserve">4.  </ns0:t>
      </ns0:r>
      <ns0:r>
        <ns0:rPr>
          <ns0:b/>
        </ns0:rPr>
        <ns0:t xml:space="preserve">Ratchet Strap Restraint: </ns0:t>
      </ns0:r>
      <ns0:r>
        <ns0:t xml:space="preserve">Secure cart bases using heavy-duty E-track ratchet straps wrapped around the bottom 2x4 lumber rails (Figure 4). NEVER strap across the steel pipe frame or struts.</ns0:t>
      </ns0:r>
    </ns0:p>
    <ns0:p>
      <ns0:pPr>
        <ns0:spacing ns0:before="60" ns0:after="60"/>
        <ns0:ind ns0:left="720" ns0:hanging="480"/>
      </ns0:pPr>
      <ns0:r>
        <ns0:rPr>
          <ns0:b/>
        </ns0:rPr>
        <ns0:t xml:space="preserve">5.  </ns0:t>
      </ns0:r>
      <ns0:r>
        <ns0:rPr>
          <ns0:b/>
        </ns0:rPr>
        <ns0:t xml:space="preserve">Frame &amp; Banner Rack: </ns0:t>
      </ns0:r>
      <ns0:r>
        <ns0:t xml:space="preserve">Store detached 10' x 8' steel frames with attached vinyl banners upright in protective padded storage racks (Figure 5).</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