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spacing ns0:before="120" ns0:after="40"/>
      </ns0:pPr>
      <ns0:r>
        <ns0:t>Appendix C: Field Operations Placard</ns0:t>
      </ns0:r>
    </ns0:p>
    <ns0:p>
      <ns0:pPr>
        <ns0:spacing ns0:before="0" ns0:after="80"/>
      </ns0:pPr>
      <ns0:r>
        <ns0: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&amp; Uphill Transit Assistance: </ns0:t>
      </ns0:r>
      <ns0:r>
        <ns0:t xml:space="preserve">Position parent volunteers (holding official Field Pass wristbands per Rule 9.07) at the stadium exit gate to receive carts from student handlers, assist with deceleration, and join students in pushing the fully ballasted carts all the way up the stadium ramp/hill to the trailer staging lot. Props cannot be de-ballasted at the stadium exit chute due to continuous traffic flow regulations.</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&amp; Incline Safety: </ns0:t>
      </ns0:r>
      <ns0:r>
        <ns0:t xml:space="preserve">No fewer than two student handlers are assigned to each backdrop cart under normal conditions, positioned on opposite outer end perimeter rails (B). During high-wind conditions or when navigating steep grades—such as the steep concrete tunnel entrance ramp at USAFA Falcon Stadium—additional student handlers (three to four students per cart) must be assigned to maintain positive braking, prevent runaway acceleration on downgrades, and provide adequate uphill momentum.</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Curb &amp; Steep Ramp Transitions: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 When navigating steep slopes, stadium tunnels (such as Falcon Stadium), or windy ramps, deploy supplemental handlers to maintain positive deceleration control and prevent runaway roll.</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&amp; Continuous Uphill Transit: </ns0:t>
      </ns0:r>
      <ns0:r>
        <ns0:t xml:space="preserve">On the final performance cue, handlers place instruments into the tote, quickly lift any ground sandbag chocks onto the cart base or hand them to sideline parent crew, and push the carts in assigned exit order directly through the gate. Under CBA Rule 8.05, props must maintain continuous movement off the field and CANNOT be de-ballasted at the stadium exit chute or tunnel. Props remain fully ballasted (213–288 lbs) and are pushed all the way up the hill to the trailer staging lot. On steep inclines (such as USAFA Falcon Stadium), assign 3 to 4 student handlers per cart to maintain uphill momentum.</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 However, the tunnel concrete ramp is exceptionally steep; crews must assign supplemental handlers (3–4 students per cart) rather than the standard two-student pairing to control cart descent and ascent.</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Continuous Egress &amp; Uphill Transit to Trailer: </ns0:t>
      </ns0:r>
      <ns0:r>
        <ns0:t>Props CANNOT be de-ballasted at the stadium exit chute or concourse. Rule 8.05 requires continuous movement off the field, and stadium chutes must remain clear for following bands. Student handlers and parent crew push fully ballasted carts (213–288 lbs total) all the way up the hill/ramp to the equipment trailer staging lot. On steep inclines (such as Falcon Stadium), 3 to 4 handlers must be assigned per cart to ensure adequate pushing force and prevent rollbacks.</ns0:t>
      </ns0:r>
    </ns0:p>
    <ns0:p>
      <ns0:pPr>
        <ns0:spacing ns0:before="40" ns0:after="40"/>
        <ns0:ind ns0:left="720" ns0:hanging="480"/>
      </ns0:pPr>
      <ns0:r>
        <ns0:rPr>
          <ns0:b/>
        </ns0:rPr>
        <ns0:t xml:space="preserve">2.  </ns0:t>
      </ns0:r>
      <ns0:r>
        <ns0:rPr>
          <ns0:b/>
        </ns0:rPr>
        <ns0:t xml:space="preserve">"Two-Shot" Competitions (Prelims &amp; Finals Inter-Show Staging): </ns0:t>
      </ns0:r>
      <ns0:r>
        <ns0:t>Most marching band competitions feature an afternoon Preliminary contest followed by an evening Finals competition. Between shows, props remain staged in the trailer lot with all sandbag ballast left in place on the carts to minimize volunteer labor and avoid hardware wear. If wind gusts threaten during inter-show lot staging, crew lay the vinyl frames flat directly onto the carts by pulling the quick-release retaining pin from each two-piece diagonal support strut. This eliminates wind sail area while keeping props fully ballasted and ready for rapid re-erection before Finals.</ns0:t>
      </ns0:r>
    </ns0:p>
    <ns0:p>
      <ns0:pPr>
        <ns0:spacing ns0:before="40" ns0:after="40"/>
        <ns0:ind ns0:left="720" ns0:hanging="480"/>
      </ns0:pPr>
      <ns0:r>
        <ns0:rPr>
          <ns0:b/>
        </ns0:rPr>
        <ns0:t xml:space="preserve">3.  </ns0:t>
      </ns0:r>
      <ns0:r>
        <ns0:rPr>
          <ns0:b/>
        </ns0:rPr>
        <ns0:t xml:space="preserve">Final Teardown De-Ballasting (At Trailer Only): </ns0:t>
      </ns0:r>
      <ns0:r>
        <ns0:t>Following the final performance of the day (or when preparing for trailer transport), remove all 15-lb sandbags at the trailer. Stack sandbags low over the trailer axles on rubber floor mats to maintain a low center of gravity and balanced axle load during transit.</ns0:t>
      </ns0:r>
    </ns0:p>
    <ns0:p>
      <ns0:pPr>
        <ns0:spacing ns0:before="40" ns0:after="40"/>
        <ns0:ind ns0:left="720" ns0:hanging="480"/>
      </ns0:pPr>
      <ns0:r>
        <ns0:rPr>
          <ns0:b/>
        </ns0:rPr>
        <ns0:t xml:space="preserve">4.  </ns0:t>
      </ns0:r>
      <ns0:r>
        <ns0:rPr>
          <ns0:b/>
        </ns0:rPr>
        <ns0:t xml:space="preserve">Two-Piece Strut Disassembly &amp; Pin Stowage: </ns0:t>
      </ns0:r>
      <ns0:r>
        <ns0:t>Pull the quick-release wire-lock retaining pin holding the upper and lower strut sections together. Stow the pins immediately in the hardware container inside the center HDX tough tote to prevent loss during travel.</ns0:t>
      </ns0:r>
    </ns0:p>
    <ns0:p>
      <ns0:pPr>
        <ns0:spacing ns0:before="40" ns0:after="40"/>
        <ns0:ind ns0:left="720" ns0:hanging="480"/>
      </ns0:pPr>
      <ns0:r>
        <ns0:rPr>
          <ns0:b/>
        </ns0:rPr>
        <ns0:t xml:space="preserve">5.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vertical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6.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7.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8.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pPr>
      <ns0:hyperlink ns4:id="rId29">
        <ns0:r>
          <ns0:rPr>
            <ns0:u ns0:val="single"/>
            <ns0:color ns0:val="0563C1"/>
          </ns0:rPr>
          <ns0:t>https://ebf5c7e8-3869-4325-bd98-ce10f57d7545.filesusr.com/ugd/83f67e_cb5fe6efdbdb4ce98f619580f694bc94.pdf</ns0:t>
        </ns0:r>
      </ns0:hyperlink>
    </ns0:p>
    <ns0:p>
      <ns0:pPr>
        <ns0:pStyle ns0:val="Heading1"/>
        <ns0:spacing ns0:before="0" ns0:after="12"/>
        <ns0:jc ns0:val="center"/>
      </ns0:pPr>
      <ns0:r>
        <ns0:rPr>
          <ns0:b/>
          <ns0:sz ns0:val="24"/>
          <ns0:color ns0:val="1A365D"/>
        </ns0:rPr>
        <ns0:t>APPENDIX C: FIELD OPERATIONS PLACARD</ns0:t>
      </ns0:r>
    </ns0:p>
    <ns0:p>
      <ns0:pPr>
        <ns0:spacing ns0:before="0" ns0:after="20"/>
        <ns0:jc ns0:val="center"/>
      </ns0:pPr>
      <ns0:r>
        <ns0:rPr>
          <ns0:i/>
          <ns0:sz ns0:val="15"/>
          <ns0:color ns0:val="4A5568"/>
        </ns0:rPr>
        <ns0:t>One-Page Laminated Field Reference for Trained Student Handlers &amp; Parent Pit Crew</ns0:t>
      </ns0:r>
    </ns0:p>
    <ns0:tbl>
      <ns0:tblPr>
        <ns0:tblW ns0:w="8640" ns0:type="dxa"/>
        <ns0:jc ns0:val="center"/>
        <ns0:tblBorders>
          <ns0:top ns0:val="dashed" ns0:sz="6" ns0:space="0" ns0:color="718096"/>
          <ns0:left ns0:val="dashed" ns0:sz="6" ns0:space="0" ns0:color="718096"/>
          <ns0:bottom ns0:val="dashed" ns0:sz="6" ns0:space="0" ns0:color="718096"/>
          <ns0:right ns0:val="dashed" ns0:sz="6" ns0:space="0" ns0:color="718096"/>
        </ns0:tblBorders>
      </ns0:tblPr>
      <ns0:tr>
        <ns0:trPr>
          <ns0:trHeight ns0:val="5760" ns0:hRule="exact"/>
        </ns0:trPr>
        <ns0:tc>
          <ns0:tcPr>
            <ns0:tcW ns0:w="8640" ns0:type="dxa"/>
            <ns0:tcMar>
              <ns0:top ns0:w="120" ns0:type="dxa"/>
              <ns0:left ns0:w="160" ns0:type="dxa"/>
              <ns0:bottom ns0:w="120" ns0:type="dxa"/>
              <ns0:right ns0:w="160" ns0:type="dxa"/>
            </ns0:tcMar>
            <ns0:shd ns0:val="clear" ns0:color="auto" ns0:fill="F7FAFC"/>
            <ns0:vAlign ns0:val="center"/>
          </ns0:tcPr>
          <ns0:p>
            <ns0:pPr>
              <ns0:spacing ns0:before="0" ns0:after="25"/>
              <ns0:jc ns0:val="center"/>
            </ns0:pPr>
            <ns0:r>
              <ns0:rPr>
                <ns0:b/>
                <ns0:sz ns0:val="18"/>
                <ns0:color ns0:val="2D3748"/>
              </ns0:rPr>
              <ns0:t>ATTACH 4" × 6" FIELD PLACEMENT / DRILL CARD HERE</ns0:t>
            </ns0:r>
          </ns0:p>
          <ns0:p>
            <ns0:pPr>
              <ns0:spacing ns0:before="0" ns0:after="35"/>
              <ns0:jc ns0:val="center"/>
            </ns0:pPr>
            <ns0:r>
              <ns0:rPr>
                <ns0:sz ns0:val="14"/>
                <ns0:color ns0:val="718096"/>
              </ns0:rPr>
              <ns0:t>(Exact 6.0" wide × 4.0" high mounting area for season-printed laminated drill card from Appendix C.1)</ns0:t>
            </ns0:r>
          </ns0:p>
          <ns0:p>
            <ns0:pPr>
              <ns0:spacing ns0:before="25" ns0:after="20"/>
              <ns0:jc ns0:val="center"/>
            </ns0:pPr>
            <ns0:r>
              <ns0:rPr>
                <ns0:b/>
                <ns0:sz ns0:val="16"/>
              </ns0:rPr>
              <ns0:t xml:space="preserve">Prop #: _________   |   Show Segment: _________________   |   Side: [  ] Side 1   [  ] Side 2</ns0:t>
            </ns0:r>
          </ns0:p>
          <ns0:p>
            <ns0:pPr>
              <ns0:spacing ns0:before="20" ns0:after="20"/>
              <ns0:jc ns0:val="center"/>
            </ns0:pPr>
            <ns0:r>
              <ns0:rPr>
                <ns0:sz ns0:val="15"/>
                <ns0:color ns0:val="4A5568"/>
              </ns0:rPr>
              <ns0:t xml:space="preserve">Field Drill Coordinate: _______________________________________________________________</ns0:t>
            </ns0:r>
          </ns0:p>
          <ns0:p>
            <ns0:pPr>
              <ns0:spacing ns0:before="20" ns0:after="0"/>
              <ns0:jc ns0:val="center"/>
            </ns0:pPr>
            <ns0:r>
              <ns0:rPr>
                <ns0:sz ns0:val="15"/>
                <ns0:color ns0:val="4A5568"/>
              </ns0:rPr>
              <ns0:t xml:space="preserve">Assigned Handlers (Min. 2; 3–4 on ramps/wind): 1) _______________ 2) _______________ 3) _______________</ns0:t>
            </ns0:r>
          </ns0:p>
        </ns0:tc>
      </ns0:tr>
    </ns0:tbl>
    <ns0:p>
      <ns0:pPr>
        <ns0:pStyle ns0:val="Heading2"/>
        <ns0:spacing ns0:before="30" ns0:after="10"/>
      </ns0:pPr>
      <ns0:r>
        <ns0:rPr>
          <ns0:b/>
          <ns0:sz ns0:val="19"/>
          <ns0:color ns0:val="1A365D"/>
        </ns0:rPr>
        <ns0:t>1. Wind Velocity Limits &amp; Standardized Ballasting Schedule</ns0:t>
      </ns0:r>
    </ns0:p>
    <ns0:tbl>
      <ns0:tblPr>
        <ns0:tblW ns0:w="9360" ns0:type="dxa"/>
        <ns0:jc ns0:val="center"/>
        <ns0:tblCellMar>
          <ns0:top ns0:w="25" ns0:type="dxa"/>
          <ns0:bottom ns0:w="25" ns0:type="dxa"/>
          <ns0:left ns0:w="60" ns0:type="dxa"/>
          <ns0:right ns0:w="60" ns0:type="dxa"/>
        </ns0:tblCellMar>
        <ns0:tblBorders>
          <ns0:top ns0:val="single" ns0:sz="4" ns0:space="0" ns0:color="CBD5E0"/>
          <ns0:left ns0:val="single" ns0:sz="4" ns0:space="0" ns0:color="CBD5E0"/>
          <ns0:bottom ns0:val="single" ns0:sz="4" ns0:space="0" ns0:color="CBD5E0"/>
          <ns0:right ns0:val="single" ns0:sz="4" ns0:space="0" ns0:color="CBD5E0"/>
          <ns0:insideH ns0:val="single" ns0:sz="4" ns0:space="0" ns0:color="CBD5E0"/>
          <ns0:insideV ns0:val="single" ns0:sz="4" ns0:space="0" ns0:color="CBD5E0"/>
        </ns0:tblBorders>
      </ns0:tblPr>
      <ns0:tr>
        <ns0:trPr>
          <ns0:tblHeader/>
        </ns0:trPr>
        <ns0:tc>
          <ns0:tcPr>
            <ns0:tcW ns0:w="1500" ns0:type="dxa"/>
            <ns0:shd ns0:val="clear" ns0:color="auto" ns0:fill="EDF2F7"/>
          </ns0:tcPr>
          <ns0:p>
            <ns0:pPr>
              <ns0:spacing ns0:before="0" ns0:after="0" ns0:line="190" ns0:lineRule="auto"/>
            </ns0:pPr>
            <ns0:r>
              <ns0:rPr>
                <ns0:b/>
                <ns0:sz ns0:val="15"/>
              </ns0:rPr>
              <ns0:t>Tier / State</ns0:t>
            </ns0:r>
          </ns0:p>
        </ns0:tc>
        <ns0:tc>
          <ns0:tcPr>
            <ns0:tcW ns0:w="1500" ns0:type="dxa"/>
            <ns0:shd ns0:val="clear" ns0:color="auto" ns0:fill="EDF2F7"/>
          </ns0:tcPr>
          <ns0:p>
            <ns0:pPr>
              <ns0:spacing ns0:before="0" ns0:after="0" ns0:line="190" ns0:lineRule="auto"/>
            </ns0:pPr>
            <ns0:r>
              <ns0:rPr>
                <ns0:b/>
                <ns0:sz ns0:val="15"/>
              </ns0:rPr>
              <ns0:t>Wind Velocity</ns0:t>
            </ns0:r>
          </ns0:p>
        </ns0:tc>
        <ns0:tc>
          <ns0:tcPr>
            <ns0:tcW ns0:w="2760" ns0:type="dxa"/>
            <ns0:shd ns0:val="clear" ns0:color="auto" ns0:fill="EDF2F7"/>
          </ns0:tcPr>
          <ns0:p>
            <ns0:pPr>
              <ns0:spacing ns0:before="0" ns0:after="0" ns0:line="190" ns0:lineRule="auto"/>
            </ns0:pPr>
            <ns0:r>
              <ns0:rPr>
                <ns0:b/>
                <ns0:sz ns0:val="15"/>
              </ns0:rPr>
              <ns0:t>Ballast Deployment (15-lb Bags)</ns0:t>
            </ns0:r>
          </ns0:p>
        </ns0:tc>
        <ns0:tc>
          <ns0:tcPr>
            <ns0:tcW ns0:w="1100" ns0:type="dxa"/>
            <ns0:shd ns0:val="clear" ns0:color="auto" ns0:fill="EDF2F7"/>
          </ns0:tcPr>
          <ns0:p>
            <ns0:pPr>
              <ns0:spacing ns0:before="0" ns0:after="0" ns0:line="190" ns0:lineRule="auto"/>
            </ns0:pPr>
            <ns0:r>
              <ns0:rPr>
                <ns0:b/>
                <ns0:sz ns0:val="15"/>
              </ns0:rPr>
              <ns0:t>Total Wt</ns0:t>
            </ns0:r>
          </ns0:p>
        </ns0:tc>
        <ns0:tc>
          <ns0:tcPr>
            <ns0:tcW ns0:w="2500" ns0:type="dxa"/>
            <ns0:shd ns0:val="clear" ns0:color="auto" ns0:fill="EDF2F7"/>
          </ns0:tcPr>
          <ns0:p>
            <ns0:pPr>
              <ns0:spacing ns0:before="0" ns0:after="0" ns0:line="190" ns0:lineRule="auto"/>
            </ns0:pPr>
            <ns0:r>
              <ns0:rPr>
                <ns0:b/>
                <ns0:sz ns0:val="15"/>
              </ns0:rPr>
              <ns0:t>Operational Limits &amp; Action</ns0:t>
            </ns0:r>
          </ns0:p>
        </ns0:tc>
      </ns0:tr>
      <ns0:tr>
        <ns0:tc>
          <ns0:tcPr>
            <ns0:tcW ns0:w="1500" ns0:type="dxa"/>
          </ns0:tcPr>
          <ns0:p>
            <ns0:pPr>
              <ns0:spacing ns0:before="0" ns0:after="0" ns0:line="190" ns0:lineRule="auto"/>
            </ns0:pPr>
            <ns0:r>
              <ns0:rPr>
                <ns0:b/>
                <ns0:sz ns0:val="15"/>
              </ns0:rPr>
              <ns0:t>Tier 0: Calm</ns0:t>
            </ns0:r>
          </ns0:p>
        </ns0:tc>
        <ns0:tc>
          <ns0:tcPr>
            <ns0:tcW ns0:w="1500" ns0:type="dxa"/>
          </ns0:tcPr>
          <ns0:p>
            <ns0:pPr>
              <ns0:spacing ns0:before="0" ns0:after="0" ns0:line="190" ns0:lineRule="auto"/>
            </ns0:pPr>
            <ns0:r>
              <ns0:rPr>
                <ns0:sz ns0:val="15"/>
              </ns0:rPr>
              <ns0:t>0–8 mph (gusts ≤10)</ns0:t>
            </ns0:r>
          </ns0:p>
        </ns0:tc>
        <ns0:tc>
          <ns0:tcPr>
            <ns0:tcW ns0:w="2760" ns0:type="dxa"/>
          </ns0:tcPr>
          <ns0:p>
            <ns0:pPr>
              <ns0:spacing ns0:before="0" ns0:after="0" ns0:line="190" ns0:lineRule="auto"/>
            </ns0:pPr>
            <ns0:r>
              <ns0:rPr>
                <ns0:sz ns0:val="15"/>
              </ns0:rPr>
              <ns0:t>0 bags (unballasted)</ns0:t>
            </ns0:r>
          </ns0:p>
        </ns0:tc>
        <ns0:tc>
          <ns0:tcPr>
            <ns0:tcW ns0:w="1100" ns0:type="dxa"/>
          </ns0:tcPr>
          <ns0:p>
            <ns0:pPr>
              <ns0:spacing ns0:before="0" ns0:after="0" ns0:line="190" ns0:lineRule="auto"/>
            </ns0:pPr>
            <ns0:r>
              <ns0:rPr>
                <ns0:sz ns0:val="15"/>
              </ns0:rPr>
              <ns0:t>153 lbs</ns0:t>
            </ns0:r>
          </ns0:p>
        </ns0:tc>
        <ns0:tc>
          <ns0:tcPr>
            <ns0:tcW ns0:w="2500" ns0:type="dxa"/>
          </ns0:tcPr>
          <ns0:p>
            <ns0:pPr>
              <ns0:spacing ns0:before="0" ns0:after="0" ns0:line="190" ns0:lineRule="auto"/>
            </ns0:pPr>
            <ns0:r>
              <ns0:rPr>
                <ns0:sz ns0:val="15"/>
              </ns0:rPr>
              <ns0:t>Safe to 8 mph (10 gust max). Must upgrade to Tier 1 if wind &gt;8 mph.</ns0:t>
            </ns0:r>
          </ns0:p>
        </ns0:tc>
      </ns0:tr>
      <ns0:tr>
        <ns0:tc>
          <ns0:tcPr>
            <ns0:tcW ns0:w="1500" ns0:type="dxa"/>
          </ns0:tcPr>
          <ns0:p>
            <ns0:pPr>
              <ns0:spacing ns0:before="0" ns0:after="0" ns0:line="190" ns0:lineRule="auto"/>
            </ns0:pPr>
            <ns0:r>
              <ns0:rPr>
                <ns0:b/>
                <ns0:sz ns0:val="15"/>
              </ns0:rPr>
              <ns0:t>Tier 1: Normal</ns0:t>
            </ns0:r>
          </ns0:p>
        </ns0:tc>
        <ns0:tc>
          <ns0:tcPr>
            <ns0:tcW ns0:w="1500" ns0:type="dxa"/>
          </ns0:tcPr>
          <ns0:p>
            <ns0:pPr>
              <ns0:spacing ns0:before="0" ns0:after="0" ns0:line="190" ns0:lineRule="auto"/>
            </ns0:pPr>
            <ns0:r>
              <ns0:rPr>
                <ns0:sz ns0:val="15"/>
              </ns0:rPr>
              <ns0:t>8–12 mph</ns0:t>
            </ns0:r>
          </ns0:p>
        </ns0:tc>
        <ns0:tc>
          <ns0:tcPr>
            <ns0:tcW ns0:w="2760" ns0:type="dxa"/>
          </ns0:tcPr>
          <ns0:p>
            <ns0:pPr>
              <ns0:spacing ns0:before="0" ns0:after="0" ns0:line="190" ns0:lineRule="auto"/>
            </ns0:pPr>
            <ns0:r>
              <ns0:rPr>
                <ns0:sz ns0:val="15"/>
              </ns0:rPr>
              <ns0:t>4x bags (2 per wing post; 60 lb)</ns0:t>
            </ns0:r>
          </ns0:p>
        </ns0:tc>
        <ns0:tc>
          <ns0:tcPr>
            <ns0:tcW ns0:w="1100" ns0:type="dxa"/>
          </ns0:tcPr>
          <ns0:p>
            <ns0:pPr>
              <ns0:spacing ns0:before="0" ns0:after="0" ns0:line="190" ns0:lineRule="auto"/>
            </ns0:pPr>
            <ns0:r>
              <ns0:rPr>
                <ns0:sz ns0:val="15"/>
              </ns0:rPr>
              <ns0:t>213 lbs</ns0:t>
            </ns0:r>
          </ns0:p>
        </ns0:tc>
        <ns0:tc>
          <ns0:tcPr>
            <ns0:tcW ns0:w="2500" ns0:type="dxa"/>
          </ns0:tcPr>
          <ns0:p>
            <ns0:pPr>
              <ns0:spacing ns0:before="0" ns0:after="0" ns0:line="190" ns0:lineRule="auto"/>
            </ns0:pPr>
            <ns0:r>
              <ns0:rPr>
                <ns0:sz ns0:val="15"/>
              </ns0:rPr>
              <ns0:t>Standard staging. 16.9 mph max gust. Zero turf compaction.</ns0:t>
            </ns0:r>
          </ns0:p>
        </ns0:tc>
      </ns0:tr>
      <ns0:tr>
        <ns0:tc>
          <ns0:tcPr>
            <ns0:tcW ns0:w="1500" ns0:type="dxa"/>
          </ns0:tcPr>
          <ns0:p>
            <ns0:pPr>
              <ns0:spacing ns0:before="0" ns0:after="0" ns0:line="190" ns0:lineRule="auto"/>
            </ns0:pPr>
            <ns0:r>
              <ns0:rPr>
                <ns0:b/>
                <ns0:sz ns0:val="15"/>
              </ns0:rPr>
              <ns0:t>Tier 2: Advisory</ns0:t>
            </ns0:r>
          </ns0:p>
        </ns0:tc>
        <ns0:tc>
          <ns0:tcPr>
            <ns0:tcW ns0:w="1500" ns0:type="dxa"/>
          </ns0:tcPr>
          <ns0:p>
            <ns0:pPr>
              <ns0:spacing ns0:before="0" ns0:after="0" ns0:line="190" ns0:lineRule="auto"/>
            </ns0:pPr>
            <ns0:r>
              <ns0:rPr>
                <ns0:sz ns0:val="15"/>
              </ns0:rPr>
              <ns0:t>12–18 mph</ns0:t>
            </ns0:r>
          </ns0:p>
        </ns0:tc>
        <ns0:tc>
          <ns0:tcPr>
            <ns0:tcW ns0:w="2760" ns0:type="dxa"/>
          </ns0:tcPr>
          <ns0:p>
            <ns0:pPr>
              <ns0:spacing ns0:before="0" ns0:after="0" ns0:line="190" ns0:lineRule="auto"/>
            </ns0:pPr>
            <ns0:r>
              <ns0:rPr>
                <ns0:sz ns0:val="15"/>
              </ns0:rPr>
              <ns0:t>6x bags (3 per wing post; 90 lb)</ns0:t>
            </ns0:r>
          </ns0:p>
        </ns0:tc>
        <ns0:tc>
          <ns0:tcPr>
            <ns0:tcW ns0:w="1100" ns0:type="dxa"/>
          </ns0:tcPr>
          <ns0:p>
            <ns0:pPr>
              <ns0:spacing ns0:before="0" ns0:after="0" ns0:line="190" ns0:lineRule="auto"/>
            </ns0:pPr>
            <ns0:r>
              <ns0:rPr>
                <ns0:sz ns0:val="15"/>
              </ns0:rPr>
              <ns0:t>243 lbs</ns0:t>
            </ns0:r>
          </ns0:p>
        </ns0:tc>
        <ns0:tc>
          <ns0:tcPr>
            <ns0:tcW ns0:w="2500" ns0:type="dxa"/>
          </ns0:tcPr>
          <ns0:p>
            <ns0:pPr>
              <ns0:spacing ns0:before="0" ns0:after="0" ns0:line="190" ns0:lineRule="auto"/>
            </ns0:pPr>
            <ns0:r>
              <ns0:rPr>
                <ns0:sz ns0:val="15"/>
              </ns0:rPr>
              <ns0:t>Attentive staging. 18.4 mph max gust. Deploy ground wheel chocks.</ns0:t>
            </ns0:r>
          </ns0:p>
        </ns0:tc>
      </ns0:tr>
      <ns0:tr>
        <ns0:tc>
          <ns0:tcPr>
            <ns0:tcW ns0:w="1500" ns0:type="dxa"/>
          </ns0:tcPr>
          <ns0:p>
            <ns0:pPr>
              <ns0:spacing ns0:before="0" ns0:after="0" ns0:line="190" ns0:lineRule="auto"/>
            </ns0:pPr>
            <ns0:r>
              <ns0:rPr>
                <ns0:b/>
                <ns0:sz ns0:val="15"/>
              </ns0:rPr>
              <ns0:t>Tier 3: High-Wind</ns0:t>
            </ns0:r>
          </ns0:p>
        </ns0:tc>
        <ns0:tc>
          <ns0:tcPr>
            <ns0:tcW ns0:w="1500" ns0:type="dxa"/>
          </ns0:tcPr>
          <ns0:p>
            <ns0:pPr>
              <ns0:spacing ns0:before="0" ns0:after="0" ns0:line="190" ns0:lineRule="auto"/>
            </ns0:pPr>
            <ns0:r>
              <ns0:rPr>
                <ns0:sz ns0:val="15"/>
              </ns0:rPr>
              <ns0:t>18–22 mph</ns0:t>
            </ns0:r>
          </ns0:p>
        </ns0:tc>
        <ns0:tc>
          <ns0:tcPr>
            <ns0:tcW ns0:w="2760" ns0:type="dxa"/>
          </ns0:tcPr>
          <ns0:p>
            <ns0:pPr>
              <ns0:spacing ns0:before="0" ns0:after="0" ns0:line="190" ns0:lineRule="auto"/>
            </ns0:pPr>
            <ns0:r>
              <ns0:rPr>
                <ns0:sz ns0:val="15"/>
              </ns0:rPr>
              <ns0:t>6 on wings + 3 across rear rail (135 lb)</ns0:t>
            </ns0:r>
          </ns0:p>
        </ns0:tc>
        <ns0:tc>
          <ns0:tcPr>
            <ns0:tcW ns0:w="1100" ns0:type="dxa"/>
          </ns0:tcPr>
          <ns0:p>
            <ns0:pPr>
              <ns0:spacing ns0:before="0" ns0:after="0" ns0:line="190" ns0:lineRule="auto"/>
            </ns0:pPr>
            <ns0:r>
              <ns0:rPr>
                <ns0:sz ns0:val="15"/>
              </ns0:rPr>
              <ns0:t>288 lbs</ns0:t>
            </ns0:r>
          </ns0:p>
        </ns0:tc>
        <ns0:tc>
          <ns0:tcPr>
            <ns0:tcW ns0:w="2500" ns0:type="dxa"/>
          </ns0:tcPr>
          <ns0:p>
            <ns0:pPr>
              <ns0:spacing ns0:before="0" ns0:after="0" ns0:line="190" ns0:lineRule="auto"/>
            </ns0:pPr>
            <ns0:r>
              <ns0:rPr>
                <ns0:sz ns0:val="15"/>
              </ns0:rPr>
              <ns0:t>22.5 mph max gust. Rear rail doubles leverage. Max safe turf load.</ns0:t>
            </ns0:r>
          </ns0:p>
        </ns0:tc>
      </ns0:tr>
      <ns0:tr>
        <ns0:tc>
          <ns0:tcPr>
            <ns0:tcW ns0:w="1500" ns0:type="dxa"/>
          </ns0:tcPr>
          <ns0:p>
            <ns0:pPr>
              <ns0:spacing ns0:before="0" ns0:after="0" ns0:line="190" ns0:lineRule="auto"/>
            </ns0:pPr>
            <ns0:r>
              <ns0:rPr>
                <ns0:b/>
                <ns0:sz ns0:val="15"/>
                <ns0:color ns0:val="C53030"/>
              </ns0:rPr>
              <ns0:t>Tier 4: ABORT</ns0:t>
            </ns0:r>
          </ns0:p>
        </ns0:tc>
        <ns0:tc>
          <ns0:tcPr>
            <ns0:tcW ns0:w="1500" ns0:type="dxa"/>
          </ns0:tcPr>
          <ns0:p>
            <ns0:pPr>
              <ns0:spacing ns0:before="0" ns0:after="0" ns0:line="190" ns0:lineRule="auto"/>
            </ns0:pPr>
            <ns0:r>
              <ns0:rPr>
                <ns0:b/>
                <ns0:sz ns0:val="15"/>
                <ns0:color ns0:val="C53030"/>
              </ns0:rPr>
              <ns0:t>&gt;20 sust. / &gt;25 gust</ns0:t>
            </ns0:r>
          </ns0:p>
        </ns0:tc>
        <ns0:tc>
          <ns0:tcPr>
            <ns0:tcW ns0:w="2760" ns0:type="dxa"/>
          </ns0:tcPr>
          <ns0:p>
            <ns0:pPr>
              <ns0:spacing ns0:before="0" ns0:after="0" ns0:line="190" ns0:lineRule="auto"/>
            </ns0:pPr>
            <ns0:r>
              <ns0:rPr>
                <ns0:sz ns0:val="15"/>
              </ns0:rPr>
              <ns0:t>—</ns0:t>
            </ns0:r>
          </ns0:p>
        </ns0:tc>
        <ns0:tc>
          <ns0:tcPr>
            <ns0:tcW ns0:w="1100" ns0:type="dxa"/>
          </ns0:tcPr>
          <ns0:p>
            <ns0:pPr>
              <ns0:spacing ns0:before="0" ns0:after="0" ns0:line="190" ns0:lineRule="auto"/>
            </ns0:pPr>
            <ns0:r>
              <ns0:rPr>
                <ns0:sz ns0:val="15"/>
              </ns0:rPr>
              <ns0:t>—</ns0:t>
            </ns0:r>
          </ns0:p>
        </ns0:tc>
        <ns0:tc>
          <ns0:tcPr>
            <ns0:tcW ns0:w="2500" ns0:type="dxa"/>
          </ns0:tcPr>
          <ns0:p>
            <ns0:pPr>
              <ns0:spacing ns0:before="0" ns0:after="0" ns0:line="190" ns0:lineRule="auto"/>
            </ns0:pPr>
            <ns0:r>
              <ns0:rPr>
                <ns0:b/>
                <ns0:sz ns0:val="15"/>
                <ns0:color ns0:val="C53030"/>
              </ns0:rPr>
              <ns0:t>STRICT SAFETY NO-GO. Withdraw props or immediately lay flat.</ns0:t>
            </ns0:r>
          </ns0:p>
        </ns0:tc>
      </ns0:tr>
    </ns0:tbl>
    <ns0:p>
      <ns0:pPr>
        <ns0:pStyle ns0:val="Heading2"/>
        <ns0:spacing ns0:before="26" ns0:after="8"/>
      </ns0:pPr>
      <ns0:r>
        <ns0:rPr>
          <ns0:b/>
          <ns0:sz ns0:val="19"/>
          <ns0:color ns0:val="1A365D"/>
        </ns0:rPr>
        <ns0:t>2. Critical On-Field Safety &amp; Turf Protection Rules</ns0:t>
      </ns0:r>
    </ns0:p>
    <ns0:p>
      <ns0:pPr>
        <ns0:spacing ns0:before="0" ns0:after="8" ns0:line="225" ns0:lineRule="auto"/>
        <ns0:ind ns0:left="360" ns0:hanging="240"/>
      </ns0:pPr>
      <ns0:r>
        <ns0:rPr>
          <ns0:b/>
          <ns0:sz ns0:val="17"/>
        </ns0:rPr>
        <ns0:t xml:space="preserve">• Non-Locking Casters &amp; Ground Chocking: </ns0:t>
      </ns0:r>
      <ns0:r>
        <ns0:rPr>
          <ns0:sz ns0:val="17"/>
        </ns0:rPr>
        <ns0:t>Carts use non-locking swivel casters for rapid agility. When positioned at drill coordinates in breezy conditions, place extra double-bagged 15-lb sandbags on the turf firmly against wheels as wheel chocks to prevent roll drift.</ns0:t>
      </ns0:r>
    </ns0:p>
    <ns0:p>
      <ns0:pPr>
        <ns0:spacing ns0:before="0" ns0:after="8" ns0:line="225" ns0:lineRule="auto"/>
        <ns0:ind ns0:left="360" ns0:hanging="240"/>
      </ns0:pPr>
      <ns0:r>
        <ns0:rPr>
          <ns0:b/>
          <ns0:sz ns0:val="17"/>
        </ns0:rPr>
        <ns0:t xml:space="preserve">• Hand Placement &amp; Crew Pairing: </ns0:t>
      </ns0:r>
      <ns0:r>
        <ns0:rPr>
          <ns0:sz ns0:val="17"/>
        </ns0:rPr>
        <ns0:t>Always push from lower 2x4 cart framing; NEVER push or climb on upright pipes or struts. No fewer than 2 handlers per cart under normal conditions; assign 3 to 4 handlers on steep grades (such as the Falcon Stadium tunnel ramp) or in high winds.</ns0:t>
      </ns0:r>
    </ns0:p>
    <ns0:p>
      <ns0:pPr>
        <ns0:spacing ns0:before="0" ns0:after="8" ns0:line="225" ns0:lineRule="auto"/>
        <ns0:ind ns0:left="360" ns0:hanging="240"/>
      </ns0:pPr>
      <ns0:r>
        <ns0:rPr>
          <ns0:b/>
          <ns0:sz ns0:val="17"/>
        </ns0:rPr>
        <ns0:t xml:space="preserve">• Mandatory Double-Bagging (Rule 8.05): </ns0:t>
      </ns0:r>
      <ns0:r>
        <ns0:rPr>
          <ns0:sz ns0:val="17"/>
        </ns0:rPr>
        <ns0:t>All 15-lb sandbags must have intact heavy-duty plastic inner liners. Never bring single-layer bags onto athletic turf. Carts must not exceed 300 lbs total (~75 lb/wheel) to prevent rubber infill rutting.</ns0:t>
      </ns0:r>
    </ns0:p>
    <ns0:p>
      <ns0:pPr>
        <ns0:spacing ns0:before="0" ns0:after="8" ns0:line="225" ns0:lineRule="auto"/>
        <ns0:ind ns0:left="360" ns0:hanging="240"/>
      </ns0:pPr>
      <ns0:r>
        <ns0:rPr>
          <ns0:b/>
          <ns0:sz ns0:val="17"/>
          <ns0:color ns0:val="C53030"/>
        </ns0:rPr>
        <ns0:t xml:space="preserve">• CBA Field Entrance &amp; Exit Routing (Rule 8.05 &amp; Timing Rules): </ns0:t>
      </ns0:r>
      <ns0:r>
        <ns0:rPr>
          <ns0:sz ns0:val="17"/>
        </ns0:rPr>
        <ns0:t>Props and handlers must enter and exit strictly via designated back sideline or rear end zone gates (above goal posts). NEVER cross or stage props in the front sideline end zone area below the goal posts (marked with a red 'X' on drill cards)—strictly prohibited under CBA boundary rules to protect front ensemble staging, judge sightlines, and timing intervals.</ns0:t>
      </ns0:r>
    </ns0:p>
    <ns0:p>
      <ns0:pPr>
        <ns0:spacing ns0:before="0" ns0:after="8" ns0:line="225" ns0:lineRule="auto"/>
        <ns0:ind ns0:left="360" ns0:hanging="240"/>
      </ns0:pPr>
      <ns0:r>
        <ns0:rPr>
          <ns0:b/>
          <ns0:sz ns0:val="17"/>
          <ns0:color ns0:val="C53030"/>
        </ns0:rPr>
        <ns0:t xml:space="preserve">• High-Wind Emergency Abort: </ns0:t>
      </ns0:r>
      <ns0:r>
        <ns0:rPr>
          <ns0:sz ns0:val="17"/>
        </ns0:rPr>
        <ns0:t>If severe gusts strike on-field, handlers brace on the upwind 2x4 base. Authorized parent crew (with Rule 9.07 wristbands) will assist to lay props flat on turf if ordered by directors.</ns0:t>
      </ns0:r>
    </ns0:p>
    <ns0:p>
      <ns0:pPr>
        <ns0:pStyle ns0:val="Heading2"/>
        <ns0:spacing ns0:before="26" ns0:after="8"/>
      </ns0:pPr>
      <ns0:r>
        <ns0:rPr>
          <ns0:b/>
          <ns0:sz ns0:val="19"/>
          <ns0:color ns0:val="1A365D"/>
        </ns0:rPr>
        <ns0:t>3. Rapid Field Assembly, Egress &amp; Two-Shot Staging Checklist</ns0:t>
      </ns0:r>
    </ns0:p>
    <ns0:p>
      <ns0:pPr>
        <ns0:spacing ns0:before="0" ns0:after="8" ns0:line="225" ns0:lineRule="auto"/>
        <ns0:ind ns0:left="360" ns0:hanging="240"/>
      </ns0:pPr>
      <ns0:r>
        <ns0:rPr>
          <ns0:b/>
          <ns0:sz ns0:val="17"/>
        </ns0:rPr>
        <ns0:t xml:space="preserve">• Unloading &amp; Venue Staging: </ns0:t>
      </ns0:r>
      <ns0:r>
        <ns0:rPr>
          <ns0:sz ns0:val="17"/>
        </ns0:rPr>
        <ns0:t>1) Unstrap carts &amp; lower from short ends; 2) Retrieve 10'×8' frames from trailer cross beams; 3) Pull off protective tennis balls (stow in tote); 4) Rapidly bolt frame to cart using cordless power driver; 5) Mate 2-piece struts and lock quick-release retaining pins; 6) Stage required ballast &amp; wheel chocks.</ns0:t>
      </ns0:r>
    </ns0:p>
    <ns0:p>
      <ns0:pPr>
        <ns0:spacing ns0:before="0" ns0:after="0" ns0:line="225" ns0:lineRule="auto"/>
        <ns0:ind ns0:left="360" ns0:hanging="240"/>
      </ns0:pPr>
      <ns0:r>
        <ns0:rPr>
          <ns0:b/>
          <ns0:sz ns0:val="17"/>
        </ns0:rPr>
        <ns0:t xml:space="preserve">• Egress, "Two-Shot" Staging &amp; Teardown: </ns0:t>
      </ns0:r>
      <ns0:r>
        <ns0:rPr>
          <ns0:sz ns0:val="17"/>
        </ns0:rPr>
        <ns0:t>1) Continuous egress through designated rear end zone exit up hill to trailer lot (NEVER de-ballast at stadium chute; avoid front end zone restricted area); 2) Between Prelims &amp; Finals ("Two-Shot"), leave ballast on carts in trailer lot; if gusts pick up, pull strut pins to lay vinyl frames flat on carts; 3) Final teardown: remove sandbags over axles; 4) Pull strut pins (stow in tote); 5) Install tennis balls over upper strut ends; 6) Unbolt frame using power driver; 7) Frames onto cross beams; 8) Carts vertical on short ends strapped against front nose wall.</ns0:t>
      </ns0:r>
    </ns0:p>
    <ns0:p>
      <ns0:pPr>
        <ns0:pStyle ns0:val="Heading1"/>
        <ns0:pageBreakBefore/>
        <ns0:spacing ns0:before="0" ns0:after="15"/>
        <ns0:jc ns0:val="center"/>
      </ns0:pPr>
      <ns0:r>
        <ns0:rPr>
          <ns0:b/>
          <ns0:sz ns0:val="24"/>
          <ns0:color ns0:val="1A365D"/>
        </ns0:rPr>
        <ns0:t>APPENDIX C.1: 4" × 6" FIELD PLACEMENT CARD TEMPLATE</ns0:t>
      </ns0:r>
    </ns0:p>
    <ns0:p>
      <ns0:pPr>
        <ns0:spacing ns0:before="0" ns0:after="25"/>
        <ns0:jc ns0:val="center"/>
      </ns0:pPr>
      <ns0:r>
        <ns0:rPr>
          <ns0:i/>
          <ns0:sz ns0:val="15"/>
          <ns0:color ns0:val="4A5568"/>
        </ns0:rPr>
        <ns0:t>Printable &amp; Fillable Coordinate Card for Appendix C On-Prop Placard (Cut along dashed line)</ns0:t>
      </ns0:r>
    </ns0:p>
    <ns0:tbl>
      <ns0:tblPr>
        <ns0:tblW ns0:w="8640" ns0:type="dxa"/>
        <ns0:jc ns0:val="center"/>
        <ns0:tblBorders>
          <ns0:top ns0:val="dashed" ns0:sz="8" ns0:space="0" ns0:color="2B6CB0"/>
          <ns0:left ns0:val="dashed" ns0:sz="8" ns0:space="0" ns0:color="2B6CB0"/>
          <ns0:bottom ns0:val="dashed" ns0:sz="8" ns0:space="0" ns0:color="2B6CB0"/>
          <ns0:right ns0:val="dashed" ns0:sz="8" ns0:space="0" ns0:color="2B6CB0"/>
        </ns0:tblBorders>
      </ns0:tblPr>
      <ns0:tr>
        <ns0:trPr>
          <ns0:trHeight ns0:val="5760" ns0:hRule="exact"/>
        </ns0:trPr>
        <ns0:tc>
          <ns0:tcPr>
            <ns0:tcW ns0:w="8640" ns0:type="dxa"/>
            <ns0:tcMar>
              <ns0:top ns0:w="120" ns0:type="dxa"/>
              <ns0:left ns0:w="160" ns0:type="dxa"/>
              <ns0:bottom ns0:w="120" ns0:type="dxa"/>
              <ns0:right ns0:w="160" ns0:type="dxa"/>
            </ns0:tcMar>
            <ns0:shd ns0:val="clear" ns0:color="auto" ns0:fill="FFFFFF"/>
            <ns0:vAlign ns0:val="top"/>
          </ns0:tcPr>
          <ns0:p>
            <ns0:pPr>
              <ns0:spacing ns0:before="0" ns0:after="15"/>
              <ns0:jc ns0:val="center"/>
            </ns0:pPr>
            <ns0:r>
              <ns0:rPr>
                <ns0:b/>
                <ns0:sz ns0:val="18"/>
                <ns0:color ns0:val="1A365D"/>
              </ns0:rPr>
              <ns0:t>PCHS MARCHING BAND — BACKDROP FIELD DRILL CARD</ns0:t>
            </ns0:r>
          </ns0:p>
          <ns0:p>
            <ns0:pPr>
              <ns0:spacing ns0:before="0" ns0:after="12"/>
              <ns0:jc ns0:val="center"/>
            </ns0:pPr>
            <ns0:r>
              <ns0:rPr>
                <ns0:b/>
                <ns0:sz ns0:val="15"/>
              </ns0:rPr>
              <ns0:t xml:space="preserve">Prop #: ________   |   Segment/Song: ___________________   |   Side: [  ] Side 1 (Left)   [  ] Side 2 (Right)</ns0:t>
            </ns0:r>
          </ns0:p>
          <ns0:p>
            <ns0:pPr>
              <ns0:spacing ns0:before="0" ns0:after="12"/>
              <ns0:jc ns0:val="center"/>
            </ns0:pPr>
            <ns0:r>
              <ns0:rPr>
                <ns0:sz ns0:val="14"/>
                <ns0:color ns0:val="2D3748"/>
              </ns0:rPr>
              <ns0:t xml:space="preserve">Drill Coordinate: _________________________________________________________________________________</ns0:t>
            </ns0:r>
          </ns0:p>
          <ns0:p>
            <ns0:pPr>
              <ns0:spacing ns0:before="0" ns0:after="15"/>
              <ns0:jc ns0:val="center"/>
            </ns0:pPr>
            <ns0:r>
              <ns0:rPr>
                <ns0:sz ns0:val="14"/>
                <ns0:color ns0:val="2D3748"/>
              </ns0:rPr>
              <ns0:t xml:space="preserve">Handlers (Min. 2; 3–4 for ramps/wind): 1) ____________________  2) ____________________  3) ____________________</ns0:t>
            </ns0:r>
          </ns0:p>
          <ns0:p>
            <ns0:pPr>
              <ns0:spacing ns0:before="140" ns0:after="0"/>
              <ns0:jc ns0:val="center"/>
            </ns0:pPr>
            <ns0:r>
              <ns0:drawing>
                <ns1:inline distT="0" distB="0" distL="0" distR="0">
                  <ns1:extent cx="5029200" cy="1920240"/>
                  <ns1:effectExtent l="0" t="0" r="0" b="0"/>
                  <ns1:docPr id="10" name="Figure 10" descr="Regulation high school marching band field diagram showing goal posts and CBA front sideline end zone restricted area for marking entrance and exit routes."/>
                  <ns1:cNvGraphicFramePr>
                    <ns2:graphicFrameLocks noChangeAspect="1"/>
                  </ns1:cNvGraphicFramePr>
                  <ns2:graphic>
                    <ns2:graphicData uri="http://schemas.openxmlformats.org/drawingml/2006/picture">
                      <ns3:pic>
                        <ns3:nvPicPr>
                          <ns3:cNvPr id="0" name="Figure 10"/>
                          <ns3:cNvPicPr/>
                        </ns3:nvPicPr>
                        <ns3:blipFill>
                          <ns2:blip ns4:embed="rIdFieldDiagram"/>
                          <ns2:stretch>
                            <ns2:fillRect/>
                          </ns2:stretch>
                        </ns3:blipFill>
                        <ns3:spPr>
                          <ns2:xfrm>
                            <ns2:off x="0" y="0"/>
                            <ns2:ext cx="5029200" cy="1920240"/>
                          </ns2:xfrm>
                          <ns2:prstGeom prst="rect">
                            <ns2:avLst/>
                          </ns2:prstGeom>
                        </ns3:spPr>
                      </ns3:pic>
                    </ns2:graphicData>
                  </ns2:graphic>
                </ns1:inline>
              </ns0:drawing>
            </ns0:r>
          </ns0:p>
        </ns0:tc>
      </ns0:tr>
    </ns0:tbl>
    <ns0:p>
      <ns0:pPr>
        <ns0:spacing ns0:before="35" ns0:after="35"/>
        <ns0:jc ns0:val="center"/>
      </ns0:pPr>
      <ns0:r>
        <ns0:rPr>
          <ns0:i/>
          <ns0:sz ns0:val="15"/>
          <ns0:color ns0:val="718096"/>
        </ns0:rPr>
        <ns0:t>✂ Cut along dashed blue border (exact 6.0" × 4.0" card). Mark prop routes with dry/wet-erase marker, laminate, and attach to placard.</ns0:t>
      </ns0:r>
    </ns0:p>
    <ns0:p>
      <ns0:pPr>
        <ns0:pStyle ns0:val="Heading2"/>
        <ns0:spacing ns0:before="45" ns0:after="15"/>
      </ns0:pPr>
      <ns0:r>
        <ns0:rPr>
          <ns0:b/>
          <ns0:sz ns0:val="18"/>
          <ns0:color ns0:val="1A365D"/>
        </ns0:rPr>
        <ns0:t>Field Coordinator &amp; Drill Writer Instructions</ns0:t>
      </ns0:r>
    </ns0:p>
    <ns0:p>
      <ns0:pPr>
        <ns0:spacing ns0:before="8" ns0:after="8"/>
        <ns0:ind ns0:left="360" ns0:hanging="240"/>
      </ns0:pPr>
      <ns0:r>
        <ns0:rPr>
          <ns0:b/>
          <ns0:sz ns0:val="15"/>
        </ns0:rPr>
        <ns0:t xml:space="preserve">1. Season Preparation &amp; Card Fabrication: </ns0:t>
      </ns0:r>
      <ns0:r>
        <ns0:rPr>
          <ns0:sz ns0:val="15"/>
        </ns0:rPr>
        <ns0:t>Coordinate cards are prepared and printed ONCE PER SEASON with all static information at the top filled in (Prop #, Show Segment, Field Coordinate, Show Side, and assigned student handlers). Cut out along the 6" × 4" dashed border, laminate in standard 4x6 heat-seal pouches, and affix into the Appendix C placard placeholder box using outdoor hook-and-loop (Velcro) coins or corner photo tabs.</ns0:t>
      </ns0:r>
    </ns0:p>
    <ns0:p>
      <ns0:pPr>
        <ns0:spacing ns0:before="8" ns0:after="8"/>
        <ns0:ind ns0:left="360" ns0:hanging="240"/>
      </ns0:pPr>
      <ns0:r>
        <ns0:rPr>
          <ns0:b/>
          <ns0:sz ns0:val="15"/>
        </ns0:rPr>
        <ns0:t xml:space="preserve">2. Competition Day Route Marking: </ns0:t>
      </ns0:r>
      <ns0:r>
        <ns0:rPr>
          <ns0:sz ns0:val="15"/>
        </ns0:rPr>
        <ns0:t>On the day of each competition, the ONLY update made to the card is drawing the specific field entrance route, coordinate placement, prop facing orientation, and exit trajectory arrows directly onto the laminated card using a wet-erase or dry-erase marker. Students are pre-trained on facing symbols.</ns0:t>
      </ns0:r>
    </ns0:p>
    <ns0:p>
      <ns0:pPr>
        <ns0:spacing ns0:before="8" ns0:after="8"/>
        <ns0:ind ns0:left="360" ns0:hanging="240"/>
      </ns0:pPr>
      <ns0:r>
        <ns0:rPr>
          <ns0:b/>
          <ns0:sz ns0:val="15"/>
          <ns0:color ns0:val="C53030"/>
        </ns0:rPr>
        <ns0:t xml:space="preserve">3. CBA Field Entrance &amp; Exit Routing Rules: </ns0:t>
      </ns0:r>
      <ns0:r>
        <ns0:rPr>
          <ns0:sz ns0:val="15"/>
        </ns0:rPr>
        <ns0:t>Follow all CBA boundary and timing regulations. Enter and exit strictly through designated back sideline or rear end zone gates (above goal posts). NEVER cross, stage, or transit props in the front sideline end zone area below the goal posts (marked with a red 'X'). Maintain continuous egress uphill to the trailer staging lot without de-ballasting at the stadium chute.</ns0:t>
      </ns0:r>
    </ns0:p>
    <ns0:p>
      <ns0:pPr>
        <ns0:spacing ns0:before="8" ns0:after="15"/>
        <ns0:ind ns0:left="360" ns0:hanging="240"/>
      </ns0:pPr>
      <ns0:r>
        <ns0:rPr>
          <ns0:b/>
          <ns0:sz ns0:val="15"/>
        </ns0:rPr>
        <ns0:t xml:space="preserve">4. Two-Shot Staging Protocol: </ns0:t>
      </ns0:r>
      <ns0:r>
        <ns0:rPr>
          <ns0:sz ns0:val="15"/>
        </ns0:rPr>
        <ns0:t>During two-shot competitions (Prelims &amp; Finals), leave sandbag ballast intact on the carts in the trailer lot between shows. If winds increase during the afternoon break, simply remove the quick-release pin from each diagonal strut to lay the vinyl frames flat on the carts, eliminating sail area while maintaining readiness.</ns0:t>
      </ns0:r>
    </ns0:p>
    <ns0:sectPr>
      <ns0:headerReference ns0:type="default" ns4:id="rId1"/>
      <ns0:footerReference ns0:type="default" ns4:id="rId2"/>
      <ns0:pgSz ns0:w="12240" ns0:h="15840"/>
      <ns0:pgMar ns0:top="576" ns0:right="720" ns0:bottom="576" ns0:left="720" ns0:header="288" ns0:footer="28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 Id="rIdFieldDiagram"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