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ubheading"/>
        <w:bidi w:val="0"/>
      </w:pPr>
      <w:r>
        <w:rPr>
          <w:rtl w:val="0"/>
        </w:rPr>
        <w:t>Parvenu Systems</w:t>
      </w:r>
    </w:p>
    <w:p>
      <w:pPr>
        <w:pStyle w:val="Heading"/>
        <w:bidi w:val="0"/>
      </w:pPr>
    </w:p>
    <w:p>
      <w:pPr>
        <w:pStyle w:val="Heading"/>
        <w:bidi w:val="0"/>
      </w:pPr>
    </w:p>
    <w:p>
      <w:pPr>
        <w:pStyle w:val="Heading"/>
        <w:bidi w:val="0"/>
      </w:pPr>
      <w:r>
        <w:rPr>
          <w:rFonts w:cs="Arial Unicode MS" w:eastAsia="Arial Unicode MS"/>
          <w:rtl w:val="0"/>
          <w:lang w:val="en-US"/>
        </w:rPr>
        <w:t>Executive Summary</w:t>
      </w:r>
    </w:p>
    <w:p>
      <w:pPr>
        <w:pStyle w:val="Heading 2"/>
        <w:bidi w:val="0"/>
      </w:pPr>
    </w:p>
    <w:p>
      <w:pPr>
        <w:pStyle w:val="Heading 2"/>
        <w:bidi w:val="0"/>
      </w:pPr>
      <w:r>
        <w:rPr>
          <w:rFonts w:cs="Arial Unicode MS" w:eastAsia="Arial Unicode MS"/>
          <w:rtl w:val="0"/>
          <w:lang w:val="fr-FR"/>
        </w:rPr>
        <w:t>Objective</w:t>
      </w:r>
    </w:p>
    <w:p>
      <w:pPr>
        <w:pStyle w:val="Body 2"/>
        <w:bidi w:val="0"/>
      </w:pPr>
      <w:r>
        <w:rPr>
          <w:rFonts w:cs="Arial Unicode MS" w:eastAsia="Arial Unicode MS"/>
          <w:rtl w:val="0"/>
          <w:lang w:val="en-US"/>
        </w:rPr>
        <w:t>Outline product and business model aimed at helping urologists and their patients in gathering and analyzing patient experience data logs.</w:t>
      </w:r>
    </w:p>
    <w:p>
      <w:pPr>
        <w:pStyle w:val="Heading 2"/>
        <w:bidi w:val="0"/>
      </w:pPr>
      <w:r>
        <w:rPr>
          <w:rFonts w:cs="Arial Unicode MS" w:eastAsia="Arial Unicode MS"/>
          <w:rtl w:val="0"/>
          <w:lang w:val="nl-NL"/>
        </w:rPr>
        <w:t>Goals</w:t>
      </w:r>
    </w:p>
    <w:p>
      <w:pPr>
        <w:pStyle w:val="Body"/>
        <w:bidi w:val="0"/>
      </w:pPr>
      <w:r>
        <w:rPr>
          <w:rtl w:val="0"/>
        </w:rPr>
        <w:t>Define product parameters, and business server capabilities leading to several possible deliverable professional aides for service providers.</w:t>
      </w:r>
    </w:p>
    <w:p>
      <w:pPr>
        <w:pStyle w:val="Heading 2"/>
        <w:bidi w:val="0"/>
      </w:pPr>
      <w:r>
        <w:rPr>
          <w:rFonts w:cs="Arial Unicode MS" w:eastAsia="Arial Unicode MS"/>
          <w:rtl w:val="0"/>
          <w:lang w:val="de-DE"/>
        </w:rPr>
        <w:t>Solution</w:t>
      </w:r>
      <w:r>
        <w:rPr>
          <w:rFonts w:cs="Arial Unicode MS" w:eastAsia="Arial Unicode MS"/>
          <w:rtl w:val="0"/>
          <w:lang w:val="en-US"/>
        </w:rPr>
        <w:t>s</w:t>
      </w:r>
    </w:p>
    <w:p>
      <w:pPr>
        <w:pStyle w:val="Body"/>
        <w:bidi w:val="0"/>
      </w:pPr>
      <w:r>
        <w:rPr>
          <w:rtl w:val="0"/>
        </w:rPr>
        <w:t>Provide a portable home or hospital unit into which patient urinates as urge occurs and records active time and amounts into a cached data file during each nightly/daily recording period. Said unit will also manage network access such as may be available so as to upload cached data files to the system server under private patient ID which in turn is referenced only by the matching ID provided by the ordering provider to whom resulting analyses may be delivered as needed.</w:t>
      </w:r>
    </w:p>
    <w:p>
      <w:pPr>
        <w:pStyle w:val="Body"/>
        <w:bidi w:val="0"/>
      </w:pPr>
      <w:r>
        <w:rPr>
          <w:rtl w:val="0"/>
        </w:rPr>
        <w:t>The individual unit may also be valuable in hospital setting to deal nicely with the need to note and record when a post surgery patient first urinates. This would only require the unit upload to a hospital facility, possibly only as far as a Nurses station. This implementation would, of course, be a quick and easy business starting point.</w:t>
      </w:r>
    </w:p>
    <w:p>
      <w:pPr>
        <w:pStyle w:val="Heading 2"/>
        <w:bidi w:val="0"/>
      </w:pPr>
      <w:r>
        <w:rPr>
          <w:rFonts w:cs="Arial Unicode MS" w:eastAsia="Arial Unicode MS"/>
          <w:rtl w:val="0"/>
          <w:lang w:val="en-US"/>
        </w:rPr>
        <w:t>Project Outline</w:t>
      </w:r>
    </w:p>
    <w:p>
      <w:pPr>
        <w:pStyle w:val="Body"/>
        <w:bidi w:val="0"/>
      </w:pPr>
      <w:r>
        <w:rPr>
          <w:rtl w:val="0"/>
        </w:rPr>
        <w:t>The business is comprised of individual units distributed to patients, an servers provisioned to receive data uploaded from the patient units, as well as programs to analyze such data as required.</w:t>
      </w:r>
    </w:p>
    <w:p>
      <w:pPr>
        <w:pStyle w:val="Body"/>
        <w:numPr>
          <w:ilvl w:val="0"/>
          <w:numId w:val="2"/>
        </w:numPr>
        <w:bidi w:val="0"/>
      </w:pPr>
      <w:r>
        <w:rPr>
          <w:rtl w:val="0"/>
        </w:rPr>
        <w:t>Take note of patient participation compliance and deliver schedule reminders and progress reports as ordered.</w:t>
      </w:r>
    </w:p>
    <w:p>
      <w:pPr>
        <w:pStyle w:val="Body"/>
        <w:numPr>
          <w:ilvl w:val="0"/>
          <w:numId w:val="2"/>
        </w:numPr>
        <w:bidi w:val="0"/>
      </w:pPr>
      <w:r>
        <w:rPr>
          <w:rtl w:val="0"/>
        </w:rPr>
        <w:t>Store and validate collected data to ensure system integrity.</w:t>
      </w:r>
    </w:p>
    <w:p>
      <w:pPr>
        <w:pStyle w:val="Body"/>
        <w:numPr>
          <w:ilvl w:val="0"/>
          <w:numId w:val="2"/>
        </w:numPr>
        <w:bidi w:val="0"/>
      </w:pPr>
      <w:r>
        <w:rPr>
          <w:rtl w:val="0"/>
        </w:rPr>
        <w:t>Analyze collected data to identify statistical and possibly indicating rates, sequences, times etc.</w:t>
      </w:r>
    </w:p>
    <w:p>
      <w:pPr>
        <w:pStyle w:val="Body"/>
        <w:numPr>
          <w:ilvl w:val="1"/>
          <w:numId w:val="4"/>
        </w:numPr>
        <w:bidi w:val="0"/>
      </w:pPr>
      <w:r>
        <w:rPr>
          <w:rtl w:val="0"/>
        </w:rPr>
        <w:t>Time of each collection added</w:t>
      </w:r>
    </w:p>
    <w:p>
      <w:pPr>
        <w:pStyle w:val="Body"/>
        <w:numPr>
          <w:ilvl w:val="1"/>
          <w:numId w:val="4"/>
        </w:numPr>
        <w:bidi w:val="0"/>
      </w:pPr>
      <w:r>
        <w:rPr>
          <w:rtl w:val="0"/>
        </w:rPr>
        <w:t>Total aggregate collection amount</w:t>
      </w:r>
    </w:p>
    <w:p>
      <w:pPr>
        <w:pStyle w:val="Body"/>
        <w:numPr>
          <w:ilvl w:val="1"/>
          <w:numId w:val="4"/>
        </w:numPr>
        <w:bidi w:val="0"/>
      </w:pPr>
      <w:r>
        <w:rPr>
          <w:rtl w:val="0"/>
        </w:rPr>
        <w:t>Number of current event (enabling separate stop/start sequence during each nocturia event)</w:t>
      </w:r>
    </w:p>
    <w:p>
      <w:pPr>
        <w:pStyle w:val="Body"/>
        <w:numPr>
          <w:ilvl w:val="1"/>
          <w:numId w:val="4"/>
        </w:numPr>
        <w:bidi w:val="0"/>
      </w:pPr>
      <w:r>
        <w:rPr>
          <w:rtl w:val="0"/>
        </w:rPr>
        <w:t>Aggregate amount changes on each sample record allows ml/sec rate calculation and graphing</w:t>
      </w:r>
    </w:p>
    <w:p>
      <w:pPr>
        <w:pStyle w:val="Body"/>
        <w:numPr>
          <w:ilvl w:val="1"/>
          <w:numId w:val="4"/>
        </w:numPr>
        <w:bidi w:val="0"/>
      </w:pPr>
      <w:r>
        <w:rPr>
          <w:rtl w:val="0"/>
        </w:rPr>
        <w:t>Any time dwells between collection entries represent stop/start activities. These record dwells can identify both seconds between dribbles and minutes between significant flows which may indicate different prognoses.</w:t>
      </w:r>
    </w:p>
    <w:p>
      <w:pPr>
        <w:pStyle w:val="Heading 2"/>
        <w:bidi w:val="0"/>
      </w:pPr>
    </w:p>
    <w:p>
      <w:pPr>
        <w:pStyle w:val="Subheading"/>
        <w:bidi w:val="0"/>
      </w:pPr>
      <w:r>
        <w:rPr>
          <w:rtl w:val="0"/>
        </w:rPr>
        <w:t>Parvenu Systems</w:t>
      </w:r>
    </w:p>
    <w:p>
      <w:pPr>
        <w:pStyle w:val="Heading"/>
        <w:bidi w:val="0"/>
      </w:pPr>
    </w:p>
    <w:p>
      <w:pPr>
        <w:pStyle w:val="Heading 2"/>
        <w:bidi w:val="0"/>
      </w:pPr>
    </w:p>
    <w:p>
      <w:pPr>
        <w:pStyle w:val="Heading 2"/>
        <w:bidi w:val="0"/>
      </w:pPr>
      <w:r>
        <w:rPr>
          <w:rFonts w:cs="Arial Unicode MS" w:eastAsia="Arial Unicode MS"/>
          <w:rtl w:val="0"/>
          <w:lang w:val="en-US"/>
        </w:rPr>
        <w:t>Possible Representation Products</w:t>
      </w:r>
    </w:p>
    <w:p>
      <w:pPr>
        <w:pStyle w:val="Body 2"/>
        <w:bidi w:val="0"/>
      </w:pPr>
      <w:r>
        <w:rPr>
          <w:rFonts w:cs="Arial Unicode MS" w:eastAsia="Arial Unicode MS"/>
          <w:rtl w:val="0"/>
          <w:lang w:val="en-US"/>
        </w:rPr>
        <w:t>Various narrative and graphical reports my be generated as desired by ordering provider, including</w:t>
      </w:r>
    </w:p>
    <w:p>
      <w:pPr>
        <w:pStyle w:val="Body 2"/>
        <w:numPr>
          <w:ilvl w:val="0"/>
          <w:numId w:val="2"/>
        </w:numPr>
        <w:bidi w:val="0"/>
      </w:pPr>
      <w:r>
        <w:rPr>
          <w:rFonts w:cs="Arial Unicode MS" w:eastAsia="Arial Unicode MS"/>
          <w:rtl w:val="0"/>
          <w:lang w:val="en-US"/>
        </w:rPr>
        <w:t>Date range of collection</w:t>
      </w:r>
    </w:p>
    <w:p>
      <w:pPr>
        <w:pStyle w:val="Body 2"/>
        <w:numPr>
          <w:ilvl w:val="0"/>
          <w:numId w:val="2"/>
        </w:numPr>
        <w:bidi w:val="0"/>
      </w:pPr>
      <w:r>
        <w:rPr>
          <w:rFonts w:cs="Arial Unicode MS" w:eastAsia="Arial Unicode MS"/>
          <w:rtl w:val="0"/>
          <w:lang w:val="en-US"/>
        </w:rPr>
        <w:t>Time range of daily/nightly collection</w:t>
      </w:r>
    </w:p>
    <w:p>
      <w:pPr>
        <w:pStyle w:val="Body 2"/>
        <w:numPr>
          <w:ilvl w:val="0"/>
          <w:numId w:val="2"/>
        </w:numPr>
        <w:bidi w:val="0"/>
      </w:pPr>
      <w:r>
        <w:rPr>
          <w:rFonts w:cs="Arial Unicode MS" w:eastAsia="Arial Unicode MS"/>
          <w:rtl w:val="0"/>
          <w:lang w:val="en-US"/>
        </w:rPr>
        <w:t>Number and time start/range of events</w:t>
      </w:r>
    </w:p>
    <w:p>
      <w:pPr>
        <w:pStyle w:val="Body 2"/>
        <w:numPr>
          <w:ilvl w:val="0"/>
          <w:numId w:val="2"/>
        </w:numPr>
        <w:bidi w:val="0"/>
      </w:pPr>
      <w:r>
        <w:rPr>
          <w:rFonts w:cs="Arial Unicode MS" w:eastAsia="Arial Unicode MS"/>
          <w:rtl w:val="0"/>
          <w:lang w:val="en-US"/>
        </w:rPr>
        <w:t>Rates of flow during each event sequence</w:t>
      </w:r>
    </w:p>
    <w:p>
      <w:pPr>
        <w:pStyle w:val="Body 2"/>
        <w:numPr>
          <w:ilvl w:val="0"/>
          <w:numId w:val="2"/>
        </w:numPr>
        <w:bidi w:val="0"/>
      </w:pPr>
      <w:r>
        <w:rPr>
          <w:rFonts w:cs="Arial Unicode MS" w:eastAsia="Arial Unicode MS"/>
          <w:rtl w:val="0"/>
          <w:lang w:val="en-US"/>
        </w:rPr>
        <w:t xml:space="preserve">Total collection for each event and day/night period </w:t>
      </w:r>
    </w:p>
    <w:p>
      <w:pPr>
        <w:pStyle w:val="Body 2"/>
        <w:numPr>
          <w:ilvl w:val="0"/>
          <w:numId w:val="2"/>
        </w:numPr>
        <w:bidi w:val="0"/>
      </w:pPr>
      <w:r>
        <w:rPr>
          <w:rFonts w:cs="Arial Unicode MS" w:eastAsia="Arial Unicode MS"/>
          <w:rtl w:val="0"/>
          <w:lang w:val="en-US"/>
        </w:rPr>
        <w:t>Min/Max values for ml/sec rate, time between events, time dwell in start/stop sequences</w:t>
      </w:r>
    </w:p>
    <w:p>
      <w:pPr>
        <w:pStyle w:val="Heading 2"/>
        <w:bidi w:val="0"/>
      </w:pPr>
      <w:r>
        <w:rPr>
          <w:rFonts w:cs="Arial Unicode MS" w:eastAsia="Arial Unicode MS"/>
          <w:rtl w:val="0"/>
          <w:lang w:val="en-US"/>
        </w:rPr>
        <w:t>Possible diagnostic hints</w:t>
      </w:r>
    </w:p>
    <w:p>
      <w:pPr>
        <w:pStyle w:val="Body 2"/>
        <w:bidi w:val="0"/>
      </w:pPr>
      <w:r>
        <w:rPr>
          <w:rFonts w:cs="Arial Unicode MS" w:eastAsia="Arial Unicode MS"/>
          <w:rtl w:val="0"/>
          <w:lang w:val="en-US"/>
        </w:rPr>
        <w:t>With urology specialist knowledge base it is possible that the resulting data could indicate certain causal conditions.</w:t>
      </w:r>
    </w:p>
    <w:p>
      <w:pPr>
        <w:pStyle w:val="Body 2"/>
        <w:numPr>
          <w:ilvl w:val="0"/>
          <w:numId w:val="2"/>
        </w:numPr>
        <w:bidi w:val="0"/>
      </w:pPr>
      <w:r>
        <w:rPr>
          <w:rFonts w:cs="Arial Unicode MS" w:eastAsia="Arial Unicode MS"/>
          <w:rtl w:val="0"/>
          <w:lang w:val="en-US"/>
        </w:rPr>
        <w:t>Multiple nightly events combine with relatively high total volume collected (~2L) has been described as Textbook indication a sleep apnea caused nocturia.</w:t>
      </w:r>
    </w:p>
    <w:p>
      <w:pPr>
        <w:pStyle w:val="Body 2"/>
        <w:numPr>
          <w:ilvl w:val="0"/>
          <w:numId w:val="2"/>
        </w:numPr>
        <w:bidi w:val="0"/>
      </w:pPr>
      <w:r>
        <w:rPr>
          <w:rFonts w:cs="Arial Unicode MS" w:eastAsia="Arial Unicode MS"/>
          <w:rtl w:val="0"/>
          <w:lang w:val="en-US"/>
        </w:rPr>
        <w:t>Events beginning with good flow then dwell over some minutes followed by more good flow my indicate kidney or kidney to bladder conduit conditions?</w:t>
      </w:r>
    </w:p>
    <w:p>
      <w:pPr>
        <w:pStyle w:val="Heading 2"/>
        <w:bidi w:val="0"/>
      </w:pPr>
      <w:r>
        <w:rPr>
          <w:rFonts w:cs="Arial Unicode MS" w:eastAsia="Arial Unicode MS"/>
          <w:rtl w:val="0"/>
          <w:lang w:val="en-US"/>
        </w:rPr>
        <w:t>Next steps</w:t>
      </w:r>
    </w:p>
    <w:p>
      <w:pPr>
        <w:pStyle w:val="Body 2"/>
        <w:numPr>
          <w:ilvl w:val="0"/>
          <w:numId w:val="6"/>
        </w:numPr>
        <w:bidi w:val="0"/>
      </w:pPr>
      <w:r>
        <w:rPr>
          <w:rFonts w:cs="Arial Unicode MS" w:eastAsia="Arial Unicode MS"/>
          <w:rtl w:val="0"/>
          <w:lang w:val="en-US"/>
        </w:rPr>
        <w:t>.</w:t>
      </w:r>
    </w:p>
    <w:p>
      <w:pPr>
        <w:pStyle w:val="Body 2"/>
        <w:numPr>
          <w:ilvl w:val="1"/>
          <w:numId w:val="2"/>
        </w:numPr>
        <w:bidi w:val="0"/>
      </w:pPr>
      <w:r>
        <w:rPr>
          <w:rFonts w:cs="Arial Unicode MS" w:eastAsia="Arial Unicode MS"/>
          <w:rtl w:val="0"/>
          <w:lang w:val="en-US"/>
        </w:rPr>
        <w:t>.</w:t>
      </w:r>
    </w:p>
    <w:p>
      <w:pPr>
        <w:pStyle w:val="Body 2"/>
        <w:numPr>
          <w:ilvl w:val="1"/>
          <w:numId w:val="2"/>
        </w:numPr>
        <w:bidi w:val="0"/>
      </w:pPr>
    </w:p>
    <w:p>
      <w:pPr>
        <w:pStyle w:val="Body 2"/>
        <w:numPr>
          <w:ilvl w:val="0"/>
          <w:numId w:val="6"/>
        </w:numPr>
        <w:bidi w:val="0"/>
      </w:pPr>
      <w:r>
        <w:rPr>
          <w:rFonts w:cs="Arial Unicode MS" w:eastAsia="Arial Unicode MS"/>
          <w:rtl w:val="0"/>
          <w:lang w:val="en-US"/>
        </w:rPr>
        <w:t>.</w:t>
      </w:r>
    </w:p>
    <w:p>
      <w:pPr>
        <w:pStyle w:val="Body 2"/>
        <w:numPr>
          <w:ilvl w:val="1"/>
          <w:numId w:val="2"/>
        </w:numPr>
        <w:bidi w:val="0"/>
      </w:pPr>
      <w:r>
        <w:rPr>
          <w:rFonts w:cs="Arial Unicode MS" w:eastAsia="Arial Unicode MS"/>
          <w:rtl w:val="0"/>
          <w:lang w:val="en-US"/>
        </w:rPr>
        <w:t>.</w:t>
      </w:r>
    </w:p>
    <w:p>
      <w:pPr>
        <w:pStyle w:val="Body 2"/>
        <w:numPr>
          <w:ilvl w:val="1"/>
          <w:numId w:val="2"/>
        </w:numPr>
        <w:bidi w:val="0"/>
      </w:pPr>
      <w:r>
        <w:rPr>
          <w:rFonts w:cs="Arial Unicode MS" w:eastAsia="Arial Unicode MS"/>
          <w:rtl w:val="0"/>
          <w:lang w:val="en-US"/>
        </w:rPr>
        <w:t>.</w:t>
      </w:r>
    </w:p>
    <w:p>
      <w:pPr>
        <w:pStyle w:val="Body 2"/>
        <w:numPr>
          <w:ilvl w:val="1"/>
          <w:numId w:val="2"/>
        </w:numPr>
        <w:bidi w:val="0"/>
      </w:pPr>
      <w:r>
        <w:rPr>
          <w:rFonts w:cs="Arial Unicode MS" w:eastAsia="Arial Unicode MS"/>
          <w:rtl w:val="0"/>
          <w:lang w:val="en-US"/>
        </w:rPr>
        <w:t>.</w:t>
      </w:r>
    </w:p>
    <w:sectPr>
      <w:headerReference w:type="default" r:id="rId4"/>
      <w:footerReference w:type="default" r:id="rId5"/>
      <w:pgSz w:w="12240" w:h="15840" w:orient="portrait"/>
      <w:pgMar w:top="1080" w:right="1200" w:bottom="1800" w:left="1200" w:header="720" w:footer="104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Medium">
    <w:charset w:val="00"/>
    <w:family w:val="roman"/>
    <w:pitch w:val="default"/>
  </w:font>
  <w:font w:name="Helvetica Neue">
    <w:charset w:val="00"/>
    <w:family w:val="roman"/>
    <w:pitch w:val="default"/>
  </w:font>
  <w:font w:name="Helvetica Neue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920"/>
        <w:tab w:val="right" w:pos="9840"/>
        <w:tab w:val="clear" w:pos="9020"/>
      </w:tabs>
      <w:jc w:val="left"/>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762000</wp:posOffset>
              </wp:positionH>
              <wp:positionV relativeFrom="page">
                <wp:posOffset>9169400</wp:posOffset>
              </wp:positionV>
              <wp:extent cx="6248400" cy="3"/>
              <wp:effectExtent l="0" t="0" r="0" b="0"/>
              <wp:wrapNone/>
              <wp:docPr id="1073741825" name="officeArt object" descr="Line"/>
              <wp:cNvGraphicFramePr/>
              <a:graphic xmlns:a="http://schemas.openxmlformats.org/drawingml/2006/main">
                <a:graphicData uri="http://schemas.microsoft.com/office/word/2010/wordprocessingShape">
                  <wps:wsp>
                    <wps:cNvSpPr/>
                    <wps:spPr>
                      <a:xfrm>
                        <a:off x="0" y="0"/>
                        <a:ext cx="6248400" cy="3"/>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26" style="visibility:visible;position:absolute;margin-left:60.0pt;margin-top:722.0pt;width:492.0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tab/>
      <w:tab/>
    </w:r>
    <w:r>
      <w:rPr>
        <w:rtl w:val="0"/>
        <w:lang w:val="en-US"/>
      </w:rPr>
      <w:t>2</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16" w:hanging="216"/>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start w:val="1"/>
      <w:numFmt w:val="bullet"/>
      <w:suff w:val="tab"/>
      <w:lvlText w:val="•"/>
      <w:lvlJc w:val="left"/>
      <w:pPr>
        <w:ind w:left="4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start w:val="1"/>
      <w:numFmt w:val="bullet"/>
      <w:suff w:val="tab"/>
      <w:lvlText w:val="•"/>
      <w:lvlJc w:val="left"/>
      <w:pPr>
        <w:ind w:left="6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start w:val="1"/>
      <w:numFmt w:val="bullet"/>
      <w:suff w:val="tab"/>
      <w:lvlText w:val="•"/>
      <w:lvlJc w:val="left"/>
      <w:pPr>
        <w:ind w:left="8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start w:val="1"/>
      <w:numFmt w:val="bullet"/>
      <w:suff w:val="tab"/>
      <w:lvlText w:val="•"/>
      <w:lvlJc w:val="left"/>
      <w:pPr>
        <w:ind w:left="110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start w:val="1"/>
      <w:numFmt w:val="bullet"/>
      <w:suff w:val="tab"/>
      <w:lvlText w:val="•"/>
      <w:lvlJc w:val="left"/>
      <w:pPr>
        <w:ind w:left="132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start w:val="1"/>
      <w:numFmt w:val="bullet"/>
      <w:suff w:val="tab"/>
      <w:lvlText w:val="•"/>
      <w:lvlJc w:val="left"/>
      <w:pPr>
        <w:ind w:left="15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start w:val="1"/>
      <w:numFmt w:val="bullet"/>
      <w:suff w:val="tab"/>
      <w:lvlText w:val="•"/>
      <w:lvlJc w:val="left"/>
      <w:pPr>
        <w:ind w:left="17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start w:val="1"/>
      <w:numFmt w:val="bullet"/>
      <w:suff w:val="tab"/>
      <w:lvlText w:val="•"/>
      <w:lvlJc w:val="left"/>
      <w:pPr>
        <w:ind w:left="19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Lettered"/>
  </w:abstractNum>
  <w:abstractNum w:abstractNumId="5">
    <w:multiLevelType w:val="hybridMultilevel"/>
    <w:styleLink w:val="Lettered"/>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88" w:lineRule="auto"/>
      <w:ind w:left="0" w:right="0" w:firstLine="0"/>
      <w:jc w:val="left"/>
      <w:outlineLvl w:val="9"/>
    </w:pPr>
    <w:rPr>
      <w:rFonts w:ascii="Helvetica Neue Medium" w:cs="Arial Unicode MS" w:hAnsi="Helvetica Neue Medium" w:eastAsia="Arial Unicode MS"/>
      <w:b w:val="0"/>
      <w:bCs w:val="0"/>
      <w:i w:val="0"/>
      <w:iCs w:val="0"/>
      <w:caps w:val="0"/>
      <w:smallCaps w:val="0"/>
      <w:strike w:val="0"/>
      <w:dstrike w:val="0"/>
      <w:outline w:val="0"/>
      <w:color w:val="5f5f5f"/>
      <w:spacing w:val="0"/>
      <w:kern w:val="0"/>
      <w:position w:val="0"/>
      <w:sz w:val="20"/>
      <w:szCs w:val="20"/>
      <w:u w:val="none"/>
      <w:shd w:val="nil" w:color="auto" w:fill="auto"/>
      <w:vertAlign w:val="baseline"/>
      <w14:textOutline>
        <w14:noFill/>
      </w14:textOutline>
      <w14:textFill>
        <w14:solidFill>
          <w14:srgbClr w14:val="606060"/>
        </w14:solidFill>
      </w14:textFill>
    </w:rPr>
  </w:style>
  <w:style w:type="paragraph" w:styleId="Subheading">
    <w:name w:val="Subheading"/>
    <w:next w:val="Subheading"/>
    <w:pPr>
      <w:keepNext w:val="0"/>
      <w:keepLines w:val="0"/>
      <w:pageBreakBefore w:val="0"/>
      <w:widowControl w:val="1"/>
      <w:pBdr>
        <w:top w:val="single" w:color="357ca2" w:sz="24" w:space="1" w:shadow="0" w:frame="0"/>
        <w:left w:val="nil"/>
        <w:bottom w:val="nil"/>
        <w:right w:val="nil"/>
      </w:pBdr>
      <w:shd w:val="clear" w:color="auto" w:fill="auto"/>
      <w:suppressAutoHyphens w:val="0"/>
      <w:bidi w:val="0"/>
      <w:spacing w:before="0" w:after="0" w:line="288" w:lineRule="auto"/>
      <w:ind w:left="0" w:right="0" w:firstLine="0"/>
      <w:jc w:val="left"/>
      <w:outlineLvl w:val="0"/>
    </w:pPr>
    <w:rPr>
      <w:rFonts w:ascii="Helvetica Neue" w:cs="Arial Unicode MS" w:hAnsi="Helvetica Neue" w:eastAsia="Arial Unicode MS"/>
      <w:b w:val="1"/>
      <w:bCs w:val="1"/>
      <w:i w:val="0"/>
      <w:iCs w:val="0"/>
      <w:caps w:val="1"/>
      <w:strike w:val="0"/>
      <w:dstrike w:val="0"/>
      <w:outline w:val="0"/>
      <w:color w:val="357ca2"/>
      <w:spacing w:val="4"/>
      <w:kern w:val="0"/>
      <w:position w:val="0"/>
      <w:sz w:val="22"/>
      <w:szCs w:val="22"/>
      <w:u w:val="none"/>
      <w:shd w:val="nil" w:color="auto" w:fill="auto"/>
      <w:vertAlign w:val="baseline"/>
      <w:lang w:val="en-US"/>
      <w14:textOutline>
        <w14:noFill/>
      </w14:textOutline>
      <w14:textFill>
        <w14:solidFill>
          <w14:srgbClr w14:val="367DA2"/>
        </w14:solidFill>
      </w14:textFill>
    </w:rPr>
  </w:style>
  <w:style w:type="paragraph" w:styleId="Heading">
    <w:name w:val="Heading"/>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Light" w:cs="Helvetica Neue Light" w:hAnsi="Helvetica Neue Light" w:eastAsia="Helvetica Neue Light"/>
      <w:b w:val="0"/>
      <w:bCs w:val="0"/>
      <w:i w:val="0"/>
      <w:iCs w:val="0"/>
      <w:caps w:val="1"/>
      <w:strike w:val="0"/>
      <w:dstrike w:val="0"/>
      <w:outline w:val="0"/>
      <w:color w:val="434343"/>
      <w:spacing w:val="7"/>
      <w:kern w:val="0"/>
      <w:position w:val="0"/>
      <w:sz w:val="36"/>
      <w:szCs w:val="36"/>
      <w:u w:val="none"/>
      <w:shd w:val="nil" w:color="auto" w:fill="auto"/>
      <w:vertAlign w:val="baseline"/>
      <w14:textOutline>
        <w14:noFill/>
      </w14:textOutline>
      <w14:textFill>
        <w14:solidFill>
          <w14:srgbClr w14:val="444444"/>
        </w14:solidFill>
      </w14:textFill>
    </w:rPr>
  </w:style>
  <w:style w:type="paragraph" w:styleId="Body 2">
    <w:name w:val="Body 2"/>
    <w:next w:val="Body 2"/>
    <w:pPr>
      <w:keepNext w:val="0"/>
      <w:keepLines w:val="0"/>
      <w:pageBreakBefore w:val="0"/>
      <w:widowControl w:val="1"/>
      <w:shd w:val="clear" w:color="auto" w:fill="auto"/>
      <w:suppressAutoHyphens w:val="1"/>
      <w:bidi w:val="0"/>
      <w:spacing w:before="0" w:after="180" w:line="288" w:lineRule="auto"/>
      <w:ind w:left="0" w:right="0" w:firstLine="0"/>
      <w:jc w:val="left"/>
      <w:outlineLvl w:val="9"/>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Heading 2">
    <w:name w:val="Heading 2"/>
    <w:next w:val="Body 2"/>
    <w:pPr>
      <w:keepNext w:val="0"/>
      <w:keepLines w:val="0"/>
      <w:pageBreakBefore w:val="0"/>
      <w:widowControl w:val="1"/>
      <w:shd w:val="clear" w:color="auto" w:fill="auto"/>
      <w:suppressAutoHyphens w:val="0"/>
      <w:bidi w:val="0"/>
      <w:spacing w:before="200" w:after="140" w:line="240" w:lineRule="auto"/>
      <w:ind w:left="0" w:right="0" w:firstLine="0"/>
      <w:jc w:val="left"/>
      <w:outlineLvl w:val="0"/>
    </w:pPr>
    <w:rPr>
      <w:rFonts w:ascii="Helvetica Neue" w:cs="Helvetica Neue" w:hAnsi="Helvetica Neue" w:eastAsia="Helvetica Neue"/>
      <w:b w:val="1"/>
      <w:bCs w:val="1"/>
      <w:i w:val="0"/>
      <w:iCs w:val="0"/>
      <w:caps w:val="0"/>
      <w:smallCaps w:val="0"/>
      <w:strike w:val="0"/>
      <w:dstrike w:val="0"/>
      <w:outline w:val="0"/>
      <w:color w:val="357ca2"/>
      <w:spacing w:val="0"/>
      <w:kern w:val="0"/>
      <w:position w:val="0"/>
      <w:sz w:val="22"/>
      <w:szCs w:val="22"/>
      <w:u w:val="none"/>
      <w:shd w:val="nil" w:color="auto" w:fill="auto"/>
      <w:vertAlign w:val="baseline"/>
      <w14:textOutline>
        <w14:noFill/>
      </w14:textOutline>
      <w14:textFill>
        <w14:solidFill>
          <w14:srgbClr w14:val="367DA2"/>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312"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numbering" w:styleId="Numbered">
    <w:name w:val="Numbered"/>
    <w:pPr>
      <w:numPr>
        <w:numId w:val="3"/>
      </w:numPr>
    </w:pPr>
  </w:style>
  <w:style w:type="numbering" w:styleId="Lettered">
    <w:name w:val="Lettered"/>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25400" dist="12700" dir="540000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90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900"/>
          </a:spcBef>
          <a:spcAft>
            <a:spcPts val="0"/>
          </a:spcAft>
          <a:buClrTx/>
          <a:buSzTx/>
          <a:buFontTx/>
          <a:buNone/>
          <a:tabLst/>
          <a:defRPr b="0" baseline="0" cap="none" i="0" spc="0" strike="noStrike" sz="1000" u="none" kumimoji="0" normalizeH="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