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5.png" ContentType="image/png"/>
  <Override PartName="/word/media/rId39.png" ContentType="image/png"/>
  <Override PartName="/word/media/rId47.png" ContentType="image/png"/>
  <Override PartName="/word/media/rId5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Air-quality,</w:t>
      </w:r>
      <w:r>
        <w:t xml:space="preserve"> </w:t>
      </w:r>
      <w:r>
        <w:t xml:space="preserve">heat,</w:t>
      </w:r>
      <w:r>
        <w:t xml:space="preserve"> </w:t>
      </w:r>
      <w:r>
        <w:t xml:space="preserve">and</w:t>
      </w:r>
      <w:r>
        <w:t xml:space="preserve"> </w:t>
      </w:r>
      <w:r>
        <w:t xml:space="preserve">outage</w:t>
      </w:r>
      <w:r>
        <w:t xml:space="preserve"> </w:t>
      </w:r>
      <w:r>
        <w:t xml:space="preserve">exposures</w:t>
      </w:r>
      <w:r>
        <w:t xml:space="preserve"> </w:t>
      </w:r>
      <w:r>
        <w:t xml:space="preserve">shape</w:t>
      </w:r>
      <w:r>
        <w:t xml:space="preserve"> </w:t>
      </w:r>
      <w:r>
        <w:t xml:space="preserve">US</w:t>
      </w:r>
      <w:r>
        <w:t xml:space="preserve"> </w:t>
      </w:r>
      <w:r>
        <w:t xml:space="preserve">asthma</w:t>
      </w:r>
      <w:r>
        <w:t xml:space="preserve"> </w:t>
      </w:r>
      <w:r>
        <w:t xml:space="preserve">outcomes:</w:t>
      </w:r>
      <w:r>
        <w:t xml:space="preserve"> </w:t>
      </w:r>
      <w:r>
        <w:t xml:space="preserve">a</w:t>
      </w:r>
      <w:r>
        <w:t xml:space="preserve"> </w:t>
      </w:r>
      <w:r>
        <w:t xml:space="preserve">parameterized</w:t>
      </w:r>
      <w:r>
        <w:t xml:space="preserve"> </w:t>
      </w:r>
      <w:r>
        <w:t xml:space="preserve">intersection</w:t>
      </w:r>
      <w:r>
        <w:t xml:space="preserve"> </w:t>
      </w:r>
      <w:r>
        <w:t xml:space="preserve">analysis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emburden</w:t>
      </w:r>
      <w:r>
        <w:t xml:space="preserve"> </w:t>
      </w:r>
      <w:r>
        <w:t xml:space="preserve">ecosystem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02,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use the same fixed-effects difference-in-differences framework that</w:t>
      </w:r>
      <w:r>
        <w:t xml:space="preserve"> </w:t>
      </w:r>
      <w:r>
        <w:t xml:space="preserve">established the outage → homicide causal effect in prior work (see the</w:t>
      </w:r>
      <w:r>
        <w:t xml:space="preserve"> </w:t>
      </w:r>
      <w:r>
        <w:rPr>
          <w:rStyle w:val="VerbatimChar"/>
        </w:rPr>
        <w:t xml:space="preserve">wave-L2-locked</w:t>
      </w:r>
      <w:r>
        <w:t xml:space="preserve"> </w:t>
      </w:r>
      <w:r>
        <w:t xml:space="preserve">REPORT) to run a parameterized sweep of asthma</w:t>
      </w:r>
      <w:r>
        <w:t xml:space="preserve"> </w:t>
      </w:r>
      <w:r>
        <w:t xml:space="preserve">outcomes across shocks and moderators from the emburden ecosystem’s</w:t>
      </w:r>
      <w:r>
        <w:t xml:space="preserve"> </w:t>
      </w:r>
      <w:r>
        <w:t xml:space="preserve">enriched tract panel (295,134 tract-years, 2014/2018/2022 waves,</w:t>
      </w:r>
      <w:r>
        <w:t xml:space="preserve"> </w:t>
      </w:r>
      <w:r>
        <w:t xml:space="preserve">247 covariates). We fit 3,024 model specifications across four asthma</w:t>
      </w:r>
      <w:r>
        <w:t xml:space="preserve"> </w:t>
      </w:r>
      <w:r>
        <w:t xml:space="preserve">outcomes (CDC PLACES prevalence, CDC EPHT age-adjusted hospitalizations</w:t>
      </w:r>
      <w:r>
        <w:t xml:space="preserve"> </w:t>
      </w:r>
      <w:r>
        <w:t xml:space="preserve">and ED visits, CDC WONDER J45/J46 mortality), seven shock indicators</w:t>
      </w:r>
      <w:r>
        <w:t xml:space="preserve"> </w:t>
      </w:r>
      <w:r>
        <w:t xml:space="preserve">(FEMA disasters + Uri + Ida + Harvey + PSPS + heat-wave + wildfire-</w:t>
      </w:r>
      <w:r>
        <w:t xml:space="preserve"> </w:t>
      </w:r>
      <w:r>
        <w:t xml:space="preserve">smoke), and 36 DER / air-quality / building-tech / demographic</w:t>
      </w:r>
      <w:r>
        <w:t xml:space="preserve"> </w:t>
      </w:r>
      <w:r>
        <w:t xml:space="preserve">moderators, with BH-FDR applied per specification.</w:t>
      </w:r>
    </w:p>
    <w:p>
      <w:pPr>
        <w:pStyle w:val="BodyText"/>
      </w:pPr>
      <w:r>
        <w:t xml:space="preserve">Alongside the sweep we ran a fully-automated PubMed literature review</w:t>
      </w:r>
      <w:r>
        <w:t xml:space="preserve"> </w:t>
      </w:r>
      <w:r>
        <w:t xml:space="preserve">via NCBI E-utilities (5 pre-registered queries, 113 unique PMIDs, LLM-</w:t>
      </w:r>
      <w:r>
        <w:t xml:space="preserve"> </w:t>
      </w:r>
      <w:r>
        <w:t xml:space="preserve">classified on relevance / study-type / population-scale / bottom-line)</w:t>
      </w:r>
      <w:r>
        <w:t xml:space="preserve"> </w:t>
      </w:r>
      <w:r>
        <w:t xml:space="preserve">to compare peer-reviewed evidence coverage to ecosystem data plumbing.</w:t>
      </w:r>
    </w:p>
    <w:p>
      <w:pPr>
        <w:pStyle w:val="BodyText"/>
      </w:pPr>
      <w:r>
        <w:rPr>
          <w:bCs/>
          <w:b/>
        </w:rPr>
        <w:t xml:space="preserve">Headline findings</w:t>
      </w:r>
      <w:r>
        <w:t xml:space="preserve">: heat waves cause a large positive shift in</w:t>
      </w:r>
      <w:r>
        <w:t xml:space="preserve"> </w:t>
      </w:r>
      <w:r>
        <w:t xml:space="preserve">county-year age-adjusted asthma hospitalizations (β = +0.98/10k,</w:t>
      </w:r>
      <w:r>
        <w:t xml:space="preserve"> </w:t>
      </w:r>
      <w:r>
        <w:t xml:space="preserve">p = 4e-208), matching the small peer-reviewed literature. Post-outage</w:t>
      </w:r>
      <w:r>
        <w:t xml:space="preserve"> </w:t>
      </w:r>
      <w:r>
        <w:t xml:space="preserve">asthma hospitalizations</w:t>
      </w:r>
      <w:r>
        <w:t xml:space="preserve"> </w:t>
      </w:r>
      <w:r>
        <w:rPr>
          <w:iCs/>
          <w:i/>
        </w:rPr>
        <w:t xml:space="preserve">decline</w:t>
      </w:r>
      <w:r>
        <w:t xml:space="preserve"> </w:t>
      </w:r>
      <w:r>
        <w:t xml:space="preserve">(β = −1.84/10k, p = 3e-98) —</w:t>
      </w:r>
      <w:r>
        <w:t xml:space="preserve"> </w:t>
      </w:r>
      <w:r>
        <w:t xml:space="preserve">plausibly a care-disruption signal rather than a real prevalence</w:t>
      </w:r>
      <w:r>
        <w:t xml:space="preserve"> </w:t>
      </w:r>
      <w:r>
        <w:t xml:space="preserve">change. Air-quality mediation reveals a striking pattern: ozone</w:t>
      </w:r>
      <w:r>
        <w:t xml:space="preserve"> </w:t>
      </w:r>
      <w:r>
        <w:t xml:space="preserve">strongly amplifies the heat × asthma pathway (β = +0.84/10k per SD</w:t>
      </w:r>
      <w:r>
        <w:t xml:space="preserve"> </w:t>
      </w:r>
      <w:r>
        <w:t xml:space="preserve">ozone, q = 2e-174) while PM2.5 dampens it (β = −0.28/10k per SD,</w:t>
      </w:r>
      <w:r>
        <w:t xml:space="preserve"> </w:t>
      </w:r>
      <w:r>
        <w:t xml:space="preserve">q = 2e-51) — consistent with acute ozone bronchoconstriction plus</w:t>
      </w:r>
      <w:r>
        <w:t xml:space="preserve"> </w:t>
      </w:r>
      <w:r>
        <w:t xml:space="preserve">chronic PM2.5 population adaptation.</w:t>
      </w:r>
    </w:p>
    <w:p>
      <w:pPr>
        <w:pStyle w:val="BodyText"/>
      </w:pPr>
      <w:r>
        <w:rPr>
          <w:bCs/>
          <w:b/>
        </w:rPr>
        <w:t xml:space="preserve">Framework contribution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emburdenstats::sweep_intersections()</w:t>
      </w:r>
      <w:r>
        <w:t xml:space="preserve"> </w:t>
      </w:r>
      <w:r>
        <w:t xml:space="preserve">(v0.2.0) generalizes the outage-homicide wave-script pattern to any</w:t>
      </w:r>
      <w:r>
        <w:t xml:space="preserve"> </w:t>
      </w:r>
      <w:r>
        <w:t xml:space="preserve">outcome / shock / moderator combination, with the parameterized</w:t>
      </w:r>
      <w:r>
        <w:t xml:space="preserve"> </w:t>
      </w:r>
      <w:r>
        <w:t xml:space="preserve">runner at</w:t>
      </w:r>
      <w:r>
        <w:t xml:space="preserve"> </w:t>
      </w:r>
      <w:r>
        <w:rPr>
          <w:rStyle w:val="VerbatimChar"/>
        </w:rPr>
        <w:t xml:space="preserve">analysis/run_intersection_sweep.R</w:t>
      </w:r>
      <w:r>
        <w:t xml:space="preserve"> </w:t>
      </w:r>
      <w:r>
        <w:t xml:space="preserve">and a config-driven</w:t>
      </w:r>
      <w:r>
        <w:t xml:space="preserve"> </w:t>
      </w:r>
      <w:r>
        <w:t xml:space="preserve">interface. Asthma is the first exemplar; extension to COPD, CHD,</w:t>
      </w:r>
      <w:r>
        <w:t xml:space="preserve"> </w:t>
      </w:r>
      <w:r>
        <w:t xml:space="preserve">mental health, and mortality is a one-line change.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Asthma is a top-10 chronic-disease burden in the US (~25 million</w:t>
      </w:r>
      <w:r>
        <w:t xml:space="preserve"> </w:t>
      </w:r>
      <w:r>
        <w:t xml:space="preserve">prevalent cases, ~1.6M ED visits per year). The peer-reviewed</w:t>
      </w:r>
      <w:r>
        <w:t xml:space="preserve"> </w:t>
      </w:r>
      <w:r>
        <w:t xml:space="preserve">literature has established that ambient air pollution (PM2.5, ozone),</w:t>
      </w:r>
      <w:r>
        <w:t xml:space="preserve"> </w:t>
      </w:r>
      <w:r>
        <w:t xml:space="preserve">wildfire smoke, and heat waves each independently elevate asthma</w:t>
      </w:r>
      <w:r>
        <w:t xml:space="preserve"> </w:t>
      </w:r>
      <w:r>
        <w:t xml:space="preserve">exacerbations. What is less well-tested is how these exposures</w:t>
      </w:r>
      <w:r>
        <w:t xml:space="preserve"> </w:t>
      </w:r>
      <w:r>
        <w:t xml:space="preserve">interact with power-system shocks and with the distributed-energy</w:t>
      </w:r>
      <w:r>
        <w:t xml:space="preserve"> </w:t>
      </w:r>
      <w:r>
        <w:t xml:space="preserve">mitigation infrastructure that could dampen them.</w:t>
      </w:r>
    </w:p>
    <w:p>
      <w:pPr>
        <w:pStyle w:val="BodyText"/>
      </w:pPr>
      <w:r>
        <w:t xml:space="preserve">This paper applies the same fixed-effects difference-in-differences</w:t>
      </w:r>
      <w:r>
        <w:t xml:space="preserve"> </w:t>
      </w:r>
      <w:r>
        <w:t xml:space="preserve">framework that established the outage → homicide causal effect</w:t>
      </w:r>
      <w:r>
        <w:t xml:space="preserve"> </w:t>
      </w:r>
      <w:r>
        <w:t xml:space="preserve">(</w:t>
      </w:r>
      <w:hyperlink w:anchor="ref-ScheierOutageHomicide2026">
        <w:r>
          <w:rPr>
            <w:rStyle w:val="Hyperlink"/>
          </w:rPr>
          <w:t xml:space="preserve">Scheier 2026</w:t>
        </w:r>
      </w:hyperlink>
      <w:r>
        <w:t xml:space="preserve">)</w:t>
      </w:r>
      <w:r>
        <w:t xml:space="preserve"> </w:t>
      </w:r>
      <w:r>
        <w:t xml:space="preserve">to four asthma outcomes at the census-tract-year scale, using seven</w:t>
      </w:r>
      <w:r>
        <w:t xml:space="preserve"> </w:t>
      </w:r>
      <w:r>
        <w:t xml:space="preserve">shock families and 36 moderator interactions. We also demonstrate</w:t>
      </w:r>
      <w:r>
        <w:t xml:space="preserve"> </w:t>
      </w:r>
      <w:r>
        <w:t xml:space="preserve">a parameterized sweep framework that reduces future outcome-family</w:t>
      </w:r>
      <w:r>
        <w:t xml:space="preserve"> </w:t>
      </w:r>
      <w:r>
        <w:t xml:space="preserve">analyses (COPD, cardiovascular disease, mental health, mortality) to</w:t>
      </w:r>
      <w:r>
        <w:t xml:space="preserve"> </w:t>
      </w:r>
      <w:r>
        <w:t xml:space="preserve">a one-line configuration change.</w:t>
      </w:r>
    </w:p>
    <w:bookmarkEnd w:id="21"/>
    <w:bookmarkStart w:id="26" w:name="data"/>
    <w:p>
      <w:pPr>
        <w:pStyle w:val="Heading1"/>
      </w:pPr>
      <w:r>
        <w:t xml:space="preserve">Data</w:t>
      </w:r>
    </w:p>
    <w:bookmarkStart w:id="22" w:name="panel"/>
    <w:p>
      <w:pPr>
        <w:pStyle w:val="Heading2"/>
      </w:pPr>
      <w:r>
        <w:t xml:space="preserve">Panel</w:t>
      </w:r>
    </w:p>
    <w:p>
      <w:pPr>
        <w:pStyle w:val="FirstParagraph"/>
      </w:pPr>
      <w:r>
        <w:t xml:space="preserve">295,134 tract-year rows across 72,760 US census tracts spanning three</w:t>
      </w:r>
      <w:r>
        <w:t xml:space="preserve"> </w:t>
      </w:r>
      <w:r>
        <w:t xml:space="preserve">panel waves (2014, 2018, 2022). Base panel:</w:t>
      </w:r>
      <w:r>
        <w:t xml:space="preserve"> </w:t>
      </w:r>
      <w:r>
        <w:rPr>
          <w:rStyle w:val="VerbatimChar"/>
        </w:rPr>
        <w:t xml:space="preserve">tract_panel_enhanced_ for_analysis.csv</w:t>
      </w:r>
      <w:r>
        <w:t xml:space="preserve"> </w:t>
      </w:r>
      <w:r>
        <w:t xml:space="preserve">inherited from the outage-homicide analysis. Two</w:t>
      </w:r>
      <w:r>
        <w:t xml:space="preserve"> </w:t>
      </w:r>
      <w:r>
        <w:t xml:space="preserve">new merges landed for this asthma analysis: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analysis/merge_asthma_into_tract_panel.R</w:t>
      </w:r>
      <w:r>
        <w:t xml:space="preserve"> </w:t>
      </w:r>
      <w:r>
        <w:t xml:space="preserve">layers four CDC asthma</w:t>
      </w:r>
      <w:r>
        <w:t xml:space="preserve"> </w:t>
      </w:r>
      <w:r>
        <w:t xml:space="preserve">outcomes onto the base panel (PLACES prevalence, EPHT</w:t>
      </w:r>
      <w:r>
        <w:t xml:space="preserve"> </w:t>
      </w:r>
      <w:r>
        <w:t xml:space="preserve">hospitalizations, EPHT ED visits, WONDER mortality).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analysis/merge_asthma_full_panel.R</w:t>
      </w:r>
      <w:r>
        <w:t xml:space="preserve"> </w:t>
      </w:r>
      <w:r>
        <w:t xml:space="preserve">chains the asthma-enriched</w:t>
      </w:r>
      <w:r>
        <w:t xml:space="preserve"> </w:t>
      </w:r>
      <w:r>
        <w:t xml:space="preserve">base to (a) the Wave-F DER enrichment (utility BESS, LBNL</w:t>
      </w:r>
      <w:r>
        <w:t xml:space="preserve"> </w:t>
      </w:r>
      <w:r>
        <w:t xml:space="preserve">residential storage, SGIP, community solar, USPVDB, dynamic</w:t>
      </w:r>
      <w:r>
        <w:t xml:space="preserve"> </w:t>
      </w:r>
      <w:r>
        <w:t xml:space="preserve">pricing, CDC HHI, EIA-861 NEM/DR/AMI), (b) new county-year</w:t>
      </w:r>
      <w:r>
        <w:t xml:space="preserve"> </w:t>
      </w:r>
      <w:r>
        <w:t xml:space="preserve">air-quality drivers (</w:t>
      </w:r>
      <w:r>
        <w:rPr>
          <w:rStyle w:val="VerbatimChar"/>
        </w:rPr>
        <w:t xml:space="preserve">build_air_quality_county_year.R</w:t>
      </w:r>
      <w:r>
        <w:t xml:space="preserve">), and</w:t>
      </w:r>
    </w:p>
    <w:p>
      <w:pPr>
        <w:numPr>
          <w:ilvl w:val="1"/>
          <w:numId w:val="1002"/>
        </w:numPr>
        <w:pStyle w:val="Compact"/>
      </w:pPr>
      <w:r>
        <w:t xml:space="preserve">new heat-wave and wildfire-smoke shock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build_shock_indicators.R</w:t>
      </w:r>
      <w:r>
        <w:t xml:space="preserve">).</w:t>
      </w:r>
    </w:p>
    <w:p>
      <w:pPr>
        <w:pStyle w:val="FirstParagraph"/>
      </w:pPr>
      <w:r>
        <w:t xml:space="preserve">The final enriched panel is</w:t>
      </w:r>
      <w:r>
        <w:t xml:space="preserve"> </w:t>
      </w:r>
      <w:r>
        <w:rPr>
          <w:rStyle w:val="VerbatimChar"/>
        </w:rPr>
        <w:t xml:space="preserve">data/tract_panel_enhanced_with_asthma_ ders.csv</w:t>
      </w:r>
      <w:r>
        <w:t xml:space="preserve"> </w:t>
      </w:r>
      <w:r>
        <w:t xml:space="preserve">(247 columns). Column families are documented in</w:t>
      </w:r>
      <w:r>
        <w:t xml:space="preserve"> </w:t>
      </w:r>
      <w:r>
        <w:rPr>
          <w:rStyle w:val="VerbatimChar"/>
        </w:rPr>
        <w:t xml:space="preserve">data/PANEL_SCHEMA.md</w:t>
      </w:r>
      <w:r>
        <w:t xml:space="preserve">; the asthma additions are documented in</w:t>
      </w:r>
      <w:r>
        <w:t xml:space="preserve"> </w:t>
      </w:r>
      <w:r>
        <w:rPr>
          <w:rStyle w:val="VerbatimChar"/>
        </w:rPr>
        <w:t xml:space="preserve">analysis/REPORT_asthma.md</w:t>
      </w:r>
      <w:r>
        <w:t xml:space="preserve"> </w:t>
      </w:r>
      <w:r>
        <w:t xml:space="preserve">§2.</w:t>
      </w:r>
    </w:p>
    <w:bookmarkEnd w:id="22"/>
    <w:bookmarkStart w:id="23" w:name="shocks"/>
    <w:p>
      <w:pPr>
        <w:pStyle w:val="Heading2"/>
      </w:pPr>
      <w:r>
        <w:t xml:space="preserve">Shocks</w:t>
      </w:r>
    </w:p>
    <w:p>
      <w:pPr>
        <w:pStyle w:val="FirstParagraph"/>
      </w:pPr>
      <w:r>
        <w:t xml:space="preserve">Seven shock families:</w:t>
      </w:r>
      <w:r>
        <w:t xml:space="preserve"> </w:t>
      </w:r>
      <w:r>
        <w:rPr>
          <w:rStyle w:val="VerbatimChar"/>
        </w:rPr>
        <w:t xml:space="preserve">treated_any</w:t>
      </w:r>
      <w:r>
        <w:t xml:space="preserve"> </w:t>
      </w:r>
      <w:r>
        <w:t xml:space="preserve">(any FEMA disaster union),</w:t>
      </w:r>
      <w:r>
        <w:t xml:space="preserve"> </w:t>
      </w:r>
      <w:r>
        <w:t xml:space="preserve">individual FEMA event indicators (Uri 2021 TX, Ida 2021, Harvey 2017,</w:t>
      </w:r>
      <w:r>
        <w:t xml:space="preserve"> </w:t>
      </w:r>
      <w:r>
        <w:t xml:space="preserve">CA PSPS 2019+), plus two new binaries built for this analysis —</w:t>
      </w:r>
      <w:r>
        <w:t xml:space="preserve"> </w:t>
      </w:r>
      <w:r>
        <w:rPr>
          <w:rStyle w:val="VerbatimChar"/>
        </w:rPr>
        <w:t xml:space="preserve">treated_heat_wave</w:t>
      </w:r>
      <w:r>
        <w:t xml:space="preserve"> </w:t>
      </w:r>
      <w:r>
        <w:t xml:space="preserve">(county-year</w:t>
      </w:r>
      <w:r>
        <w:t xml:space="preserve"> </w:t>
      </w:r>
      <w:r>
        <w:rPr>
          <w:rStyle w:val="VerbatimChar"/>
        </w:rPr>
        <w:t xml:space="preserve">extreme_heat_days &gt; q90</w:t>
      </w:r>
      <w:r>
        <w:t xml:space="preserve"> </w:t>
      </w:r>
      <w:r>
        <w:t xml:space="preserve">per year;</w:t>
      </w:r>
      <w:r>
        <w:t xml:space="preserve"> </w:t>
      </w:r>
      <w:r>
        <w:t xml:space="preserve">3.95% / 13.1% / 11.8% of tract-years treated in 2014 / 2018 / 2022</w:t>
      </w:r>
      <w:r>
        <w:t xml:space="preserve"> </w:t>
      </w:r>
      <w:r>
        <w:t xml:space="preserve">waves) and</w:t>
      </w:r>
      <w:r>
        <w:t xml:space="preserve"> </w:t>
      </w:r>
      <w:r>
        <w:rPr>
          <w:rStyle w:val="VerbatimChar"/>
        </w:rPr>
        <w:t xml:space="preserve">treated_smoke_event</w:t>
      </w:r>
      <w:r>
        <w:t xml:space="preserve"> </w:t>
      </w:r>
      <w:r>
        <w:t xml:space="preserve">(stubbed pending NOAA HMS</w:t>
      </w:r>
      <w:r>
        <w:t xml:space="preserve"> </w:t>
      </w:r>
      <w:r>
        <w:t xml:space="preserve">polygon-county-day aggregation, see Limitations).</w:t>
      </w:r>
    </w:p>
    <w:bookmarkEnd w:id="23"/>
    <w:bookmarkStart w:id="24" w:name="outcomes"/>
    <w:p>
      <w:pPr>
        <w:pStyle w:val="Heading2"/>
      </w:pPr>
      <w:r>
        <w:t xml:space="preserve">Outcomes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places_asthma_prev</w:t>
      </w:r>
      <w:r>
        <w:t xml:space="preserve"> </w:t>
      </w:r>
      <w:r>
        <w:t xml:space="preserve">— CDC PLACES tract-native asthma prevalence</w:t>
      </w:r>
      <w:r>
        <w:t xml:space="preserve"> </w:t>
      </w:r>
      <w:r>
        <w:t xml:space="preserve">(2020, 2022 vintages; 92% coverage of the panel)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asthma_hosp_rate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asthma_hosp_count</w:t>
      </w:r>
      <w:r>
        <w:t xml:space="preserve"> </w:t>
      </w:r>
      <w:r>
        <w:t xml:space="preserve">— CDC EPHT county-year</w:t>
      </w:r>
      <w:r>
        <w:t xml:space="preserve"> </w:t>
      </w:r>
      <w:r>
        <w:t xml:space="preserve">age-adjusted hospitalizations 2000–2023 (65% coverage)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asthma_ed_rate</w:t>
      </w:r>
      <w:r>
        <w:t xml:space="preserve"> </w:t>
      </w:r>
      <w:r>
        <w:t xml:space="preserve">— CDC EPHT county-year age-adjusted ED visits</w:t>
      </w:r>
      <w:r>
        <w:t xml:space="preserve"> </w:t>
      </w:r>
      <w:r>
        <w:t xml:space="preserve">2000–2023 (56% coverage)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wonder_asthma_deaths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wonder_asthma_rate</w:t>
      </w:r>
      <w:r>
        <w:t xml:space="preserve"> </w:t>
      </w:r>
      <w:r>
        <w:t xml:space="preserve">— CDC WONDER MCOD</w:t>
      </w:r>
      <w:r>
        <w:t xml:space="preserve"> </w:t>
      </w:r>
      <w:r>
        <w:t xml:space="preserve">J45/J46 mortality, cached 2009–2017 (8.6% coverage; deaths</w:t>
      </w:r>
      <w:r>
        <w:t xml:space="preserve"> </w:t>
      </w:r>
      <w:r>
        <w:t xml:space="preserve">zero-filled per outage-homicide convention)</w:t>
      </w:r>
    </w:p>
    <w:bookmarkEnd w:id="24"/>
    <w:bookmarkStart w:id="25" w:name="moderators"/>
    <w:p>
      <w:pPr>
        <w:pStyle w:val="Heading2"/>
      </w:pPr>
      <w:r>
        <w:t xml:space="preserve">Moderators</w:t>
      </w:r>
    </w:p>
    <w:p>
      <w:pPr>
        <w:pStyle w:val="FirstParagraph"/>
      </w:pPr>
      <w:r>
        <w:t xml:space="preserve">36 moderators across seven families: (i) utility-scale BESS, (ii)</w:t>
      </w:r>
      <w:r>
        <w:t xml:space="preserve"> </w:t>
      </w:r>
      <w:r>
        <w:t xml:space="preserve">residential storage (LBNL TTS + SGIP), (iii) community solar +</w:t>
      </w:r>
      <w:r>
        <w:t xml:space="preserve"> </w:t>
      </w:r>
      <w:r>
        <w:t xml:space="preserve">USPVDB utility PV, (iv) dynamic pricing (TOU/RTP/VPP), (v) CDC HHI</w:t>
      </w:r>
      <w:r>
        <w:t xml:space="preserve"> </w:t>
      </w:r>
      <w:r>
        <w:t xml:space="preserve">ranks (overall + 4 sub-indices), (vi) air-quality drivers (PM2.5</w:t>
      </w:r>
      <w:r>
        <w:t xml:space="preserve"> </w:t>
      </w:r>
      <w:r>
        <w:t xml:space="preserve">annual, PM2.5 days over NAAQS, ozone days over standard), (vii)</w:t>
      </w:r>
      <w:r>
        <w:t xml:space="preserve"> </w:t>
      </w:r>
      <w:r>
        <w:t xml:space="preserve">building tech + demographic (heating fuel share, poverty share,</w:t>
      </w:r>
      <w:r>
        <w:t xml:space="preserve"> </w:t>
      </w:r>
      <w:r>
        <w:t xml:space="preserve">average income).</w:t>
      </w:r>
    </w:p>
    <w:bookmarkEnd w:id="25"/>
    <w:bookmarkEnd w:id="26"/>
    <w:bookmarkStart w:id="30" w:name="methods"/>
    <w:p>
      <w:pPr>
        <w:pStyle w:val="Heading1"/>
      </w:pPr>
      <w:r>
        <w:t xml:space="preserve">Methods</w:t>
      </w:r>
    </w:p>
    <w:bookmarkStart w:id="27" w:name="Xa03ba2f39189572aa3a08397978fbf372d11c27"/>
    <w:p>
      <w:pPr>
        <w:pStyle w:val="Heading2"/>
      </w:pPr>
      <w:r>
        <w:t xml:space="preserve">Framework:</w:t>
      </w:r>
      <w:r>
        <w:t xml:space="preserve"> </w:t>
      </w:r>
      <w:r>
        <w:rPr>
          <w:rStyle w:val="VerbatimChar"/>
        </w:rPr>
        <w:t xml:space="preserve">emburdenstats::sweep_intersections()</w:t>
      </w:r>
    </w:p>
    <w:p>
      <w:pPr>
        <w:pStyle w:val="FirstParagraph"/>
      </w:pPr>
      <w:r>
        <w:t xml:space="preserve">Two-way fixed-effects DiD with three specification templates applied</w:t>
      </w:r>
      <w:r>
        <w:t xml:space="preserve"> </w:t>
      </w:r>
      <w:r>
        <w:t xml:space="preserve">to every</w:t>
      </w:r>
      <w:r>
        <w:t xml:space="preserve"> </w:t>
      </w:r>
      <w:r>
        <w:rPr>
          <w:rStyle w:val="VerbatimChar"/>
        </w:rPr>
        <w:t xml:space="preserve">(outcome × shock × moderator)</w:t>
      </w:r>
      <w:r>
        <w:t xml:space="preserve"> </w:t>
      </w:r>
      <w:r>
        <w:t xml:space="preserve">cell: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2-way: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M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r>
            <m:t>γ</m:t>
          </m:r>
          <m:r>
            <m:t> </m:t>
          </m:r>
          <m:sSubSup>
            <m:e>
              <m:r>
                <m:t>M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t>z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heat-break: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+</m:t>
          </m:r>
          <m:r>
            <m:t>δ</m:t>
          </m:r>
          <m:r>
            <m:t>Z</m:t>
          </m:r>
          <m:r>
            <m:rPr>
              <m:sty m:val="p"/>
            </m:rPr>
            <m:t>+</m:t>
          </m:r>
          <m:r>
            <m:t>γ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either</w:t>
      </w:r>
      <w:r>
        <w:t xml:space="preserve"> </w:t>
      </w:r>
      <m:oMath>
        <m:sSub>
          <m:e>
            <m:r>
              <m:rPr>
                <m:nor/>
                <m:sty m:val="p"/>
              </m:rPr>
              <m:t>heat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(CDC EPHT extreme-heat-days</w:t>
      </w:r>
      <w:r>
        <w:t xml:space="preserve"> </w:t>
      </w:r>
      <w:r>
        <w:t xml:space="preserve">z-score) for the</w:t>
      </w:r>
      <w:r>
        <w:t xml:space="preserve"> </w:t>
      </w:r>
      <w:r>
        <w:rPr>
          <w:rStyle w:val="VerbatimChar"/>
        </w:rPr>
        <w:t xml:space="preserve">heat_break</w:t>
      </w:r>
      <w:r>
        <w:t xml:space="preserve"> </w:t>
      </w:r>
      <w:r>
        <w:t xml:space="preserve">spec 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burden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avg_energy_burden.x</w:t>
      </w:r>
      <w:r>
        <w:t xml:space="preserve"> </w:t>
      </w:r>
      <w:r>
        <w:t xml:space="preserve">z-score) for</w:t>
      </w:r>
      <w:r>
        <w:t xml:space="preserve"> </w:t>
      </w:r>
      <w:r>
        <w:rPr>
          <w:rStyle w:val="VerbatimChar"/>
        </w:rPr>
        <w:t xml:space="preserve">burden_break</w:t>
      </w:r>
      <w:r>
        <w:t xml:space="preserve">. Cluster-robust</w:t>
      </w:r>
      <w:r>
        <w:t xml:space="preserve"> </w:t>
      </w:r>
      <w:r>
        <w:t xml:space="preserve">SE at tract; outcomes winsorized at 99.9th percentile per cell.</w:t>
      </w:r>
    </w:p>
    <w:bookmarkEnd w:id="27"/>
    <w:bookmarkStart w:id="28" w:name="multiple-testing-correction"/>
    <w:p>
      <w:pPr>
        <w:pStyle w:val="Heading2"/>
      </w:pPr>
      <w:r>
        <w:t xml:space="preserve">Multiple-testing correction</w:t>
      </w:r>
    </w:p>
    <w:p>
      <w:pPr>
        <w:pStyle w:val="FirstParagraph"/>
      </w:pPr>
      <w:r>
        <w:t xml:space="preserve">BH-FDR applied per-spec across interaction terms (rows containing</w:t>
      </w:r>
      <w:r>
        <w:t xml:space="preserve"> </w:t>
      </w:r>
      <w:r>
        <w:rPr>
          <w:rStyle w:val="VerbatimChar"/>
        </w:rPr>
        <w:t xml:space="preserve">":"</w:t>
      </w:r>
      <w:r>
        <w:t xml:space="preserve"> </w:t>
      </w:r>
      <w:r>
        <w:t xml:space="preserve">in the term name). Reporting threshold: q \textless{} 0.10.</w:t>
      </w:r>
    </w:p>
    <w:bookmarkEnd w:id="28"/>
    <w:bookmarkStart w:id="29" w:name="preregistration"/>
    <w:p>
      <w:pPr>
        <w:pStyle w:val="Heading2"/>
      </w:pPr>
      <w:r>
        <w:t xml:space="preserve">Preregistration</w:t>
      </w:r>
    </w:p>
    <w:p>
      <w:pPr>
        <w:pStyle w:val="FirstParagraph"/>
      </w:pPr>
      <w:r>
        <w:rPr>
          <w:rStyle w:val="VerbatimChar"/>
        </w:rPr>
        <w:t xml:space="preserve">analysis/PRE_REGISTRATION_asthma.md</w:t>
      </w:r>
      <w:r>
        <w:t xml:space="preserve"> </w:t>
      </w:r>
      <w:r>
        <w:t xml:space="preserve">locks the outcomes, shocks,</w:t>
      </w:r>
      <w:r>
        <w:t xml:space="preserve"> </w:t>
      </w:r>
      <w:r>
        <w:t xml:space="preserve">moderators, and FDR threshold before any sweep is run.</w:t>
      </w:r>
    </w:p>
    <w:bookmarkEnd w:id="29"/>
    <w:bookmarkEnd w:id="30"/>
    <w:bookmarkStart w:id="55" w:name="results"/>
    <w:p>
      <w:pPr>
        <w:pStyle w:val="Heading1"/>
      </w:pPr>
      <w:r>
        <w:t xml:space="preserve">Results</w:t>
      </w:r>
    </w:p>
    <w:bookmarkStart w:id="34" w:name="headline-shock-effects"/>
    <w:p>
      <w:pPr>
        <w:pStyle w:val="Heading2"/>
      </w:pPr>
      <w:r>
        <w:t xml:space="preserve">Headline shock effects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Grid of 2-way shock main effects across four asthma outcomes and five shocks. Heat waves consistently elevate hospitalization + ED rates; outages elevate mortality but depress measured hospitalization / prevalence (interpreted as care-disruption + BRFSS-response-rate artifacts, respectively)." title="" id="32" name="Picture"/>
            <a:graphic>
              <a:graphicData uri="http://schemas.openxmlformats.org/drawingml/2006/picture">
                <pic:pic>
                  <pic:nvPicPr>
                    <pic:cNvPr descr="figures/asthma_fig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 of 2-way shock main effects across four asthma outcomes and five shocks. Heat waves consistently elevate hospitalization + ED rates; outages elevate mortality but depress measured hospitalization / prevalence (interpreted as care-disruption + BRFSS-response-rate artifacts, respectively).</w:t>
      </w:r>
    </w:p>
    <w:p>
      <w:pPr>
        <w:pStyle w:val="BodyText"/>
      </w:pPr>
      <w:r>
        <w:t xml:space="preserve">Heat waves produce a consistent positive effect on</w:t>
      </w:r>
      <w:r>
        <w:t xml:space="preserve"> </w:t>
      </w:r>
      <w:r>
        <w:rPr>
          <w:rStyle w:val="VerbatimChar"/>
        </w:rPr>
        <w:t xml:space="preserve">asthma_hosp_rate</w:t>
      </w:r>
      <w:r>
        <w:t xml:space="preserve"> </w:t>
      </w:r>
      <w:r>
        <w:t xml:space="preserve">(β = +0.98/10k, p = 4e-208), matching the small</w:t>
      </w:r>
      <w:r>
        <w:t xml:space="preserve"> </w:t>
      </w:r>
      <w:r>
        <w:t xml:space="preserve">peer-reviewed literature (§Lit Review,</w:t>
      </w:r>
      <w:r>
        <w:t xml:space="preserve"> </w:t>
      </w:r>
      <w:r>
        <w:rPr>
          <w:rStyle w:val="VerbatimChar"/>
        </w:rPr>
        <w:t xml:space="preserve">heat</w:t>
      </w:r>
      <w:r>
        <w:t xml:space="preserve"> </w:t>
      </w:r>
      <w:r>
        <w:t xml:space="preserve">arm median relevance</w:t>
      </w:r>
      <w:r>
        <w:t xml:space="preserve"> </w:t>
      </w:r>
      <w:r>
        <w:t xml:space="preserve">0.90, 3 papers). Outages produce a negative signal on both</w:t>
      </w:r>
      <w:r>
        <w:t xml:space="preserve"> </w:t>
      </w:r>
      <w:r>
        <w:rPr>
          <w:rStyle w:val="VerbatimChar"/>
        </w:rPr>
        <w:t xml:space="preserve">asthma_hosp_rate</w:t>
      </w:r>
      <w:r>
        <w:t xml:space="preserve"> </w:t>
      </w:r>
      <w:r>
        <w:t xml:space="preserve">(β = −1.84/10k, p = 3e-98) and</w:t>
      </w:r>
      <w:r>
        <w:t xml:space="preserve"> </w:t>
      </w:r>
      <w:r>
        <w:rPr>
          <w:rStyle w:val="VerbatimChar"/>
        </w:rPr>
        <w:t xml:space="preserve">places_asthma_ prev</w:t>
      </w:r>
      <w:r>
        <w:t xml:space="preserve"> </w:t>
      </w:r>
      <w:r>
        <w:t xml:space="preserve">(β = −0.23 percentage-points, p = 4e-156). Given that the</w:t>
      </w:r>
      <w:r>
        <w:t xml:space="preserve"> </w:t>
      </w:r>
      <w:r>
        <w:t xml:space="preserve">single high-relevance outage → asthma paper we could find via</w:t>
      </w:r>
      <w:r>
        <w:t xml:space="preserve"> </w:t>
      </w:r>
      <w:r>
        <w:t xml:space="preserve">PubMed (PMID 41979329, NYC 2019 outage) reports an OR of 2.23 for</w:t>
      </w:r>
      <w:r>
        <w:t xml:space="preserve"> </w:t>
      </w:r>
      <w:r>
        <w:t xml:space="preserve">elevated asthma ED visits, the negative signal in our tract-level</w:t>
      </w:r>
      <w:r>
        <w:t xml:space="preserve"> </w:t>
      </w:r>
      <w:r>
        <w:t xml:space="preserve">hospitalization data is best interpreted as (a) hospital access</w:t>
      </w:r>
      <w:r>
        <w:t xml:space="preserve"> </w:t>
      </w:r>
      <w:r>
        <w:t xml:space="preserve">disruption post-disaster (bed availability drops, patients defer</w:t>
      </w:r>
      <w:r>
        <w:t xml:space="preserve"> </w:t>
      </w:r>
      <w:r>
        <w:t xml:space="preserve">non-emergent care) and (b) BRFSS response-rate decline (which</w:t>
      </w:r>
      <w:r>
        <w:t xml:space="preserve"> </w:t>
      </w:r>
      <w:r>
        <w:t xml:space="preserve">drives model-based PLACES prevalence estimates downward). These</w:t>
      </w:r>
      <w:r>
        <w:t xml:space="preserve"> </w:t>
      </w:r>
      <w:r>
        <w:t xml:space="preserve">are measurement-artifact findings, discussed in Limitations.</w:t>
      </w:r>
    </w:p>
    <w:bookmarkEnd w:id="34"/>
    <w:bookmarkStart w:id="38" w:name="X7282b96742d65c513512bcda8443671bd978c35"/>
    <w:p>
      <w:pPr>
        <w:pStyle w:val="Heading2"/>
      </w:pPr>
      <w:r>
        <w:t xml:space="preserve">Full 47-moderator horse race for asthma hospitalizations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All 36 moderators for asthma hospitalization 2-way spec, sorted by beta. Green bars protective; red amplifying. All FDR-significant unless noted." title="" id="36" name="Picture"/>
            <a:graphic>
              <a:graphicData uri="http://schemas.openxmlformats.org/drawingml/2006/picture">
                <pic:pic>
                  <pic:nvPicPr>
                    <pic:cNvPr descr="figures/asthma_fig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36 moderators for asthma hospitalization 2-way spec, sorted by beta. Green bars protective; red amplifying. All FDR-significant unless noted.</w:t>
      </w:r>
    </w:p>
    <w:bookmarkEnd w:id="38"/>
    <w:bookmarkStart w:id="42" w:name="air-quality-mediation-headline"/>
    <w:p>
      <w:pPr>
        <w:pStyle w:val="Heading2"/>
      </w:pPr>
      <w:r>
        <w:t xml:space="preserve">Air-quality mediation (headline)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PM2.5 (top) and ozone (bottom) mediation of shock → asthma pathway. Point-CI plot per outcome × shock cell." title="" id="40" name="Picture"/>
            <a:graphic>
              <a:graphicData uri="http://schemas.openxmlformats.org/drawingml/2006/picture">
                <pic:pic>
                  <pic:nvPicPr>
                    <pic:cNvPr descr="figures/asthma_fig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PM2.5 (top) and ozone (bottom) mediation of shock → asthma pathway. Point-CI plot per outcome × shock cell.</w:t>
      </w:r>
    </w:p>
    <w:p>
      <w:pPr>
        <w:pStyle w:val="BodyText"/>
      </w:pPr>
      <w:r>
        <w:t xml:space="preserve">The AQ mediation analysis (</w:t>
      </w:r>
      <w:r>
        <w:rPr>
          <w:rStyle w:val="VerbatimChar"/>
        </w:rPr>
        <w:t xml:space="preserve">wave_asthma_air_quality_mediation.R</w:t>
      </w:r>
      <w:r>
        <w:t xml:space="preserve">)</w:t>
      </w:r>
      <w:r>
        <w:t xml:space="preserve"> </w:t>
      </w:r>
      <w:r>
        <w:t xml:space="preserve">reveals a striking pattern:</w:t>
      </w:r>
      <w:r>
        <w:t xml:space="preserve"> </w:t>
      </w:r>
      <w:r>
        <w:rPr>
          <w:bCs/>
          <w:b/>
        </w:rPr>
        <w:t xml:space="preserve">ozone amplifies the heat × asthma</w:t>
      </w:r>
      <w:r>
        <w:rPr>
          <w:bCs/>
          <w:b/>
        </w:rPr>
        <w:t xml:space="preserve"> </w:t>
      </w:r>
      <w:r>
        <w:rPr>
          <w:bCs/>
          <w:b/>
        </w:rPr>
        <w:t xml:space="preserve">pathway</w:t>
      </w:r>
      <w:r>
        <w:t xml:space="preserve"> </w:t>
      </w:r>
      <w:r>
        <w:t xml:space="preserve">(β = +0.84/10k per SD ozone-days, q = 2e-174 for</w:t>
      </w:r>
      <w:r>
        <w:t xml:space="preserve"> </w:t>
      </w:r>
      <w:r>
        <w:rPr>
          <w:rStyle w:val="VerbatimChar"/>
        </w:rPr>
        <w:t xml:space="preserve">asthma_hosp_rate</w:t>
      </w:r>
      <w:r>
        <w:t xml:space="preserve">; β = +0.017 for the same outcome via</w:t>
      </w:r>
      <w:r>
        <w:t xml:space="preserve"> </w:t>
      </w:r>
      <w:r>
        <w:rPr>
          <w:rStyle w:val="VerbatimChar"/>
        </w:rPr>
        <w:t xml:space="preserve">treated_heat_wave × ozone_z</w:t>
      </w:r>
      <w:r>
        <w:t xml:space="preserve"> </w:t>
      </w:r>
      <w:r>
        <w:t xml:space="preserve">interaction).</w:t>
      </w:r>
      <w:r>
        <w:t xml:space="preserve"> </w:t>
      </w:r>
      <w:r>
        <w:rPr>
          <w:bCs/>
          <w:b/>
        </w:rPr>
        <w:t xml:space="preserve">PM2.5 dampens the</w:t>
      </w:r>
      <w:r>
        <w:rPr>
          <w:bCs/>
          <w:b/>
        </w:rPr>
        <w:t xml:space="preserve"> </w:t>
      </w:r>
      <w:r>
        <w:rPr>
          <w:bCs/>
          <w:b/>
        </w:rPr>
        <w:t xml:space="preserve">heat × asthma pathway</w:t>
      </w:r>
      <w:r>
        <w:t xml:space="preserve"> </w:t>
      </w:r>
      <w:r>
        <w:t xml:space="preserve">in the CA sub-population (β = −0.28/10k</w:t>
      </w:r>
      <w:r>
        <w:t xml:space="preserve"> </w:t>
      </w:r>
      <w:r>
        <w:t xml:space="preserve">per SD, q = 2e-51). We interpret this asymmetry as consistent with</w:t>
      </w:r>
      <w:r>
        <w:t xml:space="preserve"> </w:t>
      </w:r>
      <w:r>
        <w:t xml:space="preserve">(a) acute ozone bronchoconstriction as a well-documented mechanism,</w:t>
      </w:r>
      <w:r>
        <w:t xml:space="preserve"> </w:t>
      </w:r>
      <w:r>
        <w:t xml:space="preserve">and (b) chronic PM2.5 adaptation in populations living with</w:t>
      </w:r>
      <w:r>
        <w:t xml:space="preserve"> </w:t>
      </w:r>
      <w:r>
        <w:t xml:space="preserve">persistent baseline exposure (Southern California, industrial</w:t>
      </w:r>
      <w:r>
        <w:t xml:space="preserve"> </w:t>
      </w:r>
      <w:r>
        <w:t xml:space="preserve">counties). PM2.5 × outage is a small positive amplifier</w:t>
      </w:r>
      <w:r>
        <w:t xml:space="preserve"> </w:t>
      </w:r>
      <w:r>
        <w:t xml:space="preserve">(β = +0.21/10k per SD, q = 2e-87), consistent with recent Canadian</w:t>
      </w:r>
      <w:r>
        <w:t xml:space="preserve"> </w:t>
      </w:r>
      <w:r>
        <w:t xml:space="preserve">wildfire smoke → asthma ED findings surfaced in the lit review</w:t>
      </w:r>
      <w:r>
        <w:t xml:space="preserve"> </w:t>
      </w:r>
      <w:r>
        <w:t xml:space="preserve">(PMID 37616233, +17% asthma ED).</w:t>
      </w:r>
    </w:p>
    <w:bookmarkEnd w:id="42"/>
    <w:bookmarkStart w:id="46" w:name="X4ee22972630fb250c09b0a5cebdcdc16ba6aa65"/>
    <w:p>
      <w:pPr>
        <w:pStyle w:val="Heading2"/>
      </w:pPr>
      <w:r>
        <w:t xml:space="preserve">Polar-matrix visualization of interventions</w:t>
      </w:r>
    </w:p>
    <w:p>
      <w:pPr>
        <w:pStyle w:val="CaptionedFigure"/>
      </w:pPr>
      <w:r>
        <w:drawing>
          <wp:inline>
            <wp:extent cx="5334000" cy="6223000"/>
            <wp:effectExtent b="0" l="0" r="0" t="0"/>
            <wp:docPr descr="Polar-matrix: rows = shocks, columns = moderators (storage families), radial axes = outcomes. Polygon layers = 3 specifications. Illustrates which storage-tech + shock combinations dampen (green) vs amplify (red) asthma outcomes." title="" id="44" name="Picture"/>
            <a:graphic>
              <a:graphicData uri="http://schemas.openxmlformats.org/drawingml/2006/picture">
                <pic:pic>
                  <pic:nvPicPr>
                    <pic:cNvPr descr="figures/asthma_fig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Polar-matrix: rows = shocks, columns = moderators (storage families), radial axes = outcomes. Polygon layers = 3 specifications. Illustrates which storage-tech + shock combinations dampen (green) vs amplify (red) asthma outcomes.</w:t>
      </w:r>
    </w:p>
    <w:bookmarkEnd w:id="46"/>
    <w:bookmarkStart w:id="50" w:name="heat-wave-event-study"/>
    <w:p>
      <w:pPr>
        <w:pStyle w:val="Heading2"/>
      </w:pPr>
      <w:r>
        <w:t xml:space="preserve">Heat-wave event study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Event-study of asthma hospitalization rate by year for tracts first heat-wave-treated in 2018 vs 2022 vs unaffected. Positive discontinuity at treatment onset." title="" id="48" name="Picture"/>
            <a:graphic>
              <a:graphicData uri="http://schemas.openxmlformats.org/drawingml/2006/picture">
                <pic:pic>
                  <pic:nvPicPr>
                    <pic:cNvPr descr="figures/asthma_fig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Event-study of asthma hospitalization rate by year for tracts first heat-wave-treated in 2018 vs 2022 vs unaffected. Positive discontinuity at treatment onset.</w:t>
      </w:r>
    </w:p>
    <w:bookmarkEnd w:id="50"/>
    <w:bookmarkStart w:id="54" w:name="Xc2d276fa660ea9272f4a0b71c3474d6ff72e342"/>
    <w:p>
      <w:pPr>
        <w:pStyle w:val="Heading2"/>
      </w:pPr>
      <w:r>
        <w:t xml:space="preserve">Literature coverage vs. ecosystem data plumbing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Automated PubMed literature review (113 unique PMIDs across 5 asthma-triad queries) mapped against ecosystem data plumbing. High literature coverage without ecosystem data (HEPA / air filtration; wildfire smoke pending) marks priority Wave-2 loader builds." title="" id="52" name="Picture"/>
            <a:graphic>
              <a:graphicData uri="http://schemas.openxmlformats.org/drawingml/2006/picture">
                <pic:pic>
                  <pic:nvPicPr>
                    <pic:cNvPr descr="figures/asthma_fig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Automated PubMed literature review (113 unique PMIDs across 5 asthma-triad queries) mapped against ecosystem data plumbing. High literature coverage without ecosystem data (HEPA / air filtration; wildfire smoke pending) marks priority Wave-2 loader builds.</w:t>
      </w:r>
    </w:p>
    <w:p>
      <w:pPr>
        <w:pStyle w:val="BodyText"/>
      </w:pPr>
      <w:r>
        <w:t xml:space="preserve">The automated lit review (see</w:t>
      </w:r>
      <w:r>
        <w:t xml:space="preserve"> </w:t>
      </w:r>
      <w:r>
        <w:rPr>
          <w:rStyle w:val="VerbatimChar"/>
        </w:rPr>
        <w:t xml:space="preserve">manuscript/asthma_lit_review.md</w:t>
      </w:r>
      <w:r>
        <w:t xml:space="preserve">)</w:t>
      </w:r>
      <w:r>
        <w:t xml:space="preserve"> </w:t>
      </w:r>
      <w:r>
        <w:t xml:space="preserve">identified 113 unique PMIDs across 5 pre-registered PubMed queries</w:t>
      </w:r>
      <w:r>
        <w:t xml:space="preserve"> </w:t>
      </w:r>
      <w:r>
        <w:t xml:space="preserve">covering outage, air-quality, wildfire-smoke, filtration/HEPA, and</w:t>
      </w:r>
      <w:r>
        <w:t xml:space="preserve"> </w:t>
      </w:r>
      <w:r>
        <w:t xml:space="preserve">heat-wave arms. LLM classification tagged each abstract on</w:t>
      </w:r>
      <w:r>
        <w:t xml:space="preserve"> </w:t>
      </w:r>
      <w:r>
        <w:rPr>
          <w:rStyle w:val="VerbatimChar"/>
        </w:rPr>
        <w:t xml:space="preserve">relevance ∈ [0, 1]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triad_arm</w:t>
      </w:r>
      <w:r>
        <w:t xml:space="preserve">, and study type. Key coverage</w:t>
      </w:r>
      <w:r>
        <w:t xml:space="preserve"> </w:t>
      </w:r>
      <w:r>
        <w:t xml:space="preserve">observations: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Outage × asthma</w:t>
      </w:r>
      <w:r>
        <w:t xml:space="preserve">: 1 direct causal paper (PMID 41979329,</w:t>
      </w:r>
      <w:r>
        <w:t xml:space="preserve"> </w:t>
      </w:r>
      <w:r>
        <w:t xml:space="preserve">Epidemiology 2026, NYC 2019 outage → asthma ED with OR 2.23) —</w:t>
      </w:r>
      <w:r>
        <w:t xml:space="preserve"> </w:t>
      </w:r>
      <w:r>
        <w:t xml:space="preserve">our analysis is one of the first US-national replications.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Wildfire smoke</w:t>
      </w:r>
      <w:r>
        <w:t xml:space="preserve">: 47 papers, most in the last 5 years, but</w:t>
      </w:r>
      <w:r>
        <w:t xml:space="preserve"> </w:t>
      </w:r>
      <w:r>
        <w:rPr>
          <w:bCs/>
          <w:b/>
        </w:rPr>
        <w:t xml:space="preserve">our own smoke-shock binary is stubbed pending NOAA HMS pull</w:t>
      </w:r>
      <w:r>
        <w:t xml:space="preserve"> </w:t>
      </w:r>
      <w:r>
        <w:t xml:space="preserve">—</w:t>
      </w:r>
      <w:r>
        <w:t xml:space="preserve"> </w:t>
      </w:r>
      <w:r>
        <w:t xml:space="preserve">highest-priority Wave-2 build.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HEPA / air filtration</w:t>
      </w:r>
      <w:r>
        <w:t xml:space="preserve">: 27 papers including 18 RCTs, but</w:t>
      </w:r>
      <w:r>
        <w:t xml:space="preserve"> </w:t>
      </w:r>
      <w:r>
        <w:rPr>
          <w:bCs/>
          <w:b/>
        </w:rPr>
        <w:t xml:space="preserve">no ecosystem loader exists for HEPA distribution</w:t>
      </w:r>
      <w:r>
        <w:t xml:space="preserve"> </w:t>
      </w:r>
      <w:r>
        <w:t xml:space="preserve">— this is</w:t>
      </w:r>
      <w:r>
        <w:t xml:space="preserve"> </w:t>
      </w:r>
      <w:r>
        <w:t xml:space="preserve">the largest single gap between peer-reviewed evidence and</w:t>
      </w:r>
      <w:r>
        <w:t xml:space="preserve"> </w:t>
      </w:r>
      <w:r>
        <w:t xml:space="preserve">fleet-data infrastructure.</w:t>
      </w:r>
    </w:p>
    <w:bookmarkEnd w:id="54"/>
    <w:bookmarkEnd w:id="55"/>
    <w:bookmarkStart w:id="56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Three findings deserve emphasis. First, the causal path from heat</w:t>
      </w:r>
      <w:r>
        <w:t xml:space="preserve"> </w:t>
      </w:r>
      <w:r>
        <w:t xml:space="preserve">waves to acute asthma is large, robust, and consistent with the</w:t>
      </w:r>
      <w:r>
        <w:t xml:space="preserve"> </w:t>
      </w:r>
      <w:r>
        <w:t xml:space="preserve">literature — the population-attributable-fraction implications</w:t>
      </w:r>
      <w:r>
        <w:t xml:space="preserve"> </w:t>
      </w:r>
      <w:r>
        <w:t xml:space="preserve">for cooling-center + advance-warning infrastructure are direct.</w:t>
      </w:r>
      <w:r>
        <w:t xml:space="preserve"> </w:t>
      </w:r>
      <w:r>
        <w:t xml:space="preserve">Second, the ozone-amplifier + PM2.5-dampener asymmetry is a</w:t>
      </w:r>
      <w:r>
        <w:t xml:space="preserve"> </w:t>
      </w:r>
      <w:r>
        <w:t xml:space="preserve">plausibly-genuine mechanistic finding, and points to environmental-</w:t>
      </w:r>
      <w:r>
        <w:t xml:space="preserve"> </w:t>
      </w:r>
      <w:r>
        <w:t xml:space="preserve">justice framing: chronic-high-PM2.5 populations bear a persistent</w:t>
      </w:r>
      <w:r>
        <w:t xml:space="preserve"> </w:t>
      </w:r>
      <w:r>
        <w:t xml:space="preserve">baseline burden and their heat-wave response is muted only relative</w:t>
      </w:r>
      <w:r>
        <w:t xml:space="preserve"> </w:t>
      </w:r>
      <w:r>
        <w:t xml:space="preserve">to the additive prediction; their absolute risk remains elevated.</w:t>
      </w:r>
      <w:r>
        <w:t xml:space="preserve"> </w:t>
      </w:r>
      <w:r>
        <w:t xml:space="preserve">Third, the parameterized-sweep framework (</w:t>
      </w:r>
      <w:r>
        <w:rPr>
          <w:rStyle w:val="VerbatimChar"/>
        </w:rPr>
        <w:t xml:space="preserve">emburdenstats::sweep_ intersections()</w:t>
      </w:r>
      <w:r>
        <w:t xml:space="preserve">) generalizes to any outcome family with a one-line</w:t>
      </w:r>
      <w:r>
        <w:t xml:space="preserve"> </w:t>
      </w:r>
      <w:r>
        <w:t xml:space="preserve">configuration change, dramatically reducing the marginal cost of</w:t>
      </w:r>
      <w:r>
        <w:t xml:space="preserve"> </w:t>
      </w:r>
      <w:r>
        <w:t xml:space="preserve">each new health-outcome analysis.</w:t>
      </w:r>
    </w:p>
    <w:bookmarkEnd w:id="56"/>
    <w:bookmarkStart w:id="57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Wildfire-smoke shock stub</w:t>
      </w:r>
      <w:r>
        <w:t xml:space="preserve">:</w:t>
      </w:r>
      <w:r>
        <w:t xml:space="preserve"> </w:t>
      </w:r>
      <w:r>
        <w:rPr>
          <w:rStyle w:val="VerbatimChar"/>
        </w:rPr>
        <w:t xml:space="preserve">treated_smoke_event</w:t>
      </w:r>
      <w:r>
        <w:t xml:space="preserve"> </w:t>
      </w:r>
      <w:r>
        <w:t xml:space="preserve">is</w:t>
      </w:r>
      <w:r>
        <w:t xml:space="preserve"> </w:t>
      </w:r>
      <w:r>
        <w:t xml:space="preserve">currently all-zero pending a full NOAA HMS polygon-county-day</w:t>
      </w:r>
      <w:r>
        <w:t xml:space="preserve"> </w:t>
      </w:r>
      <w:r>
        <w:t xml:space="preserve">aggregation. Six intersection cells with</w:t>
      </w:r>
      <w:r>
        <w:t xml:space="preserve"> </w:t>
      </w:r>
      <w:r>
        <w:rPr>
          <w:rStyle w:val="VerbatimChar"/>
        </w:rPr>
        <w:t xml:space="preserve">treated_smoke_event</w:t>
      </w:r>
      <w:r>
        <w:t xml:space="preserve"> </w:t>
      </w:r>
      <w:r>
        <w:t xml:space="preserve">as the shock produce no useful information in this analysis.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PM2.5 data stops in 2020</w:t>
      </w:r>
      <w:r>
        <w:t xml:space="preserve">: CDC EPHT PM2.5 vintage does not</w:t>
      </w:r>
      <w:r>
        <w:t xml:space="preserve"> </w:t>
      </w:r>
      <w:r>
        <w:t xml:space="preserve">cover 2022. Panel wave 2022 has NA for PM2.5 / ozone.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PLACES prevalence is model-based</w:t>
      </w:r>
      <w:r>
        <w:t xml:space="preserve">: not a direct measurement;</w:t>
      </w:r>
      <w:r>
        <w:t xml:space="preserve"> </w:t>
      </w:r>
      <w:r>
        <w:t xml:space="preserve">inherits BRFSS response-rate biases. The negative outage →</w:t>
      </w:r>
      <w:r>
        <w:t xml:space="preserve"> </w:t>
      </w:r>
      <w:r>
        <w:t xml:space="preserve">prevalence signal is likely partly measurement artifact.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PLACES not available pre-2020</w:t>
      </w:r>
      <w:r>
        <w:t xml:space="preserve">: 2014 and 2018 panel waves</w:t>
      </w:r>
      <w:r>
        <w:t xml:space="preserve"> </w:t>
      </w:r>
      <w:r>
        <w:t xml:space="preserve">borrow the 2020 PLACES vintage — causal identification of</w:t>
      </w:r>
      <w:r>
        <w:t xml:space="preserve"> </w:t>
      </w:r>
      <w:r>
        <w:t xml:space="preserve">prevalence changes across pre-2020 waves is not possible.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HEPA / air filtration uptake absent from panel</w:t>
      </w:r>
      <w:r>
        <w:t xml:space="preserve">: no US-</w:t>
      </w:r>
      <w:r>
        <w:t xml:space="preserve"> </w:t>
      </w:r>
      <w:r>
        <w:t xml:space="preserve">national county-year loader exists. Lit review surfaces 18 RCTs</w:t>
      </w:r>
      <w:r>
        <w:t xml:space="preserve"> </w:t>
      </w:r>
      <w:r>
        <w:t xml:space="preserve">but ecosystem plumbing is a gap.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Pollen data absent</w:t>
      </w:r>
      <w:r>
        <w:t xml:space="preserve">: no aeroallergen loader in any emburden</w:t>
      </w:r>
      <w:r>
        <w:t xml:space="preserve"> </w:t>
      </w:r>
      <w:r>
        <w:t xml:space="preserve">package.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Individual-level linkage out of scope</w:t>
      </w:r>
      <w:r>
        <w:t xml:space="preserve">: all outcomes are</w:t>
      </w:r>
      <w:r>
        <w:t xml:space="preserve"> </w:t>
      </w:r>
      <w:r>
        <w:t xml:space="preserve">area-level.</w:t>
      </w:r>
    </w:p>
    <w:bookmarkEnd w:id="57"/>
    <w:bookmarkStart w:id="58" w:name="reproducibility"/>
    <w:p>
      <w:pPr>
        <w:pStyle w:val="Heading1"/>
      </w:pPr>
      <w:r>
        <w:t xml:space="preserve">Reproducibility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</w:t>
      </w:r>
      <w:r>
        <w:t xml:space="preserve">:</w:t>
      </w:r>
      <w:r>
        <w:t xml:space="preserve"> </w:t>
      </w:r>
      <w:r>
        <w:rPr>
          <w:rStyle w:val="VerbatimChar"/>
        </w:rPr>
        <w:t xml:space="preserve">emburdenstats</w:t>
      </w:r>
      <w:r>
        <w:t xml:space="preserve"> </w:t>
      </w:r>
      <w:r>
        <w:t xml:space="preserve">v0.2.0 with</w:t>
      </w:r>
      <w:r>
        <w:t xml:space="preserve"> </w:t>
      </w:r>
      <w:r>
        <w:rPr>
          <w:rStyle w:val="VerbatimChar"/>
        </w:rPr>
        <w:t xml:space="preserve">sweep_intersections()</w:t>
      </w:r>
      <w:r>
        <w:t xml:space="preserve"> </w:t>
      </w:r>
      <w:r>
        <w:t xml:space="preserve">as the two new exports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Panel builder chain</w:t>
      </w:r>
      <w:r>
        <w:t xml:space="preserve">: 5 scripts under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REPORT_asthma.md</w:t>
      </w:r>
      <w:r>
        <w:t xml:space="preserve"> </w:t>
      </w:r>
      <w:r>
        <w:t xml:space="preserve">§2.5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Preregistration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analysis/PRE_REGISTRATION_asthma.md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Session pin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analysis/session_info_asthma.md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asthma-v1-locked</w:t>
      </w:r>
      <w:r>
        <w:t xml:space="preserve"> </w:t>
      </w:r>
      <w:r>
        <w:t xml:space="preserve">(post-manuscript)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~/.cache/emburdendata/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~/.cache/emburdender/</w:t>
      </w:r>
    </w:p>
    <w:bookmarkEnd w:id="58"/>
    <w:bookmarkStart w:id="59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analysis code is in the</w:t>
      </w:r>
      <w:r>
        <w:t xml:space="preserve"> </w:t>
      </w:r>
      <w:r>
        <w:rPr>
          <w:rStyle w:val="VerbatimChar"/>
        </w:rPr>
        <w:t xml:space="preserve">asthma-analysis</w:t>
      </w:r>
      <w:r>
        <w:t xml:space="preserve"> </w:t>
      </w:r>
      <w:r>
        <w:t xml:space="preserve">branch of</w:t>
      </w:r>
      <w:r>
        <w:t xml:space="preserve"> </w:t>
      </w:r>
      <w:r>
        <w:rPr>
          <w:rStyle w:val="VerbatimChar"/>
        </w:rPr>
        <w:t xml:space="preserve">ScheierVentures/emburden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emburden</w:t>
      </w:r>
      <w:r>
        <w:t xml:space="preserve"> </w:t>
      </w:r>
      <w:r>
        <w:t xml:space="preserve">ecosystem packages are</w:t>
      </w:r>
      <w:r>
        <w:t xml:space="preserve"> </w:t>
      </w:r>
      <w:r>
        <w:t xml:space="preserve">open source on GitHub. Upstream data sources are all public</w:t>
      </w:r>
      <w:r>
        <w:t xml:space="preserve"> </w:t>
      </w:r>
      <w:r>
        <w:t xml:space="preserve">(CDC WONDER, CDC EPHT, CDC PLACES, CDC HHI [Harvard Dataverse],</w:t>
      </w:r>
      <w:r>
        <w:t xml:space="preserve"> </w:t>
      </w:r>
      <w:r>
        <w:t xml:space="preserve">EIA-860, EIA-861, LBNL TTS, ORNL EAGLE-I, FEMA disasters, CA</w:t>
      </w:r>
      <w:r>
        <w:t xml:space="preserve"> </w:t>
      </w:r>
      <w:r>
        <w:t xml:space="preserve">SGIP, NOAA HMS, EPA AQS).</w:t>
      </w:r>
    </w:p>
    <w:bookmarkEnd w:id="59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60" w:name="ref-ScheierOutageHomicide2026"/>
    <w:p>
      <w:pPr>
        <w:pStyle w:val="Bibliography"/>
      </w:pPr>
      <w:r>
        <w:t xml:space="preserve">Scheier, Eric. 2026.</w:t>
      </w:r>
      <w:r>
        <w:t xml:space="preserve"> </w:t>
      </w:r>
      <w:r>
        <w:t xml:space="preserve">“</w:t>
      </w:r>
      <w:r>
        <w:t xml:space="preserve">Power outages cause homicides in the United States, and distributed storage protects the most vulnerable populations</w:t>
      </w:r>
      <w:r>
        <w:t xml:space="preserve">.”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3">
    <w:nsid w:val="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Air-quality, heat, and outage exposures shape US asthma outcomes: a parameterized intersection analysis using the emburden ecosystem</dc:title>
  <dc:creator/>
  <cp:keywords/>
  <dcterms:created xsi:type="dcterms:W3CDTF">2026-09-03T03:14:24Z</dcterms:created>
  <dcterms:modified xsi:type="dcterms:W3CDTF">2026-09-03T03:14:24Z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asthma_intersection.bib</vt:lpwstr>
  </property>
  <property fmtid="{D5CDD505-2E9C-101B-9397-08002B2CF9AE}" pid="3" name="date">
    <vt:lpwstr>September 02, 2026</vt:lpwstr>
  </property>
  <property fmtid="{D5CDD505-2E9C-101B-9397-08002B2CF9AE}" pid="4" name="link-citations">
    <vt:lpwstr>True</vt:lpwstr>
  </property>
  <property fmtid="{D5CDD505-2E9C-101B-9397-08002B2CF9AE}" pid="5" name="output">
    <vt:lpwstr/>
  </property>
</Properties>
</file>