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SQL语言智能生成(NL2SQL)的通用实践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业务亮点</w:t>
      </w:r>
      <w:bookmarkEnd w:id="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快速搭建一个大模型，通过对话生成SQL脚本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编号：Case251031X02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基本信息</w:t>
      </w:r>
      <w:bookmarkEnd w:id="1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2" w:id="2"/>
            <w:r>
              <w:rPr>
                <w:rFonts w:eastAsia="等线" w:ascii="Arial" w:cs="Arial" w:hAnsi="Arial"/>
                <w:b w:val="true"/>
                <w:sz w:val="24"/>
              </w:rPr>
              <w:t>概况</w:t>
            </w:r>
            <w:bookmarkEnd w:id="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将用户以自然语言描述的查询需求转换为SQL查询语句。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24"/>
              </w:rPr>
              <w:t>分类标签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行业类别：信息技术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应用类别：服务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技术类别：大语言模型（LLM），自然语言处理，数据治理，基座大模型，模型评测，NL2SQL，数据库，运维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4" w:id="4"/>
            <w:r>
              <w:rPr>
                <w:rFonts w:eastAsia="等线" w:ascii="Arial" w:cs="Arial" w:hAnsi="Arial"/>
                <w:b w:val="true"/>
                <w:sz w:val="24"/>
              </w:rPr>
              <w:t>实施周期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Demo研发：2-4日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Demo阶段：业务专家1名、算法专家1名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24"/>
              </w:rPr>
              <w:t>业务痛点</w:t>
            </w:r>
            <w:bookmarkEnd w:id="5"/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传统数据库操作需要专门的运维人员或数据库管理员，对此类人员的SQL语言能力要求较高；而需要特定数据的算法人员，也存在学习SQL语言的成本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传统操作人工审批流程繁琐，效率低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数据流动高、数据量大，为任务带来额外挑战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6" w:id="6"/>
            <w:r>
              <w:rPr>
                <w:rFonts w:eastAsia="等线" w:ascii="Arial" w:cs="Arial" w:hAnsi="Arial"/>
                <w:b w:val="true"/>
                <w:sz w:val="24"/>
              </w:rPr>
              <w:t>核心功能</w:t>
            </w:r>
            <w:bookmarkEnd w:id="6"/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用户指令理解：精准理解用户自然语言表达的SQL语言生成需求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最佳SQL脚本生成：根据用户需求筛选并获取多个候选SQL指令模式、从中整合、检查、排序，返回最优结果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24"/>
              </w:rPr>
              <w:t>核心业务指标</w:t>
            </w:r>
            <w:bookmarkEnd w:id="7"/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生成单次SQL脚本的时间不超过1秒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生成SQL脚本的平均准确率达95%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降低50%人力成本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8" w:id="8"/>
            <w:r>
              <w:rPr>
                <w:rFonts w:eastAsia="等线" w:ascii="Arial" w:cs="Arial" w:hAnsi="Arial"/>
                <w:b w:val="true"/>
                <w:sz w:val="24"/>
              </w:rPr>
              <w:t>核心技术指标</w:t>
            </w:r>
            <w:bookmarkEnd w:id="8"/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与业务指标一致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最佳实践版本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 </w:t>
      </w:r>
      <w:r>
        <w:rPr>
          <w:rFonts w:eastAsia="等线" w:ascii="Arial" w:cs="Arial" w:hAnsi="Arial"/>
          <w:b w:val="true"/>
          <w:sz w:val="28"/>
        </w:rPr>
        <w:t>私部署-服务器部署版</w:t>
      </w:r>
      <w:bookmarkEnd w:id="10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1" w:id="11"/>
            <w:r>
              <w:rPr>
                <w:rFonts w:eastAsia="等线" w:ascii="Arial" w:cs="Arial" w:hAnsi="Arial"/>
                <w:b w:val="true"/>
                <w:sz w:val="24"/>
              </w:rPr>
              <w:t>入选最佳实践理由</w:t>
            </w:r>
            <w:bookmarkEnd w:id="1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本方案使用NL2SQL任务目前开源SOTA的XiYanSQL-</w:t>
            </w:r>
            <w:r>
              <w:rPr>
                <w:rFonts w:eastAsia="等线" w:ascii="Arial" w:cs="Arial" w:hAnsi="Arial"/>
                <w:sz w:val="22"/>
              </w:rPr>
              <w:t>QwenCoder</w:t>
            </w:r>
            <w:r>
              <w:rPr>
                <w:rFonts w:eastAsia="等线" w:ascii="Arial" w:cs="Arial" w:hAnsi="Arial"/>
                <w:sz w:val="22"/>
              </w:rPr>
              <w:t>模型系列。该系列最新的32B参数量级模型XiYanSQL-QwenCoder-32B-2504，在与包括但不限于MCS-SQL+GPT-4o的10+现有NL2SQL任务头部方法的对比中，在经典评测集BIRD上取得执行准确率(Execution Accuracy，EX-score) 75.63%的SOTA结果、在经典测评集Spider Test上取得EX值89.65%的SOTA结果。本方案给出快速基于该模型搭建的步骤，并给出了基于评测集BIRD进行复现与跑测的过程，确保方案完整可复现。</w:t>
            </w:r>
          </w:p>
          <w:p>
            <w:pPr>
              <w:spacing w:before="120" w:after="120" w:line="288" w:lineRule="auto"/>
              <w:ind w:left="0"/>
              <w:jc w:val="right"/>
            </w:pPr>
            <w:r>
              <w:rPr>
                <w:rFonts w:eastAsia="等线" w:ascii="Arial" w:cs="Arial" w:hAnsi="Arial"/>
                <w:sz w:val="22"/>
              </w:rPr>
              <w:t>——实践者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2" w:id="12"/>
            <w:r>
              <w:rPr>
                <w:rFonts w:eastAsia="等线" w:ascii="Arial" w:cs="Arial" w:hAnsi="Arial"/>
                <w:b w:val="true"/>
                <w:sz w:val="24"/>
              </w:rPr>
              <w:t>版本基本信息</w:t>
            </w:r>
            <w:bookmarkEnd w:id="12"/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实践者信息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称呼：Real-World AI转载及验证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原作者信息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中文名称：阿里云团队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英文名称：Alibaba Cloud XGenerationLab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作者网站：</w:t>
            </w:r>
            <w:r>
              <w:rPr>
                <w:rFonts w:eastAsia="等线" w:ascii="Arial" w:cs="Arial" w:hAnsi="Arial"/>
                <w:sz w:val="22"/>
              </w:rPr>
              <w:t>https://cn.aliyun.com/product/bailian/xiyan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关联引用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XiYan-SQL(by 阿里) Github：</w:t>
            </w:r>
            <w:r>
              <w:rPr>
                <w:rFonts w:eastAsia="等线" w:ascii="Arial" w:cs="Arial" w:hAnsi="Arial"/>
                <w:sz w:val="22"/>
              </w:rPr>
              <w:t>https://github.com/XGenerationLab/XiYan-SQL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XiYanSQL-QwenCoder(by 阿里) GitHub：</w:t>
            </w:r>
            <w:r>
              <w:rPr>
                <w:rFonts w:eastAsia="等线" w:ascii="Arial" w:cs="Arial" w:hAnsi="Arial"/>
                <w:sz w:val="22"/>
              </w:rPr>
              <w:t>https://github.com/XGenerationLab/XiYanSQL-QwenCoder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版本状态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首发日期：2025-03-xx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最近更新：2025-10-31 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最近审阅：2025-11-09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5"/>
              <w:spacing w:before="240" w:after="120" w:line="288" w:lineRule="auto"/>
              <w:ind w:left="0"/>
              <w:jc w:val="left"/>
              <w:outlineLvl w:val="4"/>
            </w:pPr>
            <w:bookmarkStart w:name="heading_13" w:id="13"/>
            <w:r>
              <w:rPr>
                <w:rFonts w:eastAsia="等线" w:ascii="Arial" w:cs="Arial" w:hAnsi="Arial"/>
                <w:b w:val="true"/>
                <w:sz w:val="24"/>
              </w:rPr>
              <w:t>实施详情</w:t>
            </w:r>
            <w:bookmarkEnd w:id="13"/>
          </w:p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实践详情</w:t>
              </w:r>
            </w:hyperlink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558">
    <w:lvl>
      <w:numFmt w:val="bullet"/>
      <w:suff w:val="tab"/>
      <w:lvlText w:val="•"/>
      <w:rPr>
        <w:color w:val="3370ff"/>
      </w:rPr>
    </w:lvl>
  </w:abstractNum>
  <w:abstractNum w:abstractNumId="76559">
    <w:lvl>
      <w:numFmt w:val="bullet"/>
      <w:suff w:val="tab"/>
      <w:lvlText w:val="•"/>
      <w:rPr>
        <w:color w:val="3370ff"/>
      </w:rPr>
    </w:lvl>
  </w:abstractNum>
  <w:abstractNum w:abstractNumId="76560">
    <w:lvl>
      <w:numFmt w:val="bullet"/>
      <w:suff w:val="tab"/>
      <w:lvlText w:val="•"/>
      <w:rPr>
        <w:color w:val="3370ff"/>
      </w:rPr>
    </w:lvl>
  </w:abstractNum>
  <w:abstractNum w:abstractNumId="76561">
    <w:lvl>
      <w:numFmt w:val="bullet"/>
      <w:suff w:val="tab"/>
      <w:lvlText w:val="•"/>
      <w:rPr>
        <w:color w:val="3370ff"/>
      </w:rPr>
    </w:lvl>
  </w:abstractNum>
  <w:abstractNum w:abstractNumId="76562">
    <w:lvl>
      <w:numFmt w:val="bullet"/>
      <w:suff w:val="tab"/>
      <w:lvlText w:val="•"/>
      <w:rPr>
        <w:color w:val="3370ff"/>
      </w:rPr>
    </w:lvl>
  </w:abstractNum>
  <w:abstractNum w:abstractNumId="76563">
    <w:lvl>
      <w:numFmt w:val="bullet"/>
      <w:suff w:val="tab"/>
      <w:lvlText w:val="•"/>
      <w:rPr>
        <w:color w:val="3370ff"/>
      </w:rPr>
    </w:lvl>
  </w:abstractNum>
  <w:abstractNum w:abstractNumId="76564">
    <w:lvl>
      <w:numFmt w:val="bullet"/>
      <w:suff w:val="tab"/>
      <w:lvlText w:val="•"/>
      <w:rPr>
        <w:color w:val="3370ff"/>
      </w:rPr>
    </w:lvl>
  </w:abstractNum>
  <w:abstractNum w:abstractNumId="76565">
    <w:lvl>
      <w:numFmt w:val="bullet"/>
      <w:suff w:val="tab"/>
      <w:lvlText w:val="•"/>
      <w:rPr>
        <w:color w:val="3370ff"/>
      </w:rPr>
    </w:lvl>
  </w:abstractNum>
  <w:abstractNum w:abstractNumId="76566">
    <w:lvl>
      <w:numFmt w:val="bullet"/>
      <w:suff w:val="tab"/>
      <w:lvlText w:val="•"/>
      <w:rPr>
        <w:color w:val="3370ff"/>
      </w:rPr>
    </w:lvl>
  </w:abstractNum>
  <w:abstractNum w:abstractNumId="76567">
    <w:lvl>
      <w:numFmt w:val="bullet"/>
      <w:suff w:val="tab"/>
      <w:lvlText w:val="•"/>
      <w:rPr>
        <w:color w:val="3370ff"/>
      </w:rPr>
    </w:lvl>
  </w:abstractNum>
  <w:abstractNum w:abstractNumId="76568">
    <w:lvl>
      <w:numFmt w:val="bullet"/>
      <w:suff w:val="tab"/>
      <w:lvlText w:val="￮"/>
      <w:rPr>
        <w:color w:val="3370ff"/>
      </w:rPr>
    </w:lvl>
  </w:abstractNum>
  <w:abstractNum w:abstractNumId="76569">
    <w:lvl>
      <w:numFmt w:val="bullet"/>
      <w:suff w:val="tab"/>
      <w:lvlText w:val="•"/>
      <w:rPr>
        <w:color w:val="3370ff"/>
      </w:rPr>
    </w:lvl>
  </w:abstractNum>
  <w:abstractNum w:abstractNumId="76570">
    <w:lvl>
      <w:numFmt w:val="bullet"/>
      <w:suff w:val="tab"/>
      <w:lvlText w:val="￮"/>
      <w:rPr>
        <w:color w:val="3370ff"/>
      </w:rPr>
    </w:lvl>
  </w:abstractNum>
  <w:abstractNum w:abstractNumId="76571">
    <w:lvl>
      <w:numFmt w:val="bullet"/>
      <w:suff w:val="tab"/>
      <w:lvlText w:val="￮"/>
      <w:rPr>
        <w:color w:val="3370ff"/>
      </w:rPr>
    </w:lvl>
  </w:abstractNum>
  <w:abstractNum w:abstractNumId="76572">
    <w:lvl>
      <w:numFmt w:val="bullet"/>
      <w:suff w:val="tab"/>
      <w:lvlText w:val="￮"/>
      <w:rPr>
        <w:color w:val="3370ff"/>
      </w:rPr>
    </w:lvl>
  </w:abstractNum>
  <w:abstractNum w:abstractNumId="76573">
    <w:lvl>
      <w:numFmt w:val="bullet"/>
      <w:suff w:val="tab"/>
      <w:lvlText w:val="•"/>
      <w:rPr>
        <w:color w:val="3370ff"/>
      </w:rPr>
    </w:lvl>
  </w:abstractNum>
  <w:abstractNum w:abstractNumId="76574">
    <w:lvl>
      <w:numFmt w:val="bullet"/>
      <w:suff w:val="tab"/>
      <w:lvlText w:val="￮"/>
      <w:rPr>
        <w:color w:val="3370ff"/>
      </w:rPr>
    </w:lvl>
  </w:abstractNum>
  <w:abstractNum w:abstractNumId="76575">
    <w:lvl>
      <w:numFmt w:val="bullet"/>
      <w:suff w:val="tab"/>
      <w:lvlText w:val="￮"/>
      <w:rPr>
        <w:color w:val="3370ff"/>
      </w:rPr>
    </w:lvl>
  </w:abstractNum>
  <w:abstractNum w:abstractNumId="76576">
    <w:lvl>
      <w:numFmt w:val="bullet"/>
      <w:suff w:val="tab"/>
      <w:lvlText w:val="•"/>
      <w:rPr>
        <w:color w:val="3370ff"/>
      </w:rPr>
    </w:lvl>
  </w:abstractNum>
  <w:abstractNum w:abstractNumId="76577">
    <w:lvl>
      <w:numFmt w:val="bullet"/>
      <w:suff w:val="tab"/>
      <w:lvlText w:val="￮"/>
      <w:rPr>
        <w:color w:val="3370ff"/>
      </w:rPr>
    </w:lvl>
  </w:abstractNum>
  <w:abstractNum w:abstractNumId="76578">
    <w:lvl>
      <w:numFmt w:val="bullet"/>
      <w:suff w:val="tab"/>
      <w:lvlText w:val="￮"/>
      <w:rPr>
        <w:color w:val="3370ff"/>
      </w:rPr>
    </w:lvl>
  </w:abstractNum>
  <w:abstractNum w:abstractNumId="76579">
    <w:lvl>
      <w:numFmt w:val="bullet"/>
      <w:suff w:val="tab"/>
      <w:lvlText w:val="￮"/>
      <w:rPr>
        <w:color w:val="3370ff"/>
      </w:rPr>
    </w:lvl>
  </w:abstractNum>
  <w:num w:numId="1">
    <w:abstractNumId w:val="76558"/>
  </w:num>
  <w:num w:numId="2">
    <w:abstractNumId w:val="76559"/>
  </w:num>
  <w:num w:numId="3">
    <w:abstractNumId w:val="76560"/>
  </w:num>
  <w:num w:numId="4">
    <w:abstractNumId w:val="76561"/>
  </w:num>
  <w:num w:numId="5">
    <w:abstractNumId w:val="76562"/>
  </w:num>
  <w:num w:numId="6">
    <w:abstractNumId w:val="76563"/>
  </w:num>
  <w:num w:numId="7">
    <w:abstractNumId w:val="76564"/>
  </w:num>
  <w:num w:numId="8">
    <w:abstractNumId w:val="76565"/>
  </w:num>
  <w:num w:numId="9">
    <w:abstractNumId w:val="76566"/>
  </w:num>
  <w:num w:numId="10">
    <w:abstractNumId w:val="76567"/>
  </w:num>
  <w:num w:numId="11">
    <w:abstractNumId w:val="76568"/>
  </w:num>
  <w:num w:numId="12">
    <w:abstractNumId w:val="76569"/>
  </w:num>
  <w:num w:numId="13">
    <w:abstractNumId w:val="76570"/>
  </w:num>
  <w:num w:numId="14">
    <w:abstractNumId w:val="76571"/>
  </w:num>
  <w:num w:numId="15">
    <w:abstractNumId w:val="76572"/>
  </w:num>
  <w:num w:numId="16">
    <w:abstractNumId w:val="76573"/>
  </w:num>
  <w:num w:numId="17">
    <w:abstractNumId w:val="76574"/>
  </w:num>
  <w:num w:numId="18">
    <w:abstractNumId w:val="76575"/>
  </w:num>
  <w:num w:numId="19">
    <w:abstractNumId w:val="76576"/>
  </w:num>
  <w:num w:numId="20">
    <w:abstractNumId w:val="76577"/>
  </w:num>
  <w:num w:numId="21">
    <w:abstractNumId w:val="76578"/>
  </w:num>
  <w:num w:numId="22">
    <w:abstractNumId w:val="765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gvxnc4ekbvn.feishu.cn/wiki/MwQwwdPv6iLNX0kRgS9c2eW0ndf?from=from_copylink" TargetMode="External" Type="http://schemas.openxmlformats.org/officeDocument/2006/relationships/hyperlink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2026-02-28T08:05:49Z</dcterms:created>
  <dc:creator>Apache POI</dc:creator>
</cp:coreProperties>
</file>