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两天搭建业务看板及网站Demo</w:t>
      </w:r>
    </w:p>
    <w:p>
      <w:pPr>
        <w:pStyle w:val="2"/>
        <w:spacing w:before="320" w:after="120" w:line="288" w:lineRule="auto"/>
        <w:ind w:left="0"/>
        <w:jc w:val="left"/>
        <w:outlineLvl w:val="1"/>
      </w:pPr>
      <w:bookmarkStart w:name="heading_0" w:id="0"/>
      <w:r>
        <w:rPr>
          <w:rFonts w:eastAsia="等线" w:ascii="Arial" w:cs="Arial" w:hAnsi="Arial"/>
          <w:color w:val="3370ff"/>
          <w:sz w:val="32"/>
        </w:rPr>
        <w:t xml:space="preserve">1. </w:t>
      </w:r>
      <w:r>
        <w:rPr>
          <w:rFonts w:eastAsia="等线" w:ascii="Arial" w:cs="Arial" w:hAnsi="Arial"/>
          <w:b w:val="true"/>
          <w:sz w:val="32"/>
        </w:rPr>
        <w:t>业务亮点</w:t>
      </w:r>
      <w:bookmarkEnd w:id="0"/>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0技术门槛1-2日内搭建出1个有基础互动能力的业务看板或网站Demo</w:t>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编号：Case251107Y01</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color w:val="646a73"/>
          <w:sz w:val="22"/>
        </w:rPr>
        <w:t>[两天搭建业务看板及网站Demo示例视频.mp4]</w:t>
      </w:r>
    </w:p>
    <w:p>
      <w:pPr>
        <w:spacing w:before="120" w:after="120" w:line="288" w:lineRule="auto"/>
        <w:ind w:left="0"/>
        <w:jc w:val="left"/>
      </w:pPr>
      <w:r>
        <w:rPr>
          <w:rFonts w:eastAsia="等线" w:ascii="Arial" w:cs="Arial" w:hAnsi="Arial"/>
          <w:sz w:val="22"/>
        </w:rPr>
        <w:t>（预期效果展示，视频素材来自LovableAI出品的</w:t>
      </w:r>
      <w:hyperlink r:id="rId4">
        <w:r>
          <w:rPr>
            <w:rFonts w:eastAsia="等线" w:ascii="Arial" w:cs="Arial" w:hAnsi="Arial"/>
            <w:color w:val="3370ff"/>
            <w:sz w:val="22"/>
          </w:rPr>
          <w:t>Lovable</w:t>
        </w:r>
      </w:hyperlink>
      <w:r>
        <w:rPr>
          <w:rFonts w:eastAsia="等线" w:ascii="Arial" w:cs="Arial" w:hAnsi="Arial"/>
          <w:sz w:val="22"/>
        </w:rPr>
        <w:t>和Anthropics出品的</w:t>
      </w:r>
      <w:hyperlink r:id="rId5">
        <w:r>
          <w:rPr>
            <w:rFonts w:eastAsia="等线" w:ascii="Arial" w:cs="Arial" w:hAnsi="Arial"/>
            <w:color w:val="3370ff"/>
            <w:sz w:val="22"/>
          </w:rPr>
          <w:t>Claude Code</w:t>
        </w:r>
      </w:hyperlink>
      <w:r>
        <w:rPr>
          <w:rFonts w:eastAsia="等线" w:ascii="Arial" w:cs="Arial" w:hAnsi="Arial"/>
          <w:sz w:val="22"/>
        </w:rPr>
        <w:t>）</w:t>
      </w:r>
    </w:p>
    <w:p>
      <w:pPr>
        <w:spacing w:before="120" w:after="120" w:line="288" w:lineRule="auto"/>
        <w:ind w:left="0"/>
        <w:jc w:val="left"/>
      </w:pPr>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2. </w:t>
      </w:r>
      <w:r>
        <w:rPr>
          <w:rFonts w:eastAsia="等线" w:ascii="Arial" w:cs="Arial" w:hAnsi="Arial"/>
          <w:b w:val="true"/>
          <w:sz w:val="32"/>
        </w:rPr>
        <w:t>基本信息</w:t>
      </w:r>
      <w:bookmarkEnd w:id="1"/>
    </w:p>
    <w:tbl>
      <w:tblPr>
        <w:tblW w:w="0" w:type="auto"/>
        <w:tblInd w:w="0" w:type="dxa"/>
        <w:tblBorders>
          <w:top w:val="none" w:space="4"/>
          <w:left w:val="none" w:space="4"/>
          <w:bottom w:val="none" w:space="4"/>
          <w:right w:val="none" w:space="4"/>
          <w:insideH w:val="none" w:space="4"/>
          <w:insideV w:val="none" w:space="4"/>
        </w:tblBorders>
        <w:tblLayout w:type="fixed"/>
      </w:tblPr>
      <w:tblGrid>
        <w:gridCol w:w="2760"/>
        <w:gridCol w:w="2760"/>
        <w:gridCol w:w="2760"/>
      </w:tblGrid>
      <w:tr>
        <w:tc>
          <w:tcPr>
            <w:tcW w:w="2760" w:type="dxa"/>
            <w:tcMar>
              <w:top w:type="dxa" w:w="60"/>
              <w:left w:type="dxa" w:w="120"/>
              <w:bottom w:type="dxa" w:w="30"/>
              <w:right w:type="dxa" w:w="120"/>
            </w:tcMar>
          </w:tcPr>
          <w:p>
            <w:pPr>
              <w:pStyle w:val="5"/>
              <w:spacing w:before="240" w:after="120" w:line="288" w:lineRule="auto"/>
              <w:ind w:left="0"/>
              <w:jc w:val="left"/>
              <w:outlineLvl w:val="4"/>
            </w:pPr>
            <w:bookmarkStart w:name="heading_2" w:id="2"/>
            <w:r>
              <w:rPr>
                <w:rFonts w:eastAsia="等线" w:ascii="Arial" w:cs="Arial" w:hAnsi="Arial"/>
                <w:b w:val="true"/>
                <w:sz w:val="24"/>
              </w:rPr>
              <w:t>概况</w:t>
            </w:r>
            <w:bookmarkEnd w:id="2"/>
          </w:p>
          <w:p>
            <w:pPr>
              <w:spacing w:before="120" w:after="120" w:line="288" w:lineRule="auto"/>
              <w:ind w:left="0"/>
              <w:jc w:val="left"/>
            </w:pPr>
            <w:r>
              <w:rPr>
                <w:rFonts w:eastAsia="等线" w:ascii="Arial" w:cs="Arial" w:hAnsi="Arial"/>
                <w:sz w:val="22"/>
              </w:rPr>
              <w:t>该案例尝试通过使用者以网页交互形式，使用基于大模型的智能体技术来快速将自己构思的网站文本搭建成所见即所得的Demo，并可分享给其他人体验。</w:t>
            </w:r>
          </w:p>
          <w:p>
            <w:pPr>
              <w:spacing w:before="120" w:after="120" w:line="288" w:lineRule="auto"/>
              <w:ind w:left="0"/>
              <w:jc w:val="left"/>
            </w:pPr>
          </w:p>
          <w:p>
            <w:pPr>
              <w:pStyle w:val="5"/>
              <w:spacing w:before="240" w:after="120" w:line="288" w:lineRule="auto"/>
              <w:ind w:left="0"/>
              <w:jc w:val="left"/>
              <w:outlineLvl w:val="4"/>
            </w:pPr>
            <w:bookmarkStart w:name="heading_3" w:id="3"/>
            <w:r>
              <w:rPr>
                <w:rFonts w:eastAsia="等线" w:ascii="Arial" w:cs="Arial" w:hAnsi="Arial"/>
                <w:b w:val="true"/>
                <w:sz w:val="24"/>
              </w:rPr>
              <w:t>分类标签</w:t>
            </w:r>
            <w:bookmarkEnd w:id="3"/>
          </w:p>
          <w:p>
            <w:pPr>
              <w:spacing w:before="120" w:after="120" w:line="288" w:lineRule="auto"/>
              <w:ind w:left="0"/>
              <w:jc w:val="left"/>
            </w:pPr>
            <w:r>
              <w:rPr>
                <w:rFonts w:eastAsia="等线" w:ascii="Arial" w:cs="Arial" w:hAnsi="Arial"/>
                <w:sz w:val="22"/>
              </w:rPr>
              <w:t>行业类别：全场景适用</w:t>
            </w:r>
          </w:p>
          <w:p>
            <w:pPr>
              <w:spacing w:before="120" w:after="120" w:line="288" w:lineRule="auto"/>
              <w:ind w:left="0"/>
              <w:jc w:val="left"/>
            </w:pPr>
            <w:r>
              <w:rPr>
                <w:rFonts w:eastAsia="等线" w:ascii="Arial" w:cs="Arial" w:hAnsi="Arial"/>
                <w:sz w:val="22"/>
              </w:rPr>
              <w:t>应用类别：服务，营销，运营</w:t>
            </w:r>
          </w:p>
          <w:p>
            <w:pPr>
              <w:spacing w:before="120" w:after="120" w:line="288" w:lineRule="auto"/>
              <w:ind w:left="0"/>
              <w:jc w:val="left"/>
            </w:pPr>
            <w:r>
              <w:rPr>
                <w:rFonts w:eastAsia="等线" w:ascii="Arial" w:cs="Arial" w:hAnsi="Arial"/>
                <w:sz w:val="22"/>
              </w:rPr>
              <w:t>技术类别：可视化与设计，智能体，上下文工程，智能体应用，前端设计</w:t>
            </w:r>
          </w:p>
          <w:p>
            <w:pPr>
              <w:spacing w:before="120" w:after="120" w:line="288" w:lineRule="auto"/>
              <w:ind w:left="0"/>
              <w:jc w:val="left"/>
            </w:pPr>
          </w:p>
          <w:p>
            <w:pPr>
              <w:pStyle w:val="5"/>
              <w:spacing w:before="240" w:after="120" w:line="288" w:lineRule="auto"/>
              <w:ind w:left="0"/>
              <w:jc w:val="left"/>
              <w:outlineLvl w:val="4"/>
            </w:pPr>
            <w:bookmarkStart w:name="heading_4" w:id="4"/>
            <w:r>
              <w:rPr>
                <w:rFonts w:eastAsia="等线" w:ascii="Arial" w:cs="Arial" w:hAnsi="Arial"/>
                <w:b w:val="true"/>
                <w:sz w:val="24"/>
              </w:rPr>
              <w:t>实施周期</w:t>
            </w:r>
            <w:bookmarkEnd w:id="4"/>
          </w:p>
          <w:p>
            <w:pPr>
              <w:spacing w:before="120" w:after="120" w:line="288" w:lineRule="auto"/>
              <w:ind w:left="0"/>
              <w:jc w:val="left"/>
            </w:pPr>
            <w:r>
              <w:rPr>
                <w:rFonts w:eastAsia="等线" w:ascii="Arial" w:cs="Arial" w:hAnsi="Arial"/>
                <w:sz w:val="22"/>
              </w:rPr>
              <w:t>Demo研发：2日</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团队构成</w:t>
            </w:r>
          </w:p>
          <w:p>
            <w:pPr>
              <w:spacing w:before="120" w:after="120" w:line="288" w:lineRule="auto"/>
              <w:ind w:left="0"/>
              <w:jc w:val="left"/>
            </w:pPr>
            <w:r>
              <w:rPr>
                <w:rFonts w:eastAsia="等线" w:ascii="Arial" w:cs="Arial" w:hAnsi="Arial"/>
                <w:sz w:val="22"/>
              </w:rPr>
              <w:t>Demo阶段：业务专家或产品经理1名，无编程技术要求</w:t>
            </w:r>
          </w:p>
        </w:tc>
        <w:tc>
          <w:tcPr>
            <w:tcW w:w="2760" w:type="dxa"/>
            <w:tcMar>
              <w:top w:type="dxa" w:w="60"/>
              <w:left w:type="dxa" w:w="120"/>
              <w:bottom w:type="dxa" w:w="30"/>
              <w:right w:type="dxa" w:w="120"/>
            </w:tcMar>
          </w:tcPr>
          <w:p>
            <w:pPr>
              <w:pStyle w:val="5"/>
              <w:spacing w:before="240" w:after="120" w:line="288" w:lineRule="auto"/>
              <w:ind w:left="0"/>
              <w:jc w:val="left"/>
              <w:outlineLvl w:val="4"/>
            </w:pPr>
            <w:bookmarkStart w:name="heading_5" w:id="5"/>
            <w:r>
              <w:rPr>
                <w:rFonts w:eastAsia="等线" w:ascii="Arial" w:cs="Arial" w:hAnsi="Arial"/>
                <w:b w:val="true"/>
                <w:sz w:val="24"/>
              </w:rPr>
              <w:t>业务痛点</w:t>
            </w:r>
            <w:bookmarkEnd w:id="5"/>
          </w:p>
          <w:p>
            <w:pPr>
              <w:numPr>
                <w:numId w:val="1"/>
              </w:numPr>
              <w:spacing w:before="120" w:after="120" w:line="288" w:lineRule="auto"/>
              <w:ind w:left="0"/>
              <w:jc w:val="left"/>
            </w:pPr>
            <w:r>
              <w:rPr>
                <w:rFonts w:eastAsia="等线" w:ascii="Arial" w:cs="Arial" w:hAnsi="Arial"/>
                <w:sz w:val="22"/>
              </w:rPr>
              <w:t>近年来，中小初创企业及大量传统产业企业对网络宣传窗口需求递增，业务看板及网站搭建拥有海量需求</w:t>
            </w:r>
          </w:p>
          <w:p>
            <w:pPr>
              <w:numPr>
                <w:numId w:val="2"/>
              </w:numPr>
              <w:spacing w:before="120" w:after="120" w:line="288" w:lineRule="auto"/>
              <w:ind w:left="0"/>
              <w:jc w:val="left"/>
            </w:pPr>
            <w:r>
              <w:rPr>
                <w:rFonts w:eastAsia="等线" w:ascii="Arial" w:cs="Arial" w:hAnsi="Arial"/>
                <w:sz w:val="22"/>
              </w:rPr>
              <w:t>传统方案需要协调产品经理、UI设计、技术人员等多人，并展开网站设计、UI绘制、前端开发（必要时需后端开发）等多个步骤，人力成本高、实施周期长</w:t>
            </w:r>
          </w:p>
          <w:p>
            <w:pPr>
              <w:numPr>
                <w:numId w:val="3"/>
              </w:numPr>
              <w:spacing w:before="120" w:after="120" w:line="288" w:lineRule="auto"/>
              <w:ind w:left="0"/>
              <w:jc w:val="left"/>
            </w:pPr>
            <w:r>
              <w:rPr>
                <w:rFonts w:eastAsia="等线" w:ascii="Arial" w:cs="Arial" w:hAnsi="Arial"/>
                <w:sz w:val="22"/>
              </w:rPr>
              <w:t>传统方案在原型的修改与调整环节沟通繁琐、无法准确达成所见即所得</w:t>
            </w:r>
          </w:p>
          <w:p>
            <w:pPr>
              <w:numPr>
                <w:numId w:val="4"/>
              </w:numPr>
              <w:spacing w:before="120" w:after="120" w:line="288" w:lineRule="auto"/>
              <w:ind w:left="0"/>
              <w:jc w:val="left"/>
            </w:pPr>
            <w:r>
              <w:rPr>
                <w:rFonts w:eastAsia="等线" w:ascii="Arial" w:cs="Arial" w:hAnsi="Arial"/>
                <w:sz w:val="22"/>
              </w:rPr>
              <w:t>传统方案在演示环节可能需要协调前后端资源并确保体验者的查看、使用权限等情况</w:t>
            </w:r>
          </w:p>
          <w:p>
            <w:pPr>
              <w:spacing w:before="120" w:after="120" w:line="288" w:lineRule="auto"/>
              <w:ind w:left="0"/>
              <w:jc w:val="left"/>
            </w:pPr>
          </w:p>
          <w:p>
            <w:pPr>
              <w:pStyle w:val="5"/>
              <w:spacing w:before="240" w:after="120" w:line="288" w:lineRule="auto"/>
              <w:ind w:left="0"/>
              <w:jc w:val="left"/>
              <w:outlineLvl w:val="4"/>
            </w:pPr>
            <w:bookmarkStart w:name="heading_6" w:id="6"/>
            <w:r>
              <w:rPr>
                <w:rFonts w:eastAsia="等线" w:ascii="Arial" w:cs="Arial" w:hAnsi="Arial"/>
                <w:b w:val="true"/>
                <w:sz w:val="24"/>
              </w:rPr>
              <w:t>核心功能</w:t>
            </w:r>
            <w:bookmarkEnd w:id="6"/>
          </w:p>
          <w:p>
            <w:pPr>
              <w:numPr>
                <w:numId w:val="5"/>
              </w:numPr>
              <w:spacing w:before="120" w:after="120" w:line="288" w:lineRule="auto"/>
              <w:ind w:left="0"/>
              <w:jc w:val="left"/>
            </w:pPr>
            <w:r>
              <w:rPr>
                <w:rFonts w:eastAsia="等线" w:ascii="Arial" w:cs="Arial" w:hAnsi="Arial"/>
                <w:sz w:val="22"/>
              </w:rPr>
              <w:t>生成页面：根据用户输入的提示词（也可以附带上传对目标页面的布局大纲等材料），智能体生成页面</w:t>
            </w:r>
          </w:p>
          <w:p>
            <w:pPr>
              <w:numPr>
                <w:numId w:val="6"/>
              </w:numPr>
              <w:spacing w:before="120" w:after="120" w:line="288" w:lineRule="auto"/>
              <w:ind w:left="0"/>
              <w:jc w:val="left"/>
            </w:pPr>
            <w:r>
              <w:rPr>
                <w:rFonts w:eastAsia="等线" w:ascii="Arial" w:cs="Arial" w:hAnsi="Arial"/>
                <w:sz w:val="22"/>
              </w:rPr>
              <w:t>页面互动：生成的页面支持基础的前端交互功能效果展示（例如下拉、选择、搜索栏、与机器人的简单对话等）</w:t>
            </w:r>
          </w:p>
          <w:p>
            <w:pPr>
              <w:numPr>
                <w:numId w:val="7"/>
              </w:numPr>
              <w:spacing w:before="120" w:after="120" w:line="288" w:lineRule="auto"/>
              <w:ind w:left="0"/>
              <w:jc w:val="left"/>
            </w:pPr>
            <w:r>
              <w:rPr>
                <w:rFonts w:eastAsia="等线" w:ascii="Arial" w:cs="Arial" w:hAnsi="Arial"/>
                <w:sz w:val="22"/>
              </w:rPr>
              <w:t>实改实得：支持用户继续通过与智能体交互来更新生成的页面效果</w:t>
            </w:r>
          </w:p>
          <w:p>
            <w:pPr>
              <w:numPr>
                <w:numId w:val="8"/>
              </w:numPr>
              <w:spacing w:before="120" w:after="120" w:line="288" w:lineRule="auto"/>
              <w:ind w:left="0"/>
              <w:jc w:val="left"/>
            </w:pPr>
            <w:r>
              <w:rPr>
                <w:rFonts w:eastAsia="等线" w:ascii="Arial" w:cs="Arial" w:hAnsi="Arial"/>
                <w:sz w:val="22"/>
              </w:rPr>
              <w:t>外链分享：页面Demo可生成对应链接，方便用户分享、展示</w:t>
            </w:r>
          </w:p>
        </w:tc>
        <w:tc>
          <w:tcPr>
            <w:tcW w:w="2760" w:type="dxa"/>
            <w:tcMar>
              <w:top w:type="dxa" w:w="60"/>
              <w:left w:type="dxa" w:w="120"/>
              <w:bottom w:type="dxa" w:w="30"/>
              <w:right w:type="dxa" w:w="120"/>
            </w:tcMar>
          </w:tcPr>
          <w:p>
            <w:pPr>
              <w:pStyle w:val="5"/>
              <w:spacing w:before="240" w:after="120" w:line="288" w:lineRule="auto"/>
              <w:ind w:left="0"/>
              <w:jc w:val="left"/>
              <w:outlineLvl w:val="4"/>
            </w:pPr>
            <w:bookmarkStart w:name="heading_7" w:id="7"/>
            <w:r>
              <w:rPr>
                <w:rFonts w:eastAsia="等线" w:ascii="Arial" w:cs="Arial" w:hAnsi="Arial"/>
                <w:b w:val="true"/>
                <w:sz w:val="24"/>
              </w:rPr>
              <w:t>核心业务指标</w:t>
            </w:r>
            <w:bookmarkEnd w:id="7"/>
          </w:p>
          <w:p>
            <w:pPr>
              <w:numPr>
                <w:numId w:val="9"/>
              </w:numPr>
              <w:spacing w:before="120" w:after="120" w:line="288" w:lineRule="auto"/>
              <w:ind w:left="0"/>
              <w:jc w:val="left"/>
            </w:pPr>
            <w:r>
              <w:rPr>
                <w:rFonts w:eastAsia="等线" w:ascii="Arial" w:cs="Arial" w:hAnsi="Arial"/>
                <w:sz w:val="22"/>
              </w:rPr>
              <w:t>交互响应延迟低于0.5秒，方便随时查看</w:t>
            </w:r>
          </w:p>
          <w:p>
            <w:pPr>
              <w:numPr>
                <w:numId w:val="10"/>
              </w:numPr>
              <w:spacing w:before="120" w:after="120" w:line="288" w:lineRule="auto"/>
              <w:ind w:left="0"/>
              <w:jc w:val="left"/>
            </w:pPr>
            <w:r>
              <w:rPr>
                <w:rFonts w:eastAsia="等线" w:ascii="Arial" w:cs="Arial" w:hAnsi="Arial"/>
                <w:sz w:val="22"/>
              </w:rPr>
              <w:t>所见即所得，从方案反馈到效果呈现越快越好，目前通常速度为1周，目标提效100%</w:t>
            </w:r>
          </w:p>
          <w:p>
            <w:pPr>
              <w:numPr>
                <w:numId w:val="11"/>
              </w:numPr>
              <w:spacing w:before="120" w:after="120" w:line="288" w:lineRule="auto"/>
              <w:ind w:left="0"/>
              <w:jc w:val="left"/>
            </w:pPr>
            <w:r>
              <w:rPr>
                <w:rFonts w:eastAsia="等线" w:ascii="Arial" w:cs="Arial" w:hAnsi="Arial"/>
                <w:sz w:val="22"/>
              </w:rPr>
              <w:t>降低前期50%人力成本</w:t>
            </w:r>
          </w:p>
          <w:p>
            <w:pPr>
              <w:spacing w:before="120" w:after="120" w:line="288" w:lineRule="auto"/>
              <w:ind w:left="0"/>
              <w:jc w:val="left"/>
            </w:pPr>
          </w:p>
          <w:p>
            <w:pPr>
              <w:pStyle w:val="5"/>
              <w:spacing w:before="240" w:after="120" w:line="288" w:lineRule="auto"/>
              <w:ind w:left="0"/>
              <w:jc w:val="left"/>
              <w:outlineLvl w:val="4"/>
            </w:pPr>
            <w:bookmarkStart w:name="heading_8" w:id="8"/>
            <w:r>
              <w:rPr>
                <w:rFonts w:eastAsia="等线" w:ascii="Arial" w:cs="Arial" w:hAnsi="Arial"/>
                <w:b w:val="true"/>
                <w:sz w:val="24"/>
              </w:rPr>
              <w:t>核心技术指标</w:t>
            </w:r>
            <w:bookmarkEnd w:id="8"/>
          </w:p>
          <w:p>
            <w:pPr>
              <w:numPr>
                <w:numId w:val="12"/>
              </w:numPr>
              <w:spacing w:before="120" w:after="120" w:line="288" w:lineRule="auto"/>
              <w:ind w:left="0"/>
              <w:jc w:val="left"/>
            </w:pPr>
            <w:r>
              <w:rPr>
                <w:rFonts w:eastAsia="等线" w:ascii="Arial" w:cs="Arial" w:hAnsi="Arial"/>
                <w:sz w:val="22"/>
              </w:rPr>
              <w:t>生成页面内容完成率（相比输入的文字计划）达90%</w:t>
            </w:r>
          </w:p>
          <w:p>
            <w:pPr>
              <w:numPr>
                <w:numId w:val="13"/>
              </w:numPr>
              <w:spacing w:before="120" w:after="120" w:line="288" w:lineRule="auto"/>
              <w:ind w:left="0"/>
              <w:jc w:val="left"/>
            </w:pPr>
            <w:r>
              <w:rPr>
                <w:rFonts w:eastAsia="等线" w:ascii="Arial" w:cs="Arial" w:hAnsi="Arial"/>
                <w:sz w:val="22"/>
              </w:rPr>
              <w:t>生成页面内容准确率（相比输入的文字计划）达80%</w:t>
            </w:r>
          </w:p>
          <w:p>
            <w:pPr>
              <w:spacing w:before="120" w:after="120" w:line="288" w:lineRule="auto"/>
              <w:ind w:left="0"/>
              <w:jc w:val="left"/>
            </w:pPr>
          </w:p>
          <w:p>
            <w:pPr>
              <w:pStyle w:val="5"/>
              <w:spacing w:before="240" w:after="120" w:line="288" w:lineRule="auto"/>
              <w:ind w:left="0"/>
              <w:jc w:val="left"/>
              <w:outlineLvl w:val="4"/>
            </w:pPr>
            <w:bookmarkStart w:name="heading_9" w:id="9"/>
            <w:r>
              <w:rPr>
                <w:rFonts w:eastAsia="等线" w:ascii="Arial" w:cs="Arial" w:hAnsi="Arial"/>
                <w:b w:val="true"/>
                <w:sz w:val="24"/>
              </w:rPr>
              <w:t>其他价值回报</w:t>
            </w:r>
            <w:bookmarkEnd w:id="9"/>
          </w:p>
          <w:p>
            <w:pPr>
              <w:numPr>
                <w:numId w:val="14"/>
              </w:numPr>
              <w:spacing w:before="120" w:after="120" w:line="288" w:lineRule="auto"/>
              <w:ind w:left="0"/>
              <w:jc w:val="left"/>
            </w:pPr>
            <w:r>
              <w:rPr>
                <w:rFonts w:eastAsia="等线" w:ascii="Arial" w:cs="Arial" w:hAnsi="Arial"/>
                <w:sz w:val="22"/>
              </w:rPr>
              <w:t>为独立工作与研发者提供练习方案</w:t>
            </w:r>
          </w:p>
          <w:p>
            <w:pPr>
              <w:numPr>
                <w:numId w:val="15"/>
              </w:numPr>
              <w:spacing w:before="120" w:after="120" w:line="288" w:lineRule="auto"/>
              <w:ind w:left="0"/>
              <w:jc w:val="left"/>
            </w:pPr>
            <w:r>
              <w:rPr>
                <w:rFonts w:eastAsia="等线" w:ascii="Arial" w:cs="Arial" w:hAnsi="Arial"/>
                <w:sz w:val="22"/>
              </w:rPr>
              <w:t>为UI及前端提供设计与实施灵感</w:t>
            </w:r>
          </w:p>
        </w:tc>
      </w:tr>
    </w:tbl>
    <w:p>
      <w:pPr>
        <w:spacing w:before="120" w:after="120" w:line="288" w:lineRule="auto"/>
        <w:ind w:left="0"/>
        <w:jc w:val="left"/>
      </w:pPr>
    </w:p>
    <w:p>
      <w:pPr>
        <w:pStyle w:val="2"/>
        <w:spacing w:before="320" w:after="120" w:line="288" w:lineRule="auto"/>
        <w:ind w:left="0"/>
        <w:jc w:val="left"/>
        <w:outlineLvl w:val="1"/>
      </w:pPr>
      <w:bookmarkStart w:name="heading_10" w:id="10"/>
      <w:r>
        <w:rPr>
          <w:rFonts w:eastAsia="等线" w:ascii="Arial" w:cs="Arial" w:hAnsi="Arial"/>
          <w:color w:val="3370ff"/>
          <w:sz w:val="32"/>
        </w:rPr>
        <w:t xml:space="preserve">3. </w:t>
      </w:r>
      <w:r>
        <w:rPr>
          <w:rFonts w:eastAsia="等线" w:ascii="Arial" w:cs="Arial" w:hAnsi="Arial"/>
          <w:b w:val="true"/>
          <w:sz w:val="32"/>
        </w:rPr>
        <w:t>最佳实践版本</w:t>
      </w:r>
      <w:bookmarkEnd w:id="10"/>
    </w:p>
    <w:p>
      <w:pPr>
        <w:pStyle w:val="4"/>
        <w:spacing w:before="260" w:after="120" w:line="288" w:lineRule="auto"/>
        <w:ind w:left="0"/>
        <w:jc w:val="left"/>
        <w:outlineLvl w:val="3"/>
      </w:pPr>
      <w:bookmarkStart w:name="heading_11" w:id="11"/>
      <w:r>
        <w:rPr>
          <w:rFonts w:eastAsia="等线" w:ascii="Arial" w:cs="Arial" w:hAnsi="Arial"/>
          <w:color w:val="3370ff"/>
          <w:sz w:val="28"/>
        </w:rPr>
        <w:t xml:space="preserve">3.1 </w:t>
      </w:r>
      <w:r>
        <w:rPr>
          <w:rFonts w:eastAsia="等线" w:ascii="Arial" w:cs="Arial" w:hAnsi="Arial"/>
          <w:b w:val="true"/>
          <w:sz w:val="28"/>
        </w:rPr>
        <w:t>云端-网页操作版</w:t>
      </w:r>
      <w:bookmarkEnd w:id="11"/>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pStyle w:val="5"/>
              <w:spacing w:before="240" w:after="120" w:line="288" w:lineRule="auto"/>
              <w:ind w:left="0"/>
              <w:jc w:val="left"/>
              <w:outlineLvl w:val="4"/>
            </w:pPr>
            <w:bookmarkStart w:name="heading_12" w:id="12"/>
            <w:r>
              <w:rPr>
                <w:rFonts w:eastAsia="等线" w:ascii="Arial" w:cs="Arial" w:hAnsi="Arial"/>
                <w:b w:val="true"/>
                <w:sz w:val="24"/>
              </w:rPr>
              <w:t>入选最佳实践理由</w:t>
            </w:r>
            <w:bookmarkEnd w:id="12"/>
          </w:p>
          <w:p>
            <w:pPr>
              <w:numPr>
                <w:numId w:val="16"/>
              </w:numPr>
              <w:spacing w:before="120" w:after="120" w:line="288" w:lineRule="auto"/>
              <w:ind w:left="0"/>
              <w:jc w:val="left"/>
            </w:pPr>
            <w:r>
              <w:rPr>
                <w:rFonts w:eastAsia="等线" w:ascii="Arial" w:cs="Arial" w:hAnsi="Arial"/>
                <w:sz w:val="22"/>
              </w:rPr>
              <w:t>便捷操作：仅需用户登录产品网页，按使用指南在页面进行互动操作，通常1名非技术人员在1-2日内可以完成Demo搭建</w:t>
            </w:r>
          </w:p>
          <w:p>
            <w:pPr>
              <w:numPr>
                <w:numId w:val="17"/>
              </w:numPr>
              <w:spacing w:before="120" w:after="120" w:line="288" w:lineRule="auto"/>
              <w:ind w:left="0"/>
              <w:jc w:val="left"/>
            </w:pPr>
            <w:r>
              <w:rPr>
                <w:rFonts w:eastAsia="等线" w:ascii="Arial" w:cs="Arial" w:hAnsi="Arial"/>
                <w:sz w:val="22"/>
              </w:rPr>
              <w:t>要求简单：用户仅需提供文字材料（如规划的网页大纲、网站预期功能与目的等）与提示指令给智能体</w:t>
            </w:r>
          </w:p>
          <w:p>
            <w:pPr>
              <w:numPr>
                <w:numId w:val="18"/>
              </w:numPr>
              <w:spacing w:before="120" w:after="120" w:line="288" w:lineRule="auto"/>
              <w:ind w:left="0"/>
              <w:jc w:val="left"/>
            </w:pPr>
            <w:r>
              <w:rPr>
                <w:rFonts w:eastAsia="等线" w:ascii="Arial" w:cs="Arial" w:hAnsi="Arial"/>
                <w:sz w:val="22"/>
              </w:rPr>
              <w:t>便于分享：生成页面自带链接可供分享</w:t>
            </w:r>
          </w:p>
          <w:p>
            <w:pPr>
              <w:numPr>
                <w:numId w:val="19"/>
              </w:numPr>
              <w:spacing w:before="120" w:after="120" w:line="288" w:lineRule="auto"/>
              <w:ind w:left="0"/>
              <w:jc w:val="left"/>
            </w:pPr>
            <w:r>
              <w:rPr>
                <w:rFonts w:eastAsia="等线" w:ascii="Arial" w:cs="Arial" w:hAnsi="Arial"/>
                <w:sz w:val="22"/>
              </w:rPr>
              <w:t>便于修改：用户可继续与智能体对话以调整生成网页的细节</w:t>
            </w:r>
          </w:p>
          <w:p>
            <w:pPr>
              <w:spacing w:before="120" w:after="120" w:line="288" w:lineRule="auto"/>
              <w:ind w:left="0"/>
              <w:jc w:val="right"/>
            </w:pPr>
            <w:r>
              <w:rPr>
                <w:rFonts w:eastAsia="等线" w:ascii="Arial" w:cs="Arial" w:hAnsi="Arial"/>
                <w:sz w:val="22"/>
              </w:rPr>
              <w:t xml:space="preserve"> ——实践者</w:t>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pStyle w:val="5"/>
              <w:spacing w:before="240" w:after="120" w:line="288" w:lineRule="auto"/>
              <w:ind w:left="0"/>
              <w:jc w:val="left"/>
              <w:outlineLvl w:val="4"/>
            </w:pPr>
            <w:bookmarkStart w:name="heading_13" w:id="13"/>
            <w:r>
              <w:rPr>
                <w:rFonts w:eastAsia="等线" w:ascii="Arial" w:cs="Arial" w:hAnsi="Arial"/>
                <w:b w:val="true"/>
                <w:sz w:val="24"/>
              </w:rPr>
              <w:t>版本基本信息</w:t>
            </w:r>
            <w:bookmarkEnd w:id="13"/>
          </w:p>
          <w:p>
            <w:pPr>
              <w:numPr>
                <w:numId w:val="20"/>
              </w:numPr>
              <w:spacing w:before="120" w:after="120" w:line="288" w:lineRule="auto"/>
              <w:ind w:left="0"/>
              <w:jc w:val="left"/>
            </w:pPr>
            <w:r>
              <w:rPr>
                <w:rFonts w:eastAsia="等线" w:ascii="Arial" w:cs="Arial" w:hAnsi="Arial"/>
                <w:sz w:val="22"/>
              </w:rPr>
              <w:t>实践者信息</w:t>
            </w:r>
          </w:p>
          <w:p>
            <w:pPr>
              <w:numPr>
                <w:numId w:val="21"/>
              </w:numPr>
              <w:spacing w:before="120" w:after="120" w:line="288" w:lineRule="auto"/>
              <w:ind w:left="453"/>
              <w:jc w:val="left"/>
            </w:pPr>
            <w:r>
              <w:rPr>
                <w:rFonts w:eastAsia="等线" w:ascii="Arial" w:cs="Arial" w:hAnsi="Arial"/>
                <w:sz w:val="22"/>
              </w:rPr>
              <w:t>称呼：Real-World AI自研及验证</w:t>
            </w:r>
          </w:p>
          <w:p>
            <w:pPr>
              <w:numPr>
                <w:numId w:val="22"/>
              </w:numPr>
              <w:spacing w:before="120" w:after="120" w:line="288" w:lineRule="auto"/>
              <w:ind w:left="0"/>
              <w:jc w:val="left"/>
            </w:pPr>
            <w:r>
              <w:rPr>
                <w:rFonts w:eastAsia="等线" w:ascii="Arial" w:cs="Arial" w:hAnsi="Arial"/>
                <w:sz w:val="22"/>
              </w:rPr>
              <w:t>原作者信息</w:t>
            </w:r>
          </w:p>
          <w:p>
            <w:pPr>
              <w:numPr>
                <w:numId w:val="23"/>
              </w:numPr>
              <w:spacing w:before="120" w:after="120" w:line="288" w:lineRule="auto"/>
              <w:ind w:left="453"/>
              <w:jc w:val="left"/>
            </w:pPr>
            <w:r>
              <w:rPr>
                <w:rFonts w:eastAsia="等线" w:ascii="Arial" w:cs="Arial" w:hAnsi="Arial"/>
                <w:sz w:val="22"/>
              </w:rPr>
              <w:t>中文名称：/</w:t>
            </w:r>
          </w:p>
          <w:p>
            <w:pPr>
              <w:numPr>
                <w:numId w:val="24"/>
              </w:numPr>
              <w:spacing w:before="120" w:after="120" w:line="288" w:lineRule="auto"/>
              <w:ind w:left="453"/>
              <w:jc w:val="left"/>
            </w:pPr>
            <w:r>
              <w:rPr>
                <w:rFonts w:eastAsia="等线" w:ascii="Arial" w:cs="Arial" w:hAnsi="Arial"/>
                <w:sz w:val="22"/>
              </w:rPr>
              <w:t>英文名称：Real-World AI</w:t>
            </w:r>
          </w:p>
          <w:p>
            <w:pPr>
              <w:numPr>
                <w:numId w:val="25"/>
              </w:numPr>
              <w:spacing w:before="120" w:after="120" w:line="288" w:lineRule="auto"/>
              <w:ind w:left="453"/>
              <w:jc w:val="left"/>
            </w:pPr>
            <w:r>
              <w:rPr>
                <w:rFonts w:eastAsia="等线" w:ascii="Arial" w:cs="Arial" w:hAnsi="Arial"/>
                <w:sz w:val="22"/>
              </w:rPr>
              <w:t>作者网站：本站</w:t>
            </w:r>
          </w:p>
          <w:p>
            <w:pPr>
              <w:numPr>
                <w:numId w:val="26"/>
              </w:numPr>
              <w:spacing w:before="120" w:after="120" w:line="288" w:lineRule="auto"/>
              <w:ind w:left="0"/>
              <w:jc w:val="left"/>
            </w:pPr>
            <w:r>
              <w:rPr>
                <w:rFonts w:eastAsia="等线" w:ascii="Arial" w:cs="Arial" w:hAnsi="Arial"/>
                <w:sz w:val="22"/>
              </w:rPr>
              <w:t>关联引用</w:t>
            </w:r>
          </w:p>
          <w:p>
            <w:pPr>
              <w:numPr>
                <w:numId w:val="27"/>
              </w:numPr>
              <w:spacing w:before="120" w:after="120" w:line="288" w:lineRule="auto"/>
              <w:ind w:left="453"/>
              <w:jc w:val="left"/>
            </w:pPr>
            <w:r>
              <w:rPr>
                <w:rFonts w:eastAsia="等线" w:ascii="Arial" w:cs="Arial" w:hAnsi="Arial"/>
                <w:sz w:val="22"/>
              </w:rPr>
              <w:t>Lovable首页：</w:t>
            </w:r>
            <w:r>
              <w:rPr>
                <w:rFonts w:eastAsia="等线" w:ascii="Arial" w:cs="Arial" w:hAnsi="Arial"/>
                <w:sz w:val="22"/>
              </w:rPr>
              <w:t>https://lovable.dev/</w:t>
            </w:r>
          </w:p>
          <w:p>
            <w:pPr>
              <w:numPr>
                <w:numId w:val="28"/>
              </w:numPr>
              <w:spacing w:before="120" w:after="120" w:line="288" w:lineRule="auto"/>
              <w:ind w:left="453"/>
              <w:jc w:val="left"/>
            </w:pPr>
            <w:r>
              <w:rPr>
                <w:rFonts w:eastAsia="等线" w:ascii="Arial" w:cs="Arial" w:hAnsi="Arial"/>
                <w:sz w:val="22"/>
              </w:rPr>
              <w:t>Claude Code (by Anthropic) GitHub：</w:t>
            </w:r>
            <w:r>
              <w:rPr>
                <w:rFonts w:eastAsia="等线" w:ascii="Arial" w:cs="Arial" w:hAnsi="Arial"/>
                <w:sz w:val="22"/>
              </w:rPr>
              <w:t>https://github.com/anthropics/claude-code</w:t>
            </w:r>
          </w:p>
          <w:p>
            <w:pPr>
              <w:numPr>
                <w:numId w:val="29"/>
              </w:numPr>
              <w:spacing w:before="120" w:after="120" w:line="288" w:lineRule="auto"/>
              <w:ind w:left="453"/>
              <w:jc w:val="left"/>
            </w:pPr>
            <w:r>
              <w:rPr>
                <w:rFonts w:eastAsia="等线" w:ascii="Arial" w:cs="Arial" w:hAnsi="Arial"/>
                <w:sz w:val="22"/>
              </w:rPr>
              <w:t>GLM-4.7(by 智谱) GitHub：</w:t>
            </w:r>
            <w:r>
              <w:rPr>
                <w:rFonts w:eastAsia="等线" w:ascii="Arial" w:cs="Arial" w:hAnsi="Arial"/>
                <w:sz w:val="22"/>
              </w:rPr>
              <w:t>https://github.com/zai-org/GLM-4.5</w:t>
            </w:r>
          </w:p>
          <w:p>
            <w:pPr>
              <w:numPr>
                <w:numId w:val="30"/>
              </w:numPr>
              <w:spacing w:before="120" w:after="120" w:line="288" w:lineRule="auto"/>
              <w:ind w:left="0"/>
              <w:jc w:val="left"/>
            </w:pPr>
            <w:r>
              <w:rPr>
                <w:rFonts w:eastAsia="等线" w:ascii="Arial" w:cs="Arial" w:hAnsi="Arial"/>
                <w:sz w:val="22"/>
              </w:rPr>
              <w:t>版本状态</w:t>
            </w:r>
          </w:p>
          <w:p>
            <w:pPr>
              <w:numPr>
                <w:numId w:val="31"/>
              </w:numPr>
              <w:spacing w:before="120" w:after="120" w:line="288" w:lineRule="auto"/>
              <w:ind w:left="453"/>
              <w:jc w:val="left"/>
            </w:pPr>
            <w:r>
              <w:rPr>
                <w:rFonts w:eastAsia="等线" w:ascii="Arial" w:cs="Arial" w:hAnsi="Arial"/>
                <w:sz w:val="22"/>
              </w:rPr>
              <w:t>首发日期：2025-11-07</w:t>
            </w:r>
          </w:p>
          <w:p>
            <w:pPr>
              <w:numPr>
                <w:numId w:val="32"/>
              </w:numPr>
              <w:spacing w:before="120" w:after="120" w:line="288" w:lineRule="auto"/>
              <w:ind w:left="453"/>
              <w:jc w:val="left"/>
            </w:pPr>
            <w:r>
              <w:rPr>
                <w:rFonts w:eastAsia="等线" w:ascii="Arial" w:cs="Arial" w:hAnsi="Arial"/>
                <w:sz w:val="22"/>
              </w:rPr>
              <w:t>最近更新：2026-02-02</w:t>
            </w:r>
          </w:p>
          <w:p>
            <w:pPr>
              <w:numPr>
                <w:numId w:val="33"/>
              </w:numPr>
              <w:spacing w:before="120" w:after="120" w:line="288" w:lineRule="auto"/>
              <w:ind w:left="453"/>
              <w:jc w:val="left"/>
            </w:pPr>
            <w:r>
              <w:rPr>
                <w:rFonts w:eastAsia="等线" w:ascii="Arial" w:cs="Arial" w:hAnsi="Arial"/>
                <w:sz w:val="22"/>
              </w:rPr>
              <w:t>最近审阅：2026-02-02</w:t>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pStyle w:val="5"/>
              <w:spacing w:before="240" w:after="120" w:line="288" w:lineRule="auto"/>
              <w:ind w:left="0"/>
              <w:jc w:val="left"/>
              <w:outlineLvl w:val="4"/>
            </w:pPr>
            <w:bookmarkStart w:name="heading_14" w:id="14"/>
            <w:r>
              <w:rPr>
                <w:rFonts w:eastAsia="等线" w:ascii="Arial" w:cs="Arial" w:hAnsi="Arial"/>
                <w:b w:val="true"/>
                <w:sz w:val="24"/>
              </w:rPr>
              <w:t>实施详情</w:t>
            </w:r>
            <w:bookmarkEnd w:id="14"/>
          </w:p>
          <w:p>
            <w:pPr>
              <w:spacing w:before="120" w:after="120" w:line="288" w:lineRule="auto"/>
              <w:ind w:left="0"/>
              <w:jc w:val="left"/>
            </w:pPr>
            <w:hyperlink r:id="rId7">
              <w:r>
                <w:rPr>
                  <w:rFonts w:eastAsia="等线" w:ascii="Arial" w:cs="Arial" w:hAnsi="Arial"/>
                  <w:color w:val="3370ff"/>
                  <w:sz w:val="22"/>
                </w:rPr>
                <w:t>实践详情</w:t>
              </w:r>
            </w:hyperlink>
          </w:p>
        </w:tc>
      </w:tr>
    </w:tbl>
    <w:p>
      <w:pPr>
        <w:spacing w:before="120" w:after="120" w:line="288" w:lineRule="auto"/>
        <w:ind w:left="0"/>
        <w:jc w:val="left"/>
      </w:pPr>
    </w:p>
    <w:sectPr>
      <w:footerReference w:type="default" r:id="rId3"/>
      <w:headerReference w:type="default" r:id="rId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23508">
    <w:lvl>
      <w:numFmt w:val="bullet"/>
      <w:suff w:val="tab"/>
      <w:lvlText w:val="•"/>
      <w:rPr>
        <w:color w:val="3370ff"/>
      </w:rPr>
    </w:lvl>
  </w:abstractNum>
  <w:abstractNum w:abstractNumId="123509">
    <w:lvl>
      <w:numFmt w:val="bullet"/>
      <w:suff w:val="tab"/>
      <w:lvlText w:val="•"/>
      <w:rPr>
        <w:color w:val="3370ff"/>
      </w:rPr>
    </w:lvl>
  </w:abstractNum>
  <w:abstractNum w:abstractNumId="123510">
    <w:lvl>
      <w:numFmt w:val="bullet"/>
      <w:suff w:val="tab"/>
      <w:lvlText w:val="•"/>
      <w:rPr>
        <w:color w:val="3370ff"/>
      </w:rPr>
    </w:lvl>
  </w:abstractNum>
  <w:abstractNum w:abstractNumId="123511">
    <w:lvl>
      <w:numFmt w:val="bullet"/>
      <w:suff w:val="tab"/>
      <w:lvlText w:val="•"/>
      <w:rPr>
        <w:color w:val="3370ff"/>
      </w:rPr>
    </w:lvl>
  </w:abstractNum>
  <w:abstractNum w:abstractNumId="123512">
    <w:lvl>
      <w:numFmt w:val="bullet"/>
      <w:suff w:val="tab"/>
      <w:lvlText w:val="•"/>
      <w:rPr>
        <w:color w:val="3370ff"/>
      </w:rPr>
    </w:lvl>
  </w:abstractNum>
  <w:abstractNum w:abstractNumId="123513">
    <w:lvl>
      <w:numFmt w:val="bullet"/>
      <w:suff w:val="tab"/>
      <w:lvlText w:val="•"/>
      <w:rPr>
        <w:color w:val="3370ff"/>
      </w:rPr>
    </w:lvl>
  </w:abstractNum>
  <w:abstractNum w:abstractNumId="123514">
    <w:lvl>
      <w:numFmt w:val="bullet"/>
      <w:suff w:val="tab"/>
      <w:lvlText w:val="•"/>
      <w:rPr>
        <w:color w:val="3370ff"/>
      </w:rPr>
    </w:lvl>
  </w:abstractNum>
  <w:abstractNum w:abstractNumId="123515">
    <w:lvl>
      <w:numFmt w:val="bullet"/>
      <w:suff w:val="tab"/>
      <w:lvlText w:val="•"/>
      <w:rPr>
        <w:color w:val="3370ff"/>
      </w:rPr>
    </w:lvl>
  </w:abstractNum>
  <w:abstractNum w:abstractNumId="123516">
    <w:lvl>
      <w:numFmt w:val="bullet"/>
      <w:suff w:val="tab"/>
      <w:lvlText w:val="•"/>
      <w:rPr>
        <w:color w:val="3370ff"/>
      </w:rPr>
    </w:lvl>
  </w:abstractNum>
  <w:abstractNum w:abstractNumId="123517">
    <w:lvl>
      <w:numFmt w:val="bullet"/>
      <w:suff w:val="tab"/>
      <w:lvlText w:val="•"/>
      <w:rPr>
        <w:color w:val="3370ff"/>
      </w:rPr>
    </w:lvl>
  </w:abstractNum>
  <w:abstractNum w:abstractNumId="123518">
    <w:lvl>
      <w:numFmt w:val="bullet"/>
      <w:suff w:val="tab"/>
      <w:lvlText w:val="•"/>
      <w:rPr>
        <w:color w:val="3370ff"/>
      </w:rPr>
    </w:lvl>
  </w:abstractNum>
  <w:abstractNum w:abstractNumId="123519">
    <w:lvl>
      <w:numFmt w:val="bullet"/>
      <w:suff w:val="tab"/>
      <w:lvlText w:val="•"/>
      <w:rPr>
        <w:color w:val="3370ff"/>
      </w:rPr>
    </w:lvl>
  </w:abstractNum>
  <w:abstractNum w:abstractNumId="123520">
    <w:lvl>
      <w:numFmt w:val="bullet"/>
      <w:suff w:val="tab"/>
      <w:lvlText w:val="•"/>
      <w:rPr>
        <w:color w:val="3370ff"/>
      </w:rPr>
    </w:lvl>
  </w:abstractNum>
  <w:abstractNum w:abstractNumId="123521">
    <w:lvl>
      <w:numFmt w:val="bullet"/>
      <w:suff w:val="tab"/>
      <w:lvlText w:val="•"/>
      <w:rPr>
        <w:color w:val="3370ff"/>
      </w:rPr>
    </w:lvl>
  </w:abstractNum>
  <w:abstractNum w:abstractNumId="123522">
    <w:lvl>
      <w:numFmt w:val="bullet"/>
      <w:suff w:val="tab"/>
      <w:lvlText w:val="•"/>
      <w:rPr>
        <w:color w:val="3370ff"/>
      </w:rPr>
    </w:lvl>
  </w:abstractNum>
  <w:abstractNum w:abstractNumId="123523">
    <w:lvl>
      <w:numFmt w:val="bullet"/>
      <w:suff w:val="tab"/>
      <w:lvlText w:val="•"/>
      <w:rPr>
        <w:color w:val="3370ff"/>
      </w:rPr>
    </w:lvl>
  </w:abstractNum>
  <w:abstractNum w:abstractNumId="123524">
    <w:lvl>
      <w:numFmt w:val="bullet"/>
      <w:suff w:val="tab"/>
      <w:lvlText w:val="•"/>
      <w:rPr>
        <w:color w:val="3370ff"/>
      </w:rPr>
    </w:lvl>
  </w:abstractNum>
  <w:abstractNum w:abstractNumId="123525">
    <w:lvl>
      <w:numFmt w:val="bullet"/>
      <w:suff w:val="tab"/>
      <w:lvlText w:val="•"/>
      <w:rPr>
        <w:color w:val="3370ff"/>
      </w:rPr>
    </w:lvl>
  </w:abstractNum>
  <w:abstractNum w:abstractNumId="123526">
    <w:lvl>
      <w:numFmt w:val="bullet"/>
      <w:suff w:val="tab"/>
      <w:lvlText w:val="•"/>
      <w:rPr>
        <w:color w:val="3370ff"/>
      </w:rPr>
    </w:lvl>
  </w:abstractNum>
  <w:abstractNum w:abstractNumId="123527">
    <w:lvl>
      <w:numFmt w:val="bullet"/>
      <w:suff w:val="tab"/>
      <w:lvlText w:val="•"/>
      <w:rPr>
        <w:color w:val="3370ff"/>
      </w:rPr>
    </w:lvl>
  </w:abstractNum>
  <w:abstractNum w:abstractNumId="123528">
    <w:lvl>
      <w:numFmt w:val="bullet"/>
      <w:suff w:val="tab"/>
      <w:lvlText w:val="￮"/>
      <w:rPr>
        <w:color w:val="3370ff"/>
      </w:rPr>
    </w:lvl>
  </w:abstractNum>
  <w:abstractNum w:abstractNumId="123529">
    <w:lvl>
      <w:numFmt w:val="bullet"/>
      <w:suff w:val="tab"/>
      <w:lvlText w:val="•"/>
      <w:rPr>
        <w:color w:val="3370ff"/>
      </w:rPr>
    </w:lvl>
  </w:abstractNum>
  <w:abstractNum w:abstractNumId="123530">
    <w:lvl>
      <w:numFmt w:val="bullet"/>
      <w:suff w:val="tab"/>
      <w:lvlText w:val="￮"/>
      <w:rPr>
        <w:color w:val="3370ff"/>
      </w:rPr>
    </w:lvl>
  </w:abstractNum>
  <w:abstractNum w:abstractNumId="123531">
    <w:lvl>
      <w:numFmt w:val="bullet"/>
      <w:suff w:val="tab"/>
      <w:lvlText w:val="￮"/>
      <w:rPr>
        <w:color w:val="3370ff"/>
      </w:rPr>
    </w:lvl>
  </w:abstractNum>
  <w:abstractNum w:abstractNumId="123532">
    <w:lvl>
      <w:numFmt w:val="bullet"/>
      <w:suff w:val="tab"/>
      <w:lvlText w:val="￮"/>
      <w:rPr>
        <w:color w:val="3370ff"/>
      </w:rPr>
    </w:lvl>
  </w:abstractNum>
  <w:abstractNum w:abstractNumId="123533">
    <w:lvl>
      <w:numFmt w:val="bullet"/>
      <w:suff w:val="tab"/>
      <w:lvlText w:val="•"/>
      <w:rPr>
        <w:color w:val="3370ff"/>
      </w:rPr>
    </w:lvl>
  </w:abstractNum>
  <w:abstractNum w:abstractNumId="123534">
    <w:lvl>
      <w:numFmt w:val="bullet"/>
      <w:suff w:val="tab"/>
      <w:lvlText w:val="￮"/>
      <w:rPr>
        <w:color w:val="3370ff"/>
      </w:rPr>
    </w:lvl>
  </w:abstractNum>
  <w:abstractNum w:abstractNumId="123535">
    <w:lvl>
      <w:numFmt w:val="bullet"/>
      <w:suff w:val="tab"/>
      <w:lvlText w:val="￮"/>
      <w:rPr>
        <w:color w:val="3370ff"/>
      </w:rPr>
    </w:lvl>
  </w:abstractNum>
  <w:abstractNum w:abstractNumId="123536">
    <w:lvl>
      <w:numFmt w:val="bullet"/>
      <w:suff w:val="tab"/>
      <w:lvlText w:val="￮"/>
      <w:rPr>
        <w:color w:val="3370ff"/>
      </w:rPr>
    </w:lvl>
  </w:abstractNum>
  <w:abstractNum w:abstractNumId="123537">
    <w:lvl>
      <w:numFmt w:val="bullet"/>
      <w:suff w:val="tab"/>
      <w:lvlText w:val="•"/>
      <w:rPr>
        <w:color w:val="3370ff"/>
      </w:rPr>
    </w:lvl>
  </w:abstractNum>
  <w:abstractNum w:abstractNumId="123538">
    <w:lvl>
      <w:numFmt w:val="bullet"/>
      <w:suff w:val="tab"/>
      <w:lvlText w:val="￮"/>
      <w:rPr>
        <w:color w:val="3370ff"/>
      </w:rPr>
    </w:lvl>
  </w:abstractNum>
  <w:abstractNum w:abstractNumId="123539">
    <w:lvl>
      <w:numFmt w:val="bullet"/>
      <w:suff w:val="tab"/>
      <w:lvlText w:val="￮"/>
      <w:rPr>
        <w:color w:val="3370ff"/>
      </w:rPr>
    </w:lvl>
  </w:abstractNum>
  <w:abstractNum w:abstractNumId="123540">
    <w:lvl>
      <w:numFmt w:val="bullet"/>
      <w:suff w:val="tab"/>
      <w:lvlText w:val="￮"/>
      <w:rPr>
        <w:color w:val="3370ff"/>
      </w:rPr>
    </w:lvl>
  </w:abstractNum>
  <w:num w:numId="1">
    <w:abstractNumId w:val="123508"/>
  </w:num>
  <w:num w:numId="2">
    <w:abstractNumId w:val="123509"/>
  </w:num>
  <w:num w:numId="3">
    <w:abstractNumId w:val="123510"/>
  </w:num>
  <w:num w:numId="4">
    <w:abstractNumId w:val="123511"/>
  </w:num>
  <w:num w:numId="5">
    <w:abstractNumId w:val="123512"/>
  </w:num>
  <w:num w:numId="6">
    <w:abstractNumId w:val="123513"/>
  </w:num>
  <w:num w:numId="7">
    <w:abstractNumId w:val="123514"/>
  </w:num>
  <w:num w:numId="8">
    <w:abstractNumId w:val="123515"/>
  </w:num>
  <w:num w:numId="9">
    <w:abstractNumId w:val="123516"/>
  </w:num>
  <w:num w:numId="10">
    <w:abstractNumId w:val="123517"/>
  </w:num>
  <w:num w:numId="11">
    <w:abstractNumId w:val="123518"/>
  </w:num>
  <w:num w:numId="12">
    <w:abstractNumId w:val="123519"/>
  </w:num>
  <w:num w:numId="13">
    <w:abstractNumId w:val="123520"/>
  </w:num>
  <w:num w:numId="14">
    <w:abstractNumId w:val="123521"/>
  </w:num>
  <w:num w:numId="15">
    <w:abstractNumId w:val="123522"/>
  </w:num>
  <w:num w:numId="16">
    <w:abstractNumId w:val="123523"/>
  </w:num>
  <w:num w:numId="17">
    <w:abstractNumId w:val="123524"/>
  </w:num>
  <w:num w:numId="18">
    <w:abstractNumId w:val="123525"/>
  </w:num>
  <w:num w:numId="19">
    <w:abstractNumId w:val="123526"/>
  </w:num>
  <w:num w:numId="20">
    <w:abstractNumId w:val="123527"/>
  </w:num>
  <w:num w:numId="21">
    <w:abstractNumId w:val="123528"/>
  </w:num>
  <w:num w:numId="22">
    <w:abstractNumId w:val="123529"/>
  </w:num>
  <w:num w:numId="23">
    <w:abstractNumId w:val="123530"/>
  </w:num>
  <w:num w:numId="24">
    <w:abstractNumId w:val="123531"/>
  </w:num>
  <w:num w:numId="25">
    <w:abstractNumId w:val="123532"/>
  </w:num>
  <w:num w:numId="26">
    <w:abstractNumId w:val="123533"/>
  </w:num>
  <w:num w:numId="27">
    <w:abstractNumId w:val="123534"/>
  </w:num>
  <w:num w:numId="28">
    <w:abstractNumId w:val="123535"/>
  </w:num>
  <w:num w:numId="29">
    <w:abstractNumId w:val="123536"/>
  </w:num>
  <w:num w:numId="30">
    <w:abstractNumId w:val="123537"/>
  </w:num>
  <w:num w:numId="31">
    <w:abstractNumId w:val="123538"/>
  </w:num>
  <w:num w:numId="32">
    <w:abstractNumId w:val="123539"/>
  </w:num>
  <w:num w:numId="33">
    <w:abstractNumId w:val="12354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lovable.dev/" TargetMode="External" Type="http://schemas.openxmlformats.org/officeDocument/2006/relationships/hyperlink"/><Relationship Id="rId5" Target="https://github.com/anthropics/claude-code" TargetMode="External" Type="http://schemas.openxmlformats.org/officeDocument/2006/relationships/hyperlink"/><Relationship Id="rId6" Target="numbering.xml" Type="http://schemas.openxmlformats.org/officeDocument/2006/relationships/numbering"/><Relationship Id="rId7" Target="https://gvxnc4ekbvn.feishu.cn/wiki/R9ncwRLzOiSjkuky1jHcCqfon7c?from=from_copylink" TargetMode="External" Type="http://schemas.openxmlformats.org/officeDocument/2006/relationships/hyperlink"/><Relationship Id="rId8"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2026-02-28T08:06:36Z</dcterms:created>
  <dc:creator>Apache POI</dc:creator>
</cp:coreProperties>
</file>