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实践详情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这是擂台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一周内搭建儿童教育趣味应用Demo</w:t>
              </w:r>
            </w:hyperlink>
            <w:r>
              <w:rPr>
                <w:rFonts w:eastAsia="等线" w:ascii="Arial" w:cs="Arial" w:hAnsi="Arial"/>
                <w:sz w:val="22"/>
              </w:rPr>
              <w:t>（编号Case251031Y01）的实践详情。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方案概览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81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1 需求识别与团队构建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业务对接人（×1）</w:t>
            </w:r>
            <w:r>
              <w:rPr>
                <w:rFonts w:eastAsia="等线" w:ascii="Arial" w:cs="Arial" w:hAnsi="Arial"/>
                <w:sz w:val="22"/>
              </w:rPr>
              <w:t>：熟悉该案例对应业务工作的组织、流程、决策链路，擅长沟通，熟悉项目管理基本操作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业务侧技术对接人（×1）</w:t>
            </w:r>
            <w:r>
              <w:rPr>
                <w:rFonts w:eastAsia="等线" w:ascii="Arial" w:cs="Arial" w:hAnsi="Arial"/>
                <w:sz w:val="22"/>
              </w:rPr>
              <w:t>：熟悉该案例对应业务工作实际在用/预期涉及的技术功能与流程、建设与规划，辅助业务对接人在技术层面的沟通，建议首选架构师或技术型项目经理，其次为具体技术执行人员（如后端工程师等）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算法对接人（×1）</w:t>
            </w:r>
            <w:r>
              <w:rPr>
                <w:rFonts w:eastAsia="等线" w:ascii="Arial" w:cs="Arial" w:hAnsi="Arial"/>
                <w:sz w:val="22"/>
              </w:rPr>
              <w:t>：熟悉该案例对应业务工作的业界通行技术架构与流程、建设与规划，擅长沟通，熟悉项目管理基本操作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业务对接人与算法对接人进行初次需求接触与头脑风暴交流，梳理该案例的核心需求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业务对接人与算法对接人组建工作组及联络群，明确明确对接人与联络方式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业务对接人（代表需求方团队）填写算法对接人（代表承做方团队）提供的项目合作需求问询书；如果已有较明确的构想、能拆解出多个子任务，可进一步填写子任务算法需求模板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双方沟通补充需求确认所需的其他材料，如样例数据、专业知识参考资料等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算法对接人协调自己团队，根据双方会议内容及反馈的文档和材料，展开需求评估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模板：</w:t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项目合作需求问询书模板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模板：</w:t>
            </w: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子任务算法需求模板</w:t>
              </w:r>
            </w:hyperlink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成立工作组，明确对接人与联络方式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完成项目合作需求问询书（及子任务算法需求模板）填写，对需求有初步梳理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1-3日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2 价值确认与需求细化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业务对接人（×1）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业务侧技术对接人（×1）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业务专家（×1）</w:t>
            </w:r>
            <w:r>
              <w:rPr>
                <w:rFonts w:eastAsia="等线" w:ascii="Arial" w:cs="Arial" w:hAnsi="Arial"/>
                <w:sz w:val="22"/>
              </w:rPr>
              <w:t>：该案例对应业务工作中涉及核心业务模块的领导者、执行者或专家，协助业务对接人明确业务痛点与价值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产品经理（×1）</w:t>
            </w:r>
            <w:r>
              <w:rPr>
                <w:rFonts w:eastAsia="等线" w:ascii="Arial" w:cs="Arial" w:hAnsi="Arial"/>
                <w:sz w:val="22"/>
              </w:rPr>
              <w:t>：熟悉该案例对应业务工作的组织、流程、决策链路，擅长沟通，协助业务对接人细化需求，并设计原型，该职位可由承做方提供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算法对接人（×1）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算法专家（×1）</w:t>
            </w:r>
            <w:r>
              <w:rPr>
                <w:rFonts w:eastAsia="等线" w:ascii="Arial" w:cs="Arial" w:hAnsi="Arial"/>
                <w:sz w:val="22"/>
              </w:rPr>
              <w:t>：熟悉各场景与应用中业界目前的前沿与通用技术方案及选型，协助算法对接人评估需求，协调团队进行调研、设计方案与架构，协助评估排期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业务对接人与己方业务专家及相关团队沟通，确认该方案实施的预期目标及业务价值，业务价值需要尽可能量化，并有对比数据（如现状数字、预期达成目标、预期相比现状改善的程度等）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算法对接人与己方算法专家及相关团队沟通，罗列待确认事项，同时对方案进行初步调研、评估、设计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产品经理与业务对接人和算法对接人沟通、梳理并明确需求，之后组织双方相关人员撰写初步验证需求文档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双方根据初步验证需求文档进行需求确认，根据确认的需求规划排期、预算和资源。排期建议：首先以承接方完成初步验证、选型、产出Demo，并通过PoC为首个里程碑；之后双方进一步协商正式立项实施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重复以上步骤直至初步验证需求文档定稿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模板：</w:t>
            </w: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初步验证需求文档模板</w:t>
              </w:r>
            </w:hyperlink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初步验证需求文档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PoC相关事项确认，如启动时间、验收时间、验收方案等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2-4周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3 初步验证与立项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业务对接人（×1）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算法对接人（×1）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产品经理（×1）</w:t>
            </w:r>
            <w:r>
              <w:rPr>
                <w:rFonts w:eastAsia="等线" w:ascii="Arial" w:cs="Arial" w:hAnsi="Arial"/>
                <w:sz w:val="22"/>
              </w:rPr>
              <w:t>：同PHASE 2，另需能熟练使用常见的无/低代码（“拖拉拽”方式）构建智能体工作流平台（如毕昇、Dify等）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算法工程师（×1）</w:t>
            </w:r>
            <w:r>
              <w:rPr>
                <w:rFonts w:eastAsia="等线" w:ascii="Arial" w:cs="Arial" w:hAnsi="Arial"/>
                <w:sz w:val="22"/>
              </w:rPr>
              <w:t>：掌握至少一门后端编程语言（如 Python、Java、Go 等）；熟悉 Docker，掌握常见智能体平台（如毕昇、Dify 等）的私有化部署、大模型配置；熟悉基于HTTP的API服务的封装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在运行环境（云端或本地满足硬件条件的服务器）中安装 Docker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通过Docker部署毕昇（BISHENG）平台，并启动平台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本方案在毕昇平台已构建现成的工作流 json文件，到平台下载该方案，导入到已运行的毕昇平台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完成大模型配置，并在启动的毕昇平台找到上面步骤配置好的应用，点击运行即可试用工作流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结合具体业务场景，将脑筋急转弯工作流通过毕昇的API接入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算法团队撰写初步验证报告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完成PoC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双方密切沟通，确认是否正式立项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若计划立项正式发布，双方就Demo效果调整方案，定稿立项报告，准备立项协议及启动事宜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 Docs：</w:t>
            </w:r>
            <w:r>
              <w:rPr>
                <w:rFonts w:eastAsia="等线" w:ascii="Arial" w:cs="Arial" w:hAnsi="Arial"/>
                <w:sz w:val="22"/>
              </w:rPr>
              <w:t>https://docs.docker.com/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毕昇（Bisheng）项目文件 Github：</w:t>
            </w:r>
            <w:r>
              <w:rPr>
                <w:rFonts w:eastAsia="等线" w:ascii="Arial" w:cs="Arial" w:hAnsi="Arial"/>
                <w:sz w:val="22"/>
              </w:rPr>
              <w:t>https://github.com/dataelement/bisheng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毕昇社区-工作流精选（最后一行，作者为zh）方案文件：</w:t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手搓100个Workflow【活动】</w:t>
              </w:r>
            </w:hyperlink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硅基流动官网大模型页面：</w:t>
            </w:r>
            <w:r>
              <w:rPr>
                <w:rFonts w:eastAsia="等线" w:ascii="Arial" w:cs="Arial" w:hAnsi="Arial"/>
                <w:sz w:val="22"/>
              </w:rPr>
              <w:t>https://cloud.siliconflow.cn/me/models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毕昇官方搭建工作流教程：</w:t>
            </w: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BISHENG workflow</w:t>
              </w:r>
            </w:hyperlink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毕昇官方对外发布工作流的API教程：</w:t>
            </w: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工作流对外发布 API</w:t>
              </w:r>
            </w:hyperlink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模板：</w:t>
            </w: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初步验证报告模板</w:t>
              </w:r>
            </w:hyperlink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定稿并交付初步验证报告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完成Demo构建，准备并最终通过PoC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立项报告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立项协议（附件应包含正式上线版本的交付、验收、排期、资源等内容）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2.5-4.5日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4 正式上线与优化迭代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按立项报告确定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完成正式立项，确定启动时间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按立项报告内容与排期计划来实施与交付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按立项报告目标与流程来评审与验收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按立项报告规划来进行运营与迭代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按立项报告规划及协议约定，完成结项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项目全周期所有双方协商达成一致的材料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正式上线的产品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3-6月（因具体情况而异）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方案验证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800"/>
      </w:tblGrid>
      <w:tr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验证文档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技术步骤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 docker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docker（含docker-compose）的安装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角色名称：后端工程师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技能要求：熟悉 docker 安装、使用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输入名称：在 Ubuntu 系列操作系统（Ubuntu-22.04 等）中安装 docker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输入介绍：首先确保开通一台云服务器，确保服务器资源满足“CPU ≥8 核、内存 ≥ 32GB”，操作系统选择Ubuntu。在服务器正常运行的情况下，通过命令行操作完成docker的安装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命令行安装语句如下：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020"/>
            </w:tblGrid>
            <w:tr>
              <w:tc>
                <w:tcPr>
                  <w:tcW w:w="702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Bash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安装相关命令</w:t>
                    <w:br/>
                    <w:t>sudo apt update</w:t>
                    <w:br/>
                    <w:t>sudo apt install docker.io</w:t>
                    <w:br/>
                    <w:t>sudo apt install docker-compose -y</w:t>
                    <w:br/>
                    <w:br/>
                    <w:t># 安装是否成功确认相关命令，两个命令都输出版本号则安装成功</w:t>
                    <w:br/>
                    <w:t>docker -v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docker-compose --version</w:t>
                  </w:r>
                </w:p>
              </w:tc>
            </w:tr>
          </w:tbl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资源链接：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docker Docs：</w:t>
            </w:r>
            <w:r>
              <w:rPr>
                <w:rFonts w:eastAsia="等线" w:ascii="Arial" w:cs="Arial" w:hAnsi="Arial"/>
                <w:sz w:val="22"/>
              </w:rPr>
              <w:t>https://docs.docker.com/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输出名称：可运行的 docker 服务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输出介绍：通过docker能够便捷安装本方案所需的毕昇框架及相关服务，因此首先确保正确安装了docker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0.25-0.5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部署毕昇平台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通过docker部署毕昇平台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角色名称：后端/算法工程师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技能要求：熟悉 docker，掌握常见智能体平台（如毕昇、Dify 等）的私有化部署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输入名称：通过docker拉取毕昇镜像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输入介绍：先从Github网站下载毕昇的项目文件，里面包含 docker的配置文件，运行该项目文件后，会从毕昇的docker仓库拉取本方案的docker镜像并启动服务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等线" w:ascii="Arial" w:cs="Arial" w:hAnsi="Arial"/>
                <w:sz w:val="22"/>
              </w:rPr>
              <w:t>命令行下载项目文件并启动服务的语句如下：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020"/>
            </w:tblGrid>
            <w:tr>
              <w:tc>
                <w:tcPr>
                  <w:tcW w:w="702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Bash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下载代码</w:t>
                    <w:br/>
                    <w:t>git clone https://github.com/dataelement/bisheng.git</w:t>
                    <w:br/>
                    <w:br/>
                    <w:t># 启动服务</w:t>
                    <w:br/>
                    <w:t>cd bisheng/docker</w:t>
                    <w:br/>
                    <w:t>docker compose -f docker-compose.yml -p bisheng up -d</w:t>
                    <w:br/>
                    <w:br/>
                    <w:t># 启动成功确认命令，确认是否 10 个相关服务都都是 Up 状态</w:t>
                    <w:br/>
                    <w:t>docker ps | grep bisheng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启动后，在浏览器中访问 http://IP:3001 ，出现登录页，进行用户注册，默认第一个注册的用户会成为系统 admin</w:t>
                  </w:r>
                </w:p>
              </w:tc>
            </w:tr>
          </w:tbl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资源链接：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毕昇（Bisheng）项目文件 Github：</w:t>
            </w:r>
            <w:r>
              <w:rPr>
                <w:rFonts w:eastAsia="等线" w:ascii="Arial" w:cs="Arial" w:hAnsi="Arial"/>
                <w:sz w:val="22"/>
              </w:rPr>
              <w:t>https://github.com/dataelement/bisheng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输出名称：可用的毕昇平台服务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输出介绍：运行毕昇平台服务后，可通过该平台构建生产级别的智能体工作流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1-2.5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导入本方案工作流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下载本方案在毕昇平台构建的现成的工作流 json文件，导入到已运行的毕昇平台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角色名称：产品经理/后端/算法工程师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技能要求：能熟练使用常见的低代码（“拖拉拽”方式）构建智能体工作流平台（如毕昇、Dify等）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输入名称：毕昇工作流json文件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输入介绍：在毕昇平台新建一个空白工作流，并在其中导入准备好的 json 文件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等线" w:ascii="Arial" w:cs="Arial" w:hAnsi="Arial"/>
                <w:sz w:val="22"/>
              </w:rPr>
              <w:t>以下是该json文件的样例：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[01-脑筋急转弯互动版.json]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资源链接：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毕昇社区-工作流精选（最后一行，作者为zh）：</w:t>
            </w: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手搓100个Workflow【活动】</w:t>
              </w:r>
            </w:hyperlink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输出名称：一个待运行的脑筋急转弯应用（智能体工作流）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输出介绍：该应用即满足本方案的目标，并支持版本管理、发布、 API调用等功能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小时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配置大模型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在毕昇平台配置常见大模型，来支持平台上各个应用（工作流、智能体等）的调用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角色名称：后端/算法工程师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技能要求：掌握常见智能体平台（如毕昇、Dify 等）的大模型配置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输入名称：所用大模型API的key和base url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输入介绍：在“毕昇平台模型→模型管理界面”配置大模型API相关信息，并设置默认的系统模型，该步骤推荐基于硅基流动平台的大模型API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key：通常格式为sk-xxxxxx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base url：格式实例如</w:t>
            </w:r>
            <w:hyperlink r:id="rId16">
              <w:r>
                <w:rPr>
                  <w:rFonts w:eastAsia="等线" w:ascii="Arial" w:cs="Arial" w:hAnsi="Arial"/>
                  <w:color w:val="3370ff"/>
                  <w:sz w:val="22"/>
                  <w:u w:val="single"/>
                </w:rPr>
                <w:t>https://api.openai.com/v1</w:t>
              </w:r>
            </w:hyperlink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资源链接：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硅基流动官网大模型页面：</w:t>
            </w:r>
            <w:r>
              <w:rPr>
                <w:rFonts w:eastAsia="等线" w:ascii="Arial" w:cs="Arial" w:hAnsi="Arial"/>
                <w:sz w:val="22"/>
              </w:rPr>
              <w:t>https://cloud.siliconflow.cn/me/models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输出名称：配置好的大模型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输出介绍：整个毕昇平台各应用都可用的配置好的大模型，后续应用使用已有模型无需重复配置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小时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通过页面试用工作流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大模型配置完成后，在毕昇平台找到之前配置的应用，点击运行即可试用工作流。作为拓展尝试，也推荐阅读毕昇官方的工作流搭建教程，这样可以自己调整/搭建工作流，方便进行个性化改造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角色名称：产品经理/后端/算法工程师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技能要求：熟悉常见智能体平台（如毕昇、Dify 等）的使用</w:t>
            </w:r>
          </w:p>
          <w:p>
            <w:pPr>
              <w:numPr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输入名称：工作流使用选项和交互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输入介绍：选择脑筋急转弯类型，开始作答等使用交互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输入示例：如选择“反常规思维类”并开始作答，输入答案后将返回正确性，并支持继续作答/质疑问题/要答案等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资源链接：</w:t>
            </w:r>
          </w:p>
          <w:p>
            <w:pPr>
              <w:numPr>
                <w:numId w:val="10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毕昇官方搭建工作流教程：</w:t>
            </w:r>
            <w:hyperlink r:id="rId17">
              <w:r>
                <w:rPr>
                  <w:rFonts w:eastAsia="等线" w:ascii="Arial" w:cs="Arial" w:hAnsi="Arial"/>
                  <w:color w:val="3370ff"/>
                  <w:sz w:val="22"/>
                </w:rPr>
                <w:t>BISHENG workflow</w:t>
              </w:r>
            </w:hyperlink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输出名称：一个可运行的脑筋急转弯应用</w:t>
            </w:r>
          </w:p>
          <w:p>
            <w:pPr>
              <w:numPr>
                <w:numId w:val="1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输出介绍：试用通过后，可以直接发布上线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0.5 - 1.5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通过API调用工作流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结合具体业务场景，将脑筋急转弯工作流通过毕昇的API接入原有流程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角色名称：后端/算法工程师</w:t>
            </w:r>
          </w:p>
          <w:p>
            <w:pPr>
              <w:numPr>
                <w:numId w:val="1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技能要求：掌握至少一门后端语言（如 Python、Java、Go 等），熟悉基于HTTP的API服务的封装</w:t>
            </w:r>
          </w:p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输入名称：工作流发布后的url和workflow_id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输入介绍：一般在对外发布-API 访问页面也会直接给出，然后通过python/java等发起 http 请求来调用工作流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python版本的API 代码调用示例如下：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-*- coding: utf-8 -*-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import json</w:t>
                    <w:br/>
                    <w:br/>
                    <w:t>import requests</w:t>
                    <w:br/>
                    <w:br/>
                    <w:t>url = "http://IP:3001/api/v2/workflow/invoke"</w:t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从应用的地址栏获取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workflow_id = "xxxxxx"</w:t>
                    <w:br/>
                    <w:br/>
                    <w:br/>
                    <w:t>def get_workflow_output_message(query: str) -&gt; str: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调用工作流，自动完成两次请求，并返回最终的输出内容（message 字段）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query: 用户输入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:return: 模型返回的文本内容（message 字段）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headers = {'Content-Type': 'application/json'}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第一次请求，初始化工作流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init_payload = json.dumps({</w:t>
                    <w:br/>
                    <w:t xml:space="preserve">        "workflow_id": workflow_id,</w:t>
                    <w:br/>
                    <w:t xml:space="preserve">        "stream": False,</w:t>
                    <w:br/>
                    <w:t xml:space="preserve">    })</w:t>
                    <w:br/>
                    <w:t xml:space="preserve">    init_response = requests.post(url, headers=headers, data=init_payload)</w:t>
                    <w:br/>
                    <w:t xml:space="preserve">    init_data = init_response.json()</w:t>
                    <w:br/>
                    <w:br/>
                    <w:t xml:space="preserve">    if init_response.status_code != 200 or init_data.get("status_code") != 200:</w:t>
                    <w:br/>
                    <w:t xml:space="preserve">        raise Exception("初始化请求失败:\n" + json.dumps(init_data, indent=2, ensure_ascii=False))</w:t>
                    <w:br/>
                    <w:br/>
                    <w:t xml:space="preserve">    session_id = init_data["data"]["session_id"]</w:t>
                    <w:br/>
                    <w:br/>
                    <w:t xml:space="preserve">    input_node_id = None</w:t>
                    <w:br/>
                    <w:t xml:space="preserve">    message_id = None</w:t>
                    <w:br/>
                    <w:t xml:space="preserve">    for event in init_data["data"]["events"]:</w:t>
                    <w:br/>
                    <w:t xml:space="preserve">        if event["event"] == "input":</w:t>
                    <w:br/>
                    <w:t xml:space="preserve">            input_node_id = event["node_id"]</w:t>
                    <w:br/>
                    <w:t xml:space="preserve">            message_id = event["message_id"]</w:t>
                    <w:br/>
                    <w:t xml:space="preserve">            break</w:t>
                    <w:br/>
                    <w:br/>
                    <w:t xml:space="preserve">    if not input_node_id or not message_id:</w:t>
                    <w:br/>
                    <w:t xml:space="preserve">        raise Exception("未能找到 input 节点或 message_id")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第二次请求，传入 query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second_payload = json.dumps({</w:t>
                    <w:br/>
                    <w:t xml:space="preserve">        "workflow_id": workflow_id,</w:t>
                    <w:br/>
                    <w:t xml:space="preserve">        "stream": False,</w:t>
                    <w:br/>
                    <w:t xml:space="preserve">        "input": {</w:t>
                    <w:br/>
                    <w:t xml:space="preserve">            input_node_id: {</w:t>
                    <w:br/>
                    <w:t xml:space="preserve">                "user_input": query</w:t>
                    <w:br/>
                    <w:t xml:space="preserve">            }</w:t>
                    <w:br/>
                    <w:t xml:space="preserve">        },</w:t>
                    <w:br/>
                    <w:t xml:space="preserve">        "message_id": message_id,</w:t>
                    <w:br/>
                    <w:t xml:space="preserve">        "session_id": session_id</w:t>
                    <w:br/>
                    <w:t xml:space="preserve">    })</w:t>
                    <w:br/>
                    <w:t xml:space="preserve">    second_response = requests.post(url, headers=headers, data=second_payload)</w:t>
                    <w:br/>
                    <w:t xml:space="preserve">    second_data = second_response.json()</w:t>
                    <w:br/>
                    <w:br/>
                    <w:t xml:space="preserve">    print(f'second_data: \n{second_data}')</w:t>
                    <w:br/>
                    <w:br/>
                    <w:t xml:space="preserve">    if second_response.status_code != 200 or second_data.get("status_code") != 200:</w:t>
                    <w:br/>
                    <w:t xml:space="preserve">        raise Exception("传入 query 请求失败:\n" + json.dumps(second_data, indent=2, ensure_ascii=False))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提取最终输出 message 内容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for event in second_data["data"]["events"]:</w:t>
                    <w:br/>
                    <w:t xml:space="preserve">        if event["event"] == "output_msg" and "output_schema" in event:</w:t>
                    <w:br/>
                    <w:t xml:space="preserve">            return event["output_schema"].get("message", "")</w:t>
                    <w:br/>
                    <w:br/>
                    <w:t xml:space="preserve">    raise Exception("未找到 output_msg 类型的事件")</w:t>
                    <w:br/>
                    <w:br/>
                    <w:br/>
                    <w:t>def run():</w:t>
                    <w:br/>
                    <w:t xml:space="preserve">    query = "xxxxxx"</w:t>
                    <w:br/>
                    <w:t xml:space="preserve">    print(f"query: {query}\n")</w:t>
                    <w:br/>
                    <w:t xml:space="preserve">    result = get_workflow_output_message(query)</w:t>
                    <w:br/>
                    <w:t xml:space="preserve">    print(f"result: \n{result}")</w:t>
                    <w:br/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示例调用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if __name__ == "__main__":</w:t>
                    <w:br/>
                    <w:t xml:space="preserve">    run()</w:t>
                    <w:br/>
                  </w:r>
                </w:p>
              </w:tc>
            </w:tr>
          </w:tbl>
          <w:p/>
          <w:p>
            <w:pPr>
              <w:numPr>
                <w:numId w:val="1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资源链接：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毕昇官方对外发布工作流的API教程：</w:t>
            </w: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>工作流对外发布 API</w:t>
              </w:r>
            </w:hyperlink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输出名称：基于本方案工作流的独立的API 服务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输出介绍：可以灵活地嵌入相关业务系统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0.25-0.5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8486">
    <w:lvl>
      <w:numFmt w:val="bullet"/>
      <w:suff w:val="tab"/>
      <w:lvlText w:val="•"/>
      <w:rPr>
        <w:color w:val="3370ff"/>
      </w:rPr>
    </w:lvl>
  </w:abstractNum>
  <w:abstractNum w:abstractNumId="88487">
    <w:lvl>
      <w:numFmt w:val="bullet"/>
      <w:suff w:val="tab"/>
      <w:lvlText w:val="•"/>
      <w:rPr>
        <w:color w:val="3370ff"/>
      </w:rPr>
    </w:lvl>
  </w:abstractNum>
  <w:abstractNum w:abstractNumId="88488">
    <w:lvl>
      <w:numFmt w:val="bullet"/>
      <w:suff w:val="tab"/>
      <w:lvlText w:val="•"/>
      <w:rPr>
        <w:color w:val="3370ff"/>
      </w:rPr>
    </w:lvl>
  </w:abstractNum>
  <w:abstractNum w:abstractNumId="88489">
    <w:lvl>
      <w:start w:val="1"/>
      <w:numFmt w:val="decimal"/>
      <w:suff w:val="tab"/>
      <w:lvlText w:val="%1."/>
      <w:rPr>
        <w:color w:val="3370ff"/>
      </w:rPr>
    </w:lvl>
  </w:abstractNum>
  <w:abstractNum w:abstractNumId="88490">
    <w:lvl>
      <w:start w:val="2"/>
      <w:numFmt w:val="decimal"/>
      <w:suff w:val="tab"/>
      <w:lvlText w:val="%1."/>
      <w:rPr>
        <w:color w:val="3370ff"/>
      </w:rPr>
    </w:lvl>
  </w:abstractNum>
  <w:abstractNum w:abstractNumId="88491">
    <w:lvl>
      <w:start w:val="3"/>
      <w:numFmt w:val="decimal"/>
      <w:suff w:val="tab"/>
      <w:lvlText w:val="%1."/>
      <w:rPr>
        <w:color w:val="3370ff"/>
      </w:rPr>
    </w:lvl>
  </w:abstractNum>
  <w:abstractNum w:abstractNumId="88492">
    <w:lvl>
      <w:start w:val="4"/>
      <w:numFmt w:val="decimal"/>
      <w:suff w:val="tab"/>
      <w:lvlText w:val="%1."/>
      <w:rPr>
        <w:color w:val="3370ff"/>
      </w:rPr>
    </w:lvl>
  </w:abstractNum>
  <w:abstractNum w:abstractNumId="88493">
    <w:lvl>
      <w:start w:val="5"/>
      <w:numFmt w:val="decimal"/>
      <w:suff w:val="tab"/>
      <w:lvlText w:val="%1."/>
      <w:rPr>
        <w:color w:val="3370ff"/>
      </w:rPr>
    </w:lvl>
  </w:abstractNum>
  <w:abstractNum w:abstractNumId="88494">
    <w:lvl>
      <w:start w:val="1"/>
      <w:numFmt w:val="decimal"/>
      <w:suff w:val="tab"/>
      <w:lvlText w:val="%1."/>
      <w:rPr>
        <w:color w:val="3370ff"/>
      </w:rPr>
    </w:lvl>
  </w:abstractNum>
  <w:abstractNum w:abstractNumId="88495">
    <w:lvl>
      <w:start w:val="2"/>
      <w:numFmt w:val="decimal"/>
      <w:suff w:val="tab"/>
      <w:lvlText w:val="%1."/>
      <w:rPr>
        <w:color w:val="3370ff"/>
      </w:rPr>
    </w:lvl>
  </w:abstractNum>
  <w:abstractNum w:abstractNumId="88496">
    <w:lvl>
      <w:numFmt w:val="bullet"/>
      <w:suff w:val="tab"/>
      <w:lvlText w:val="•"/>
      <w:rPr>
        <w:color w:val="3370ff"/>
      </w:rPr>
    </w:lvl>
  </w:abstractNum>
  <w:abstractNum w:abstractNumId="88497">
    <w:lvl>
      <w:numFmt w:val="bullet"/>
      <w:suff w:val="tab"/>
      <w:lvlText w:val="•"/>
      <w:rPr>
        <w:color w:val="3370ff"/>
      </w:rPr>
    </w:lvl>
  </w:abstractNum>
  <w:abstractNum w:abstractNumId="88498">
    <w:lvl>
      <w:numFmt w:val="bullet"/>
      <w:suff w:val="tab"/>
      <w:lvlText w:val="•"/>
      <w:rPr>
        <w:color w:val="3370ff"/>
      </w:rPr>
    </w:lvl>
  </w:abstractNum>
  <w:abstractNum w:abstractNumId="88499">
    <w:lvl>
      <w:numFmt w:val="bullet"/>
      <w:suff w:val="tab"/>
      <w:lvlText w:val="•"/>
      <w:rPr>
        <w:color w:val="3370ff"/>
      </w:rPr>
    </w:lvl>
  </w:abstractNum>
  <w:abstractNum w:abstractNumId="88500">
    <w:lvl>
      <w:numFmt w:val="bullet"/>
      <w:suff w:val="tab"/>
      <w:lvlText w:val="•"/>
      <w:rPr>
        <w:color w:val="3370ff"/>
      </w:rPr>
    </w:lvl>
  </w:abstractNum>
  <w:abstractNum w:abstractNumId="88501">
    <w:lvl>
      <w:numFmt w:val="bullet"/>
      <w:suff w:val="tab"/>
      <w:lvlText w:val="•"/>
      <w:rPr>
        <w:color w:val="3370ff"/>
      </w:rPr>
    </w:lvl>
  </w:abstractNum>
  <w:abstractNum w:abstractNumId="88502">
    <w:lvl>
      <w:start w:val="1"/>
      <w:numFmt w:val="decimal"/>
      <w:suff w:val="tab"/>
      <w:lvlText w:val="%1."/>
      <w:rPr>
        <w:color w:val="3370ff"/>
      </w:rPr>
    </w:lvl>
  </w:abstractNum>
  <w:abstractNum w:abstractNumId="88503">
    <w:lvl>
      <w:start w:val="2"/>
      <w:numFmt w:val="decimal"/>
      <w:suff w:val="tab"/>
      <w:lvlText w:val="%1."/>
      <w:rPr>
        <w:color w:val="3370ff"/>
      </w:rPr>
    </w:lvl>
  </w:abstractNum>
  <w:abstractNum w:abstractNumId="88504">
    <w:lvl>
      <w:start w:val="3"/>
      <w:numFmt w:val="decimal"/>
      <w:suff w:val="tab"/>
      <w:lvlText w:val="%1."/>
      <w:rPr>
        <w:color w:val="3370ff"/>
      </w:rPr>
    </w:lvl>
  </w:abstractNum>
  <w:abstractNum w:abstractNumId="88505">
    <w:lvl>
      <w:start w:val="4"/>
      <w:numFmt w:val="decimal"/>
      <w:suff w:val="tab"/>
      <w:lvlText w:val="%1."/>
      <w:rPr>
        <w:color w:val="3370ff"/>
      </w:rPr>
    </w:lvl>
  </w:abstractNum>
  <w:abstractNum w:abstractNumId="88506">
    <w:lvl>
      <w:start w:val="5"/>
      <w:numFmt w:val="decimal"/>
      <w:suff w:val="tab"/>
      <w:lvlText w:val="%1."/>
      <w:rPr>
        <w:color w:val="3370ff"/>
      </w:rPr>
    </w:lvl>
  </w:abstractNum>
  <w:abstractNum w:abstractNumId="88507">
    <w:lvl>
      <w:start w:val="1"/>
      <w:numFmt w:val="decimal"/>
      <w:suff w:val="tab"/>
      <w:lvlText w:val="%1."/>
      <w:rPr>
        <w:color w:val="3370ff"/>
      </w:rPr>
    </w:lvl>
  </w:abstractNum>
  <w:abstractNum w:abstractNumId="88508">
    <w:lvl>
      <w:start w:val="2"/>
      <w:numFmt w:val="decimal"/>
      <w:suff w:val="tab"/>
      <w:lvlText w:val="%1."/>
      <w:rPr>
        <w:color w:val="3370ff"/>
      </w:rPr>
    </w:lvl>
  </w:abstractNum>
  <w:abstractNum w:abstractNumId="88509">
    <w:lvl>
      <w:numFmt w:val="bullet"/>
      <w:suff w:val="tab"/>
      <w:lvlText w:val="•"/>
      <w:rPr>
        <w:color w:val="3370ff"/>
      </w:rPr>
    </w:lvl>
  </w:abstractNum>
  <w:abstractNum w:abstractNumId="88510">
    <w:lvl>
      <w:numFmt w:val="bullet"/>
      <w:suff w:val="tab"/>
      <w:lvlText w:val="•"/>
      <w:rPr>
        <w:color w:val="3370ff"/>
      </w:rPr>
    </w:lvl>
  </w:abstractNum>
  <w:abstractNum w:abstractNumId="88511">
    <w:lvl>
      <w:numFmt w:val="bullet"/>
      <w:suff w:val="tab"/>
      <w:lvlText w:val="•"/>
      <w:rPr>
        <w:color w:val="3370ff"/>
      </w:rPr>
    </w:lvl>
  </w:abstractNum>
  <w:abstractNum w:abstractNumId="88512">
    <w:lvl>
      <w:numFmt w:val="bullet"/>
      <w:suff w:val="tab"/>
      <w:lvlText w:val="•"/>
      <w:rPr>
        <w:color w:val="3370ff"/>
      </w:rPr>
    </w:lvl>
  </w:abstractNum>
  <w:abstractNum w:abstractNumId="88513">
    <w:lvl>
      <w:start w:val="1"/>
      <w:numFmt w:val="decimal"/>
      <w:suff w:val="tab"/>
      <w:lvlText w:val="%1."/>
      <w:rPr>
        <w:color w:val="3370ff"/>
      </w:rPr>
    </w:lvl>
  </w:abstractNum>
  <w:abstractNum w:abstractNumId="88514">
    <w:lvl>
      <w:start w:val="2"/>
      <w:numFmt w:val="decimal"/>
      <w:suff w:val="tab"/>
      <w:lvlText w:val="%1."/>
      <w:rPr>
        <w:color w:val="3370ff"/>
      </w:rPr>
    </w:lvl>
  </w:abstractNum>
  <w:abstractNum w:abstractNumId="88515">
    <w:lvl>
      <w:start w:val="3"/>
      <w:numFmt w:val="decimal"/>
      <w:suff w:val="tab"/>
      <w:lvlText w:val="%1."/>
      <w:rPr>
        <w:color w:val="3370ff"/>
      </w:rPr>
    </w:lvl>
  </w:abstractNum>
  <w:abstractNum w:abstractNumId="88516">
    <w:lvl>
      <w:start w:val="4"/>
      <w:numFmt w:val="decimal"/>
      <w:suff w:val="tab"/>
      <w:lvlText w:val="%1."/>
      <w:rPr>
        <w:color w:val="3370ff"/>
      </w:rPr>
    </w:lvl>
  </w:abstractNum>
  <w:abstractNum w:abstractNumId="88517">
    <w:lvl>
      <w:start w:val="5"/>
      <w:numFmt w:val="decimal"/>
      <w:suff w:val="tab"/>
      <w:lvlText w:val="%1."/>
      <w:rPr>
        <w:color w:val="3370ff"/>
      </w:rPr>
    </w:lvl>
  </w:abstractNum>
  <w:abstractNum w:abstractNumId="88518">
    <w:lvl>
      <w:start w:val="6"/>
      <w:numFmt w:val="decimal"/>
      <w:suff w:val="tab"/>
      <w:lvlText w:val="%1."/>
      <w:rPr>
        <w:color w:val="3370ff"/>
      </w:rPr>
    </w:lvl>
  </w:abstractNum>
  <w:abstractNum w:abstractNumId="88519">
    <w:lvl>
      <w:start w:val="7"/>
      <w:numFmt w:val="decimal"/>
      <w:suff w:val="tab"/>
      <w:lvlText w:val="%1."/>
      <w:rPr>
        <w:color w:val="3370ff"/>
      </w:rPr>
    </w:lvl>
  </w:abstractNum>
  <w:abstractNum w:abstractNumId="88520">
    <w:lvl>
      <w:start w:val="8"/>
      <w:numFmt w:val="decimal"/>
      <w:suff w:val="tab"/>
      <w:lvlText w:val="%1."/>
      <w:rPr>
        <w:color w:val="3370ff"/>
      </w:rPr>
    </w:lvl>
  </w:abstractNum>
  <w:abstractNum w:abstractNumId="88521">
    <w:lvl>
      <w:start w:val="9"/>
      <w:numFmt w:val="decimal"/>
      <w:suff w:val="tab"/>
      <w:lvlText w:val="%1."/>
      <w:rPr>
        <w:color w:val="3370ff"/>
      </w:rPr>
    </w:lvl>
  </w:abstractNum>
  <w:abstractNum w:abstractNumId="88522">
    <w:lvl>
      <w:numFmt w:val="bullet"/>
      <w:suff w:val="tab"/>
      <w:lvlText w:val="•"/>
      <w:rPr>
        <w:color w:val="3370ff"/>
      </w:rPr>
    </w:lvl>
  </w:abstractNum>
  <w:abstractNum w:abstractNumId="88523">
    <w:lvl>
      <w:numFmt w:val="bullet"/>
      <w:suff w:val="tab"/>
      <w:lvlText w:val="•"/>
      <w:rPr>
        <w:color w:val="3370ff"/>
      </w:rPr>
    </w:lvl>
  </w:abstractNum>
  <w:abstractNum w:abstractNumId="88524">
    <w:lvl>
      <w:numFmt w:val="bullet"/>
      <w:suff w:val="tab"/>
      <w:lvlText w:val="•"/>
      <w:rPr>
        <w:color w:val="3370ff"/>
      </w:rPr>
    </w:lvl>
  </w:abstractNum>
  <w:abstractNum w:abstractNumId="88525">
    <w:lvl>
      <w:numFmt w:val="bullet"/>
      <w:suff w:val="tab"/>
      <w:lvlText w:val="•"/>
      <w:rPr>
        <w:color w:val="3370ff"/>
      </w:rPr>
    </w:lvl>
  </w:abstractNum>
  <w:abstractNum w:abstractNumId="88526">
    <w:lvl>
      <w:numFmt w:val="bullet"/>
      <w:suff w:val="tab"/>
      <w:lvlText w:val="•"/>
      <w:rPr>
        <w:color w:val="3370ff"/>
      </w:rPr>
    </w:lvl>
  </w:abstractNum>
  <w:abstractNum w:abstractNumId="88527">
    <w:lvl>
      <w:numFmt w:val="bullet"/>
      <w:suff w:val="tab"/>
      <w:lvlText w:val="•"/>
      <w:rPr>
        <w:color w:val="3370ff"/>
      </w:rPr>
    </w:lvl>
  </w:abstractNum>
  <w:abstractNum w:abstractNumId="88528">
    <w:lvl>
      <w:numFmt w:val="bullet"/>
      <w:suff w:val="tab"/>
      <w:lvlText w:val="•"/>
      <w:rPr>
        <w:color w:val="3370ff"/>
      </w:rPr>
    </w:lvl>
  </w:abstractNum>
  <w:abstractNum w:abstractNumId="88529">
    <w:lvl>
      <w:start w:val="1"/>
      <w:numFmt w:val="decimal"/>
      <w:suff w:val="tab"/>
      <w:lvlText w:val="%1."/>
      <w:rPr>
        <w:color w:val="3370ff"/>
      </w:rPr>
    </w:lvl>
  </w:abstractNum>
  <w:abstractNum w:abstractNumId="88530">
    <w:lvl>
      <w:start w:val="2"/>
      <w:numFmt w:val="decimal"/>
      <w:suff w:val="tab"/>
      <w:lvlText w:val="%1."/>
      <w:rPr>
        <w:color w:val="3370ff"/>
      </w:rPr>
    </w:lvl>
  </w:abstractNum>
  <w:abstractNum w:abstractNumId="88531">
    <w:lvl>
      <w:start w:val="3"/>
      <w:numFmt w:val="decimal"/>
      <w:suff w:val="tab"/>
      <w:lvlText w:val="%1."/>
      <w:rPr>
        <w:color w:val="3370ff"/>
      </w:rPr>
    </w:lvl>
  </w:abstractNum>
  <w:abstractNum w:abstractNumId="88532">
    <w:lvl>
      <w:start w:val="4"/>
      <w:numFmt w:val="decimal"/>
      <w:suff w:val="tab"/>
      <w:lvlText w:val="%1."/>
      <w:rPr>
        <w:color w:val="3370ff"/>
      </w:rPr>
    </w:lvl>
  </w:abstractNum>
  <w:abstractNum w:abstractNumId="88533">
    <w:lvl>
      <w:start w:val="1"/>
      <w:numFmt w:val="decimal"/>
      <w:suff w:val="tab"/>
      <w:lvlText w:val="%1."/>
      <w:rPr>
        <w:color w:val="3370ff"/>
      </w:rPr>
    </w:lvl>
  </w:abstractNum>
  <w:abstractNum w:abstractNumId="88534">
    <w:lvl>
      <w:start w:val="2"/>
      <w:numFmt w:val="decimal"/>
      <w:suff w:val="tab"/>
      <w:lvlText w:val="%1."/>
      <w:rPr>
        <w:color w:val="3370ff"/>
      </w:rPr>
    </w:lvl>
  </w:abstractNum>
  <w:abstractNum w:abstractNumId="88535">
    <w:lvl>
      <w:start w:val="3"/>
      <w:numFmt w:val="decimal"/>
      <w:suff w:val="tab"/>
      <w:lvlText w:val="%1."/>
      <w:rPr>
        <w:color w:val="3370ff"/>
      </w:rPr>
    </w:lvl>
  </w:abstractNum>
  <w:abstractNum w:abstractNumId="88536">
    <w:lvl>
      <w:start w:val="4"/>
      <w:numFmt w:val="decimal"/>
      <w:suff w:val="tab"/>
      <w:lvlText w:val="%1."/>
      <w:rPr>
        <w:color w:val="3370ff"/>
      </w:rPr>
    </w:lvl>
  </w:abstractNum>
  <w:abstractNum w:abstractNumId="88537">
    <w:lvl>
      <w:start w:val="5"/>
      <w:numFmt w:val="decimal"/>
      <w:suff w:val="tab"/>
      <w:lvlText w:val="%1."/>
      <w:rPr>
        <w:color w:val="3370ff"/>
      </w:rPr>
    </w:lvl>
  </w:abstractNum>
  <w:abstractNum w:abstractNumId="88538">
    <w:lvl>
      <w:start w:val="1"/>
      <w:numFmt w:val="decimal"/>
      <w:suff w:val="tab"/>
      <w:lvlText w:val="%1."/>
      <w:rPr>
        <w:color w:val="3370ff"/>
      </w:rPr>
    </w:lvl>
  </w:abstractNum>
  <w:abstractNum w:abstractNumId="88539">
    <w:lvl>
      <w:start w:val="2"/>
      <w:numFmt w:val="decimal"/>
      <w:suff w:val="tab"/>
      <w:lvlText w:val="%1."/>
      <w:rPr>
        <w:color w:val="3370ff"/>
      </w:rPr>
    </w:lvl>
  </w:abstractNum>
  <w:abstractNum w:abstractNumId="88540">
    <w:lvl>
      <w:numFmt w:val="bullet"/>
      <w:suff w:val="tab"/>
      <w:lvlText w:val="•"/>
      <w:rPr>
        <w:color w:val="3370ff"/>
      </w:rPr>
    </w:lvl>
  </w:abstractNum>
  <w:abstractNum w:abstractNumId="88541">
    <w:lvl>
      <w:numFmt w:val="bullet"/>
      <w:suff w:val="tab"/>
      <w:lvlText w:val="•"/>
      <w:rPr>
        <w:color w:val="3370ff"/>
      </w:rPr>
    </w:lvl>
  </w:abstractNum>
  <w:abstractNum w:abstractNumId="88542">
    <w:lvl>
      <w:numFmt w:val="bullet"/>
      <w:suff w:val="tab"/>
      <w:lvlText w:val="•"/>
      <w:rPr>
        <w:color w:val="3370ff"/>
      </w:rPr>
    </w:lvl>
  </w:abstractNum>
  <w:abstractNum w:abstractNumId="88543">
    <w:lvl>
      <w:numFmt w:val="bullet"/>
      <w:suff w:val="tab"/>
      <w:lvlText w:val="•"/>
      <w:rPr>
        <w:color w:val="3370ff"/>
      </w:rPr>
    </w:lvl>
  </w:abstractNum>
  <w:abstractNum w:abstractNumId="88544">
    <w:lvl>
      <w:numFmt w:val="bullet"/>
      <w:suff w:val="tab"/>
      <w:lvlText w:val="•"/>
      <w:rPr>
        <w:color w:val="3370ff"/>
      </w:rPr>
    </w:lvl>
  </w:abstractNum>
  <w:abstractNum w:abstractNumId="88545">
    <w:lvl>
      <w:numFmt w:val="bullet"/>
      <w:suff w:val="tab"/>
      <w:lvlText w:val="•"/>
      <w:rPr>
        <w:color w:val="3370ff"/>
      </w:rPr>
    </w:lvl>
  </w:abstractNum>
  <w:abstractNum w:abstractNumId="88546">
    <w:lvl>
      <w:numFmt w:val="bullet"/>
      <w:suff w:val="tab"/>
      <w:lvlText w:val="•"/>
      <w:rPr>
        <w:color w:val="3370ff"/>
      </w:rPr>
    </w:lvl>
  </w:abstractNum>
  <w:abstractNum w:abstractNumId="88547">
    <w:lvl>
      <w:numFmt w:val="bullet"/>
      <w:suff w:val="tab"/>
      <w:lvlText w:val="￮"/>
      <w:rPr>
        <w:color w:val="3370ff"/>
      </w:rPr>
    </w:lvl>
  </w:abstractNum>
  <w:abstractNum w:abstractNumId="88548">
    <w:lvl>
      <w:numFmt w:val="bullet"/>
      <w:suff w:val="tab"/>
      <w:lvlText w:val="•"/>
      <w:rPr>
        <w:color w:val="3370ff"/>
      </w:rPr>
    </w:lvl>
  </w:abstractNum>
  <w:abstractNum w:abstractNumId="88549">
    <w:lvl>
      <w:numFmt w:val="bullet"/>
      <w:suff w:val="tab"/>
      <w:lvlText w:val="•"/>
      <w:rPr>
        <w:color w:val="3370ff"/>
      </w:rPr>
    </w:lvl>
  </w:abstractNum>
  <w:abstractNum w:abstractNumId="88550">
    <w:lvl>
      <w:numFmt w:val="bullet"/>
      <w:suff w:val="tab"/>
      <w:lvlText w:val="•"/>
      <w:rPr>
        <w:color w:val="3370ff"/>
      </w:rPr>
    </w:lvl>
  </w:abstractNum>
  <w:abstractNum w:abstractNumId="88551">
    <w:lvl>
      <w:numFmt w:val="bullet"/>
      <w:suff w:val="tab"/>
      <w:lvlText w:val="•"/>
      <w:rPr>
        <w:color w:val="3370ff"/>
      </w:rPr>
    </w:lvl>
  </w:abstractNum>
  <w:abstractNum w:abstractNumId="88552">
    <w:lvl>
      <w:numFmt w:val="bullet"/>
      <w:suff w:val="tab"/>
      <w:lvlText w:val="•"/>
      <w:rPr>
        <w:color w:val="3370ff"/>
      </w:rPr>
    </w:lvl>
  </w:abstractNum>
  <w:abstractNum w:abstractNumId="88553">
    <w:lvl>
      <w:numFmt w:val="bullet"/>
      <w:suff w:val="tab"/>
      <w:lvlText w:val="•"/>
      <w:rPr>
        <w:color w:val="3370ff"/>
      </w:rPr>
    </w:lvl>
  </w:abstractNum>
  <w:abstractNum w:abstractNumId="88554">
    <w:lvl>
      <w:numFmt w:val="bullet"/>
      <w:suff w:val="tab"/>
      <w:lvlText w:val="•"/>
      <w:rPr>
        <w:color w:val="3370ff"/>
      </w:rPr>
    </w:lvl>
  </w:abstractNum>
  <w:abstractNum w:abstractNumId="88555">
    <w:lvl>
      <w:numFmt w:val="bullet"/>
      <w:suff w:val="tab"/>
      <w:lvlText w:val="•"/>
      <w:rPr>
        <w:color w:val="3370ff"/>
      </w:rPr>
    </w:lvl>
  </w:abstractNum>
  <w:abstractNum w:abstractNumId="88556">
    <w:lvl>
      <w:numFmt w:val="bullet"/>
      <w:suff w:val="tab"/>
      <w:lvlText w:val="•"/>
      <w:rPr>
        <w:color w:val="3370ff"/>
      </w:rPr>
    </w:lvl>
  </w:abstractNum>
  <w:abstractNum w:abstractNumId="88557">
    <w:lvl>
      <w:numFmt w:val="bullet"/>
      <w:suff w:val="tab"/>
      <w:lvlText w:val="￮"/>
      <w:rPr>
        <w:color w:val="3370ff"/>
      </w:rPr>
    </w:lvl>
  </w:abstractNum>
  <w:abstractNum w:abstractNumId="88558">
    <w:lvl>
      <w:numFmt w:val="bullet"/>
      <w:suff w:val="tab"/>
      <w:lvlText w:val="•"/>
      <w:rPr>
        <w:color w:val="3370ff"/>
      </w:rPr>
    </w:lvl>
  </w:abstractNum>
  <w:abstractNum w:abstractNumId="88559">
    <w:lvl>
      <w:numFmt w:val="bullet"/>
      <w:suff w:val="tab"/>
      <w:lvlText w:val="•"/>
      <w:rPr>
        <w:color w:val="3370ff"/>
      </w:rPr>
    </w:lvl>
  </w:abstractNum>
  <w:abstractNum w:abstractNumId="88560">
    <w:lvl>
      <w:numFmt w:val="bullet"/>
      <w:suff w:val="tab"/>
      <w:lvlText w:val="•"/>
      <w:rPr>
        <w:color w:val="3370ff"/>
      </w:rPr>
    </w:lvl>
  </w:abstractNum>
  <w:abstractNum w:abstractNumId="88561">
    <w:lvl>
      <w:numFmt w:val="bullet"/>
      <w:suff w:val="tab"/>
      <w:lvlText w:val="•"/>
      <w:rPr>
        <w:color w:val="3370ff"/>
      </w:rPr>
    </w:lvl>
  </w:abstractNum>
  <w:abstractNum w:abstractNumId="88562">
    <w:lvl>
      <w:numFmt w:val="bullet"/>
      <w:suff w:val="tab"/>
      <w:lvlText w:val="•"/>
      <w:rPr>
        <w:color w:val="3370ff"/>
      </w:rPr>
    </w:lvl>
  </w:abstractNum>
  <w:abstractNum w:abstractNumId="88563">
    <w:lvl>
      <w:numFmt w:val="bullet"/>
      <w:suff w:val="tab"/>
      <w:lvlText w:val="•"/>
      <w:rPr>
        <w:color w:val="3370ff"/>
      </w:rPr>
    </w:lvl>
  </w:abstractNum>
  <w:abstractNum w:abstractNumId="88564">
    <w:lvl>
      <w:numFmt w:val="bullet"/>
      <w:suff w:val="tab"/>
      <w:lvlText w:val="•"/>
      <w:rPr>
        <w:color w:val="3370ff"/>
      </w:rPr>
    </w:lvl>
  </w:abstractNum>
  <w:abstractNum w:abstractNumId="88565">
    <w:lvl>
      <w:numFmt w:val="bullet"/>
      <w:suff w:val="tab"/>
      <w:lvlText w:val="•"/>
      <w:rPr>
        <w:color w:val="3370ff"/>
      </w:rPr>
    </w:lvl>
  </w:abstractNum>
  <w:abstractNum w:abstractNumId="88566">
    <w:lvl>
      <w:numFmt w:val="bullet"/>
      <w:suff w:val="tab"/>
      <w:lvlText w:val="•"/>
      <w:rPr>
        <w:color w:val="3370ff"/>
      </w:rPr>
    </w:lvl>
  </w:abstractNum>
  <w:abstractNum w:abstractNumId="88567">
    <w:lvl>
      <w:numFmt w:val="bullet"/>
      <w:suff w:val="tab"/>
      <w:lvlText w:val="￮"/>
      <w:rPr>
        <w:color w:val="3370ff"/>
      </w:rPr>
    </w:lvl>
  </w:abstractNum>
  <w:abstractNum w:abstractNumId="88568">
    <w:lvl>
      <w:numFmt w:val="bullet"/>
      <w:suff w:val="tab"/>
      <w:lvlText w:val="•"/>
      <w:rPr>
        <w:color w:val="3370ff"/>
      </w:rPr>
    </w:lvl>
  </w:abstractNum>
  <w:abstractNum w:abstractNumId="88569">
    <w:lvl>
      <w:numFmt w:val="bullet"/>
      <w:suff w:val="tab"/>
      <w:lvlText w:val="•"/>
      <w:rPr>
        <w:color w:val="3370ff"/>
      </w:rPr>
    </w:lvl>
  </w:abstractNum>
  <w:abstractNum w:abstractNumId="88570">
    <w:lvl>
      <w:numFmt w:val="bullet"/>
      <w:suff w:val="tab"/>
      <w:lvlText w:val="•"/>
      <w:rPr>
        <w:color w:val="3370ff"/>
      </w:rPr>
    </w:lvl>
  </w:abstractNum>
  <w:abstractNum w:abstractNumId="88571">
    <w:lvl>
      <w:numFmt w:val="bullet"/>
      <w:suff w:val="tab"/>
      <w:lvlText w:val="•"/>
      <w:rPr>
        <w:color w:val="3370ff"/>
      </w:rPr>
    </w:lvl>
  </w:abstractNum>
  <w:abstractNum w:abstractNumId="88572">
    <w:lvl>
      <w:numFmt w:val="bullet"/>
      <w:suff w:val="tab"/>
      <w:lvlText w:val="•"/>
      <w:rPr>
        <w:color w:val="3370ff"/>
      </w:rPr>
    </w:lvl>
  </w:abstractNum>
  <w:abstractNum w:abstractNumId="88573">
    <w:lvl>
      <w:numFmt w:val="bullet"/>
      <w:suff w:val="tab"/>
      <w:lvlText w:val="•"/>
      <w:rPr>
        <w:color w:val="3370ff"/>
      </w:rPr>
    </w:lvl>
  </w:abstractNum>
  <w:abstractNum w:abstractNumId="88574">
    <w:lvl>
      <w:numFmt w:val="bullet"/>
      <w:suff w:val="tab"/>
      <w:lvlText w:val="•"/>
      <w:rPr>
        <w:color w:val="3370ff"/>
      </w:rPr>
    </w:lvl>
  </w:abstractNum>
  <w:abstractNum w:abstractNumId="88575">
    <w:lvl>
      <w:numFmt w:val="bullet"/>
      <w:suff w:val="tab"/>
      <w:lvlText w:val="•"/>
      <w:rPr>
        <w:color w:val="3370ff"/>
      </w:rPr>
    </w:lvl>
  </w:abstractNum>
  <w:abstractNum w:abstractNumId="88576">
    <w:lvl>
      <w:numFmt w:val="bullet"/>
      <w:suff w:val="tab"/>
      <w:lvlText w:val="￮"/>
      <w:rPr>
        <w:color w:val="3370ff"/>
      </w:rPr>
    </w:lvl>
  </w:abstractNum>
  <w:abstractNum w:abstractNumId="88577">
    <w:lvl>
      <w:numFmt w:val="bullet"/>
      <w:suff w:val="tab"/>
      <w:lvlText w:val="￮"/>
      <w:rPr>
        <w:color w:val="3370ff"/>
      </w:rPr>
    </w:lvl>
  </w:abstractNum>
  <w:abstractNum w:abstractNumId="88578">
    <w:lvl>
      <w:numFmt w:val="bullet"/>
      <w:suff w:val="tab"/>
      <w:lvlText w:val="•"/>
      <w:rPr>
        <w:color w:val="3370ff"/>
      </w:rPr>
    </w:lvl>
  </w:abstractNum>
  <w:abstractNum w:abstractNumId="88579">
    <w:lvl>
      <w:numFmt w:val="bullet"/>
      <w:suff w:val="tab"/>
      <w:lvlText w:val="￮"/>
      <w:rPr>
        <w:color w:val="3370ff"/>
      </w:rPr>
    </w:lvl>
  </w:abstractNum>
  <w:abstractNum w:abstractNumId="88580">
    <w:lvl>
      <w:numFmt w:val="bullet"/>
      <w:suff w:val="tab"/>
      <w:lvlText w:val="•"/>
      <w:rPr>
        <w:color w:val="3370ff"/>
      </w:rPr>
    </w:lvl>
  </w:abstractNum>
  <w:abstractNum w:abstractNumId="88581">
    <w:lvl>
      <w:numFmt w:val="bullet"/>
      <w:suff w:val="tab"/>
      <w:lvlText w:val="•"/>
      <w:rPr>
        <w:color w:val="3370ff"/>
      </w:rPr>
    </w:lvl>
  </w:abstractNum>
  <w:abstractNum w:abstractNumId="88582">
    <w:lvl>
      <w:numFmt w:val="bullet"/>
      <w:suff w:val="tab"/>
      <w:lvlText w:val="•"/>
      <w:rPr>
        <w:color w:val="3370ff"/>
      </w:rPr>
    </w:lvl>
  </w:abstractNum>
  <w:abstractNum w:abstractNumId="88583">
    <w:lvl>
      <w:numFmt w:val="bullet"/>
      <w:suff w:val="tab"/>
      <w:lvlText w:val="•"/>
      <w:rPr>
        <w:color w:val="3370ff"/>
      </w:rPr>
    </w:lvl>
  </w:abstractNum>
  <w:abstractNum w:abstractNumId="88584">
    <w:lvl>
      <w:numFmt w:val="bullet"/>
      <w:suff w:val="tab"/>
      <w:lvlText w:val="•"/>
      <w:rPr>
        <w:color w:val="3370ff"/>
      </w:rPr>
    </w:lvl>
  </w:abstractNum>
  <w:abstractNum w:abstractNumId="88585">
    <w:lvl>
      <w:numFmt w:val="bullet"/>
      <w:suff w:val="tab"/>
      <w:lvlText w:val="•"/>
      <w:rPr>
        <w:color w:val="3370ff"/>
      </w:rPr>
    </w:lvl>
  </w:abstractNum>
  <w:abstractNum w:abstractNumId="88586">
    <w:lvl>
      <w:numFmt w:val="bullet"/>
      <w:suff w:val="tab"/>
      <w:lvlText w:val="•"/>
      <w:rPr>
        <w:color w:val="3370ff"/>
      </w:rPr>
    </w:lvl>
  </w:abstractNum>
  <w:abstractNum w:abstractNumId="88587">
    <w:lvl>
      <w:numFmt w:val="bullet"/>
      <w:suff w:val="tab"/>
      <w:lvlText w:val="•"/>
      <w:rPr>
        <w:color w:val="3370ff"/>
      </w:rPr>
    </w:lvl>
  </w:abstractNum>
  <w:abstractNum w:abstractNumId="88588">
    <w:lvl>
      <w:numFmt w:val="bullet"/>
      <w:suff w:val="tab"/>
      <w:lvlText w:val="•"/>
      <w:rPr>
        <w:color w:val="3370ff"/>
      </w:rPr>
    </w:lvl>
  </w:abstractNum>
  <w:abstractNum w:abstractNumId="88589">
    <w:lvl>
      <w:numFmt w:val="bullet"/>
      <w:suff w:val="tab"/>
      <w:lvlText w:val="￮"/>
      <w:rPr>
        <w:color w:val="3370ff"/>
      </w:rPr>
    </w:lvl>
  </w:abstractNum>
  <w:abstractNum w:abstractNumId="88590">
    <w:lvl>
      <w:numFmt w:val="bullet"/>
      <w:suff w:val="tab"/>
      <w:lvlText w:val="•"/>
      <w:rPr>
        <w:color w:val="3370ff"/>
      </w:rPr>
    </w:lvl>
  </w:abstractNum>
  <w:abstractNum w:abstractNumId="88591">
    <w:lvl>
      <w:numFmt w:val="bullet"/>
      <w:suff w:val="tab"/>
      <w:lvlText w:val="•"/>
      <w:rPr>
        <w:color w:val="3370ff"/>
      </w:rPr>
    </w:lvl>
  </w:abstractNum>
  <w:abstractNum w:abstractNumId="88592">
    <w:lvl>
      <w:numFmt w:val="bullet"/>
      <w:suff w:val="tab"/>
      <w:lvlText w:val="•"/>
      <w:rPr>
        <w:color w:val="3370ff"/>
      </w:rPr>
    </w:lvl>
  </w:abstractNum>
  <w:abstractNum w:abstractNumId="88593">
    <w:lvl>
      <w:numFmt w:val="bullet"/>
      <w:suff w:val="tab"/>
      <w:lvlText w:val="•"/>
      <w:rPr>
        <w:color w:val="3370ff"/>
      </w:rPr>
    </w:lvl>
  </w:abstractNum>
  <w:abstractNum w:abstractNumId="88594">
    <w:lvl>
      <w:numFmt w:val="bullet"/>
      <w:suff w:val="tab"/>
      <w:lvlText w:val="•"/>
      <w:rPr>
        <w:color w:val="3370ff"/>
      </w:rPr>
    </w:lvl>
  </w:abstractNum>
  <w:abstractNum w:abstractNumId="88595">
    <w:lvl>
      <w:numFmt w:val="bullet"/>
      <w:suff w:val="tab"/>
      <w:lvlText w:val="•"/>
      <w:rPr>
        <w:color w:val="3370ff"/>
      </w:rPr>
    </w:lvl>
  </w:abstractNum>
  <w:abstractNum w:abstractNumId="88596">
    <w:lvl>
      <w:numFmt w:val="bullet"/>
      <w:suff w:val="tab"/>
      <w:lvlText w:val="•"/>
      <w:rPr>
        <w:color w:val="3370ff"/>
      </w:rPr>
    </w:lvl>
  </w:abstractNum>
  <w:abstractNum w:abstractNumId="88597">
    <w:lvl>
      <w:numFmt w:val="bullet"/>
      <w:suff w:val="tab"/>
      <w:lvlText w:val="•"/>
      <w:rPr>
        <w:color w:val="3370ff"/>
      </w:rPr>
    </w:lvl>
  </w:abstractNum>
  <w:abstractNum w:abstractNumId="88598">
    <w:lvl>
      <w:numFmt w:val="bullet"/>
      <w:suff w:val="tab"/>
      <w:lvlText w:val="•"/>
      <w:rPr>
        <w:color w:val="3370ff"/>
      </w:rPr>
    </w:lvl>
  </w:abstractNum>
  <w:abstractNum w:abstractNumId="88599">
    <w:lvl>
      <w:numFmt w:val="bullet"/>
      <w:suff w:val="tab"/>
      <w:lvlText w:val="￮"/>
      <w:rPr>
        <w:color w:val="3370ff"/>
      </w:rPr>
    </w:lvl>
  </w:abstractNum>
  <w:abstractNum w:abstractNumId="88600">
    <w:lvl>
      <w:numFmt w:val="bullet"/>
      <w:suff w:val="tab"/>
      <w:lvlText w:val="•"/>
      <w:rPr>
        <w:color w:val="3370ff"/>
      </w:rPr>
    </w:lvl>
  </w:abstractNum>
  <w:abstractNum w:abstractNumId="88601">
    <w:lvl>
      <w:numFmt w:val="bullet"/>
      <w:suff w:val="tab"/>
      <w:lvlText w:val="•"/>
      <w:rPr>
        <w:color w:val="3370ff"/>
      </w:rPr>
    </w:lvl>
  </w:abstractNum>
  <w:num w:numId="1">
    <w:abstractNumId w:val="88486"/>
  </w:num>
  <w:num w:numId="2">
    <w:abstractNumId w:val="88487"/>
  </w:num>
  <w:num w:numId="3">
    <w:abstractNumId w:val="88488"/>
  </w:num>
  <w:num w:numId="4">
    <w:abstractNumId w:val="88489"/>
  </w:num>
  <w:num w:numId="5">
    <w:abstractNumId w:val="88490"/>
  </w:num>
  <w:num w:numId="6">
    <w:abstractNumId w:val="88491"/>
  </w:num>
  <w:num w:numId="7">
    <w:abstractNumId w:val="88492"/>
  </w:num>
  <w:num w:numId="8">
    <w:abstractNumId w:val="88493"/>
  </w:num>
  <w:num w:numId="9">
    <w:abstractNumId w:val="88494"/>
  </w:num>
  <w:num w:numId="10">
    <w:abstractNumId w:val="88495"/>
  </w:num>
  <w:num w:numId="11">
    <w:abstractNumId w:val="88496"/>
  </w:num>
  <w:num w:numId="12">
    <w:abstractNumId w:val="88497"/>
  </w:num>
  <w:num w:numId="13">
    <w:abstractNumId w:val="88498"/>
  </w:num>
  <w:num w:numId="14">
    <w:abstractNumId w:val="88499"/>
  </w:num>
  <w:num w:numId="15">
    <w:abstractNumId w:val="88500"/>
  </w:num>
  <w:num w:numId="16">
    <w:abstractNumId w:val="88501"/>
  </w:num>
  <w:num w:numId="17">
    <w:abstractNumId w:val="88502"/>
  </w:num>
  <w:num w:numId="18">
    <w:abstractNumId w:val="88503"/>
  </w:num>
  <w:num w:numId="19">
    <w:abstractNumId w:val="88504"/>
  </w:num>
  <w:num w:numId="20">
    <w:abstractNumId w:val="88505"/>
  </w:num>
  <w:num w:numId="21">
    <w:abstractNumId w:val="88506"/>
  </w:num>
  <w:num w:numId="22">
    <w:abstractNumId w:val="88507"/>
  </w:num>
  <w:num w:numId="23">
    <w:abstractNumId w:val="88508"/>
  </w:num>
  <w:num w:numId="24">
    <w:abstractNumId w:val="88509"/>
  </w:num>
  <w:num w:numId="25">
    <w:abstractNumId w:val="88510"/>
  </w:num>
  <w:num w:numId="26">
    <w:abstractNumId w:val="88511"/>
  </w:num>
  <w:num w:numId="27">
    <w:abstractNumId w:val="88512"/>
  </w:num>
  <w:num w:numId="28">
    <w:abstractNumId w:val="88513"/>
  </w:num>
  <w:num w:numId="29">
    <w:abstractNumId w:val="88514"/>
  </w:num>
  <w:num w:numId="30">
    <w:abstractNumId w:val="88515"/>
  </w:num>
  <w:num w:numId="31">
    <w:abstractNumId w:val="88516"/>
  </w:num>
  <w:num w:numId="32">
    <w:abstractNumId w:val="88517"/>
  </w:num>
  <w:num w:numId="33">
    <w:abstractNumId w:val="88518"/>
  </w:num>
  <w:num w:numId="34">
    <w:abstractNumId w:val="88519"/>
  </w:num>
  <w:num w:numId="35">
    <w:abstractNumId w:val="88520"/>
  </w:num>
  <w:num w:numId="36">
    <w:abstractNumId w:val="88521"/>
  </w:num>
  <w:num w:numId="37">
    <w:abstractNumId w:val="88522"/>
  </w:num>
  <w:num w:numId="38">
    <w:abstractNumId w:val="88523"/>
  </w:num>
  <w:num w:numId="39">
    <w:abstractNumId w:val="88524"/>
  </w:num>
  <w:num w:numId="40">
    <w:abstractNumId w:val="88525"/>
  </w:num>
  <w:num w:numId="41">
    <w:abstractNumId w:val="88526"/>
  </w:num>
  <w:num w:numId="42">
    <w:abstractNumId w:val="88527"/>
  </w:num>
  <w:num w:numId="43">
    <w:abstractNumId w:val="88528"/>
  </w:num>
  <w:num w:numId="44">
    <w:abstractNumId w:val="88529"/>
  </w:num>
  <w:num w:numId="45">
    <w:abstractNumId w:val="88530"/>
  </w:num>
  <w:num w:numId="46">
    <w:abstractNumId w:val="88531"/>
  </w:num>
  <w:num w:numId="47">
    <w:abstractNumId w:val="88532"/>
  </w:num>
  <w:num w:numId="48">
    <w:abstractNumId w:val="88533"/>
  </w:num>
  <w:num w:numId="49">
    <w:abstractNumId w:val="88534"/>
  </w:num>
  <w:num w:numId="50">
    <w:abstractNumId w:val="88535"/>
  </w:num>
  <w:num w:numId="51">
    <w:abstractNumId w:val="88536"/>
  </w:num>
  <w:num w:numId="52">
    <w:abstractNumId w:val="88537"/>
  </w:num>
  <w:num w:numId="53">
    <w:abstractNumId w:val="88538"/>
  </w:num>
  <w:num w:numId="54">
    <w:abstractNumId w:val="88539"/>
  </w:num>
  <w:num w:numId="55">
    <w:abstractNumId w:val="88540"/>
  </w:num>
  <w:num w:numId="56">
    <w:abstractNumId w:val="88541"/>
  </w:num>
  <w:num w:numId="57">
    <w:abstractNumId w:val="88542"/>
  </w:num>
  <w:num w:numId="58">
    <w:abstractNumId w:val="88543"/>
  </w:num>
  <w:num w:numId="59">
    <w:abstractNumId w:val="88544"/>
  </w:num>
  <w:num w:numId="60">
    <w:abstractNumId w:val="88545"/>
  </w:num>
  <w:num w:numId="61">
    <w:abstractNumId w:val="88546"/>
  </w:num>
  <w:num w:numId="62">
    <w:abstractNumId w:val="88547"/>
  </w:num>
  <w:num w:numId="63">
    <w:abstractNumId w:val="88548"/>
  </w:num>
  <w:num w:numId="64">
    <w:abstractNumId w:val="88549"/>
  </w:num>
  <w:num w:numId="65">
    <w:abstractNumId w:val="88550"/>
  </w:num>
  <w:num w:numId="66">
    <w:abstractNumId w:val="88551"/>
  </w:num>
  <w:num w:numId="67">
    <w:abstractNumId w:val="88552"/>
  </w:num>
  <w:num w:numId="68">
    <w:abstractNumId w:val="88553"/>
  </w:num>
  <w:num w:numId="69">
    <w:abstractNumId w:val="88554"/>
  </w:num>
  <w:num w:numId="70">
    <w:abstractNumId w:val="88555"/>
  </w:num>
  <w:num w:numId="71">
    <w:abstractNumId w:val="88556"/>
  </w:num>
  <w:num w:numId="72">
    <w:abstractNumId w:val="88557"/>
  </w:num>
  <w:num w:numId="73">
    <w:abstractNumId w:val="88558"/>
  </w:num>
  <w:num w:numId="74">
    <w:abstractNumId w:val="88559"/>
  </w:num>
  <w:num w:numId="75">
    <w:abstractNumId w:val="88560"/>
  </w:num>
  <w:num w:numId="76">
    <w:abstractNumId w:val="88561"/>
  </w:num>
  <w:num w:numId="77">
    <w:abstractNumId w:val="88562"/>
  </w:num>
  <w:num w:numId="78">
    <w:abstractNumId w:val="88563"/>
  </w:num>
  <w:num w:numId="79">
    <w:abstractNumId w:val="88564"/>
  </w:num>
  <w:num w:numId="80">
    <w:abstractNumId w:val="88565"/>
  </w:num>
  <w:num w:numId="81">
    <w:abstractNumId w:val="88566"/>
  </w:num>
  <w:num w:numId="82">
    <w:abstractNumId w:val="88567"/>
  </w:num>
  <w:num w:numId="83">
    <w:abstractNumId w:val="88568"/>
  </w:num>
  <w:num w:numId="84">
    <w:abstractNumId w:val="88569"/>
  </w:num>
  <w:num w:numId="85">
    <w:abstractNumId w:val="88570"/>
  </w:num>
  <w:num w:numId="86">
    <w:abstractNumId w:val="88571"/>
  </w:num>
  <w:num w:numId="87">
    <w:abstractNumId w:val="88572"/>
  </w:num>
  <w:num w:numId="88">
    <w:abstractNumId w:val="88573"/>
  </w:num>
  <w:num w:numId="89">
    <w:abstractNumId w:val="88574"/>
  </w:num>
  <w:num w:numId="90">
    <w:abstractNumId w:val="88575"/>
  </w:num>
  <w:num w:numId="91">
    <w:abstractNumId w:val="88576"/>
  </w:num>
  <w:num w:numId="92">
    <w:abstractNumId w:val="88577"/>
  </w:num>
  <w:num w:numId="93">
    <w:abstractNumId w:val="88578"/>
  </w:num>
  <w:num w:numId="94">
    <w:abstractNumId w:val="88579"/>
  </w:num>
  <w:num w:numId="95">
    <w:abstractNumId w:val="88580"/>
  </w:num>
  <w:num w:numId="96">
    <w:abstractNumId w:val="88581"/>
  </w:num>
  <w:num w:numId="97">
    <w:abstractNumId w:val="88582"/>
  </w:num>
  <w:num w:numId="98">
    <w:abstractNumId w:val="88583"/>
  </w:num>
  <w:num w:numId="99">
    <w:abstractNumId w:val="88584"/>
  </w:num>
  <w:num w:numId="100">
    <w:abstractNumId w:val="88585"/>
  </w:num>
  <w:num w:numId="101">
    <w:abstractNumId w:val="88586"/>
  </w:num>
  <w:num w:numId="102">
    <w:abstractNumId w:val="88587"/>
  </w:num>
  <w:num w:numId="103">
    <w:abstractNumId w:val="88588"/>
  </w:num>
  <w:num w:numId="104">
    <w:abstractNumId w:val="88589"/>
  </w:num>
  <w:num w:numId="105">
    <w:abstractNumId w:val="88590"/>
  </w:num>
  <w:num w:numId="106">
    <w:abstractNumId w:val="88591"/>
  </w:num>
  <w:num w:numId="107">
    <w:abstractNumId w:val="88592"/>
  </w:num>
  <w:num w:numId="108">
    <w:abstractNumId w:val="88593"/>
  </w:num>
  <w:num w:numId="109">
    <w:abstractNumId w:val="88594"/>
  </w:num>
  <w:num w:numId="110">
    <w:abstractNumId w:val="88595"/>
  </w:num>
  <w:num w:numId="111">
    <w:abstractNumId w:val="88596"/>
  </w:num>
  <w:num w:numId="112">
    <w:abstractNumId w:val="88597"/>
  </w:num>
  <w:num w:numId="113">
    <w:abstractNumId w:val="88598"/>
  </w:num>
  <w:num w:numId="114">
    <w:abstractNumId w:val="88599"/>
  </w:num>
  <w:num w:numId="115">
    <w:abstractNumId w:val="88600"/>
  </w:num>
  <w:num w:numId="116">
    <w:abstractNumId w:val="8860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dataelem.feishu.cn/wiki/OJYRwuJzZiUHhhkI4MLcMJvfnzh" TargetMode="External" Type="http://schemas.openxmlformats.org/officeDocument/2006/relationships/hyperlink"/><Relationship Id="rId11" Target="https://dataelem.feishu.cn/wiki/R7HZwH5ZGiJUDrkHZXicA9pInif" TargetMode="External" Type="http://schemas.openxmlformats.org/officeDocument/2006/relationships/hyperlink"/><Relationship Id="rId12" Target="https://dataelem.feishu.cn/wiki/ZjIywYGZliClIgkg2jFcP4xunjh" TargetMode="External" Type="http://schemas.openxmlformats.org/officeDocument/2006/relationships/hyperlink"/><Relationship Id="rId13" Target="https://gvxnc4ekbvn.feishu.cn/wiki/HKZGwXetBije9HklRQmcAe94nZE?from=from_copylink" TargetMode="External" Type="http://schemas.openxmlformats.org/officeDocument/2006/relationships/hyperlink"/><Relationship Id="rId14" Target="https://gvxnc4ekbvn.feishu.cn/wiki/O9SDwTgoKitce9kxbIZcMLfFnDh?from=from_copylink" TargetMode="External" Type="http://schemas.openxmlformats.org/officeDocument/2006/relationships/hyperlink"/><Relationship Id="rId15" Target="https://dataelem.feishu.cn/wiki/OJYRwuJzZiUHhhkI4MLcMJvfnzh" TargetMode="External" Type="http://schemas.openxmlformats.org/officeDocument/2006/relationships/hyperlink"/><Relationship Id="rId16" Target="https://api.openai.com/v1/chat/completions" TargetMode="External" Type="http://schemas.openxmlformats.org/officeDocument/2006/relationships/hyperlink"/><Relationship Id="rId17" Target="https://dataelem.feishu.cn/wiki/R7HZwH5ZGiJUDrkHZXicA9pInif" TargetMode="External" Type="http://schemas.openxmlformats.org/officeDocument/2006/relationships/hyperlink"/><Relationship Id="rId18" Target="https://dataelem.feishu.cn/wiki/ZjIywYGZliClIgkg2jFcP4xunjh" TargetMode="External" Type="http://schemas.openxmlformats.org/officeDocument/2006/relationships/hyperlink"/><Relationship Id="rId19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gvxnc4ekbvn.feishu.cn/wiki/Csk3wFuMwiZk00kt8WJco88Wn5g?from=from_copylink" TargetMode="External" Type="http://schemas.openxmlformats.org/officeDocument/2006/relationships/hyperlink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https://gvxnc4ekbvn.feishu.cn/wiki/TXOqw6LDKiN1FrkhRtvcT6JdnVc?from=from_copylink" TargetMode="External" Type="http://schemas.openxmlformats.org/officeDocument/2006/relationships/hyperlink"/><Relationship Id="rId8" Target="https://gvxnc4ekbvn.feishu.cn/wiki/Z4U4wXExviT9UOkeJIGc8EnKnAh?from=from_copylink" TargetMode="External" Type="http://schemas.openxmlformats.org/officeDocument/2006/relationships/hyperlink"/><Relationship Id="rId9" Target="https://gvxnc4ekbvn.feishu.cn/wiki/PC8FwObgwiMwVPkM0i4cYkr2nYf?from=from_copylink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2026-02-28T08:05:24Z</dcterms:created>
  <dc:creator>Apache POI</dc:creator>
</cp:coreProperties>
</file>