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D7D5" w14:textId="77777777" w:rsidR="00CC1672" w:rsidRPr="0041000F" w:rsidRDefault="00CD7AA0" w:rsidP="00CD7AA0">
      <w:pPr>
        <w:ind w:right="-1"/>
        <w:jc w:val="center"/>
        <w:rPr>
          <w:sz w:val="32"/>
          <w:szCs w:val="32"/>
        </w:rPr>
      </w:pPr>
      <w:r w:rsidRPr="0041000F">
        <w:rPr>
          <w:sz w:val="32"/>
          <w:szCs w:val="32"/>
        </w:rPr>
        <w:t>Signal XX – Catégorie YY</w:t>
      </w:r>
    </w:p>
    <w:p w14:paraId="2466CA91" w14:textId="77777777" w:rsidR="00CD7AA0" w:rsidRPr="00032ADC" w:rsidRDefault="00CD7AA0" w:rsidP="00032ADC">
      <w:pPr>
        <w:ind w:right="-1"/>
        <w:rPr>
          <w:sz w:val="16"/>
          <w:szCs w:val="16"/>
        </w:rPr>
      </w:pPr>
    </w:p>
    <w:p w14:paraId="1675DB65" w14:textId="5AA7E401" w:rsidR="00CD7AA0" w:rsidRPr="00322FB6" w:rsidRDefault="00CD7AA0" w:rsidP="00CF22A7">
      <w:pPr>
        <w:jc w:val="center"/>
        <w:rPr>
          <w:rFonts w:ascii="Arial" w:eastAsia="Times New Roman" w:hAnsi="Arial" w:cs="Arial"/>
          <w:b/>
          <w:sz w:val="32"/>
          <w:szCs w:val="32"/>
          <w:shd w:val="clear" w:color="auto" w:fill="FFFFFF"/>
        </w:rPr>
      </w:pP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« </w:t>
      </w:r>
      <w:r w:rsidR="006967E0" w:rsidRPr="006967E0">
        <w:rPr>
          <w:rFonts w:ascii="Arial" w:eastAsia="Times New Roman" w:hAnsi="Arial" w:cs="Arial"/>
          <w:b/>
          <w:i/>
          <w:sz w:val="32"/>
          <w:szCs w:val="32"/>
          <w:shd w:val="clear" w:color="auto" w:fill="FFFFFF"/>
        </w:rPr>
        <w:t>Renseignez la description du signal / comportement</w:t>
      </w:r>
      <w:r w:rsidR="00CF22A7" w:rsidRPr="00322FB6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.</w:t>
      </w:r>
      <w:r w:rsidRPr="00322FB6">
        <w:rPr>
          <w:rFonts w:ascii="Arial" w:eastAsia="Times New Roman" w:hAnsi="Arial" w:cs="Arial"/>
          <w:b/>
          <w:sz w:val="32"/>
          <w:szCs w:val="32"/>
          <w:shd w:val="clear" w:color="auto" w:fill="FFFFFF"/>
        </w:rPr>
        <w:t> </w:t>
      </w:r>
      <w:r w:rsidRPr="00322FB6">
        <w:rPr>
          <w:rFonts w:ascii="Arial" w:eastAsia="Times New Roman" w:hAnsi="Arial" w:cs="Arial"/>
          <w:sz w:val="32"/>
          <w:szCs w:val="32"/>
          <w:shd w:val="clear" w:color="auto" w:fill="FFFFFF"/>
        </w:rPr>
        <w:t>»</w:t>
      </w:r>
    </w:p>
    <w:p w14:paraId="426E6671" w14:textId="77777777" w:rsidR="00CD7AA0" w:rsidRPr="0041000F" w:rsidRDefault="00CD7AA0" w:rsidP="00CD7AA0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205CD219" w14:textId="77777777" w:rsidR="000950D7" w:rsidRPr="0041000F" w:rsidRDefault="000950D7" w:rsidP="00CD7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0950D7" w:rsidRPr="0041000F" w:rsidSect="00032ADC"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15A79653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1C0894" w:rsidRPr="0041000F" w:rsidSect="001C0894">
          <w:type w:val="continuous"/>
          <w:pgSz w:w="16820" w:h="11900" w:orient="landscape"/>
          <w:pgMar w:top="425" w:right="397" w:bottom="567" w:left="709" w:header="708" w:footer="708" w:gutter="0"/>
          <w:cols w:space="708"/>
          <w:docGrid w:linePitch="360"/>
        </w:sectPr>
      </w:pPr>
    </w:p>
    <w:p w14:paraId="593EB961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lastRenderedPageBreak/>
        <w:t>Quelle(s) valeur(s) du Manifeste Agile ce comportement remet-il en question ?</w:t>
      </w:r>
    </w:p>
    <w:p w14:paraId="565AA62A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individus et leurs interactions, plus que les processus et les outils »</w:t>
      </w:r>
    </w:p>
    <w:p w14:paraId="6EA5709F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Des logiciels opérationnels, plus qu'une documentation exhaustive »</w:t>
      </w:r>
    </w:p>
    <w:p w14:paraId="5BDE7C05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collaboration avec les clients, plus que la négociation contractuelle »</w:t>
      </w:r>
    </w:p>
    <w:p w14:paraId="0148BA31" w14:textId="77777777" w:rsidR="001C0894" w:rsidRPr="00914BE9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> « </w:t>
      </w:r>
      <w:r w:rsidRPr="0041000F">
        <w:rPr>
          <w:rFonts w:ascii="Arial" w:eastAsia="Times New Roman" w:hAnsi="Arial" w:cs="Arial"/>
          <w:sz w:val="22"/>
          <w:szCs w:val="22"/>
        </w:rPr>
        <w:t>L'adaptation au changement, plus que le suivi d'un plan »</w:t>
      </w:r>
    </w:p>
    <w:p w14:paraId="5E1B8C44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lastRenderedPageBreak/>
        <w:t>Identifiez des impacts à court / moyen terme que ce comportement pourrait avoir</w:t>
      </w:r>
    </w:p>
    <w:p w14:paraId="61E0FBD2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F299AE8" w14:textId="77777777" w:rsidR="001C0894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4A28742C" w14:textId="77777777" w:rsidR="001C0894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0CFD972D" w14:textId="77777777" w:rsidR="001C0894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...</w:t>
      </w:r>
    </w:p>
    <w:p w14:paraId="779D4EFE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" w:hAnsi="Arial" w:cs="Arial"/>
          <w:sz w:val="23"/>
          <w:szCs w:val="23"/>
          <w:shd w:val="clear" w:color="auto" w:fill="FFFFFF"/>
        </w:rPr>
        <w:sectPr w:rsidR="001C0894" w:rsidRPr="0041000F" w:rsidSect="00914BE9">
          <w:type w:val="continuous"/>
          <w:pgSz w:w="16820" w:h="11900" w:orient="landscape"/>
          <w:pgMar w:top="425" w:right="397" w:bottom="567" w:left="709" w:header="708" w:footer="708" w:gutter="0"/>
          <w:cols w:num="2" w:space="1138" w:equalWidth="0">
            <w:col w:w="7371" w:space="355"/>
            <w:col w:w="8008"/>
          </w:cols>
          <w:docGrid w:linePitch="360"/>
        </w:sectPr>
      </w:pPr>
    </w:p>
    <w:p w14:paraId="68EC6892" w14:textId="77777777" w:rsidR="001C0894" w:rsidRPr="0041000F" w:rsidRDefault="001C0894" w:rsidP="001C0894">
      <w:pPr>
        <w:rPr>
          <w:rFonts w:ascii="Times" w:eastAsia="Times New Roman" w:hAnsi="Times" w:cs="Times New Roman"/>
          <w:sz w:val="20"/>
          <w:szCs w:val="20"/>
        </w:rPr>
      </w:pPr>
    </w:p>
    <w:p w14:paraId="5074A472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Quel(s) principe(s) du Manifeste Agile ce comportement remet-il en question ?</w:t>
      </w:r>
    </w:p>
    <w:p w14:paraId="25D58979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plus haute priorité est de satisfaire le client en livrant rapidement et régulièrement des fonctionnalités à forte valeur ajoutée. »</w:t>
      </w:r>
    </w:p>
    <w:p w14:paraId="0C07BB8E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Le changement est accepté, même tardivement dans le développement, car les processus agiles exploitent le changement comme avantage compétitif pour le client. »</w:t>
      </w:r>
    </w:p>
    <w:p w14:paraId="1FB2ECD6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livraison s’applique à une application fonctionnelle, toutes les deux semaines à deux mois, avec une préférence pour la période la plus courte. »</w:t>
      </w:r>
    </w:p>
    <w:p w14:paraId="2E3494B3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métier et les développeurs doivent collaborer régulièrement et de préférence quotidiennement au projet. »</w:t>
      </w:r>
    </w:p>
    <w:p w14:paraId="32397164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 projet doit impliquer des personnes motivées. Donnez leur l'environnement et le soutien dont elles ont besoin et faites leur confiance quant au respect des objectifs. »</w:t>
      </w:r>
    </w:p>
    <w:p w14:paraId="60BFE56A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méthode la plus efficace de transmettre l'information est une conversation en face à face. »</w:t>
      </w:r>
    </w:p>
    <w:p w14:paraId="3CD0F66A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L’unité de mesure de la progression du projet est un logiciel fonctionnel (ce qui exclut de comptabiliser les fonctions non formellement achevées). »</w:t>
      </w:r>
    </w:p>
    <w:p w14:paraId="378A115B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promeuvent un rythme de développement soutenable (afin d’éviter la non qualité découlant de la fatigue). »</w:t>
      </w:r>
    </w:p>
    <w:p w14:paraId="46C8A986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processus agiles recommandent une attention continue à l'excellence technique et à la qualité de la conception. »</w:t>
      </w:r>
    </w:p>
    <w:p w14:paraId="1B1C4EE0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La simplicité et l'art de minimiser les tâches parasites, sont appliqués comme principes essentiels. »</w:t>
      </w:r>
    </w:p>
    <w:p w14:paraId="280AAF02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Les équipes s'auto-organisent afin de faire émerger les meilleures architectures, spécifications et conceptions. »</w:t>
      </w:r>
    </w:p>
    <w:p w14:paraId="3CE8AC14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="Times New Roman" w:hAnsi="Arial" w:cs="Arial"/>
          <w:sz w:val="22"/>
          <w:szCs w:val="22"/>
        </w:rPr>
      </w:pPr>
      <w:r w:rsidRPr="0041000F">
        <w:rPr>
          <w:rFonts w:ascii="Menlo Regular" w:hAnsi="Menlo Regular" w:cs="Menlo Regular"/>
          <w:sz w:val="22"/>
          <w:szCs w:val="22"/>
        </w:rPr>
        <w:t>☐</w:t>
      </w:r>
      <w:r w:rsidRPr="0041000F">
        <w:rPr>
          <w:rFonts w:ascii="Arial" w:hAnsi="Arial" w:cs="Arial"/>
          <w:sz w:val="22"/>
          <w:szCs w:val="22"/>
        </w:rPr>
        <w:t xml:space="preserve"> « </w:t>
      </w:r>
      <w:r w:rsidRPr="0041000F">
        <w:rPr>
          <w:rFonts w:ascii="Arial" w:eastAsia="Times New Roman" w:hAnsi="Arial" w:cs="Arial"/>
          <w:sz w:val="22"/>
          <w:szCs w:val="22"/>
        </w:rPr>
        <w:t>À intervalle régulier, l'équipe réfléchit aux moyens de devenir plus efficace, puis accorde et ajuste son processus de travail en conséquence. »</w:t>
      </w:r>
    </w:p>
    <w:p w14:paraId="451E58A0" w14:textId="77777777" w:rsidR="001C0894" w:rsidRDefault="001C0894" w:rsidP="001C089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383AD867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 xml:space="preserve">Niveau de préoccupation du signal </w:t>
      </w:r>
      <w:r>
        <w:rPr>
          <w:rFonts w:ascii="Arial" w:hAnsi="Arial" w:cs="Arial"/>
          <w:b/>
          <w:sz w:val="23"/>
          <w:szCs w:val="23"/>
          <w:shd w:val="clear" w:color="auto" w:fill="FFFFFF"/>
        </w:rPr>
        <w:t xml:space="preserve"> en tant que frein </w:t>
      </w:r>
      <w:r w:rsidRPr="0041000F">
        <w:rPr>
          <w:rFonts w:ascii="Arial" w:hAnsi="Arial" w:cs="Arial"/>
          <w:b/>
          <w:sz w:val="23"/>
          <w:szCs w:val="23"/>
          <w:shd w:val="clear" w:color="auto" w:fill="FFFFFF"/>
        </w:rPr>
        <w:t>dans l’adoption de l’agilité</w:t>
      </w:r>
    </w:p>
    <w:p w14:paraId="448CBEEF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bookmarkStart w:id="0" w:name="_GoBack"/>
      <w:bookmarkEnd w:id="0"/>
    </w:p>
    <w:p w14:paraId="6685B6A8" w14:textId="77777777" w:rsidR="001C0894" w:rsidRDefault="001C0894" w:rsidP="001C089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Arial" w:hAnsi="Arial" w:cs="Arial"/>
          <w:sz w:val="23"/>
          <w:szCs w:val="23"/>
          <w:shd w:val="clear" w:color="auto" w:fill="FFFFFF"/>
        </w:rPr>
      </w:pP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Aucun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Faible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Moyen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Important  </w:t>
      </w:r>
      <w:r w:rsidRPr="0041000F">
        <w:rPr>
          <w:rFonts w:ascii="Menlo Regular" w:hAnsi="Menlo Regular" w:cs="Menlo Regular"/>
          <w:sz w:val="23"/>
          <w:szCs w:val="23"/>
          <w:shd w:val="clear" w:color="auto" w:fill="FFFFFF"/>
        </w:rPr>
        <w:t>☐</w:t>
      </w:r>
      <w:r w:rsidRPr="0041000F">
        <w:rPr>
          <w:rFonts w:ascii="Arial" w:hAnsi="Arial" w:cs="Arial"/>
          <w:sz w:val="23"/>
          <w:szCs w:val="23"/>
          <w:shd w:val="clear" w:color="auto" w:fill="FFFFFF"/>
        </w:rPr>
        <w:t xml:space="preserve"> Vital</w:t>
      </w:r>
    </w:p>
    <w:p w14:paraId="32BD3116" w14:textId="77777777" w:rsidR="001C0894" w:rsidRPr="0041000F" w:rsidRDefault="001C0894" w:rsidP="001C0894">
      <w:pPr>
        <w:rPr>
          <w:rFonts w:ascii="Arial" w:hAnsi="Arial" w:cs="Arial"/>
          <w:sz w:val="23"/>
          <w:szCs w:val="23"/>
          <w:shd w:val="clear" w:color="auto" w:fill="FFFFFF"/>
        </w:rPr>
      </w:pPr>
    </w:p>
    <w:p w14:paraId="1F10DB9B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3"/>
          <w:szCs w:val="23"/>
        </w:rPr>
      </w:pPr>
      <w:r w:rsidRPr="0041000F">
        <w:rPr>
          <w:rFonts w:ascii="Arial" w:hAnsi="Arial" w:cs="Arial"/>
          <w:b/>
          <w:sz w:val="23"/>
          <w:szCs w:val="23"/>
        </w:rPr>
        <w:t>Identifiez des leviers / actions sur le court terme pour traiter ce signal</w:t>
      </w:r>
    </w:p>
    <w:p w14:paraId="64C58F24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0A113D03" w14:textId="77777777" w:rsidR="001C0894" w:rsidRPr="0041000F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525E42E7" w14:textId="77777777" w:rsidR="001C0894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 w:rsidRPr="0041000F">
        <w:rPr>
          <w:rFonts w:ascii="Times" w:eastAsia="Times New Roman" w:hAnsi="Times" w:cs="Times New Roman"/>
          <w:sz w:val="20"/>
          <w:szCs w:val="20"/>
        </w:rPr>
        <w:t>...</w:t>
      </w:r>
    </w:p>
    <w:p w14:paraId="05397535" w14:textId="77777777" w:rsidR="001C0894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08522B34" w14:textId="77777777" w:rsidR="001C0894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53501F2A" w14:textId="77777777" w:rsidR="001C0894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43C86DB7" w14:textId="77777777" w:rsidR="001C0894" w:rsidRPr="00322FB6" w:rsidRDefault="001C0894" w:rsidP="001C0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...</w:t>
      </w:r>
    </w:p>
    <w:p w14:paraId="64420346" w14:textId="77777777" w:rsidR="00CD7AA0" w:rsidRPr="0041000F" w:rsidRDefault="00CD7AA0" w:rsidP="00CD7AA0">
      <w:pPr>
        <w:ind w:right="-1"/>
      </w:pPr>
    </w:p>
    <w:sectPr w:rsidR="00CD7AA0" w:rsidRPr="0041000F" w:rsidSect="00032ADC">
      <w:type w:val="continuous"/>
      <w:pgSz w:w="16820" w:h="11900" w:orient="landscape"/>
      <w:pgMar w:top="425" w:right="39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AA0"/>
    <w:rsid w:val="00032ADC"/>
    <w:rsid w:val="000950D7"/>
    <w:rsid w:val="001C0894"/>
    <w:rsid w:val="00322FB6"/>
    <w:rsid w:val="0041000F"/>
    <w:rsid w:val="006967E0"/>
    <w:rsid w:val="008708B7"/>
    <w:rsid w:val="00CC1672"/>
    <w:rsid w:val="00CD7AA0"/>
    <w:rsid w:val="00CF22A7"/>
    <w:rsid w:val="00F2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35F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A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7A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384</Words>
  <Characters>2117</Characters>
  <Application>Microsoft Macintosh Word</Application>
  <DocSecurity>0</DocSecurity>
  <Lines>17</Lines>
  <Paragraphs>4</Paragraphs>
  <ScaleCrop>false</ScaleCrop>
  <Company>Novedia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Siber</dc:creator>
  <cp:keywords/>
  <dc:description/>
  <cp:lastModifiedBy>Eric Siber</cp:lastModifiedBy>
  <cp:revision>7</cp:revision>
  <cp:lastPrinted>2013-04-09T17:55:00Z</cp:lastPrinted>
  <dcterms:created xsi:type="dcterms:W3CDTF">2013-04-09T17:16:00Z</dcterms:created>
  <dcterms:modified xsi:type="dcterms:W3CDTF">2013-10-15T13:00:00Z</dcterms:modified>
</cp:coreProperties>
</file>