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2014年5月19日~23日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基本的Win32和Directx11封装，简单几何体绘制，无光照。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2014年5月24日~5月25日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FBX静态模型的加载和渲染(一个mesh，无材质)。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2014年5月26日~5月29日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FBX静态模型加载(一个mesh，法线，材质，纹理)。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>光照计算中lightPosition是世界空间，eyePosition也是世界空间。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   加载FBX要注意的一点是，需要获取FbxMesh::GetNode()-&gt;EvaluateGlobalTransform()然后将变换应用到解析出的顶点，才能还原模型原本的顶点位置。这样在DX11中渲染才能得到正确的结果。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21"/>
        </w:rPr>
        <w:t xml:space="preserve">   FBX文件中的数据是对应OpenGL的顶点排列的，在D3D中需要进行右手坐标系转为左手坐标系</w:t>
      </w:r>
      <w:r>
        <w:rPr>
          <w:rFonts w:hint="eastAsia" w:ascii="微软雅黑" w:hAnsi="微软雅黑" w:eastAsia="微软雅黑" w:cs="微软雅黑"/>
          <w:b w:val="0"/>
          <w:i w:val="0"/>
          <w:color w:val="333333"/>
          <w:sz w:val="21"/>
          <w:lang w:eastAsia="zh-CN"/>
        </w:rPr>
        <w:t>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  然后3dsmax是右手坐标系，所以在DX中要做相应转换。具体就是使用后缀RH版本的变换矩阵函数，然后法线要反向，修改D3D11_CULL_MODE为D3D11_CULL_FRONT。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2014年5月30日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修正UV和Normal问题。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2014年6月2日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添加摄像机类，增加键盘和鼠标摄像机控制。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修正视图矩阵计算问题，修正右手坐标系问题。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2014年6月4日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添加多单文件多网格支持。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2014年6月5日~2014年6月8日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添加添加单网格多材质和多网格多材质支持。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2014年6月9日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添加法线贴图支持。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2014年6月10日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修正cbuffer内存对齐问题。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修正法线贴图问题。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2014年6月11日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重构渲染代码。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添加Qt支持。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2014年6月12日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添加FBXImporter类注释。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添加基本的Qt渲染窗口。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添加FBX模型运行时加载功能。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2014年6月14日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添加基本的场景属性编辑器。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添加鼠标控制物体旋转。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添加属性管理器停靠支持。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2014年6月15日~2014年6月19日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添加基本的延迟渲染支持。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2014年6月20日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修正分辨率更改导致的问题。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修正全屏四边形渲染问题。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2014年6月23日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修正法线贴图计算问题。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添加聚光灯支持。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2014年6月24日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重构灯光计算Shader代码。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2014年6月30日</w:t>
      </w:r>
    </w:p>
    <w:p>
      <w:p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简单的抽象出了RenderPackage这个对象，一个RenderPackage也就代表着一个batch，封装了几何体的顶点，索引，用到的纹理以及变换矩阵。几个简单的效果Demo做下来还没有什么问题，渐渐的觉得这种程度的抽象非常不灵活，总的问题就是，网格没有自成一体的对象来管理，另外也没有完整的材质系统。因此接下来要考虑的是，先实现一个简单的实体系统，类似于Ogre的Entity的概念和一个简单的材质系统，初步考虑用xml格式来作为材质文件的存储媒介。</w:t>
      </w:r>
    </w:p>
    <w:p>
      <w:p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2014年7月1日</w:t>
      </w:r>
    </w:p>
    <w:p>
      <w:p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抽象出简单的IRenderable，表示可渲染的几何体(目前是静态)。Entity继承自IRenderable，用来表示场景中可见的物体。定义了简单的Material类型，还没有加入从xml加载材质文件的功能，目前只有简单的API可以调用。</w:t>
      </w:r>
    </w:p>
    <w:p>
      <w:p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2014-05-25T14:55:00Z</dcterms:created>
  <cp:lastModifiedBy>zizhangming</cp:lastModifiedBy>
  <dcterms:modified xsi:type="dcterms:W3CDTF">2014-07-04T01:24:08Z</dcterms:modified>
  <dc:title>2014年5月19日~24日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