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2014年5月19日~23日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基本的Win32和Directx11封装，简单几何体绘制，无光照。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2014年5月24日~5月25日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FBX静态模型的加载和渲染(一个mesh，无材质</w:t>
      </w:r>
      <w:bookmarkStart w:id="0" w:name="_GoBack"/>
      <w:bookmarkEnd w:id="0"/>
      <w:r>
        <w:rPr>
          <w:rFonts w:hint="eastAsia"/>
          <w:lang w:val="en-US" w:eastAsia="zh-CN"/>
        </w:rPr>
        <w:t>)。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2014-05-25T14:55:00Z</dcterms:created>
  <cp:lastModifiedBy>soon</cp:lastModifiedBy>
  <dcterms:modified xsi:type="dcterms:W3CDTF">2014-05-25T15:02:27Z</dcterms:modified>
  <dc:title>2014年5月19日~24日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