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7777777" w:rsidR="002260FD" w:rsidRPr="007D7746" w:rsidRDefault="002260FD" w:rsidP="00C63767">
      <w:pPr>
        <w:jc w:val="center"/>
        <w:rPr>
          <w:rFonts w:ascii="Arial" w:hAnsi="Arial" w:cs="Arial"/>
          <w:b/>
          <w:lang w:val="en-US"/>
        </w:rPr>
      </w:pPr>
      <w:r>
        <w:rPr>
          <w:rFonts w:ascii="Arial" w:hAnsi="Arial" w:cs="Arial"/>
          <w:b/>
          <w:lang w:val="en-US"/>
        </w:rPr>
        <w:t>Sterols biomarkers settling material and sediments from</w:t>
      </w:r>
      <w:r w:rsidR="00E35E3D">
        <w:rPr>
          <w:rFonts w:ascii="Arial" w:hAnsi="Arial" w:cs="Arial"/>
          <w:b/>
          <w:lang w:val="en-US"/>
        </w:rPr>
        <w:t xml:space="preserve"> contrasting areas of</w:t>
      </w:r>
      <w:r>
        <w:rPr>
          <w:rFonts w:ascii="Arial" w:hAnsi="Arial" w:cs="Arial"/>
          <w:b/>
          <w:lang w:val="en-US"/>
        </w:rPr>
        <w:t xml:space="preserve"> the Rio de la Plata basin</w:t>
      </w:r>
    </w:p>
    <w:p w14:paraId="50630D62" w14:textId="77777777" w:rsidR="000964E8" w:rsidRPr="007D7746" w:rsidRDefault="000964E8">
      <w:pPr>
        <w:rPr>
          <w:rFonts w:ascii="Arial" w:hAnsi="Arial" w:cs="Arial"/>
          <w:lang w:val="en-US"/>
        </w:rPr>
      </w:pPr>
    </w:p>
    <w:p w14:paraId="03053DB9" w14:textId="77777777" w:rsidR="000964E8" w:rsidRPr="00E17AB4" w:rsidRDefault="000964E8" w:rsidP="00E35E3D">
      <w:pPr>
        <w:jc w:val="center"/>
        <w:rPr>
          <w:rFonts w:ascii="Arial" w:hAnsi="Arial" w:cs="Arial"/>
        </w:rPr>
      </w:pPr>
      <w:r w:rsidRPr="00E17AB4">
        <w:rPr>
          <w:rFonts w:ascii="Arial" w:hAnsi="Arial" w:cs="Arial"/>
        </w:rPr>
        <w:t>Speranza, E.D.</w:t>
      </w:r>
      <w:r w:rsidR="00E35E3D" w:rsidRPr="00E35E3D">
        <w:rPr>
          <w:rFonts w:ascii="Arial" w:hAnsi="Arial" w:cs="Arial"/>
          <w:vertAlign w:val="superscript"/>
        </w:rPr>
        <w:t>12</w:t>
      </w:r>
      <w:r w:rsidRPr="00E17AB4">
        <w:rPr>
          <w:rFonts w:ascii="Arial" w:hAnsi="Arial" w:cs="Arial"/>
        </w:rPr>
        <w:t>,</w:t>
      </w:r>
      <w:r w:rsidR="00E35E3D">
        <w:rPr>
          <w:rFonts w:ascii="Arial" w:hAnsi="Arial" w:cs="Arial"/>
        </w:rPr>
        <w:t xml:space="preserve"> AUTHORS,</w:t>
      </w:r>
      <w:r w:rsidRPr="00E17AB4">
        <w:rPr>
          <w:rFonts w:ascii="Arial" w:hAnsi="Arial" w:cs="Arial"/>
        </w:rPr>
        <w:t xml:space="preserve"> Colombo, J.C.</w:t>
      </w:r>
      <w:r w:rsidR="00E35E3D" w:rsidRPr="00E35E3D">
        <w:rPr>
          <w:rFonts w:ascii="Arial" w:hAnsi="Arial" w:cs="Arial"/>
          <w:vertAlign w:val="superscript"/>
        </w:rPr>
        <w:t>13</w:t>
      </w:r>
    </w:p>
    <w:p w14:paraId="7B1DA2DE" w14:textId="77777777" w:rsidR="000964E8" w:rsidRPr="00E17AB4" w:rsidRDefault="000964E8">
      <w:pPr>
        <w:rPr>
          <w:rFonts w:ascii="Arial" w:hAnsi="Arial" w:cs="Arial"/>
        </w:rPr>
      </w:pPr>
    </w:p>
    <w:p w14:paraId="3AFE157D" w14:textId="77777777" w:rsidR="00E35E3D" w:rsidRPr="00E35E3D" w:rsidRDefault="00E35E3D" w:rsidP="00E35E3D">
      <w:pPr>
        <w:jc w:val="center"/>
        <w:rPr>
          <w:rFonts w:ascii="Arial" w:hAnsi="Arial" w:cs="Arial"/>
          <w:sz w:val="20"/>
        </w:rPr>
      </w:pPr>
      <w:r w:rsidRPr="00E35E3D">
        <w:rPr>
          <w:rFonts w:ascii="Arial" w:hAnsi="Arial" w:cs="Arial"/>
          <w:sz w:val="20"/>
        </w:rPr>
        <w:t>1: Laboratorio de Química Ambiental y Biogeoquímica, Facultad de Ciencias Naturales y Museo, Universidad Nacional de La Plata, Av. Calchaquí 6200, Florencio Varela, 1888, Buenos Aires, Argentina.</w:t>
      </w:r>
    </w:p>
    <w:p w14:paraId="408B2A1C" w14:textId="77777777" w:rsidR="00E35E3D" w:rsidRPr="00E35E3D" w:rsidRDefault="00E35E3D" w:rsidP="00E35E3D">
      <w:pPr>
        <w:jc w:val="center"/>
        <w:rPr>
          <w:rFonts w:ascii="Arial" w:hAnsi="Arial" w:cs="Arial"/>
          <w:sz w:val="20"/>
        </w:rPr>
      </w:pPr>
      <w:r w:rsidRPr="00E35E3D">
        <w:rPr>
          <w:rFonts w:ascii="Arial" w:hAnsi="Arial" w:cs="Arial"/>
          <w:sz w:val="20"/>
        </w:rPr>
        <w:t>2: Consejo Nacional de Investigaciones Científicas y Técnicas, Godoy Cruz 2290 C1425FQB, C.A.B.A., Argentina</w:t>
      </w:r>
    </w:p>
    <w:p w14:paraId="35DB5BE0" w14:textId="77777777" w:rsidR="00E35E3D" w:rsidRPr="00E35E3D" w:rsidRDefault="00E35E3D" w:rsidP="00E35E3D">
      <w:pPr>
        <w:jc w:val="center"/>
        <w:rPr>
          <w:rFonts w:ascii="Arial" w:hAnsi="Arial" w:cs="Arial"/>
          <w:sz w:val="20"/>
        </w:rPr>
      </w:pPr>
      <w:r w:rsidRPr="00E35E3D">
        <w:rPr>
          <w:rFonts w:ascii="Arial" w:hAnsi="Arial" w:cs="Arial"/>
          <w:sz w:val="20"/>
        </w:rPr>
        <w:t>3: Comisión de Investigaciones Científicas de la Provincia de Buenos Aires, calle 10 y 526, La Plata 1900, Argentina</w:t>
      </w:r>
    </w:p>
    <w:p w14:paraId="3B6062D6" w14:textId="77777777" w:rsidR="00E35E3D" w:rsidRPr="00E35E3D" w:rsidRDefault="00E35E3D" w:rsidP="00E35E3D">
      <w:pPr>
        <w:rPr>
          <w:rFonts w:ascii="Arial" w:hAnsi="Arial" w:cs="Arial"/>
        </w:rPr>
      </w:pPr>
      <w:r w:rsidRPr="00E35E3D">
        <w:rPr>
          <w:rFonts w:ascii="Arial" w:hAnsi="Arial" w:cs="Arial"/>
        </w:rPr>
        <w:t xml:space="preserve"> </w:t>
      </w:r>
    </w:p>
    <w:p w14:paraId="7BBC8A00" w14:textId="77777777" w:rsidR="00E35E3D" w:rsidRPr="00E35E3D" w:rsidRDefault="00E35E3D" w:rsidP="00E35E3D">
      <w:pPr>
        <w:rPr>
          <w:rFonts w:ascii="Arial" w:hAnsi="Arial" w:cs="Arial"/>
        </w:rPr>
      </w:pPr>
    </w:p>
    <w:p w14:paraId="0B070F2D" w14:textId="77777777" w:rsidR="00E35E3D" w:rsidRPr="00E35E3D" w:rsidRDefault="00E35E3D" w:rsidP="00E35E3D">
      <w:pPr>
        <w:rPr>
          <w:rFonts w:ascii="Arial" w:hAnsi="Arial" w:cs="Arial"/>
        </w:rPr>
      </w:pPr>
    </w:p>
    <w:p w14:paraId="28DDD77D" w14:textId="77777777" w:rsidR="00C63767" w:rsidRPr="00E17AB4" w:rsidRDefault="00C63767">
      <w:pPr>
        <w:rPr>
          <w:rFonts w:ascii="Arial" w:hAnsi="Arial" w:cs="Arial"/>
        </w:rPr>
      </w:pPr>
      <w:r w:rsidRPr="00E17AB4">
        <w:rPr>
          <w:rFonts w:ascii="Arial" w:hAnsi="Arial" w:cs="Arial"/>
        </w:rPr>
        <w:br w:type="page"/>
      </w:r>
    </w:p>
    <w:p w14:paraId="61A09B58" w14:textId="77777777" w:rsidR="00C63767" w:rsidRPr="00622621" w:rsidRDefault="00C63767">
      <w:pPr>
        <w:rPr>
          <w:rFonts w:ascii="Arial" w:hAnsi="Arial" w:cs="Arial"/>
          <w:b/>
          <w:lang w:val="en-US"/>
        </w:rPr>
      </w:pPr>
      <w:r w:rsidRPr="00622621">
        <w:rPr>
          <w:rFonts w:ascii="Arial" w:hAnsi="Arial" w:cs="Arial"/>
          <w:b/>
          <w:lang w:val="en-US"/>
        </w:rPr>
        <w:lastRenderedPageBreak/>
        <w:t>Abstract:</w:t>
      </w:r>
    </w:p>
    <w:p w14:paraId="69745D00" w14:textId="77777777" w:rsidR="00622621" w:rsidRDefault="00622621" w:rsidP="00622621">
      <w:pPr>
        <w:ind w:firstLine="708"/>
        <w:rPr>
          <w:rFonts w:ascii="Arial" w:hAnsi="Arial" w:cs="Arial"/>
          <w:lang w:val="en-US"/>
        </w:rPr>
      </w:pPr>
      <w:r>
        <w:rPr>
          <w:rFonts w:ascii="Arial" w:hAnsi="Arial" w:cs="Arial"/>
          <w:lang w:val="en-US"/>
        </w:rPr>
        <w:t>To complete</w:t>
      </w:r>
    </w:p>
    <w:p w14:paraId="3020C7A1" w14:textId="77777777" w:rsidR="00622621" w:rsidRDefault="00622621" w:rsidP="00622621">
      <w:pPr>
        <w:rPr>
          <w:rFonts w:ascii="Arial" w:hAnsi="Arial" w:cs="Arial"/>
          <w:lang w:val="en-US"/>
        </w:rPr>
      </w:pPr>
    </w:p>
    <w:p w14:paraId="74974447" w14:textId="77777777" w:rsidR="00622621" w:rsidRDefault="00622621" w:rsidP="00622621">
      <w:pPr>
        <w:rPr>
          <w:rFonts w:ascii="Arial" w:hAnsi="Arial" w:cs="Arial"/>
          <w:lang w:val="en-US"/>
        </w:rPr>
      </w:pPr>
    </w:p>
    <w:p w14:paraId="6A233AFF" w14:textId="6CC60424" w:rsidR="00622621" w:rsidRPr="007D7746" w:rsidRDefault="00622621" w:rsidP="00622621">
      <w:pPr>
        <w:rPr>
          <w:rFonts w:ascii="Arial" w:hAnsi="Arial" w:cs="Arial"/>
          <w:lang w:val="en-US"/>
        </w:rPr>
      </w:pPr>
      <w:r>
        <w:rPr>
          <w:rFonts w:ascii="Arial" w:hAnsi="Arial" w:cs="Arial"/>
          <w:lang w:val="en-US"/>
        </w:rPr>
        <w:t xml:space="preserve">Keywords: Sterols, Sewage markers, Settling </w:t>
      </w:r>
      <w:r w:rsidR="0026300A">
        <w:rPr>
          <w:rFonts w:ascii="Arial" w:hAnsi="Arial" w:cs="Arial"/>
          <w:lang w:val="en-US"/>
        </w:rPr>
        <w:t>material</w:t>
      </w:r>
      <w:r>
        <w:rPr>
          <w:rFonts w:ascii="Arial" w:hAnsi="Arial" w:cs="Arial"/>
          <w:lang w:val="en-US"/>
        </w:rPr>
        <w:t>, Rio de la Plata.</w:t>
      </w:r>
    </w:p>
    <w:p w14:paraId="649B355B" w14:textId="77777777" w:rsidR="00C63767" w:rsidRPr="007D7746" w:rsidRDefault="00C63767">
      <w:pPr>
        <w:rPr>
          <w:rFonts w:ascii="Arial" w:hAnsi="Arial" w:cs="Arial"/>
          <w:lang w:val="en-US"/>
        </w:rPr>
      </w:pPr>
    </w:p>
    <w:p w14:paraId="315AD367" w14:textId="77777777" w:rsidR="00C63767" w:rsidRPr="007D7746" w:rsidRDefault="00C63767">
      <w:pPr>
        <w:rPr>
          <w:rFonts w:ascii="Arial" w:hAnsi="Arial" w:cs="Arial"/>
          <w:lang w:val="en-US"/>
        </w:rPr>
      </w:pPr>
      <w:r w:rsidRPr="007D7746">
        <w:rPr>
          <w:rFonts w:ascii="Arial" w:hAnsi="Arial" w:cs="Arial"/>
          <w:lang w:val="en-US"/>
        </w:rPr>
        <w:br w:type="page"/>
      </w:r>
    </w:p>
    <w:p w14:paraId="046CED1D" w14:textId="77777777" w:rsidR="00622621" w:rsidRPr="00622621" w:rsidRDefault="00622621">
      <w:pPr>
        <w:rPr>
          <w:rFonts w:ascii="Arial" w:hAnsi="Arial" w:cs="Arial"/>
          <w:b/>
          <w:lang w:val="en-US"/>
        </w:rPr>
      </w:pPr>
      <w:r w:rsidRPr="00622621">
        <w:rPr>
          <w:rFonts w:ascii="Arial" w:hAnsi="Arial" w:cs="Arial"/>
          <w:b/>
          <w:lang w:val="en-US"/>
        </w:rPr>
        <w:lastRenderedPageBreak/>
        <w:t>Introduction</w:t>
      </w:r>
    </w:p>
    <w:p w14:paraId="61D12B14" w14:textId="77777777" w:rsidR="00622621" w:rsidRDefault="00622621" w:rsidP="00622621">
      <w:pPr>
        <w:ind w:firstLine="708"/>
        <w:rPr>
          <w:rFonts w:ascii="Arial" w:hAnsi="Arial" w:cs="Arial"/>
          <w:lang w:val="en-US"/>
        </w:rPr>
      </w:pPr>
      <w:r>
        <w:rPr>
          <w:rFonts w:ascii="Arial" w:hAnsi="Arial" w:cs="Arial"/>
          <w:lang w:val="en-US"/>
        </w:rPr>
        <w:t>To complete.</w:t>
      </w:r>
    </w:p>
    <w:p w14:paraId="306E8B4A" w14:textId="77777777" w:rsidR="00C63767" w:rsidRPr="007D7746" w:rsidRDefault="00C63767">
      <w:pPr>
        <w:rPr>
          <w:rFonts w:ascii="Arial" w:hAnsi="Arial" w:cs="Arial"/>
          <w:lang w:val="en-US"/>
        </w:rPr>
      </w:pPr>
    </w:p>
    <w:p w14:paraId="1BE25460" w14:textId="77777777" w:rsidR="00C63767" w:rsidRPr="007D7746" w:rsidRDefault="00C63767">
      <w:pPr>
        <w:rPr>
          <w:rFonts w:ascii="Arial" w:hAnsi="Arial" w:cs="Arial"/>
          <w:lang w:val="en-US"/>
        </w:rPr>
      </w:pPr>
      <w:r w:rsidRPr="007D7746">
        <w:rPr>
          <w:rFonts w:ascii="Arial" w:hAnsi="Arial" w:cs="Arial"/>
          <w:lang w:val="en-US"/>
        </w:rPr>
        <w:br w:type="page"/>
      </w:r>
    </w:p>
    <w:p w14:paraId="54CBAD15" w14:textId="77777777" w:rsidR="00C63767" w:rsidRDefault="00622621">
      <w:pPr>
        <w:rPr>
          <w:rFonts w:ascii="Arial" w:hAnsi="Arial" w:cs="Arial"/>
          <w:b/>
          <w:lang w:val="en-US"/>
        </w:rPr>
      </w:pPr>
      <w:r>
        <w:rPr>
          <w:rFonts w:ascii="Arial" w:hAnsi="Arial" w:cs="Arial"/>
          <w:b/>
          <w:lang w:val="en-US"/>
        </w:rPr>
        <w:lastRenderedPageBreak/>
        <w:t>Materials and methods</w:t>
      </w:r>
    </w:p>
    <w:p w14:paraId="24BBE00A" w14:textId="67A54048" w:rsidR="00D90C20" w:rsidRDefault="00CC3940" w:rsidP="00D90C20">
      <w:pPr>
        <w:jc w:val="both"/>
        <w:rPr>
          <w:rFonts w:ascii="Arial" w:hAnsi="Arial" w:cs="Arial"/>
          <w:lang w:val="en-US"/>
        </w:rPr>
      </w:pPr>
      <w:r>
        <w:rPr>
          <w:rFonts w:ascii="Arial" w:hAnsi="Arial" w:cs="Arial"/>
          <w:b/>
          <w:lang w:val="en-US"/>
        </w:rPr>
        <w:tab/>
      </w:r>
      <w:r w:rsidR="005302B2" w:rsidRPr="005302B2">
        <w:rPr>
          <w:rFonts w:ascii="Arial" w:hAnsi="Arial" w:cs="Arial"/>
          <w:lang w:val="en-US"/>
        </w:rPr>
        <w:t xml:space="preserve">The sampling strategy </w:t>
      </w:r>
      <w:r w:rsidR="00E110A8" w:rsidRPr="005302B2">
        <w:rPr>
          <w:rFonts w:ascii="Arial" w:hAnsi="Arial" w:cs="Arial"/>
          <w:lang w:val="en-US"/>
        </w:rPr>
        <w:t>comprised</w:t>
      </w:r>
      <w:r w:rsidR="005302B2" w:rsidRPr="005302B2">
        <w:rPr>
          <w:rFonts w:ascii="Arial" w:hAnsi="Arial" w:cs="Arial"/>
          <w:lang w:val="en-US"/>
        </w:rPr>
        <w:t xml:space="preserve"> </w:t>
      </w:r>
      <w:r w:rsidR="00E110A8">
        <w:rPr>
          <w:rFonts w:ascii="Arial" w:hAnsi="Arial" w:cs="Arial"/>
          <w:lang w:val="en-US"/>
        </w:rPr>
        <w:t xml:space="preserve">two </w:t>
      </w:r>
      <w:r w:rsidR="005302B2">
        <w:rPr>
          <w:rFonts w:ascii="Arial" w:hAnsi="Arial" w:cs="Arial"/>
          <w:lang w:val="en-US"/>
        </w:rPr>
        <w:t xml:space="preserve">sites with contrasting anthropogenic impact: </w:t>
      </w:r>
      <w:r w:rsidR="00E35E3D">
        <w:rPr>
          <w:rFonts w:ascii="Arial" w:hAnsi="Arial" w:cs="Arial"/>
          <w:lang w:val="en-US"/>
        </w:rPr>
        <w:t>the</w:t>
      </w:r>
      <w:r w:rsidR="005302B2">
        <w:rPr>
          <w:rFonts w:ascii="Arial" w:hAnsi="Arial" w:cs="Arial"/>
          <w:lang w:val="en-US"/>
        </w:rPr>
        <w:t xml:space="preserve"> heavily polluted</w:t>
      </w:r>
      <w:r w:rsidR="00E35E3D">
        <w:rPr>
          <w:rFonts w:ascii="Arial" w:hAnsi="Arial" w:cs="Arial"/>
          <w:lang w:val="en-US"/>
        </w:rPr>
        <w:t xml:space="preserve"> </w:t>
      </w:r>
      <w:r w:rsidR="005302B2">
        <w:rPr>
          <w:rFonts w:ascii="Arial" w:hAnsi="Arial" w:cs="Arial"/>
          <w:lang w:val="en-US"/>
        </w:rPr>
        <w:t xml:space="preserve">Buenos Aires </w:t>
      </w:r>
      <w:r w:rsidR="00E35E3D">
        <w:rPr>
          <w:rFonts w:ascii="Arial" w:hAnsi="Arial" w:cs="Arial"/>
          <w:lang w:val="en-US"/>
        </w:rPr>
        <w:t>metropolitan area of the Rio de la Plata estuary near the main sewer outfall</w:t>
      </w:r>
      <w:r w:rsidR="005302B2">
        <w:rPr>
          <w:rFonts w:ascii="Arial" w:hAnsi="Arial" w:cs="Arial"/>
          <w:lang w:val="en-US"/>
        </w:rPr>
        <w:t xml:space="preserve"> </w:t>
      </w:r>
      <w:r w:rsidR="00E35E3D">
        <w:rPr>
          <w:rFonts w:ascii="Arial" w:hAnsi="Arial" w:cs="Arial"/>
          <w:lang w:val="en-US"/>
        </w:rPr>
        <w:t>(BA</w:t>
      </w:r>
      <w:r w:rsidR="003A42C1">
        <w:rPr>
          <w:rFonts w:ascii="Arial" w:hAnsi="Arial" w:cs="Arial"/>
          <w:lang w:val="en-US"/>
        </w:rPr>
        <w:t>,</w:t>
      </w:r>
      <w:r w:rsidR="003A42C1" w:rsidRPr="003A42C1">
        <w:rPr>
          <w:rFonts w:ascii="Arial" w:hAnsi="Arial" w:cs="Arial"/>
          <w:lang w:val="en-US"/>
        </w:rPr>
        <w:t xml:space="preserve"> 34°43</w:t>
      </w:r>
      <w:r w:rsidR="00107F43">
        <w:rPr>
          <w:rFonts w:ascii="Arial" w:hAnsi="Arial" w:cs="Arial"/>
          <w:lang w:val="en-US"/>
        </w:rPr>
        <w:t>.329</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3A42C1" w:rsidRPr="003A42C1">
        <w:rPr>
          <w:rFonts w:ascii="Arial" w:hAnsi="Arial" w:cs="Arial"/>
          <w:lang w:val="en-US"/>
        </w:rPr>
        <w:t xml:space="preserve"> 58°10</w:t>
      </w:r>
      <w:r w:rsidR="00107F43">
        <w:rPr>
          <w:rFonts w:ascii="Arial" w:hAnsi="Arial" w:cs="Arial"/>
          <w:lang w:val="en-US"/>
        </w:rPr>
        <w:t>.301</w:t>
      </w:r>
      <w:r w:rsidR="003A42C1" w:rsidRPr="003A42C1">
        <w:rPr>
          <w:rFonts w:ascii="Arial" w:hAnsi="Arial" w:cs="Arial"/>
          <w:lang w:val="en-US"/>
        </w:rPr>
        <w:t>'O</w:t>
      </w:r>
      <w:r w:rsidR="00E35E3D">
        <w:rPr>
          <w:rFonts w:ascii="Arial" w:hAnsi="Arial" w:cs="Arial"/>
          <w:lang w:val="en-US"/>
        </w:rPr>
        <w:t>) and</w:t>
      </w:r>
      <w:r w:rsidR="005302B2">
        <w:rPr>
          <w:rFonts w:ascii="Arial" w:hAnsi="Arial" w:cs="Arial"/>
          <w:lang w:val="en-US"/>
        </w:rPr>
        <w:t xml:space="preserve"> a more pristine site</w:t>
      </w:r>
      <w:r w:rsidR="00E35E3D">
        <w:rPr>
          <w:rFonts w:ascii="Arial" w:hAnsi="Arial" w:cs="Arial"/>
          <w:lang w:val="en-US"/>
        </w:rPr>
        <w:t xml:space="preserve"> </w:t>
      </w:r>
      <w:r w:rsidR="00AE2FB2">
        <w:rPr>
          <w:rFonts w:ascii="Arial" w:hAnsi="Arial" w:cs="Arial"/>
          <w:lang w:val="en-US"/>
        </w:rPr>
        <w:t xml:space="preserve">︡~200 km upstream </w:t>
      </w:r>
      <w:r w:rsidR="005302B2">
        <w:rPr>
          <w:rFonts w:ascii="Arial" w:hAnsi="Arial" w:cs="Arial"/>
          <w:lang w:val="en-US"/>
        </w:rPr>
        <w:t>on th</w:t>
      </w:r>
      <w:r w:rsidR="00EB5F19">
        <w:rPr>
          <w:rFonts w:ascii="Arial" w:hAnsi="Arial" w:cs="Arial"/>
          <w:lang w:val="en-US"/>
        </w:rPr>
        <w:t xml:space="preserve">e Uruguay </w:t>
      </w:r>
      <w:r w:rsidR="006815F9">
        <w:rPr>
          <w:rFonts w:ascii="Arial" w:hAnsi="Arial" w:cs="Arial"/>
          <w:lang w:val="en-US"/>
        </w:rPr>
        <w:t>River</w:t>
      </w:r>
      <w:r w:rsidR="00EB5F19">
        <w:rPr>
          <w:rFonts w:ascii="Arial" w:hAnsi="Arial" w:cs="Arial"/>
          <w:lang w:val="en-US"/>
        </w:rPr>
        <w:t xml:space="preserve">, the </w:t>
      </w:r>
      <w:r w:rsidR="006815F9">
        <w:rPr>
          <w:rFonts w:ascii="Arial" w:hAnsi="Arial" w:cs="Arial"/>
          <w:lang w:val="en-US"/>
        </w:rPr>
        <w:t>Ñ</w:t>
      </w:r>
      <w:r w:rsidR="00EB5F19">
        <w:rPr>
          <w:rFonts w:ascii="Arial" w:hAnsi="Arial" w:cs="Arial"/>
          <w:lang w:val="en-US"/>
        </w:rPr>
        <w:t>andubaysal bay (N</w:t>
      </w:r>
      <w:r w:rsidR="003A42C1">
        <w:rPr>
          <w:rFonts w:ascii="Arial" w:hAnsi="Arial" w:cs="Arial"/>
          <w:lang w:val="en-US"/>
        </w:rPr>
        <w:t>, 33</w:t>
      </w:r>
      <w:r w:rsidR="003A42C1" w:rsidRPr="003A42C1">
        <w:rPr>
          <w:rFonts w:ascii="Arial" w:hAnsi="Arial" w:cs="Arial"/>
          <w:lang w:val="en-US"/>
        </w:rPr>
        <w:t>°</w:t>
      </w:r>
      <w:r w:rsidR="003A42C1">
        <w:rPr>
          <w:rFonts w:ascii="Arial" w:hAnsi="Arial" w:cs="Arial"/>
          <w:lang w:val="en-US"/>
        </w:rPr>
        <w:t>0</w:t>
      </w:r>
      <w:r w:rsidR="003A42C1" w:rsidRPr="003A42C1">
        <w:rPr>
          <w:rFonts w:ascii="Arial" w:hAnsi="Arial" w:cs="Arial"/>
          <w:lang w:val="en-US"/>
        </w:rPr>
        <w:t>5</w:t>
      </w:r>
      <w:r w:rsidR="003A42C1">
        <w:rPr>
          <w:rFonts w:ascii="Arial" w:hAnsi="Arial" w:cs="Arial"/>
          <w:lang w:val="en-US"/>
        </w:rPr>
        <w:t>.270</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E01F83">
        <w:rPr>
          <w:rFonts w:ascii="Arial" w:hAnsi="Arial" w:cs="Arial"/>
          <w:lang w:val="en-US"/>
        </w:rPr>
        <w:t xml:space="preserve"> </w:t>
      </w:r>
      <w:r w:rsidR="003A42C1" w:rsidRPr="003A42C1">
        <w:rPr>
          <w:rFonts w:ascii="Arial" w:hAnsi="Arial" w:cs="Arial"/>
          <w:lang w:val="en-US"/>
        </w:rPr>
        <w:t>58°21</w:t>
      </w:r>
      <w:r w:rsidR="003A42C1">
        <w:rPr>
          <w:rFonts w:ascii="Arial" w:hAnsi="Arial" w:cs="Arial"/>
          <w:lang w:val="en-US"/>
        </w:rPr>
        <w:t>.374</w:t>
      </w:r>
      <w:r w:rsidR="003A42C1" w:rsidRPr="003A42C1">
        <w:rPr>
          <w:rFonts w:ascii="Arial" w:hAnsi="Arial" w:cs="Arial"/>
          <w:lang w:val="en-US"/>
        </w:rPr>
        <w:t>'</w:t>
      </w:r>
      <w:r w:rsidR="003A42C1">
        <w:rPr>
          <w:rFonts w:ascii="Arial" w:hAnsi="Arial" w:cs="Arial"/>
          <w:lang w:val="en-US"/>
        </w:rPr>
        <w:t>W</w:t>
      </w:r>
      <w:r w:rsidR="00EB5F19">
        <w:rPr>
          <w:rFonts w:ascii="Arial" w:hAnsi="Arial" w:cs="Arial"/>
          <w:lang w:val="en-US"/>
        </w:rPr>
        <w:t>; Fig.1).</w:t>
      </w:r>
      <w:r w:rsidR="00E35E3D">
        <w:rPr>
          <w:rFonts w:ascii="Arial" w:hAnsi="Arial" w:cs="Arial"/>
          <w:lang w:val="en-US"/>
        </w:rPr>
        <w:t xml:space="preserve"> </w:t>
      </w:r>
      <w:r w:rsidR="00EB5F19">
        <w:rPr>
          <w:rFonts w:ascii="Arial" w:hAnsi="Arial" w:cs="Arial"/>
          <w:lang w:val="en-US"/>
        </w:rPr>
        <w:t xml:space="preserve">Sampling campaigns were carried out seasonally </w:t>
      </w:r>
      <w:r w:rsidR="00E35E3D">
        <w:rPr>
          <w:rFonts w:ascii="Arial" w:hAnsi="Arial" w:cs="Arial"/>
          <w:lang w:val="en-US"/>
        </w:rPr>
        <w:t>from 2007 to 2014</w:t>
      </w:r>
      <w:r w:rsidR="00157B00">
        <w:rPr>
          <w:rFonts w:ascii="Arial" w:hAnsi="Arial" w:cs="Arial"/>
          <w:lang w:val="en-US"/>
        </w:rPr>
        <w:t>.</w:t>
      </w:r>
      <w:r w:rsidR="00E35E3D">
        <w:rPr>
          <w:rFonts w:ascii="Arial" w:hAnsi="Arial" w:cs="Arial"/>
          <w:lang w:val="en-US"/>
        </w:rPr>
        <w:t xml:space="preserve"> </w:t>
      </w:r>
      <w:r w:rsidR="00E01F83">
        <w:rPr>
          <w:rFonts w:ascii="Arial" w:hAnsi="Arial" w:cs="Arial"/>
          <w:lang w:val="en-US"/>
        </w:rPr>
        <w:t xml:space="preserve">Settling </w:t>
      </w:r>
      <w:r w:rsidR="0026300A">
        <w:rPr>
          <w:rFonts w:ascii="Arial" w:hAnsi="Arial" w:cs="Arial"/>
          <w:lang w:val="en-US"/>
        </w:rPr>
        <w:t>material</w:t>
      </w:r>
      <w:r w:rsidR="00E01F83">
        <w:rPr>
          <w:rFonts w:ascii="Arial" w:hAnsi="Arial" w:cs="Arial"/>
          <w:lang w:val="en-US"/>
        </w:rPr>
        <w:t xml:space="preserve"> w</w:t>
      </w:r>
      <w:r w:rsidR="00E110A8">
        <w:rPr>
          <w:rFonts w:ascii="Arial" w:hAnsi="Arial" w:cs="Arial"/>
          <w:lang w:val="en-US"/>
        </w:rPr>
        <w:t>as</w:t>
      </w:r>
      <w:r w:rsidR="00E01F83">
        <w:rPr>
          <w:rFonts w:ascii="Arial" w:hAnsi="Arial" w:cs="Arial"/>
          <w:lang w:val="en-US"/>
        </w:rPr>
        <w:t xml:space="preserve"> collected </w:t>
      </w:r>
      <w:r w:rsidR="00C404A5">
        <w:rPr>
          <w:rFonts w:ascii="Arial" w:hAnsi="Arial" w:cs="Arial"/>
          <w:lang w:val="en-US"/>
        </w:rPr>
        <w:t xml:space="preserve">in </w:t>
      </w:r>
      <w:r w:rsidR="005302B2">
        <w:rPr>
          <w:rFonts w:ascii="Arial" w:hAnsi="Arial" w:cs="Arial"/>
          <w:lang w:val="en-US"/>
        </w:rPr>
        <w:t>p</w:t>
      </w:r>
      <w:r w:rsidR="00D90C20">
        <w:rPr>
          <w:rFonts w:ascii="Arial" w:hAnsi="Arial" w:cs="Arial"/>
          <w:lang w:val="en-US"/>
        </w:rPr>
        <w:t xml:space="preserve">re-weighed </w:t>
      </w:r>
      <w:r w:rsidR="00C404A5">
        <w:rPr>
          <w:rFonts w:ascii="Arial" w:hAnsi="Arial" w:cs="Arial"/>
          <w:lang w:val="en-US"/>
        </w:rPr>
        <w:t xml:space="preserve">polypropylene conical </w:t>
      </w:r>
      <w:r w:rsidR="005302B2">
        <w:rPr>
          <w:rFonts w:ascii="Arial" w:hAnsi="Arial" w:cs="Arial"/>
          <w:lang w:val="en-US"/>
        </w:rPr>
        <w:t xml:space="preserve">Falcon </w:t>
      </w:r>
      <w:r w:rsidR="00C404A5">
        <w:rPr>
          <w:rFonts w:ascii="Arial" w:hAnsi="Arial" w:cs="Arial"/>
          <w:lang w:val="en-US"/>
        </w:rPr>
        <w:t>tube</w:t>
      </w:r>
      <w:r w:rsidR="005302B2">
        <w:rPr>
          <w:rFonts w:ascii="Arial" w:hAnsi="Arial" w:cs="Arial"/>
          <w:lang w:val="en-US"/>
        </w:rPr>
        <w:t>s</w:t>
      </w:r>
      <w:r w:rsidR="00C404A5">
        <w:rPr>
          <w:rFonts w:ascii="Arial" w:hAnsi="Arial" w:cs="Arial"/>
          <w:lang w:val="en-US"/>
        </w:rPr>
        <w:t xml:space="preserve"> coupled to a</w:t>
      </w:r>
      <w:r w:rsidR="00E01F83">
        <w:rPr>
          <w:rFonts w:ascii="Arial" w:hAnsi="Arial" w:cs="Arial"/>
          <w:lang w:val="en-US"/>
        </w:rPr>
        <w:t xml:space="preserve"> fixed 10</w:t>
      </w:r>
      <w:r w:rsidR="00E110A8">
        <w:rPr>
          <w:rFonts w:ascii="Arial" w:hAnsi="Arial" w:cs="Arial"/>
          <w:lang w:val="en-US"/>
        </w:rPr>
        <w:t xml:space="preserve"> </w:t>
      </w:r>
      <w:r w:rsidR="00E01F83">
        <w:rPr>
          <w:rFonts w:ascii="Arial" w:hAnsi="Arial" w:cs="Arial"/>
          <w:lang w:val="en-US"/>
        </w:rPr>
        <w:t>cm diameter cylindrical s</w:t>
      </w:r>
      <w:r w:rsidR="00C404A5">
        <w:rPr>
          <w:rFonts w:ascii="Arial" w:hAnsi="Arial" w:cs="Arial"/>
          <w:lang w:val="en-US"/>
        </w:rPr>
        <w:t>ediment trap</w:t>
      </w:r>
      <w:r w:rsidR="00E01F83">
        <w:rPr>
          <w:rFonts w:ascii="Arial" w:hAnsi="Arial" w:cs="Arial"/>
          <w:lang w:val="en-US"/>
        </w:rPr>
        <w:t xml:space="preserve"> deployed </w:t>
      </w:r>
      <w:r w:rsidR="00C404A5">
        <w:rPr>
          <w:rFonts w:ascii="Arial" w:hAnsi="Arial" w:cs="Arial"/>
          <w:lang w:val="en-US"/>
        </w:rPr>
        <w:t xml:space="preserve">at 1.5m </w:t>
      </w:r>
      <w:r w:rsidR="00C04CB8">
        <w:rPr>
          <w:rFonts w:ascii="Arial" w:hAnsi="Arial" w:cs="Arial"/>
          <w:lang w:val="en-US"/>
        </w:rPr>
        <w:t>during 1-3 days (BA) or 30-60 days (N)</w:t>
      </w:r>
      <w:r w:rsidR="00C404A5">
        <w:rPr>
          <w:rFonts w:ascii="Arial" w:hAnsi="Arial" w:cs="Arial"/>
          <w:lang w:val="en-US"/>
        </w:rPr>
        <w:t xml:space="preserve">. Superficial sediments were collected using a stainless steel </w:t>
      </w:r>
      <w:r w:rsidR="005302B2">
        <w:rPr>
          <w:rFonts w:ascii="Arial" w:hAnsi="Arial" w:cs="Arial"/>
          <w:lang w:val="en-US"/>
        </w:rPr>
        <w:t xml:space="preserve">Hydro-Bios </w:t>
      </w:r>
      <w:r w:rsidR="00C404A5">
        <w:rPr>
          <w:rFonts w:ascii="Arial" w:hAnsi="Arial" w:cs="Arial"/>
          <w:lang w:val="en-US"/>
        </w:rPr>
        <w:t>Van</w:t>
      </w:r>
      <w:r w:rsidR="00EE7223">
        <w:rPr>
          <w:rFonts w:ascii="Arial" w:hAnsi="Arial" w:cs="Arial"/>
          <w:lang w:val="en-US"/>
        </w:rPr>
        <w:t>-</w:t>
      </w:r>
      <w:r w:rsidR="00C404A5">
        <w:rPr>
          <w:rFonts w:ascii="Arial" w:hAnsi="Arial" w:cs="Arial"/>
          <w:lang w:val="en-US"/>
        </w:rPr>
        <w:t>Veen grab</w:t>
      </w:r>
      <w:r w:rsidR="005302B2">
        <w:rPr>
          <w:rFonts w:ascii="Arial" w:hAnsi="Arial" w:cs="Arial"/>
          <w:lang w:val="en-US"/>
        </w:rPr>
        <w:t xml:space="preserve"> sampler</w:t>
      </w:r>
      <w:r w:rsidR="00C404A5">
        <w:rPr>
          <w:rFonts w:ascii="Arial" w:hAnsi="Arial" w:cs="Arial"/>
          <w:lang w:val="en-US"/>
        </w:rPr>
        <w:t xml:space="preserve">. </w:t>
      </w:r>
      <w:r w:rsidR="00981A73">
        <w:rPr>
          <w:rFonts w:ascii="Arial" w:hAnsi="Arial" w:cs="Arial"/>
          <w:lang w:val="en-US"/>
        </w:rPr>
        <w:t>Samples were immediately refrigerated and transported to the laboratory.</w:t>
      </w:r>
      <w:r w:rsidR="005302B2">
        <w:rPr>
          <w:rFonts w:ascii="Arial" w:hAnsi="Arial" w:cs="Arial"/>
          <w:lang w:val="en-US"/>
        </w:rPr>
        <w:t xml:space="preserve"> </w:t>
      </w:r>
      <w:r w:rsidR="00D90C20">
        <w:rPr>
          <w:rFonts w:ascii="Arial" w:hAnsi="Arial" w:cs="Arial"/>
          <w:lang w:val="en-US"/>
        </w:rPr>
        <w:t xml:space="preserve">Tubes containing </w:t>
      </w:r>
      <w:r w:rsidR="005302B2">
        <w:rPr>
          <w:rFonts w:ascii="Arial" w:hAnsi="Arial" w:cs="Arial"/>
          <w:lang w:val="en-US"/>
        </w:rPr>
        <w:t xml:space="preserve">the </w:t>
      </w:r>
      <w:r w:rsidR="00D90C20">
        <w:rPr>
          <w:rFonts w:ascii="Arial" w:hAnsi="Arial" w:cs="Arial"/>
          <w:lang w:val="en-US"/>
        </w:rPr>
        <w:t xml:space="preserve">settling </w:t>
      </w:r>
      <w:r w:rsidR="005302B2">
        <w:rPr>
          <w:rFonts w:ascii="Arial" w:hAnsi="Arial" w:cs="Arial"/>
          <w:lang w:val="en-US"/>
        </w:rPr>
        <w:t>material</w:t>
      </w:r>
      <w:r w:rsidR="00D90C20">
        <w:rPr>
          <w:rFonts w:ascii="Arial" w:hAnsi="Arial" w:cs="Arial"/>
          <w:lang w:val="en-US"/>
        </w:rPr>
        <w:t xml:space="preserve"> were </w:t>
      </w:r>
      <w:r w:rsidR="00466444">
        <w:rPr>
          <w:rFonts w:ascii="Arial" w:hAnsi="Arial" w:cs="Arial"/>
          <w:lang w:val="en-US"/>
        </w:rPr>
        <w:t>centrifug</w:t>
      </w:r>
      <w:r w:rsidR="00D90C20">
        <w:rPr>
          <w:rFonts w:ascii="Arial" w:hAnsi="Arial" w:cs="Arial"/>
          <w:lang w:val="en-US"/>
        </w:rPr>
        <w:t>ed and weighed after discarding supernatant</w:t>
      </w:r>
      <w:r w:rsidR="005302B2">
        <w:rPr>
          <w:rFonts w:ascii="Arial" w:hAnsi="Arial" w:cs="Arial"/>
          <w:lang w:val="en-US"/>
        </w:rPr>
        <w:t xml:space="preserve"> water</w:t>
      </w:r>
      <w:r w:rsidR="00D90C20">
        <w:rPr>
          <w:rFonts w:ascii="Arial" w:hAnsi="Arial" w:cs="Arial"/>
          <w:lang w:val="en-US"/>
        </w:rPr>
        <w:t xml:space="preserve">. </w:t>
      </w:r>
      <w:r w:rsidR="00344ADC">
        <w:rPr>
          <w:rFonts w:ascii="Arial" w:hAnsi="Arial" w:cs="Arial"/>
          <w:lang w:val="en-US"/>
        </w:rPr>
        <w:t>Water conten</w:t>
      </w:r>
      <w:r w:rsidR="00C8467E">
        <w:rPr>
          <w:rFonts w:ascii="Arial" w:hAnsi="Arial" w:cs="Arial"/>
          <w:lang w:val="en-US"/>
        </w:rPr>
        <w:t>t was determined gravimetrically</w:t>
      </w:r>
      <w:r w:rsidR="0075356C">
        <w:rPr>
          <w:rFonts w:ascii="Arial" w:hAnsi="Arial" w:cs="Arial"/>
          <w:lang w:val="en-US"/>
        </w:rPr>
        <w:t xml:space="preserve"> after drying in an oven at 40°C</w:t>
      </w:r>
      <w:r w:rsidR="00344ADC">
        <w:rPr>
          <w:rFonts w:ascii="Arial" w:hAnsi="Arial" w:cs="Arial"/>
          <w:lang w:val="en-US"/>
        </w:rPr>
        <w:t xml:space="preserve">. </w:t>
      </w:r>
      <w:r w:rsidR="006807B2">
        <w:rPr>
          <w:rFonts w:ascii="Arial" w:hAnsi="Arial" w:cs="Arial"/>
          <w:lang w:val="en-US"/>
        </w:rPr>
        <w:t>Total particle flux</w:t>
      </w:r>
      <w:r w:rsidR="00344ADC">
        <w:rPr>
          <w:rFonts w:ascii="Arial" w:hAnsi="Arial" w:cs="Arial"/>
          <w:lang w:val="en-US"/>
        </w:rPr>
        <w:t xml:space="preserve"> was computed as:</w:t>
      </w:r>
      <w:r w:rsidR="00735745" w:rsidRPr="00735745">
        <w:rPr>
          <w:rFonts w:ascii="Arial" w:hAnsi="Arial" w:cs="Arial"/>
          <w:lang w:val="en-US"/>
        </w:rPr>
        <w:t xml:space="preserve"> </w:t>
      </w:r>
    </w:p>
    <w:p w14:paraId="568E9834" w14:textId="17F4688D" w:rsidR="00F00ECE" w:rsidRPr="00CA507A"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sty m:val="p"/>
                </m:rPr>
                <w:rPr>
                  <w:rStyle w:val="Refdecomentario"/>
                </w:rPr>
                <w:annotationRef/>
              </m:r>
              <m:r>
                <m:rPr>
                  <m:nor/>
                </m:rPr>
                <w:rPr>
                  <w:rFonts w:ascii="Arial" w:hAnsi="Arial" w:cs="Arial"/>
                  <w:lang w:val="en-GB"/>
                </w:rPr>
                <m:t>s</m:t>
              </m:r>
              <m:r>
                <m:rPr>
                  <m:nor/>
                </m:rPr>
                <w:rPr>
                  <w:rFonts w:ascii="Cambria Math" w:hAnsi="Arial" w:cs="Arial"/>
                  <w:lang w:val="en-GB"/>
                </w:rPr>
                <m:t>e</m:t>
              </m:r>
              <m:r>
                <m:rPr>
                  <m:nor/>
                </m:rPr>
                <w:rPr>
                  <w:rFonts w:ascii="Arial" w:hAnsi="Arial" w:cs="Arial"/>
                  <w:lang w:val="en-GB"/>
                </w:rPr>
                <m:t xml:space="preserve">ttling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Default="00A309FA" w:rsidP="00E24F62">
      <w:pPr>
        <w:ind w:firstLine="708"/>
        <w:jc w:val="both"/>
        <w:rPr>
          <w:rFonts w:ascii="Arial" w:hAnsi="Arial" w:cs="Arial"/>
          <w:lang w:val="en-US"/>
        </w:rPr>
      </w:pPr>
      <w:r>
        <w:rPr>
          <w:rFonts w:ascii="Arial" w:hAnsi="Arial" w:cs="Arial"/>
          <w:lang w:val="en-US"/>
        </w:rPr>
        <w:t>Sedimentation rate was calculated as:</w:t>
      </w:r>
    </w:p>
    <w:p w14:paraId="26F9DA6D" w14:textId="77777777" w:rsidR="00A309FA" w:rsidRPr="00735745"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5CB595E2" w14:textId="05BF1AF4" w:rsidR="00735745" w:rsidRDefault="00735745" w:rsidP="00735745">
      <w:pPr>
        <w:ind w:firstLine="708"/>
        <w:jc w:val="both"/>
        <w:rPr>
          <w:rFonts w:ascii="Arial" w:hAnsi="Arial" w:cs="Arial"/>
          <w:lang w:val="en-US"/>
        </w:rPr>
      </w:pPr>
      <w:r>
        <w:rPr>
          <w:rFonts w:ascii="Arial" w:eastAsiaTheme="minorEastAsia" w:hAnsi="Arial" w:cs="Arial"/>
          <w:lang w:val="en-US"/>
        </w:rPr>
        <w:t>The average s</w:t>
      </w:r>
      <w:r>
        <w:rPr>
          <w:rFonts w:ascii="Arial" w:hAnsi="Arial" w:cs="Arial"/>
          <w:lang w:val="en-US"/>
        </w:rPr>
        <w:t xml:space="preserve">ettling </w:t>
      </w:r>
      <w:r w:rsidR="0026300A">
        <w:rPr>
          <w:rFonts w:ascii="Arial" w:hAnsi="Arial" w:cs="Arial"/>
          <w:lang w:val="en-US"/>
        </w:rPr>
        <w:t>material</w:t>
      </w:r>
      <w:r>
        <w:rPr>
          <w:rFonts w:ascii="Arial" w:hAnsi="Arial" w:cs="Arial"/>
          <w:lang w:val="en-US"/>
        </w:rPr>
        <w:t xml:space="preserve"> density (2.65 g.cm</w:t>
      </w:r>
      <w:r w:rsidRPr="00931B6F">
        <w:rPr>
          <w:rFonts w:ascii="Arial" w:hAnsi="Arial" w:cs="Arial"/>
          <w:vertAlign w:val="superscript"/>
          <w:lang w:val="en-US"/>
        </w:rPr>
        <w:t>-3</w:t>
      </w:r>
      <w:r>
        <w:rPr>
          <w:rFonts w:ascii="Arial" w:hAnsi="Arial" w:cs="Arial"/>
          <w:lang w:val="en-US"/>
        </w:rPr>
        <w:t xml:space="preserve">) was taken from previous work in the same sampling sites.  </w:t>
      </w:r>
    </w:p>
    <w:p w14:paraId="2B06EFD7" w14:textId="71067478" w:rsidR="00735745" w:rsidRDefault="00735745" w:rsidP="00735745">
      <w:pPr>
        <w:ind w:firstLine="708"/>
        <w:jc w:val="both"/>
        <w:rPr>
          <w:rFonts w:ascii="Arial" w:hAnsi="Arial" w:cs="Arial"/>
          <w:lang w:val="en-US"/>
        </w:rPr>
      </w:pPr>
      <w:r>
        <w:rPr>
          <w:rFonts w:ascii="Arial" w:hAnsi="Arial" w:cs="Arial"/>
          <w:lang w:val="en-US"/>
        </w:rPr>
        <w:t xml:space="preserve">The </w:t>
      </w:r>
      <w:r w:rsidRPr="00862E4C">
        <w:rPr>
          <w:rFonts w:ascii="Arial" w:hAnsi="Arial" w:cs="Arial"/>
          <w:lang w:val="en-US"/>
        </w:rPr>
        <w:t>discharge of the Uruguay River</w:t>
      </w:r>
      <w:r>
        <w:rPr>
          <w:rFonts w:ascii="Arial" w:hAnsi="Arial" w:cs="Arial"/>
          <w:lang w:val="en-US"/>
        </w:rPr>
        <w:t xml:space="preserve"> </w:t>
      </w:r>
      <w:r w:rsidRPr="00862E4C">
        <w:rPr>
          <w:rFonts w:ascii="Arial" w:hAnsi="Arial" w:cs="Arial"/>
          <w:lang w:val="en-US"/>
        </w:rPr>
        <w:t>was</w:t>
      </w:r>
      <w:r>
        <w:rPr>
          <w:rFonts w:ascii="Arial" w:hAnsi="Arial" w:cs="Arial"/>
          <w:lang w:val="en-US"/>
        </w:rPr>
        <w:t xml:space="preserve"> </w:t>
      </w:r>
      <w:r w:rsidRPr="00862E4C">
        <w:rPr>
          <w:rFonts w:ascii="Arial" w:hAnsi="Arial" w:cs="Arial"/>
          <w:lang w:val="en-US"/>
        </w:rPr>
        <w:t>calculated as the turbinated plus compensation flow</w:t>
      </w:r>
      <w:r>
        <w:rPr>
          <w:rFonts w:ascii="Arial" w:hAnsi="Arial" w:cs="Arial"/>
          <w:lang w:val="en-US"/>
        </w:rPr>
        <w:t xml:space="preserve"> </w:t>
      </w:r>
      <w:r w:rsidRPr="00862E4C">
        <w:rPr>
          <w:rFonts w:ascii="Arial" w:hAnsi="Arial" w:cs="Arial"/>
          <w:lang w:val="en-US"/>
        </w:rPr>
        <w:t>discharged daily by the Salto Grande Dam</w:t>
      </w:r>
      <w:r>
        <w:rPr>
          <w:rFonts w:ascii="Arial" w:hAnsi="Arial" w:cs="Arial"/>
          <w:lang w:val="en-US"/>
        </w:rPr>
        <w:t xml:space="preserve">, located </w:t>
      </w:r>
      <w:r w:rsidR="00700B6E">
        <w:rPr>
          <w:rFonts w:ascii="Arial" w:hAnsi="Arial" w:cs="Arial"/>
          <w:lang w:val="en-US"/>
        </w:rPr>
        <w:t xml:space="preserve">240 km </w:t>
      </w:r>
      <w:r>
        <w:rPr>
          <w:rFonts w:ascii="Arial" w:hAnsi="Arial" w:cs="Arial"/>
          <w:lang w:val="en-US"/>
        </w:rPr>
        <w:t xml:space="preserve">upstream </w:t>
      </w:r>
      <w:r w:rsidRPr="00862E4C">
        <w:rPr>
          <w:rFonts w:ascii="Arial" w:hAnsi="Arial" w:cs="Arial"/>
          <w:lang w:val="en-US"/>
        </w:rPr>
        <w:t xml:space="preserve"> </w:t>
      </w:r>
      <w:r>
        <w:rPr>
          <w:rFonts w:ascii="Arial" w:hAnsi="Arial" w:cs="Arial"/>
          <w:lang w:val="en-US"/>
        </w:rPr>
        <w:t>N station</w:t>
      </w:r>
      <w:r w:rsidRPr="00862E4C">
        <w:rPr>
          <w:rFonts w:ascii="Arial" w:hAnsi="Arial" w:cs="Arial"/>
          <w:lang w:val="en-US"/>
        </w:rPr>
        <w:t xml:space="preserve"> </w:t>
      </w:r>
      <w:r>
        <w:rPr>
          <w:rFonts w:ascii="Arial" w:hAnsi="Arial" w:cs="Arial"/>
          <w:lang w:val="en-US"/>
        </w:rPr>
        <w:t xml:space="preserve">and averaged for each sediment trap deployment period </w:t>
      </w:r>
      <w:r w:rsidRPr="00862E4C">
        <w:rPr>
          <w:rFonts w:ascii="Arial" w:hAnsi="Arial" w:cs="Arial"/>
          <w:lang w:val="en-US"/>
        </w:rPr>
        <w:t>(wholesale</w:t>
      </w:r>
      <w:r>
        <w:rPr>
          <w:rFonts w:ascii="Arial" w:hAnsi="Arial" w:cs="Arial"/>
          <w:lang w:val="en-US"/>
        </w:rPr>
        <w:t xml:space="preserve"> </w:t>
      </w:r>
      <w:r w:rsidRPr="00862E4C">
        <w:rPr>
          <w:rFonts w:ascii="Arial" w:hAnsi="Arial" w:cs="Arial"/>
          <w:lang w:val="en-US"/>
        </w:rPr>
        <w:t xml:space="preserve">electricity market administration company: </w:t>
      </w:r>
      <w:hyperlink r:id="rId5" w:history="1">
        <w:r w:rsidRPr="00A6067E">
          <w:rPr>
            <w:rStyle w:val="Hipervnculo"/>
            <w:rFonts w:ascii="Arial" w:hAnsi="Arial" w:cs="Arial"/>
            <w:lang w:val="en-US"/>
          </w:rPr>
          <w:t>www.cammesa.com</w:t>
        </w:r>
      </w:hyperlink>
      <w:r w:rsidRPr="00862E4C">
        <w:rPr>
          <w:rFonts w:ascii="Arial" w:hAnsi="Arial" w:cs="Arial"/>
          <w:lang w:val="en-US"/>
        </w:rPr>
        <w:t xml:space="preserve">). </w:t>
      </w:r>
      <w:r>
        <w:rPr>
          <w:rFonts w:ascii="Arial" w:hAnsi="Arial" w:cs="Arial"/>
          <w:lang w:val="en-US"/>
        </w:rPr>
        <w:t>The discharge of the Rio de la Plata estuary was assumed as the sum of the corresponding monthly discharges of the Uruguay River</w:t>
      </w:r>
      <w:r w:rsidR="00700B6E">
        <w:rPr>
          <w:rFonts w:ascii="Arial" w:hAnsi="Arial" w:cs="Arial"/>
          <w:lang w:val="en-US"/>
        </w:rPr>
        <w:t>, measured 90 km upstream N station,</w:t>
      </w:r>
      <w:r>
        <w:rPr>
          <w:rFonts w:ascii="Arial" w:hAnsi="Arial" w:cs="Arial"/>
          <w:lang w:val="en-US"/>
        </w:rPr>
        <w:t xml:space="preserve"> and </w:t>
      </w:r>
      <w:r w:rsidR="00700B6E">
        <w:rPr>
          <w:rFonts w:ascii="Arial" w:hAnsi="Arial" w:cs="Arial"/>
          <w:lang w:val="en-US"/>
        </w:rPr>
        <w:t xml:space="preserve">of </w:t>
      </w:r>
      <w:r>
        <w:rPr>
          <w:rFonts w:ascii="Arial" w:hAnsi="Arial" w:cs="Arial"/>
          <w:lang w:val="en-US"/>
        </w:rPr>
        <w:t xml:space="preserve">the Parana River, measured </w:t>
      </w:r>
      <w:r w:rsidR="00700B6E">
        <w:rPr>
          <w:rFonts w:ascii="Arial" w:hAnsi="Arial" w:cs="Arial"/>
          <w:lang w:val="en-US"/>
        </w:rPr>
        <w:t>near the mouth of</w:t>
      </w:r>
      <w:r>
        <w:rPr>
          <w:rFonts w:ascii="Arial" w:hAnsi="Arial" w:cs="Arial"/>
          <w:lang w:val="en-US"/>
        </w:rPr>
        <w:t xml:space="preserve"> its main channels (Paraná </w:t>
      </w:r>
      <w:r w:rsidRPr="00137D6E">
        <w:rPr>
          <w:rFonts w:ascii="Arial" w:hAnsi="Arial" w:cs="Arial"/>
          <w:lang w:val="en-GB"/>
        </w:rPr>
        <w:t>Guazú</w:t>
      </w:r>
      <w:r>
        <w:rPr>
          <w:rFonts w:ascii="Arial" w:hAnsi="Arial" w:cs="Arial"/>
          <w:lang w:val="en-US"/>
        </w:rPr>
        <w:t xml:space="preserve"> and Paraná de las Palmas; </w:t>
      </w:r>
      <w:r w:rsidRPr="00137D6E">
        <w:rPr>
          <w:rFonts w:ascii="Arial" w:hAnsi="Arial" w:cs="Arial"/>
          <w:lang w:val="en-GB"/>
        </w:rPr>
        <w:t>Base de Datos Hidrológica Integrada</w:t>
      </w:r>
      <w:r>
        <w:rPr>
          <w:rFonts w:ascii="Arial" w:hAnsi="Arial" w:cs="Arial"/>
          <w:lang w:val="en-US"/>
        </w:rPr>
        <w:t xml:space="preserve">, </w:t>
      </w:r>
      <w:hyperlink r:id="rId6" w:history="1">
        <w:r w:rsidRPr="00A6067E">
          <w:rPr>
            <w:rStyle w:val="Hipervnculo"/>
            <w:rFonts w:ascii="Arial" w:hAnsi="Arial" w:cs="Arial"/>
            <w:lang w:val="en-US"/>
          </w:rPr>
          <w:t>bdhi.hidricosargentina.gov.ar</w:t>
        </w:r>
      </w:hyperlink>
      <w:r>
        <w:rPr>
          <w:rFonts w:ascii="Arial" w:hAnsi="Arial" w:cs="Arial"/>
          <w:lang w:val="en-US"/>
        </w:rPr>
        <w:t>; Menendez, 2002).</w:t>
      </w:r>
    </w:p>
    <w:p w14:paraId="62979111" w14:textId="77777777" w:rsidR="00735745" w:rsidRDefault="00735745" w:rsidP="00735745">
      <w:pPr>
        <w:ind w:firstLine="708"/>
        <w:jc w:val="both"/>
        <w:rPr>
          <w:rFonts w:ascii="Arial" w:hAnsi="Arial" w:cs="Arial"/>
          <w:lang w:val="en-US"/>
        </w:rPr>
      </w:pPr>
      <w:r w:rsidRPr="0087532F">
        <w:rPr>
          <w:rFonts w:ascii="Arial" w:hAnsi="Arial" w:cs="Arial"/>
          <w:lang w:val="en-US"/>
        </w:rPr>
        <w:t>Lipids were extracted ultrasonically with acetone:dichloromethane:petroleum</w:t>
      </w:r>
      <w:r w:rsidRPr="00C8467E">
        <w:rPr>
          <w:rFonts w:ascii="Arial" w:hAnsi="Arial" w:cs="Arial"/>
          <w:lang w:val="en-US"/>
        </w:rPr>
        <w:t xml:space="preserve"> ether (</w:t>
      </w:r>
      <w:r>
        <w:rPr>
          <w:rFonts w:ascii="Arial" w:hAnsi="Arial" w:cs="Arial"/>
          <w:lang w:val="en-US"/>
        </w:rPr>
        <w:t>1:2:2). The extract was dried over anhydrous sodium sulfate and lipid content was determined gravimetrically.</w:t>
      </w:r>
      <w:r w:rsidRPr="00C8467E">
        <w:rPr>
          <w:rFonts w:ascii="Arial" w:hAnsi="Arial" w:cs="Arial"/>
          <w:lang w:val="en-US"/>
        </w:rPr>
        <w:t xml:space="preserve"> </w:t>
      </w:r>
      <w:r>
        <w:rPr>
          <w:rFonts w:ascii="Arial" w:hAnsi="Arial" w:cs="Arial"/>
          <w:lang w:val="en-US"/>
        </w:rPr>
        <w:t xml:space="preserve">Deuterated sterols (deuterocholesterol and deuterositosterol, </w:t>
      </w:r>
      <w:r w:rsidRPr="00CC3940">
        <w:rPr>
          <w:rFonts w:ascii="Arial" w:hAnsi="Arial" w:cs="Arial"/>
          <w:lang w:val="en-US"/>
        </w:rPr>
        <w:t>Steraloids, Inc., Newport, RI</w:t>
      </w:r>
      <w:r>
        <w:rPr>
          <w:rFonts w:ascii="Arial" w:hAnsi="Arial" w:cs="Arial"/>
          <w:lang w:val="en-US"/>
        </w:rPr>
        <w:t xml:space="preserve">, steraloids.com) were added as internal standards. In order to avoid the interference of fatty acids, lipids were saponified </w:t>
      </w:r>
      <w:r w:rsidRPr="00C8467E">
        <w:rPr>
          <w:rFonts w:ascii="Arial" w:hAnsi="Arial" w:cs="Arial"/>
          <w:lang w:val="en-US"/>
        </w:rPr>
        <w:t xml:space="preserve">with 1M KOH in methanol </w:t>
      </w:r>
      <w:r>
        <w:rPr>
          <w:rFonts w:ascii="Arial" w:hAnsi="Arial" w:cs="Arial"/>
          <w:lang w:val="en-US"/>
        </w:rPr>
        <w:t>and n</w:t>
      </w:r>
      <w:r w:rsidRPr="00C8467E">
        <w:rPr>
          <w:rFonts w:ascii="Arial" w:hAnsi="Arial" w:cs="Arial"/>
          <w:lang w:val="en-US"/>
        </w:rPr>
        <w:t xml:space="preserve">on-saponifiable </w:t>
      </w:r>
      <w:r>
        <w:rPr>
          <w:rFonts w:ascii="Arial" w:hAnsi="Arial" w:cs="Arial"/>
          <w:lang w:val="en-US"/>
        </w:rPr>
        <w:t>compounds</w:t>
      </w:r>
      <w:r w:rsidRPr="00C8467E">
        <w:rPr>
          <w:rFonts w:ascii="Arial" w:hAnsi="Arial" w:cs="Arial"/>
          <w:lang w:val="en-US"/>
        </w:rPr>
        <w:t xml:space="preserve"> were extracted with petroleum ether – diethyl ether (4:1 v/v</w:t>
      </w:r>
      <w:r>
        <w:rPr>
          <w:rFonts w:ascii="Arial" w:hAnsi="Arial" w:cs="Arial"/>
          <w:lang w:val="en-US"/>
        </w:rPr>
        <w:t>, Christie, 1989</w:t>
      </w:r>
      <w:r w:rsidRPr="00C8467E">
        <w:rPr>
          <w:rFonts w:ascii="Arial" w:hAnsi="Arial" w:cs="Arial"/>
          <w:lang w:val="en-US"/>
        </w:rPr>
        <w:t>)</w:t>
      </w:r>
      <w:r>
        <w:rPr>
          <w:rFonts w:ascii="Arial" w:hAnsi="Arial" w:cs="Arial"/>
          <w:lang w:val="en-US"/>
        </w:rPr>
        <w:t xml:space="preserve">. The extracts were concentrated under a nitrogen stream and derivatized with </w:t>
      </w:r>
      <w:r w:rsidRPr="00FB6FE8">
        <w:rPr>
          <w:rFonts w:ascii="Arial" w:hAnsi="Arial" w:cs="Arial"/>
          <w:lang w:val="en-US"/>
        </w:rPr>
        <w:t>N,O-Bis(trimethylsilyl)trifluoroacetamide</w:t>
      </w:r>
      <w:r>
        <w:rPr>
          <w:rFonts w:ascii="Arial" w:hAnsi="Arial" w:cs="Arial"/>
          <w:lang w:val="en-US"/>
        </w:rPr>
        <w:t xml:space="preserve"> and trimethylchlorosilane (BSTFA:TMCS, 10:1v/v; AppliChem GmbH, </w:t>
      </w:r>
      <w:r w:rsidRPr="009D3B19">
        <w:rPr>
          <w:rFonts w:ascii="Arial" w:hAnsi="Arial" w:cs="Arial"/>
          <w:lang w:val="en-US"/>
        </w:rPr>
        <w:t>Darmstadt</w:t>
      </w:r>
      <w:r>
        <w:rPr>
          <w:rFonts w:ascii="Arial" w:hAnsi="Arial" w:cs="Arial"/>
          <w:lang w:val="en-US"/>
        </w:rPr>
        <w:t xml:space="preserve">, Germany, </w:t>
      </w:r>
      <w:hyperlink r:id="rId7" w:history="1">
        <w:r w:rsidRPr="00A6067E">
          <w:rPr>
            <w:rStyle w:val="Hipervnculo"/>
            <w:rFonts w:ascii="Arial" w:hAnsi="Arial" w:cs="Arial"/>
            <w:lang w:val="en-US"/>
          </w:rPr>
          <w:t>www.applichem.com</w:t>
        </w:r>
      </w:hyperlink>
      <w:r>
        <w:rPr>
          <w:rFonts w:ascii="Arial" w:hAnsi="Arial" w:cs="Arial"/>
          <w:lang w:val="en-US"/>
        </w:rPr>
        <w:t xml:space="preserve">; </w:t>
      </w:r>
      <w:r w:rsidRPr="0004534A">
        <w:rPr>
          <w:rFonts w:ascii="Arial" w:hAnsi="Arial" w:cs="Arial"/>
          <w:lang w:val="en-US"/>
        </w:rPr>
        <w:t>Sigma-Aldrich, St. Louis, MO, USA</w:t>
      </w:r>
      <w:r>
        <w:rPr>
          <w:rFonts w:ascii="Arial" w:hAnsi="Arial" w:cs="Arial"/>
          <w:lang w:val="en-US"/>
        </w:rPr>
        <w:t xml:space="preserve">, </w:t>
      </w:r>
      <w:hyperlink r:id="rId8" w:history="1">
        <w:r w:rsidRPr="00A6067E">
          <w:rPr>
            <w:rStyle w:val="Hipervnculo"/>
            <w:rFonts w:ascii="Arial" w:hAnsi="Arial" w:cs="Arial"/>
            <w:lang w:val="en-US"/>
          </w:rPr>
          <w:t>www.sigmaaldrich.com</w:t>
        </w:r>
      </w:hyperlink>
      <w:r>
        <w:rPr>
          <w:rFonts w:ascii="Arial" w:hAnsi="Arial" w:cs="Arial"/>
          <w:lang w:val="en-US"/>
        </w:rPr>
        <w:t>) for 3 hours at 60</w:t>
      </w:r>
      <w:r>
        <w:rPr>
          <w:rFonts w:ascii="Times New Roman" w:hAnsi="Times New Roman" w:cs="Times New Roman"/>
          <w:lang w:val="en-US"/>
        </w:rPr>
        <w:t>º</w:t>
      </w:r>
      <w:r>
        <w:rPr>
          <w:rFonts w:ascii="Arial" w:hAnsi="Arial" w:cs="Arial"/>
          <w:lang w:val="en-US"/>
        </w:rPr>
        <w:t>C. The resulting trimethylsilyl derivatives were concentrated to dryness under nitrogen and resuspended in toluene prior analysis.</w:t>
      </w:r>
    </w:p>
    <w:p w14:paraId="7D93EECE" w14:textId="17837608" w:rsidR="00735745" w:rsidRPr="00A309FA" w:rsidRDefault="00735745" w:rsidP="00735745">
      <w:pPr>
        <w:ind w:firstLine="708"/>
        <w:jc w:val="both"/>
        <w:rPr>
          <w:rFonts w:ascii="Arial" w:hAnsi="Arial" w:cs="Arial"/>
          <w:lang w:val="en-US"/>
        </w:rPr>
      </w:pPr>
    </w:p>
    <w:p w14:paraId="5A3D48EF" w14:textId="77777777" w:rsidR="00225394" w:rsidRPr="006807B2" w:rsidRDefault="00225394" w:rsidP="00225394">
      <w:pPr>
        <w:keepNext/>
        <w:jc w:val="center"/>
        <w:rPr>
          <w:lang w:val="en-GB"/>
        </w:rPr>
      </w:pPr>
      <w:r w:rsidRPr="0087532F">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87532F" w:rsidRDefault="00225394" w:rsidP="00225394">
      <w:pPr>
        <w:pStyle w:val="Descripcin"/>
        <w:ind w:left="709" w:hanging="709"/>
        <w:jc w:val="both"/>
        <w:rPr>
          <w:rFonts w:ascii="Arial" w:hAnsi="Arial" w:cs="Arial"/>
          <w:i w:val="0"/>
          <w:color w:val="auto"/>
          <w:lang w:val="en-GB"/>
        </w:rPr>
      </w:pPr>
      <w:r w:rsidRPr="0087532F">
        <w:rPr>
          <w:rFonts w:ascii="Arial" w:hAnsi="Arial" w:cs="Arial"/>
          <w:b/>
          <w:i w:val="0"/>
          <w:color w:val="auto"/>
          <w:lang w:val="en-GB"/>
        </w:rPr>
        <w:t xml:space="preserve">Fig. </w:t>
      </w:r>
      <w:r w:rsidRPr="0087532F">
        <w:rPr>
          <w:rFonts w:ascii="Arial" w:hAnsi="Arial" w:cs="Arial"/>
          <w:b/>
          <w:i w:val="0"/>
          <w:color w:val="auto"/>
        </w:rPr>
        <w:fldChar w:fldCharType="begin"/>
      </w:r>
      <w:r w:rsidRPr="0087532F">
        <w:rPr>
          <w:rFonts w:ascii="Arial" w:hAnsi="Arial" w:cs="Arial"/>
          <w:b/>
          <w:i w:val="0"/>
          <w:color w:val="auto"/>
          <w:lang w:val="en-GB"/>
        </w:rPr>
        <w:instrText xml:space="preserve"> SEQ Fig. \* ARABIC </w:instrText>
      </w:r>
      <w:r w:rsidRPr="0087532F">
        <w:rPr>
          <w:rFonts w:ascii="Arial" w:hAnsi="Arial" w:cs="Arial"/>
          <w:b/>
          <w:i w:val="0"/>
          <w:color w:val="auto"/>
        </w:rPr>
        <w:fldChar w:fldCharType="separate"/>
      </w:r>
      <w:r w:rsidR="00AA7050">
        <w:rPr>
          <w:rFonts w:ascii="Arial" w:hAnsi="Arial" w:cs="Arial"/>
          <w:b/>
          <w:i w:val="0"/>
          <w:noProof/>
          <w:color w:val="auto"/>
          <w:lang w:val="en-GB"/>
        </w:rPr>
        <w:t>1</w:t>
      </w:r>
      <w:r w:rsidRPr="0087532F">
        <w:rPr>
          <w:rFonts w:ascii="Arial" w:hAnsi="Arial" w:cs="Arial"/>
          <w:b/>
          <w:i w:val="0"/>
          <w:color w:val="auto"/>
        </w:rPr>
        <w:fldChar w:fldCharType="end"/>
      </w:r>
      <w:r w:rsidRPr="0087532F">
        <w:rPr>
          <w:rFonts w:ascii="Arial" w:hAnsi="Arial" w:cs="Arial"/>
          <w:b/>
          <w:i w:val="0"/>
          <w:color w:val="auto"/>
          <w:lang w:val="en-GB"/>
        </w:rPr>
        <w:t>.</w:t>
      </w:r>
      <w:r w:rsidRPr="0087532F">
        <w:rPr>
          <w:rFonts w:ascii="Arial" w:hAnsi="Arial" w:cs="Arial"/>
          <w:i w:val="0"/>
          <w:color w:val="auto"/>
          <w:lang w:val="en-GB"/>
        </w:rPr>
        <w:t xml:space="preserve"> Sampling stations of settling </w:t>
      </w:r>
      <w:r w:rsidR="00003756">
        <w:rPr>
          <w:rFonts w:ascii="Arial" w:hAnsi="Arial" w:cs="Arial"/>
          <w:i w:val="0"/>
          <w:color w:val="auto"/>
          <w:lang w:val="en-GB"/>
        </w:rPr>
        <w:t>material</w:t>
      </w:r>
      <w:r w:rsidRPr="0087532F">
        <w:rPr>
          <w:rFonts w:ascii="Arial" w:hAnsi="Arial" w:cs="Arial"/>
          <w:i w:val="0"/>
          <w:color w:val="auto"/>
          <w:lang w:val="en-GB"/>
        </w:rPr>
        <w:t xml:space="preserve"> and sediments in the metropolitan coastal area of the Rio de la Plata estuary, near Buenos Aires main sewer (BA) and at a northe</w:t>
      </w:r>
      <w:r w:rsidR="00003756">
        <w:rPr>
          <w:rFonts w:ascii="Arial" w:hAnsi="Arial" w:cs="Arial"/>
          <w:i w:val="0"/>
          <w:color w:val="auto"/>
          <w:lang w:val="en-GB"/>
        </w:rPr>
        <w:t>r</w:t>
      </w:r>
      <w:r w:rsidRPr="0087532F">
        <w:rPr>
          <w:rFonts w:ascii="Arial" w:hAnsi="Arial" w:cs="Arial"/>
          <w:i w:val="0"/>
          <w:color w:val="auto"/>
          <w:lang w:val="en-GB"/>
        </w:rPr>
        <w:t xml:space="preserve">n site in the Uruguay River (N). </w:t>
      </w:r>
    </w:p>
    <w:p w14:paraId="07947B91" w14:textId="77777777" w:rsidR="00225394" w:rsidRDefault="00225394" w:rsidP="00E24F62">
      <w:pPr>
        <w:ind w:firstLine="708"/>
        <w:jc w:val="both"/>
        <w:rPr>
          <w:rFonts w:ascii="Arial" w:hAnsi="Arial" w:cs="Arial"/>
          <w:lang w:val="en-US"/>
        </w:rPr>
      </w:pPr>
    </w:p>
    <w:p w14:paraId="07CAC712" w14:textId="42CBD780" w:rsidR="00331B4F" w:rsidRDefault="00331B4F" w:rsidP="0072724A">
      <w:pPr>
        <w:jc w:val="both"/>
        <w:rPr>
          <w:rFonts w:ascii="Arial" w:hAnsi="Arial" w:cs="Arial"/>
          <w:lang w:val="en-US"/>
        </w:rPr>
      </w:pPr>
      <w:r>
        <w:rPr>
          <w:rFonts w:ascii="Arial" w:hAnsi="Arial" w:cs="Arial"/>
          <w:lang w:val="en-US"/>
        </w:rPr>
        <w:tab/>
        <w:t xml:space="preserve">Samples were analyzed </w:t>
      </w:r>
      <w:r w:rsidR="000B36D9">
        <w:rPr>
          <w:rFonts w:ascii="Arial" w:hAnsi="Arial" w:cs="Arial"/>
          <w:lang w:val="en-US"/>
        </w:rPr>
        <w:t>us</w:t>
      </w:r>
      <w:r>
        <w:rPr>
          <w:rFonts w:ascii="Arial" w:hAnsi="Arial" w:cs="Arial"/>
          <w:lang w:val="en-US"/>
        </w:rPr>
        <w:t>in</w:t>
      </w:r>
      <w:r w:rsidR="000B36D9">
        <w:rPr>
          <w:rFonts w:ascii="Arial" w:hAnsi="Arial" w:cs="Arial"/>
          <w:lang w:val="en-US"/>
        </w:rPr>
        <w:t>g</w:t>
      </w:r>
      <w:r>
        <w:rPr>
          <w:rFonts w:ascii="Arial" w:hAnsi="Arial" w:cs="Arial"/>
          <w:lang w:val="en-US"/>
        </w:rPr>
        <w:t xml:space="preserve"> a Perkin Elmer Clarus 500 GC-MS (</w:t>
      </w:r>
      <w:r w:rsidR="00F25A6D">
        <w:rPr>
          <w:rFonts w:ascii="Arial" w:hAnsi="Arial" w:cs="Arial"/>
          <w:lang w:val="en-US"/>
        </w:rPr>
        <w:t xml:space="preserve">Perkin Elmer, Waltham, MA, USA; </w:t>
      </w:r>
      <w:hyperlink r:id="rId10" w:history="1">
        <w:r w:rsidR="00102D5A" w:rsidRPr="00C478D9">
          <w:rPr>
            <w:rStyle w:val="Hipervnculo"/>
            <w:rFonts w:ascii="Arial" w:hAnsi="Arial" w:cs="Arial"/>
            <w:lang w:val="en-US"/>
          </w:rPr>
          <w:t>www.perkinelmer.com</w:t>
        </w:r>
      </w:hyperlink>
      <w:r w:rsidR="001C3912">
        <w:rPr>
          <w:rFonts w:ascii="Arial" w:hAnsi="Arial" w:cs="Arial"/>
          <w:lang w:val="en-US"/>
        </w:rPr>
        <w:t>)</w:t>
      </w:r>
      <w:r w:rsidR="000B36D9">
        <w:rPr>
          <w:rFonts w:ascii="Arial" w:hAnsi="Arial" w:cs="Arial"/>
          <w:lang w:val="en-US"/>
        </w:rPr>
        <w:t xml:space="preserve"> fitted </w:t>
      </w:r>
      <w:r w:rsidR="001C3912">
        <w:rPr>
          <w:rFonts w:ascii="Arial" w:hAnsi="Arial" w:cs="Arial"/>
          <w:lang w:val="en-US"/>
        </w:rPr>
        <w:t xml:space="preserve">with </w:t>
      </w:r>
      <w:r w:rsidR="000B36D9">
        <w:rPr>
          <w:rFonts w:ascii="Arial" w:hAnsi="Arial" w:cs="Arial"/>
          <w:lang w:val="en-US"/>
        </w:rPr>
        <w:t>a Quadrex 007-5MS capillary column (</w:t>
      </w:r>
      <w:r w:rsidR="00E8171B" w:rsidRPr="00E8171B">
        <w:rPr>
          <w:rFonts w:ascii="Arial" w:hAnsi="Arial" w:cs="Arial"/>
          <w:lang w:val="en-US"/>
        </w:rPr>
        <w:t>60 m, 0.32 mm i.d., 0.25 μm</w:t>
      </w:r>
      <w:r w:rsidR="00E8171B">
        <w:rPr>
          <w:rFonts w:ascii="Arial" w:hAnsi="Arial" w:cs="Arial"/>
          <w:lang w:val="en-US"/>
        </w:rPr>
        <w:t xml:space="preserve">; </w:t>
      </w:r>
      <w:r w:rsidR="0072724A" w:rsidRPr="0072724A">
        <w:rPr>
          <w:rFonts w:ascii="Arial" w:hAnsi="Arial" w:cs="Arial"/>
          <w:lang w:val="en-US"/>
        </w:rPr>
        <w:t>Quadrex Corp</w:t>
      </w:r>
      <w:r w:rsidR="0072724A">
        <w:rPr>
          <w:rFonts w:ascii="Arial" w:hAnsi="Arial" w:cs="Arial"/>
          <w:lang w:val="en-US"/>
        </w:rPr>
        <w:t xml:space="preserve">., Bethany, CT, </w:t>
      </w:r>
      <w:r w:rsidR="0072724A" w:rsidRPr="0072724A">
        <w:rPr>
          <w:rFonts w:ascii="Arial" w:hAnsi="Arial" w:cs="Arial"/>
          <w:lang w:val="en-US"/>
        </w:rPr>
        <w:t>U</w:t>
      </w:r>
      <w:r w:rsidR="0072724A">
        <w:rPr>
          <w:rFonts w:ascii="Arial" w:hAnsi="Arial" w:cs="Arial"/>
          <w:lang w:val="en-US"/>
        </w:rPr>
        <w:t>SA</w:t>
      </w:r>
      <w:r w:rsidR="0072724A" w:rsidRPr="0072724A">
        <w:rPr>
          <w:rFonts w:ascii="Arial" w:hAnsi="Arial" w:cs="Arial"/>
          <w:lang w:val="en-US"/>
        </w:rPr>
        <w:t>.</w:t>
      </w:r>
      <w:r w:rsidR="0072724A">
        <w:rPr>
          <w:rFonts w:ascii="Arial" w:hAnsi="Arial" w:cs="Arial"/>
          <w:lang w:val="en-US"/>
        </w:rPr>
        <w:t>,</w:t>
      </w:r>
      <w:r w:rsidR="0072724A" w:rsidRPr="0072724A">
        <w:rPr>
          <w:rFonts w:ascii="Arial" w:hAnsi="Arial" w:cs="Arial"/>
          <w:lang w:val="en-US"/>
        </w:rPr>
        <w:t xml:space="preserve"> </w:t>
      </w:r>
      <w:hyperlink r:id="rId11" w:history="1">
        <w:r w:rsidR="006815F9" w:rsidRPr="00A6067E">
          <w:rPr>
            <w:rStyle w:val="Hipervnculo"/>
            <w:rFonts w:ascii="Arial" w:hAnsi="Arial" w:cs="Arial"/>
            <w:lang w:val="en-US"/>
          </w:rPr>
          <w:t>quadrexcorp.com</w:t>
        </w:r>
      </w:hyperlink>
      <w:r w:rsidR="000B36D9">
        <w:rPr>
          <w:rFonts w:ascii="Arial" w:hAnsi="Arial" w:cs="Arial"/>
          <w:lang w:val="en-US"/>
        </w:rPr>
        <w:t>)</w:t>
      </w:r>
      <w:r w:rsidR="000E233E">
        <w:rPr>
          <w:rFonts w:ascii="Arial" w:hAnsi="Arial" w:cs="Arial"/>
          <w:lang w:val="en-US"/>
        </w:rPr>
        <w:t>.</w:t>
      </w:r>
      <w:r w:rsidR="00E8171B" w:rsidRPr="00E8171B">
        <w:rPr>
          <w:lang w:val="en-GB"/>
        </w:rPr>
        <w:t xml:space="preserve"> </w:t>
      </w:r>
      <w:r w:rsidR="00E8171B" w:rsidRPr="00E8171B">
        <w:rPr>
          <w:rFonts w:ascii="Arial" w:hAnsi="Arial" w:cs="Arial"/>
          <w:lang w:val="en-US"/>
        </w:rPr>
        <w:t>Helium was used as a carrier gas with a flow rate</w:t>
      </w:r>
      <w:r w:rsidR="00E8171B">
        <w:rPr>
          <w:rFonts w:ascii="Arial" w:hAnsi="Arial" w:cs="Arial"/>
          <w:lang w:val="en-US"/>
        </w:rPr>
        <w:t xml:space="preserve"> </w:t>
      </w:r>
      <w:r w:rsidR="00E8171B" w:rsidRPr="00E8171B">
        <w:rPr>
          <w:rFonts w:ascii="Arial" w:hAnsi="Arial" w:cs="Arial"/>
          <w:lang w:val="en-US"/>
        </w:rPr>
        <w:t>of 1.</w:t>
      </w:r>
      <w:r w:rsidR="00E8171B">
        <w:rPr>
          <w:rFonts w:ascii="Arial" w:hAnsi="Arial" w:cs="Arial"/>
          <w:lang w:val="en-US"/>
        </w:rPr>
        <w:t xml:space="preserve">2 mL/min and the temperature </w:t>
      </w:r>
      <w:r w:rsidR="00E8171B" w:rsidRPr="00E8171B">
        <w:rPr>
          <w:rFonts w:ascii="Arial" w:hAnsi="Arial" w:cs="Arial"/>
          <w:lang w:val="en-US"/>
        </w:rPr>
        <w:t>of injector was set at 250</w:t>
      </w:r>
      <w:r w:rsidR="00E8171B">
        <w:rPr>
          <w:rFonts w:ascii="Times New Roman" w:hAnsi="Times New Roman" w:cs="Times New Roman"/>
          <w:lang w:val="en-US"/>
        </w:rPr>
        <w:t>º</w:t>
      </w:r>
      <w:r w:rsidR="00E8171B" w:rsidRPr="00E8171B">
        <w:rPr>
          <w:rFonts w:ascii="Arial" w:hAnsi="Arial" w:cs="Arial"/>
          <w:lang w:val="en-US"/>
        </w:rPr>
        <w:t xml:space="preserve">C </w:t>
      </w:r>
      <w:r w:rsidR="00E8171B">
        <w:rPr>
          <w:rFonts w:ascii="Arial" w:hAnsi="Arial" w:cs="Arial"/>
          <w:lang w:val="en-US"/>
        </w:rPr>
        <w:t>(split-splitless mode).</w:t>
      </w:r>
      <w:r w:rsidR="002D0713" w:rsidRPr="002D0713">
        <w:rPr>
          <w:lang w:val="en-GB"/>
        </w:rPr>
        <w:t xml:space="preserve"> </w:t>
      </w:r>
      <w:r w:rsidR="002D0713" w:rsidRPr="002D0713">
        <w:rPr>
          <w:rFonts w:ascii="Arial" w:hAnsi="Arial" w:cs="Arial"/>
          <w:lang w:val="en-US"/>
        </w:rPr>
        <w:t>The oven temperature program was</w:t>
      </w:r>
      <w:r w:rsidR="002D0713">
        <w:rPr>
          <w:rFonts w:ascii="Arial" w:hAnsi="Arial" w:cs="Arial"/>
          <w:lang w:val="en-US"/>
        </w:rPr>
        <w:t xml:space="preserve"> </w:t>
      </w:r>
      <w:r w:rsidR="002D0713" w:rsidRPr="002D0713">
        <w:rPr>
          <w:rFonts w:ascii="Arial" w:hAnsi="Arial" w:cs="Arial"/>
          <w:lang w:val="en-US"/>
        </w:rPr>
        <w:t xml:space="preserve">started at </w:t>
      </w:r>
      <w:r w:rsidR="002D0713">
        <w:rPr>
          <w:rFonts w:ascii="Arial" w:hAnsi="Arial" w:cs="Arial"/>
          <w:lang w:val="en-US"/>
        </w:rPr>
        <w:t>10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0E233E">
        <w:rPr>
          <w:rFonts w:ascii="Arial" w:hAnsi="Arial" w:cs="Arial"/>
          <w:lang w:val="en-US"/>
        </w:rPr>
        <w:t xml:space="preserve"> with a ramp </w:t>
      </w:r>
      <w:r w:rsidR="002D0713">
        <w:rPr>
          <w:rFonts w:ascii="Arial" w:hAnsi="Arial" w:cs="Arial"/>
          <w:lang w:val="en-US"/>
        </w:rPr>
        <w:t>to 225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1</w:t>
      </w:r>
      <w:r w:rsidR="002D0713">
        <w:rPr>
          <w:rFonts w:ascii="Arial" w:hAnsi="Arial" w:cs="Arial"/>
          <w:lang w:val="en-US"/>
        </w:rPr>
        <w:t>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w:t>
      </w:r>
      <w:r w:rsidR="002D0713">
        <w:rPr>
          <w:rFonts w:ascii="Arial" w:hAnsi="Arial" w:cs="Arial"/>
          <w:lang w:val="en-US"/>
        </w:rPr>
        <w:t xml:space="preserve"> </w:t>
      </w:r>
      <w:r w:rsidR="002D0713" w:rsidRPr="002D0713">
        <w:rPr>
          <w:rFonts w:ascii="Arial" w:hAnsi="Arial" w:cs="Arial"/>
          <w:lang w:val="en-US"/>
        </w:rPr>
        <w:t>and to 3</w:t>
      </w:r>
      <w:r w:rsidR="002D0713">
        <w:rPr>
          <w:rFonts w:ascii="Arial" w:hAnsi="Arial" w:cs="Arial"/>
          <w:lang w:val="en-US"/>
        </w:rPr>
        <w:t>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w:t>
      </w:r>
      <w:r w:rsidR="002D0713">
        <w:rPr>
          <w:rFonts w:ascii="Arial" w:hAnsi="Arial" w:cs="Arial"/>
          <w:lang w:val="en-US"/>
        </w:rPr>
        <w:t>3</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 with a final holding</w:t>
      </w:r>
      <w:r w:rsidR="002D0713">
        <w:rPr>
          <w:rFonts w:ascii="Arial" w:hAnsi="Arial" w:cs="Arial"/>
          <w:lang w:val="en-US"/>
        </w:rPr>
        <w:t xml:space="preserve"> </w:t>
      </w:r>
      <w:r w:rsidR="002D0713" w:rsidRPr="002D0713">
        <w:rPr>
          <w:rFonts w:ascii="Arial" w:hAnsi="Arial" w:cs="Arial"/>
          <w:lang w:val="en-US"/>
        </w:rPr>
        <w:t xml:space="preserve">time of </w:t>
      </w:r>
      <w:r w:rsidR="002D0713">
        <w:rPr>
          <w:rFonts w:ascii="Arial" w:hAnsi="Arial" w:cs="Arial"/>
          <w:lang w:val="en-US"/>
        </w:rPr>
        <w:t>1</w:t>
      </w:r>
      <w:r w:rsidR="002D0713" w:rsidRPr="002D0713">
        <w:rPr>
          <w:rFonts w:ascii="Arial" w:hAnsi="Arial" w:cs="Arial"/>
          <w:lang w:val="en-US"/>
        </w:rPr>
        <w:t>0 min.</w:t>
      </w:r>
      <w:r w:rsidR="001C3912">
        <w:rPr>
          <w:rFonts w:ascii="Arial" w:hAnsi="Arial" w:cs="Arial"/>
          <w:lang w:val="en-US"/>
        </w:rPr>
        <w:t xml:space="preserve"> </w:t>
      </w:r>
      <w:r w:rsidR="004632EC">
        <w:rPr>
          <w:rFonts w:ascii="Arial" w:hAnsi="Arial" w:cs="Arial"/>
          <w:lang w:val="en-US"/>
        </w:rPr>
        <w:t>The transfer line temperature was set at 200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and the analytes were ionized by 70eV electron impact at 180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w:t>
      </w:r>
      <w:r w:rsidR="002D0713">
        <w:rPr>
          <w:rFonts w:ascii="Arial" w:hAnsi="Arial" w:cs="Arial"/>
          <w:lang w:val="en-US"/>
        </w:rPr>
        <w:t xml:space="preserve">The mass spectrometer was simultaneously </w:t>
      </w:r>
      <w:r w:rsidR="006815F9">
        <w:rPr>
          <w:rFonts w:ascii="Arial" w:hAnsi="Arial" w:cs="Arial"/>
          <w:lang w:val="en-US"/>
        </w:rPr>
        <w:t>operated</w:t>
      </w:r>
      <w:r w:rsidR="002D0713">
        <w:rPr>
          <w:rFonts w:ascii="Arial" w:hAnsi="Arial" w:cs="Arial"/>
          <w:lang w:val="en-US"/>
        </w:rPr>
        <w:t xml:space="preserve"> in scan mode (from 60 to 600 amu) and selective ion monitoring.</w:t>
      </w:r>
      <w:r w:rsidR="00CC3940" w:rsidRPr="00CC3940">
        <w:rPr>
          <w:lang w:val="en-GB"/>
        </w:rPr>
        <w:t xml:space="preserve"> </w:t>
      </w:r>
      <w:r w:rsidR="00CC3940" w:rsidRPr="00CC3940">
        <w:rPr>
          <w:rFonts w:ascii="Arial" w:hAnsi="Arial" w:cs="Arial"/>
          <w:lang w:val="en-US"/>
        </w:rPr>
        <w:t>Data were</w:t>
      </w:r>
      <w:r w:rsidR="00CC3940">
        <w:rPr>
          <w:rFonts w:ascii="Arial" w:hAnsi="Arial" w:cs="Arial"/>
          <w:lang w:val="en-US"/>
        </w:rPr>
        <w:t xml:space="preserve"> </w:t>
      </w:r>
      <w:r w:rsidR="00CC3940" w:rsidRPr="00CC3940">
        <w:rPr>
          <w:rFonts w:ascii="Arial" w:hAnsi="Arial" w:cs="Arial"/>
          <w:lang w:val="en-US"/>
        </w:rPr>
        <w:t xml:space="preserve">acquired and processed with </w:t>
      </w:r>
      <w:r w:rsidR="00CC3940">
        <w:rPr>
          <w:rFonts w:ascii="Arial" w:hAnsi="Arial" w:cs="Arial"/>
          <w:lang w:val="en-US"/>
        </w:rPr>
        <w:t>TurboMass 5.1</w:t>
      </w:r>
      <w:r w:rsidR="00CC3940" w:rsidRPr="00CC3940">
        <w:rPr>
          <w:rFonts w:ascii="Arial" w:hAnsi="Arial" w:cs="Arial"/>
          <w:lang w:val="en-US"/>
        </w:rPr>
        <w:t xml:space="preserve"> software</w:t>
      </w:r>
      <w:r w:rsidR="00E27CA2">
        <w:rPr>
          <w:rFonts w:ascii="Arial" w:hAnsi="Arial" w:cs="Arial"/>
          <w:lang w:val="en-US"/>
        </w:rPr>
        <w:t xml:space="preserve"> (Perkin Elmer)</w:t>
      </w:r>
      <w:r w:rsidR="00CC3940" w:rsidRPr="00CC3940">
        <w:rPr>
          <w:rFonts w:ascii="Arial" w:hAnsi="Arial" w:cs="Arial"/>
          <w:lang w:val="en-US"/>
        </w:rPr>
        <w:t>.</w:t>
      </w:r>
    </w:p>
    <w:p w14:paraId="0943BA29" w14:textId="4D98DBBE" w:rsidR="002778E9" w:rsidRDefault="002A4928" w:rsidP="0004534A">
      <w:pPr>
        <w:ind w:firstLine="708"/>
        <w:jc w:val="both"/>
        <w:rPr>
          <w:rFonts w:ascii="Arial" w:hAnsi="Arial" w:cs="Arial"/>
          <w:lang w:val="en-US"/>
        </w:rPr>
      </w:pPr>
      <w:r>
        <w:rPr>
          <w:rFonts w:ascii="Arial" w:hAnsi="Arial" w:cs="Arial"/>
          <w:lang w:val="en-US"/>
        </w:rPr>
        <w:t>S</w:t>
      </w:r>
      <w:r w:rsidR="0072724A">
        <w:rPr>
          <w:rFonts w:ascii="Arial" w:hAnsi="Arial" w:cs="Arial"/>
          <w:lang w:val="en-US"/>
        </w:rPr>
        <w:t>teroids</w:t>
      </w:r>
      <w:r w:rsidR="00582131" w:rsidRPr="00582131">
        <w:rPr>
          <w:rFonts w:ascii="Arial" w:hAnsi="Arial" w:cs="Arial"/>
          <w:lang w:val="en-US"/>
        </w:rPr>
        <w:t xml:space="preserve"> </w:t>
      </w:r>
      <w:r w:rsidR="00263F74">
        <w:rPr>
          <w:rFonts w:ascii="Arial" w:hAnsi="Arial" w:cs="Arial"/>
          <w:lang w:val="en-US"/>
        </w:rPr>
        <w:t xml:space="preserve">with </w:t>
      </w:r>
      <w:r w:rsidR="00263F74" w:rsidRPr="00582131">
        <w:rPr>
          <w:rFonts w:ascii="Arial" w:hAnsi="Arial" w:cs="Arial"/>
          <w:lang w:val="en-US"/>
        </w:rPr>
        <w:t>their</w:t>
      </w:r>
      <w:r w:rsidR="00EA218C">
        <w:rPr>
          <w:rFonts w:ascii="Arial" w:hAnsi="Arial" w:cs="Arial"/>
          <w:lang w:val="en-US"/>
        </w:rPr>
        <w:t xml:space="preserve"> trivial and</w:t>
      </w:r>
      <w:r w:rsidR="00263F74" w:rsidRPr="00582131">
        <w:rPr>
          <w:rFonts w:ascii="Arial" w:hAnsi="Arial" w:cs="Arial"/>
          <w:lang w:val="en-US"/>
        </w:rPr>
        <w:t xml:space="preserve"> IUPAC names</w:t>
      </w:r>
      <w:r w:rsidR="00EA218C">
        <w:rPr>
          <w:rFonts w:ascii="Arial" w:hAnsi="Arial" w:cs="Arial"/>
          <w:lang w:val="en-US"/>
        </w:rPr>
        <w:t>,</w:t>
      </w:r>
      <w:r w:rsidR="00263F74" w:rsidRPr="00582131">
        <w:rPr>
          <w:rFonts w:ascii="Arial" w:hAnsi="Arial" w:cs="Arial"/>
          <w:lang w:val="en-US"/>
        </w:rPr>
        <w:t xml:space="preserve"> </w:t>
      </w:r>
      <w:r w:rsidR="00EA218C">
        <w:rPr>
          <w:rFonts w:ascii="Arial" w:hAnsi="Arial" w:cs="Arial"/>
          <w:lang w:val="en-US"/>
        </w:rPr>
        <w:t xml:space="preserve">molecular weight, retention times and </w:t>
      </w:r>
      <w:r w:rsidR="00263F74" w:rsidRPr="00582131">
        <w:rPr>
          <w:rFonts w:ascii="Arial" w:hAnsi="Arial" w:cs="Arial"/>
          <w:lang w:val="en-US"/>
        </w:rPr>
        <w:t>mass-to-charge ratio</w:t>
      </w:r>
      <w:r w:rsidR="00EA218C">
        <w:rPr>
          <w:rFonts w:ascii="Arial" w:hAnsi="Arial" w:cs="Arial"/>
          <w:lang w:val="en-US"/>
        </w:rPr>
        <w:t>s</w:t>
      </w:r>
      <w:r w:rsidR="00263F74" w:rsidRPr="00582131">
        <w:rPr>
          <w:rFonts w:ascii="Arial" w:hAnsi="Arial" w:cs="Arial"/>
          <w:lang w:val="en-US"/>
        </w:rPr>
        <w:t xml:space="preserve"> (m/z)</w:t>
      </w:r>
      <w:r w:rsidR="00EA218C">
        <w:rPr>
          <w:rFonts w:ascii="Arial" w:hAnsi="Arial" w:cs="Arial"/>
          <w:lang w:val="en-US"/>
        </w:rPr>
        <w:t xml:space="preserve"> u</w:t>
      </w:r>
      <w:r w:rsidR="00263F74" w:rsidRPr="00582131">
        <w:rPr>
          <w:rFonts w:ascii="Arial" w:hAnsi="Arial" w:cs="Arial"/>
          <w:lang w:val="en-US"/>
        </w:rPr>
        <w:t>sed for quantification</w:t>
      </w:r>
      <w:r w:rsidR="00263F74">
        <w:rPr>
          <w:rFonts w:ascii="Arial" w:hAnsi="Arial" w:cs="Arial"/>
          <w:lang w:val="en-US"/>
        </w:rPr>
        <w:t xml:space="preserve"> and confirmation</w:t>
      </w:r>
      <w:r w:rsidR="00263F74" w:rsidRPr="00582131">
        <w:rPr>
          <w:rFonts w:ascii="Arial" w:hAnsi="Arial" w:cs="Arial"/>
          <w:lang w:val="en-US"/>
        </w:rPr>
        <w:t xml:space="preserve"> </w:t>
      </w:r>
      <w:r w:rsidR="00582131" w:rsidRPr="00582131">
        <w:rPr>
          <w:rFonts w:ascii="Arial" w:hAnsi="Arial" w:cs="Arial"/>
          <w:lang w:val="en-US"/>
        </w:rPr>
        <w:t>are</w:t>
      </w:r>
      <w:r w:rsidR="00582131">
        <w:rPr>
          <w:rFonts w:ascii="Arial" w:hAnsi="Arial" w:cs="Arial"/>
          <w:lang w:val="en-US"/>
        </w:rPr>
        <w:t xml:space="preserve"> </w:t>
      </w:r>
      <w:r w:rsidR="00582131" w:rsidRPr="00582131">
        <w:rPr>
          <w:rFonts w:ascii="Arial" w:hAnsi="Arial" w:cs="Arial"/>
          <w:lang w:val="en-US"/>
        </w:rPr>
        <w:t xml:space="preserve">presented in </w:t>
      </w:r>
      <w:commentRangeStart w:id="0"/>
      <w:commentRangeStart w:id="1"/>
      <w:r w:rsidR="00582131" w:rsidRPr="00582131">
        <w:rPr>
          <w:rFonts w:ascii="Arial" w:hAnsi="Arial" w:cs="Arial"/>
          <w:lang w:val="en-US"/>
        </w:rPr>
        <w:t>Table 1</w:t>
      </w:r>
      <w:commentRangeEnd w:id="0"/>
      <w:r w:rsidR="000E233E">
        <w:rPr>
          <w:rStyle w:val="Refdecomentario"/>
        </w:rPr>
        <w:commentReference w:id="0"/>
      </w:r>
      <w:commentRangeEnd w:id="1"/>
      <w:r w:rsidR="00FE509A">
        <w:rPr>
          <w:rStyle w:val="Refdecomentario"/>
        </w:rPr>
        <w:commentReference w:id="1"/>
      </w:r>
      <w:r w:rsidR="00263F74">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Compounds were identified by comparison with authentic standards</w:t>
      </w:r>
      <w:r w:rsidR="0072724A">
        <w:rPr>
          <w:rFonts w:ascii="Arial" w:hAnsi="Arial" w:cs="Arial"/>
          <w:lang w:val="en-US"/>
        </w:rPr>
        <w:t xml:space="preserve"> of 14 steroids (</w:t>
      </w:r>
      <w:r w:rsidR="0072724A" w:rsidRPr="005A520A">
        <w:rPr>
          <w:rFonts w:ascii="Arial" w:hAnsi="Arial" w:cs="Arial"/>
          <w:lang w:val="en-US"/>
        </w:rPr>
        <w:t>Steralo</w:t>
      </w:r>
      <w:r w:rsidR="005A520A" w:rsidRPr="005A520A">
        <w:rPr>
          <w:rFonts w:ascii="Arial" w:hAnsi="Arial" w:cs="Arial"/>
          <w:lang w:val="en-US"/>
        </w:rPr>
        <w:t>i</w:t>
      </w:r>
      <w:r w:rsidR="0072724A" w:rsidRPr="005A520A">
        <w:rPr>
          <w:rFonts w:ascii="Arial" w:hAnsi="Arial" w:cs="Arial"/>
          <w:lang w:val="en-US"/>
        </w:rPr>
        <w:t>ds, Sigma</w:t>
      </w:r>
      <w:r w:rsidR="0072724A">
        <w:rPr>
          <w:rFonts w:ascii="Arial" w:hAnsi="Arial" w:cs="Arial"/>
          <w:lang w:val="en-US"/>
        </w:rPr>
        <w:t>-Aldrich)</w:t>
      </w:r>
      <w:r w:rsidR="0004534A" w:rsidRPr="0004534A">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literature data and interpretation of mass spectrometric</w:t>
      </w:r>
      <w:r w:rsidR="0004534A">
        <w:rPr>
          <w:rFonts w:ascii="Arial" w:hAnsi="Arial" w:cs="Arial"/>
          <w:lang w:val="en-US"/>
        </w:rPr>
        <w:t xml:space="preserve"> </w:t>
      </w:r>
      <w:r w:rsidR="0004534A" w:rsidRPr="0004534A">
        <w:rPr>
          <w:rFonts w:ascii="Arial" w:hAnsi="Arial" w:cs="Arial"/>
          <w:lang w:val="en-US"/>
        </w:rPr>
        <w:t>fragmentation patterns.</w:t>
      </w:r>
      <w:r w:rsidR="0004534A">
        <w:rPr>
          <w:lang w:val="en-GB"/>
        </w:rPr>
        <w:t xml:space="preserve"> </w:t>
      </w:r>
      <w:r w:rsidR="0004534A">
        <w:rPr>
          <w:rFonts w:ascii="Arial" w:hAnsi="Arial" w:cs="Arial"/>
          <w:lang w:val="en-US"/>
        </w:rPr>
        <w:t>Q</w:t>
      </w:r>
      <w:r w:rsidR="00582131" w:rsidRPr="00582131">
        <w:rPr>
          <w:rFonts w:ascii="Arial" w:hAnsi="Arial" w:cs="Arial"/>
          <w:lang w:val="en-US"/>
        </w:rPr>
        <w:t>uantification was</w:t>
      </w:r>
      <w:r w:rsidR="00582131">
        <w:rPr>
          <w:rFonts w:ascii="Arial" w:hAnsi="Arial" w:cs="Arial"/>
          <w:lang w:val="en-US"/>
        </w:rPr>
        <w:t xml:space="preserve"> </w:t>
      </w:r>
      <w:r w:rsidR="00582131" w:rsidRPr="00582131">
        <w:rPr>
          <w:rFonts w:ascii="Arial" w:hAnsi="Arial" w:cs="Arial"/>
          <w:lang w:val="en-US"/>
        </w:rPr>
        <w:t xml:space="preserve">performed using a </w:t>
      </w:r>
      <w:r w:rsidR="00BA1964">
        <w:rPr>
          <w:rFonts w:ascii="Arial" w:hAnsi="Arial" w:cs="Arial"/>
          <w:lang w:val="en-US"/>
        </w:rPr>
        <w:t xml:space="preserve">4-points </w:t>
      </w:r>
      <w:r w:rsidR="00582131" w:rsidRPr="00582131">
        <w:rPr>
          <w:rFonts w:ascii="Arial" w:hAnsi="Arial" w:cs="Arial"/>
          <w:lang w:val="en-US"/>
        </w:rPr>
        <w:t>calibration curve (</w:t>
      </w:r>
      <w:r w:rsidR="00582131">
        <w:rPr>
          <w:rFonts w:ascii="Arial" w:hAnsi="Arial" w:cs="Arial"/>
          <w:lang w:val="en-US"/>
        </w:rPr>
        <w:t>0,2</w:t>
      </w:r>
      <w:r w:rsidR="00BA1964">
        <w:rPr>
          <w:rFonts w:ascii="Arial" w:hAnsi="Arial" w:cs="Arial"/>
          <w:lang w:val="en-US"/>
        </w:rPr>
        <w:t>-</w:t>
      </w:r>
      <w:r w:rsidR="00582131" w:rsidRPr="00582131">
        <w:rPr>
          <w:rFonts w:ascii="Arial" w:hAnsi="Arial" w:cs="Arial"/>
          <w:lang w:val="en-US"/>
        </w:rPr>
        <w:t>5</w:t>
      </w:r>
      <w:r w:rsidR="00582131">
        <w:rPr>
          <w:rFonts w:ascii="Arial" w:hAnsi="Arial" w:cs="Arial"/>
          <w:lang w:val="en-US"/>
        </w:rPr>
        <w:t>0</w:t>
      </w:r>
      <w:r w:rsidR="00582131" w:rsidRPr="00582131">
        <w:rPr>
          <w:rFonts w:ascii="Arial" w:hAnsi="Arial" w:cs="Arial"/>
          <w:lang w:val="en-US"/>
        </w:rPr>
        <w:t xml:space="preserve"> </w:t>
      </w:r>
      <w:r w:rsidR="00BA1964">
        <w:rPr>
          <w:rFonts w:ascii="Arial" w:hAnsi="Arial" w:cs="Arial"/>
          <w:lang w:val="en-US"/>
        </w:rPr>
        <w:t>μ</w:t>
      </w:r>
      <w:r w:rsidR="00582131" w:rsidRPr="00582131">
        <w:rPr>
          <w:rFonts w:ascii="Arial" w:hAnsi="Arial" w:cs="Arial"/>
          <w:lang w:val="en-US"/>
        </w:rPr>
        <w:t>g m</w:t>
      </w:r>
      <w:r w:rsidR="00BA1964">
        <w:rPr>
          <w:rFonts w:ascii="Arial" w:hAnsi="Arial" w:cs="Arial"/>
          <w:lang w:val="en-US"/>
        </w:rPr>
        <w:t>l</w:t>
      </w:r>
      <w:r w:rsidR="00582131" w:rsidRPr="00BA1964">
        <w:rPr>
          <w:rFonts w:ascii="Arial" w:hAnsi="Arial" w:cs="Arial"/>
          <w:vertAlign w:val="superscript"/>
          <w:lang w:val="en-US"/>
        </w:rPr>
        <w:t>-1</w:t>
      </w:r>
      <w:r w:rsidR="00582131" w:rsidRPr="00582131">
        <w:rPr>
          <w:rFonts w:ascii="Arial" w:hAnsi="Arial" w:cs="Arial"/>
          <w:lang w:val="en-US"/>
        </w:rPr>
        <w:t xml:space="preserve">) with </w:t>
      </w:r>
      <w:r w:rsidR="00B307CD">
        <w:rPr>
          <w:rFonts w:ascii="Arial" w:hAnsi="Arial" w:cs="Arial"/>
          <w:lang w:val="en-US"/>
        </w:rPr>
        <w:t xml:space="preserve">authentic </w:t>
      </w:r>
      <w:r w:rsidR="005A520A">
        <w:rPr>
          <w:rFonts w:ascii="Arial" w:hAnsi="Arial" w:cs="Arial"/>
          <w:lang w:val="en-US"/>
        </w:rPr>
        <w:t xml:space="preserve"> </w:t>
      </w:r>
      <w:r w:rsidR="00BA1964">
        <w:rPr>
          <w:rFonts w:ascii="Arial" w:hAnsi="Arial" w:cs="Arial"/>
          <w:lang w:val="en-US"/>
        </w:rPr>
        <w:t>standards</w:t>
      </w:r>
      <w:r w:rsidR="005A520A">
        <w:rPr>
          <w:rFonts w:ascii="Arial" w:hAnsi="Arial" w:cs="Arial"/>
          <w:lang w:val="en-US"/>
        </w:rPr>
        <w:t xml:space="preserve"> (Table 1)</w:t>
      </w:r>
      <w:r w:rsidR="00582131" w:rsidRPr="00582131">
        <w:rPr>
          <w:rFonts w:ascii="Arial" w:hAnsi="Arial" w:cs="Arial"/>
          <w:lang w:val="en-US"/>
        </w:rPr>
        <w:t xml:space="preserve">. </w:t>
      </w:r>
      <w:r w:rsidR="005D2257">
        <w:rPr>
          <w:rFonts w:ascii="Arial" w:hAnsi="Arial" w:cs="Arial"/>
          <w:lang w:val="en-US"/>
        </w:rPr>
        <w:t>Peak areas were corrected according internal standard recoveries.</w:t>
      </w:r>
      <w:r w:rsidR="0000182B">
        <w:rPr>
          <w:rFonts w:ascii="Arial" w:hAnsi="Arial" w:cs="Arial"/>
          <w:lang w:val="en-US"/>
        </w:rPr>
        <w:t xml:space="preserve"> C</w:t>
      </w:r>
      <w:r w:rsidR="0000182B" w:rsidRPr="00582131">
        <w:rPr>
          <w:rFonts w:ascii="Arial" w:hAnsi="Arial" w:cs="Arial"/>
          <w:lang w:val="en-US"/>
        </w:rPr>
        <w:t xml:space="preserve">ommercially </w:t>
      </w:r>
      <w:r w:rsidR="0000182B">
        <w:rPr>
          <w:rFonts w:ascii="Arial" w:hAnsi="Arial" w:cs="Arial"/>
          <w:lang w:val="en-US"/>
        </w:rPr>
        <w:t xml:space="preserve">standards were not </w:t>
      </w:r>
      <w:r w:rsidR="0000182B" w:rsidRPr="00582131">
        <w:rPr>
          <w:rFonts w:ascii="Arial" w:hAnsi="Arial" w:cs="Arial"/>
          <w:lang w:val="en-US"/>
        </w:rPr>
        <w:t>available</w:t>
      </w:r>
      <w:r w:rsidR="0000182B">
        <w:rPr>
          <w:rFonts w:ascii="Arial" w:hAnsi="Arial" w:cs="Arial"/>
          <w:lang w:val="en-US"/>
        </w:rPr>
        <w:t xml:space="preserve"> for some compounds</w:t>
      </w:r>
      <w:r w:rsidR="005A520A">
        <w:rPr>
          <w:rFonts w:ascii="Arial" w:hAnsi="Arial" w:cs="Arial"/>
          <w:lang w:val="en-US"/>
        </w:rPr>
        <w:t xml:space="preserve"> (cholestenol, campestanol, 24-Ethylcoprostanol </w:t>
      </w:r>
      <w:r w:rsidR="005A520A" w:rsidRPr="005A520A">
        <w:rPr>
          <w:rFonts w:ascii="Arial" w:hAnsi="Arial" w:cs="Arial"/>
          <w:lang w:val="en-US"/>
        </w:rPr>
        <w:t>and γ</w:t>
      </w:r>
      <w:r w:rsidR="005A520A">
        <w:rPr>
          <w:rFonts w:ascii="Arial" w:hAnsi="Arial" w:cs="Arial"/>
          <w:lang w:val="en-US"/>
        </w:rPr>
        <w:t>-Sitosterol)</w:t>
      </w:r>
      <w:r w:rsidR="0000182B">
        <w:rPr>
          <w:rFonts w:ascii="Arial" w:hAnsi="Arial" w:cs="Arial"/>
          <w:lang w:val="en-US"/>
        </w:rPr>
        <w:t xml:space="preserve"> which were quantified based</w:t>
      </w:r>
      <w:r w:rsidR="0000182B" w:rsidRPr="00582131">
        <w:rPr>
          <w:rFonts w:ascii="Arial" w:hAnsi="Arial" w:cs="Arial"/>
          <w:lang w:val="en-US"/>
        </w:rPr>
        <w:t xml:space="preserve"> </w:t>
      </w:r>
      <w:r w:rsidR="0000182B">
        <w:rPr>
          <w:rFonts w:ascii="Arial" w:hAnsi="Arial" w:cs="Arial"/>
          <w:lang w:val="en-US"/>
        </w:rPr>
        <w:t>on</w:t>
      </w:r>
      <w:r w:rsidR="005D2257">
        <w:rPr>
          <w:rFonts w:ascii="Arial" w:hAnsi="Arial" w:cs="Arial"/>
          <w:lang w:val="en-US"/>
        </w:rPr>
        <w:t xml:space="preserve"> response factors </w:t>
      </w:r>
      <w:r w:rsidR="0000182B">
        <w:rPr>
          <w:rFonts w:ascii="Arial" w:hAnsi="Arial" w:cs="Arial"/>
          <w:lang w:val="en-US"/>
        </w:rPr>
        <w:t xml:space="preserve">of </w:t>
      </w:r>
      <w:r w:rsidR="00582131" w:rsidRPr="00582131">
        <w:rPr>
          <w:rFonts w:ascii="Arial" w:hAnsi="Arial" w:cs="Arial"/>
          <w:lang w:val="en-US"/>
        </w:rPr>
        <w:t xml:space="preserve">structurally related </w:t>
      </w:r>
      <w:r w:rsidR="0000182B">
        <w:rPr>
          <w:rFonts w:ascii="Arial" w:hAnsi="Arial" w:cs="Arial"/>
          <w:lang w:val="en-US"/>
        </w:rPr>
        <w:t>sterols</w:t>
      </w:r>
      <w:r w:rsidR="00582131" w:rsidRPr="00582131">
        <w:rPr>
          <w:rFonts w:ascii="Arial" w:hAnsi="Arial" w:cs="Arial"/>
          <w:lang w:val="en-US"/>
        </w:rPr>
        <w:t xml:space="preserve">. </w:t>
      </w:r>
    </w:p>
    <w:p w14:paraId="0F75096B" w14:textId="77777777" w:rsidR="002778E9" w:rsidRPr="00BB7D50" w:rsidRDefault="002778E9" w:rsidP="002778E9">
      <w:pPr>
        <w:pStyle w:val="Descripcin"/>
        <w:keepNext/>
        <w:ind w:left="709" w:hanging="709"/>
        <w:jc w:val="both"/>
        <w:rPr>
          <w:rFonts w:ascii="Arial" w:hAnsi="Arial" w:cs="Arial"/>
          <w:i w:val="0"/>
          <w:color w:val="auto"/>
          <w:lang w:val="en-GB"/>
        </w:rPr>
      </w:pPr>
      <w:r w:rsidRPr="00BB7D50">
        <w:rPr>
          <w:rFonts w:ascii="Arial" w:hAnsi="Arial" w:cs="Arial"/>
          <w:b/>
          <w:i w:val="0"/>
          <w:color w:val="auto"/>
          <w:lang w:val="en-GB"/>
        </w:rPr>
        <w:lastRenderedPageBreak/>
        <w:t xml:space="preserve">Table </w:t>
      </w:r>
      <w:r w:rsidRPr="00BB7D50">
        <w:rPr>
          <w:rFonts w:ascii="Arial" w:hAnsi="Arial" w:cs="Arial"/>
          <w:b/>
          <w:i w:val="0"/>
          <w:color w:val="auto"/>
        </w:rPr>
        <w:fldChar w:fldCharType="begin"/>
      </w:r>
      <w:r w:rsidRPr="00BB7D50">
        <w:rPr>
          <w:rFonts w:ascii="Arial" w:hAnsi="Arial" w:cs="Arial"/>
          <w:b/>
          <w:i w:val="0"/>
          <w:color w:val="auto"/>
          <w:lang w:val="en-GB"/>
        </w:rPr>
        <w:instrText xml:space="preserve"> SEQ Table \* ARABIC </w:instrText>
      </w:r>
      <w:r w:rsidRPr="00BB7D50">
        <w:rPr>
          <w:rFonts w:ascii="Arial" w:hAnsi="Arial" w:cs="Arial"/>
          <w:b/>
          <w:i w:val="0"/>
          <w:color w:val="auto"/>
        </w:rPr>
        <w:fldChar w:fldCharType="separate"/>
      </w:r>
      <w:r w:rsidR="00166888">
        <w:rPr>
          <w:rFonts w:ascii="Arial" w:hAnsi="Arial" w:cs="Arial"/>
          <w:b/>
          <w:i w:val="0"/>
          <w:noProof/>
          <w:color w:val="auto"/>
          <w:lang w:val="en-GB"/>
        </w:rPr>
        <w:t>1</w:t>
      </w:r>
      <w:r w:rsidRPr="00BB7D50">
        <w:rPr>
          <w:rFonts w:ascii="Arial" w:hAnsi="Arial" w:cs="Arial"/>
          <w:b/>
          <w:i w:val="0"/>
          <w:color w:val="auto"/>
        </w:rPr>
        <w:fldChar w:fldCharType="end"/>
      </w:r>
      <w:r w:rsidRPr="00BB7D50">
        <w:rPr>
          <w:rFonts w:ascii="Arial" w:hAnsi="Arial" w:cs="Arial"/>
          <w:b/>
          <w:i w:val="0"/>
          <w:color w:val="auto"/>
          <w:lang w:val="en-GB"/>
        </w:rPr>
        <w:t>.</w:t>
      </w:r>
      <w:r w:rsidRPr="00BB7D50">
        <w:rPr>
          <w:rFonts w:ascii="Arial" w:hAnsi="Arial"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r>
        <w:rPr>
          <w:rFonts w:ascii="Arial" w:hAnsi="Arial" w:cs="Arial"/>
          <w:i w:val="0"/>
          <w:color w:val="auto"/>
          <w:lang w:val="en-GB"/>
        </w:rPr>
        <w:t>.</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3E3B8E"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IUPAC Name</w:t>
            </w:r>
          </w:p>
        </w:tc>
        <w:tc>
          <w:tcPr>
            <w:tcW w:w="709" w:type="dxa"/>
            <w:tcBorders>
              <w:top w:val="single" w:sz="8" w:space="0" w:color="auto"/>
              <w:left w:val="nil"/>
              <w:bottom w:val="single" w:sz="8" w:space="0" w:color="auto"/>
              <w:right w:val="nil"/>
            </w:tcBorders>
            <w:vAlign w:val="center"/>
          </w:tcPr>
          <w:p w14:paraId="623A247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Rt</w:t>
            </w:r>
          </w:p>
        </w:tc>
        <w:tc>
          <w:tcPr>
            <w:tcW w:w="567" w:type="dxa"/>
            <w:tcBorders>
              <w:top w:val="single" w:sz="8" w:space="0" w:color="auto"/>
              <w:left w:val="nil"/>
              <w:bottom w:val="single" w:sz="8" w:space="0" w:color="auto"/>
              <w:right w:val="nil"/>
            </w:tcBorders>
            <w:vAlign w:val="center"/>
          </w:tcPr>
          <w:p w14:paraId="2C77FFA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Confirmatory ions</w:t>
            </w:r>
          </w:p>
        </w:tc>
      </w:tr>
      <w:tr w:rsidR="002778E9" w:rsidRPr="003E3B8E"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Coprostane</w:t>
            </w:r>
          </w:p>
        </w:tc>
        <w:tc>
          <w:tcPr>
            <w:tcW w:w="3686" w:type="dxa"/>
            <w:tcBorders>
              <w:top w:val="single" w:sz="8" w:space="0" w:color="auto"/>
              <w:left w:val="nil"/>
              <w:bottom w:val="nil"/>
              <w:right w:val="nil"/>
            </w:tcBorders>
            <w:vAlign w:val="center"/>
          </w:tcPr>
          <w:p w14:paraId="2D4413D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5β -Cholestane</w:t>
            </w:r>
          </w:p>
        </w:tc>
        <w:tc>
          <w:tcPr>
            <w:tcW w:w="709" w:type="dxa"/>
            <w:tcBorders>
              <w:top w:val="single" w:sz="8" w:space="0" w:color="auto"/>
              <w:left w:val="nil"/>
              <w:bottom w:val="nil"/>
              <w:right w:val="nil"/>
            </w:tcBorders>
            <w:vAlign w:val="center"/>
          </w:tcPr>
          <w:p w14:paraId="27B93C8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372.67</w:t>
            </w:r>
          </w:p>
        </w:tc>
        <w:tc>
          <w:tcPr>
            <w:tcW w:w="567" w:type="dxa"/>
            <w:tcBorders>
              <w:top w:val="single" w:sz="8" w:space="0" w:color="auto"/>
              <w:left w:val="nil"/>
              <w:bottom w:val="nil"/>
              <w:right w:val="nil"/>
            </w:tcBorders>
            <w:vAlign w:val="center"/>
          </w:tcPr>
          <w:p w14:paraId="6C6F61D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w:t>
            </w:r>
          </w:p>
        </w:tc>
      </w:tr>
      <w:tr w:rsidR="002778E9" w:rsidRPr="003E3B8E"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Coprostanol</w:t>
            </w:r>
          </w:p>
        </w:tc>
        <w:tc>
          <w:tcPr>
            <w:tcW w:w="3686" w:type="dxa"/>
            <w:tcBorders>
              <w:top w:val="nil"/>
              <w:left w:val="nil"/>
              <w:bottom w:val="nil"/>
              <w:right w:val="nil"/>
            </w:tcBorders>
            <w:vAlign w:val="center"/>
          </w:tcPr>
          <w:p w14:paraId="5C29C67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(3β,5β)-Cholestan-3-ol</w:t>
            </w:r>
          </w:p>
        </w:tc>
        <w:tc>
          <w:tcPr>
            <w:tcW w:w="709" w:type="dxa"/>
            <w:tcBorders>
              <w:top w:val="nil"/>
              <w:left w:val="nil"/>
              <w:bottom w:val="nil"/>
              <w:right w:val="nil"/>
            </w:tcBorders>
            <w:vAlign w:val="center"/>
          </w:tcPr>
          <w:p w14:paraId="49AF061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65DFB0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r>
      <w:tr w:rsidR="002778E9" w:rsidRPr="003E3B8E"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(3α,5β)-Cholestan-3-ol</w:t>
            </w:r>
          </w:p>
        </w:tc>
        <w:tc>
          <w:tcPr>
            <w:tcW w:w="709" w:type="dxa"/>
            <w:tcBorders>
              <w:top w:val="nil"/>
              <w:left w:val="nil"/>
              <w:bottom w:val="nil"/>
              <w:right w:val="nil"/>
            </w:tcBorders>
            <w:vAlign w:val="center"/>
          </w:tcPr>
          <w:p w14:paraId="3E58448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233FCE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Cholestanol</w:t>
            </w:r>
            <w:r w:rsidR="00C9220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(3β,5α)-Cholestan-3-ol</w:t>
            </w:r>
          </w:p>
        </w:tc>
        <w:tc>
          <w:tcPr>
            <w:tcW w:w="709" w:type="dxa"/>
            <w:tcBorders>
              <w:top w:val="nil"/>
              <w:left w:val="nil"/>
              <w:bottom w:val="nil"/>
              <w:right w:val="nil"/>
            </w:tcBorders>
            <w:vAlign w:val="center"/>
          </w:tcPr>
          <w:p w14:paraId="392214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0111D5D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Coprostanone</w:t>
            </w:r>
          </w:p>
        </w:tc>
        <w:tc>
          <w:tcPr>
            <w:tcW w:w="3686" w:type="dxa"/>
            <w:tcBorders>
              <w:top w:val="nil"/>
              <w:left w:val="nil"/>
              <w:bottom w:val="nil"/>
              <w:right w:val="nil"/>
            </w:tcBorders>
            <w:vAlign w:val="center"/>
          </w:tcPr>
          <w:p w14:paraId="53B02D8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(5α)-Cholestan-3-one</w:t>
            </w:r>
          </w:p>
        </w:tc>
        <w:tc>
          <w:tcPr>
            <w:tcW w:w="709" w:type="dxa"/>
            <w:tcBorders>
              <w:top w:val="nil"/>
              <w:left w:val="nil"/>
              <w:bottom w:val="nil"/>
              <w:right w:val="nil"/>
            </w:tcBorders>
            <w:vAlign w:val="center"/>
          </w:tcPr>
          <w:p w14:paraId="28D0A8C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687C2FC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Deuterocholesterol</w:t>
            </w:r>
          </w:p>
        </w:tc>
        <w:tc>
          <w:tcPr>
            <w:tcW w:w="3686" w:type="dxa"/>
            <w:tcBorders>
              <w:top w:val="nil"/>
              <w:left w:val="nil"/>
              <w:bottom w:val="nil"/>
              <w:right w:val="nil"/>
            </w:tcBorders>
            <w:vAlign w:val="center"/>
          </w:tcPr>
          <w:p w14:paraId="329100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(3β)-Cholest-5-en-3-ol-25,26,26,26,27,27,27-D7</w:t>
            </w:r>
          </w:p>
        </w:tc>
        <w:tc>
          <w:tcPr>
            <w:tcW w:w="709" w:type="dxa"/>
            <w:tcBorders>
              <w:top w:val="nil"/>
              <w:left w:val="nil"/>
              <w:bottom w:val="nil"/>
              <w:right w:val="nil"/>
            </w:tcBorders>
            <w:vAlign w:val="center"/>
          </w:tcPr>
          <w:p w14:paraId="7FC2EC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375</w:t>
            </w:r>
          </w:p>
        </w:tc>
      </w:tr>
      <w:tr w:rsidR="002778E9" w:rsidRPr="003E3B8E"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w:t>
            </w:r>
          </w:p>
        </w:tc>
        <w:tc>
          <w:tcPr>
            <w:tcW w:w="709" w:type="dxa"/>
            <w:tcBorders>
              <w:top w:val="nil"/>
              <w:left w:val="nil"/>
              <w:bottom w:val="nil"/>
              <w:right w:val="nil"/>
            </w:tcBorders>
            <w:vAlign w:val="center"/>
          </w:tcPr>
          <w:p w14:paraId="629938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09AEEBF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368</w:t>
            </w:r>
          </w:p>
        </w:tc>
      </w:tr>
      <w:tr w:rsidR="002778E9" w:rsidRPr="003E3B8E"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Dehydrocholesterol</w:t>
            </w:r>
          </w:p>
        </w:tc>
        <w:tc>
          <w:tcPr>
            <w:tcW w:w="3686" w:type="dxa"/>
            <w:tcBorders>
              <w:top w:val="nil"/>
              <w:left w:val="nil"/>
              <w:bottom w:val="nil"/>
              <w:right w:val="nil"/>
            </w:tcBorders>
            <w:vAlign w:val="center"/>
          </w:tcPr>
          <w:p w14:paraId="2DF6C1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(3β)-Cholesta-5,7-dien-3-ol</w:t>
            </w:r>
          </w:p>
        </w:tc>
        <w:tc>
          <w:tcPr>
            <w:tcW w:w="709" w:type="dxa"/>
            <w:tcBorders>
              <w:top w:val="nil"/>
              <w:left w:val="nil"/>
              <w:bottom w:val="nil"/>
              <w:right w:val="nil"/>
            </w:tcBorders>
            <w:vAlign w:val="center"/>
          </w:tcPr>
          <w:p w14:paraId="6E62E3F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4B5A7D9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Brassicasterol</w:t>
            </w:r>
          </w:p>
        </w:tc>
        <w:tc>
          <w:tcPr>
            <w:tcW w:w="3686" w:type="dxa"/>
            <w:tcBorders>
              <w:top w:val="nil"/>
              <w:left w:val="nil"/>
              <w:bottom w:val="nil"/>
              <w:right w:val="nil"/>
            </w:tcBorders>
            <w:vAlign w:val="center"/>
          </w:tcPr>
          <w:p w14:paraId="522C7DC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,22E)-Ergosta-5,22-dien-3-ol</w:t>
            </w:r>
          </w:p>
        </w:tc>
        <w:tc>
          <w:tcPr>
            <w:tcW w:w="709" w:type="dxa"/>
            <w:tcBorders>
              <w:top w:val="nil"/>
              <w:left w:val="nil"/>
              <w:bottom w:val="nil"/>
              <w:right w:val="nil"/>
            </w:tcBorders>
            <w:vAlign w:val="center"/>
          </w:tcPr>
          <w:p w14:paraId="0FE28A0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398.66</w:t>
            </w:r>
          </w:p>
        </w:tc>
        <w:tc>
          <w:tcPr>
            <w:tcW w:w="567" w:type="dxa"/>
            <w:tcBorders>
              <w:top w:val="nil"/>
              <w:left w:val="nil"/>
              <w:bottom w:val="nil"/>
              <w:right w:val="nil"/>
            </w:tcBorders>
            <w:vAlign w:val="center"/>
          </w:tcPr>
          <w:p w14:paraId="2364840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366</w:t>
            </w:r>
          </w:p>
        </w:tc>
      </w:tr>
      <w:tr w:rsidR="002778E9" w:rsidRPr="003E3B8E"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(3β)-Cholesta-5,24-dien-3-ol</w:t>
            </w:r>
          </w:p>
        </w:tc>
        <w:tc>
          <w:tcPr>
            <w:tcW w:w="709" w:type="dxa"/>
            <w:tcBorders>
              <w:top w:val="nil"/>
              <w:left w:val="nil"/>
              <w:bottom w:val="nil"/>
              <w:right w:val="nil"/>
            </w:tcBorders>
            <w:vAlign w:val="center"/>
          </w:tcPr>
          <w:p w14:paraId="700C65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14A95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253</w:t>
            </w:r>
          </w:p>
        </w:tc>
      </w:tr>
      <w:tr w:rsidR="002778E9" w:rsidRPr="003E3B8E"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Ergosterol</w:t>
            </w:r>
          </w:p>
        </w:tc>
        <w:tc>
          <w:tcPr>
            <w:tcW w:w="3686" w:type="dxa"/>
            <w:tcBorders>
              <w:top w:val="nil"/>
              <w:left w:val="nil"/>
              <w:bottom w:val="nil"/>
              <w:right w:val="nil"/>
            </w:tcBorders>
            <w:vAlign w:val="center"/>
          </w:tcPr>
          <w:p w14:paraId="7C9835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(3β)-Ergosta-5,7,22-trien-3-ol</w:t>
            </w:r>
          </w:p>
        </w:tc>
        <w:tc>
          <w:tcPr>
            <w:tcW w:w="709" w:type="dxa"/>
            <w:tcBorders>
              <w:top w:val="nil"/>
              <w:left w:val="nil"/>
              <w:bottom w:val="nil"/>
              <w:right w:val="nil"/>
            </w:tcBorders>
            <w:vAlign w:val="center"/>
          </w:tcPr>
          <w:p w14:paraId="76448F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862E4C" w:rsidRDefault="0093006D"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34</w:t>
            </w:r>
            <w:r w:rsidR="002778E9" w:rsidRPr="00862E4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468</w:t>
            </w:r>
          </w:p>
        </w:tc>
      </w:tr>
      <w:tr w:rsidR="002778E9" w:rsidRPr="003E3B8E" w14:paraId="14FBA775" w14:textId="77777777" w:rsidTr="00767E99">
        <w:trPr>
          <w:trHeight w:val="280"/>
        </w:trPr>
        <w:tc>
          <w:tcPr>
            <w:tcW w:w="1701" w:type="dxa"/>
            <w:tcBorders>
              <w:top w:val="nil"/>
              <w:left w:val="nil"/>
              <w:bottom w:val="nil"/>
              <w:right w:val="nil"/>
            </w:tcBorders>
            <w:vAlign w:val="center"/>
          </w:tcPr>
          <w:p w14:paraId="00CD8D92" w14:textId="11153C82"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Campestanol </w:t>
            </w:r>
          </w:p>
        </w:tc>
        <w:tc>
          <w:tcPr>
            <w:tcW w:w="3686" w:type="dxa"/>
            <w:tcBorders>
              <w:top w:val="nil"/>
              <w:left w:val="nil"/>
              <w:bottom w:val="nil"/>
              <w:right w:val="nil"/>
            </w:tcBorders>
            <w:vAlign w:val="center"/>
          </w:tcPr>
          <w:p w14:paraId="68BCC1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,5</w:t>
            </w:r>
            <w:r w:rsidRPr="00862E4C">
              <w:rPr>
                <w:rFonts w:ascii="Arial" w:hAnsi="Arial" w:cs="Arial"/>
                <w:color w:val="000000"/>
                <w:sz w:val="14"/>
                <w:szCs w:val="14"/>
                <w:lang w:val="en-GB"/>
              </w:rPr>
              <w:t>α</w:t>
            </w:r>
            <w:r w:rsidRPr="00862E4C">
              <w:rPr>
                <w:rFonts w:ascii="Arial" w:hAnsi="Arial" w:cs="Arial"/>
                <w:color w:val="000000"/>
                <w:sz w:val="14"/>
                <w:szCs w:val="14"/>
              </w:rPr>
              <w:t>,24R)-Ergostan-3-ol</w:t>
            </w:r>
          </w:p>
        </w:tc>
        <w:tc>
          <w:tcPr>
            <w:tcW w:w="709" w:type="dxa"/>
            <w:tcBorders>
              <w:top w:val="nil"/>
              <w:left w:val="nil"/>
              <w:bottom w:val="nil"/>
              <w:right w:val="nil"/>
            </w:tcBorders>
            <w:vAlign w:val="center"/>
          </w:tcPr>
          <w:p w14:paraId="2C5087B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402.70</w:t>
            </w:r>
          </w:p>
        </w:tc>
        <w:tc>
          <w:tcPr>
            <w:tcW w:w="567" w:type="dxa"/>
            <w:tcBorders>
              <w:top w:val="nil"/>
              <w:left w:val="nil"/>
              <w:bottom w:val="nil"/>
              <w:right w:val="nil"/>
            </w:tcBorders>
            <w:vAlign w:val="center"/>
          </w:tcPr>
          <w:p w14:paraId="5E591A5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w:t>
            </w:r>
          </w:p>
        </w:tc>
      </w:tr>
      <w:tr w:rsidR="002778E9" w:rsidRPr="003E3B8E"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Campesterol</w:t>
            </w:r>
          </w:p>
        </w:tc>
        <w:tc>
          <w:tcPr>
            <w:tcW w:w="3686" w:type="dxa"/>
            <w:tcBorders>
              <w:top w:val="nil"/>
              <w:left w:val="nil"/>
              <w:bottom w:val="nil"/>
              <w:right w:val="nil"/>
            </w:tcBorders>
            <w:vAlign w:val="center"/>
          </w:tcPr>
          <w:p w14:paraId="4F6C35D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,24R)-Ergost-5-en-3-ol</w:t>
            </w:r>
          </w:p>
        </w:tc>
        <w:tc>
          <w:tcPr>
            <w:tcW w:w="709" w:type="dxa"/>
            <w:tcBorders>
              <w:top w:val="nil"/>
              <w:left w:val="nil"/>
              <w:bottom w:val="nil"/>
              <w:right w:val="nil"/>
            </w:tcBorders>
            <w:vAlign w:val="center"/>
          </w:tcPr>
          <w:p w14:paraId="055B8D0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400.68</w:t>
            </w:r>
          </w:p>
        </w:tc>
        <w:tc>
          <w:tcPr>
            <w:tcW w:w="567" w:type="dxa"/>
            <w:tcBorders>
              <w:top w:val="nil"/>
              <w:left w:val="nil"/>
              <w:bottom w:val="nil"/>
              <w:right w:val="nil"/>
            </w:tcBorders>
            <w:vAlign w:val="center"/>
          </w:tcPr>
          <w:p w14:paraId="16904C8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382</w:t>
            </w:r>
          </w:p>
        </w:tc>
      </w:tr>
      <w:tr w:rsidR="002778E9" w:rsidRPr="003E3B8E" w14:paraId="7B19819C" w14:textId="77777777" w:rsidTr="00767E99">
        <w:trPr>
          <w:trHeight w:val="280"/>
        </w:trPr>
        <w:tc>
          <w:tcPr>
            <w:tcW w:w="1701" w:type="dxa"/>
            <w:tcBorders>
              <w:top w:val="nil"/>
              <w:left w:val="nil"/>
              <w:bottom w:val="nil"/>
              <w:right w:val="nil"/>
            </w:tcBorders>
            <w:vAlign w:val="center"/>
          </w:tcPr>
          <w:p w14:paraId="05A146E9" w14:textId="4CB88839"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24-Ethylcoprostanol </w:t>
            </w:r>
          </w:p>
        </w:tc>
        <w:tc>
          <w:tcPr>
            <w:tcW w:w="3686" w:type="dxa"/>
            <w:tcBorders>
              <w:top w:val="nil"/>
              <w:left w:val="nil"/>
              <w:bottom w:val="nil"/>
              <w:right w:val="nil"/>
            </w:tcBorders>
            <w:vAlign w:val="center"/>
          </w:tcPr>
          <w:p w14:paraId="172A0F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(3β,5β,24S)-Stigmastan-3-ol</w:t>
            </w:r>
          </w:p>
        </w:tc>
        <w:tc>
          <w:tcPr>
            <w:tcW w:w="709" w:type="dxa"/>
            <w:tcBorders>
              <w:top w:val="nil"/>
              <w:left w:val="nil"/>
              <w:bottom w:val="nil"/>
              <w:right w:val="nil"/>
            </w:tcBorders>
            <w:vAlign w:val="center"/>
          </w:tcPr>
          <w:p w14:paraId="4392CD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nil"/>
              <w:right w:val="nil"/>
            </w:tcBorders>
            <w:vAlign w:val="center"/>
          </w:tcPr>
          <w:p w14:paraId="18F138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w:t>
            </w:r>
          </w:p>
        </w:tc>
      </w:tr>
      <w:tr w:rsidR="002778E9" w:rsidRPr="003E3B8E"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Stigmasterol</w:t>
            </w:r>
          </w:p>
        </w:tc>
        <w:tc>
          <w:tcPr>
            <w:tcW w:w="3686" w:type="dxa"/>
            <w:tcBorders>
              <w:top w:val="nil"/>
              <w:left w:val="nil"/>
              <w:bottom w:val="nil"/>
              <w:right w:val="nil"/>
            </w:tcBorders>
            <w:vAlign w:val="center"/>
          </w:tcPr>
          <w:p w14:paraId="195E3B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,22E)-Stigmasta-5,22-dien-3-ol</w:t>
            </w:r>
          </w:p>
        </w:tc>
        <w:tc>
          <w:tcPr>
            <w:tcW w:w="709" w:type="dxa"/>
            <w:tcBorders>
              <w:top w:val="nil"/>
              <w:left w:val="nil"/>
              <w:bottom w:val="nil"/>
              <w:right w:val="nil"/>
            </w:tcBorders>
            <w:vAlign w:val="center"/>
          </w:tcPr>
          <w:p w14:paraId="4F16276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412.69</w:t>
            </w:r>
          </w:p>
        </w:tc>
        <w:tc>
          <w:tcPr>
            <w:tcW w:w="567" w:type="dxa"/>
            <w:tcBorders>
              <w:top w:val="nil"/>
              <w:left w:val="nil"/>
              <w:bottom w:val="nil"/>
              <w:right w:val="nil"/>
            </w:tcBorders>
            <w:vAlign w:val="center"/>
          </w:tcPr>
          <w:p w14:paraId="3853A0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484</w:t>
            </w:r>
          </w:p>
        </w:tc>
      </w:tr>
      <w:tr w:rsidR="002778E9" w:rsidRPr="003E3B8E"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γ-Sitosterol </w:t>
            </w:r>
          </w:p>
        </w:tc>
        <w:tc>
          <w:tcPr>
            <w:tcW w:w="3686" w:type="dxa"/>
            <w:tcBorders>
              <w:top w:val="nil"/>
              <w:left w:val="nil"/>
              <w:bottom w:val="nil"/>
              <w:right w:val="nil"/>
            </w:tcBorders>
            <w:vAlign w:val="center"/>
          </w:tcPr>
          <w:p w14:paraId="6EEE94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(3β,24S)-Stigmast-5-en-3-ol</w:t>
            </w:r>
          </w:p>
        </w:tc>
        <w:tc>
          <w:tcPr>
            <w:tcW w:w="709" w:type="dxa"/>
            <w:tcBorders>
              <w:top w:val="nil"/>
              <w:left w:val="nil"/>
              <w:bottom w:val="nil"/>
              <w:right w:val="nil"/>
            </w:tcBorders>
            <w:vAlign w:val="center"/>
          </w:tcPr>
          <w:p w14:paraId="51CD431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r w:rsidR="002778E9" w:rsidRPr="003E3B8E"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Deutero-β-Sitosterol</w:t>
            </w:r>
          </w:p>
        </w:tc>
        <w:tc>
          <w:tcPr>
            <w:tcW w:w="3686" w:type="dxa"/>
            <w:tcBorders>
              <w:top w:val="nil"/>
              <w:left w:val="nil"/>
              <w:bottom w:val="nil"/>
              <w:right w:val="nil"/>
            </w:tcBorders>
            <w:vAlign w:val="center"/>
          </w:tcPr>
          <w:p w14:paraId="18EFBE6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(3β)-Stigmast-5-en-3-ol-25,26,26,26,27,27,27 -D7</w:t>
            </w:r>
          </w:p>
        </w:tc>
        <w:tc>
          <w:tcPr>
            <w:tcW w:w="709" w:type="dxa"/>
            <w:tcBorders>
              <w:top w:val="nil"/>
              <w:left w:val="nil"/>
              <w:bottom w:val="nil"/>
              <w:right w:val="nil"/>
            </w:tcBorders>
            <w:vAlign w:val="center"/>
          </w:tcPr>
          <w:p w14:paraId="40691FC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403</w:t>
            </w:r>
          </w:p>
        </w:tc>
      </w:tr>
      <w:tr w:rsidR="002778E9" w:rsidRPr="003E3B8E"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β-Sitosterol</w:t>
            </w:r>
          </w:p>
        </w:tc>
        <w:tc>
          <w:tcPr>
            <w:tcW w:w="3686" w:type="dxa"/>
            <w:tcBorders>
              <w:top w:val="nil"/>
              <w:left w:val="nil"/>
              <w:bottom w:val="nil"/>
              <w:right w:val="nil"/>
            </w:tcBorders>
            <w:vAlign w:val="center"/>
          </w:tcPr>
          <w:p w14:paraId="46A2DE2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w:t>
            </w:r>
          </w:p>
        </w:tc>
        <w:tc>
          <w:tcPr>
            <w:tcW w:w="709" w:type="dxa"/>
            <w:tcBorders>
              <w:top w:val="nil"/>
              <w:left w:val="nil"/>
              <w:bottom w:val="nil"/>
              <w:right w:val="nil"/>
            </w:tcBorders>
            <w:vAlign w:val="center"/>
          </w:tcPr>
          <w:p w14:paraId="71327E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51C2DF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862E4C" w:rsidRDefault="002C2DBF"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r>
      <w:tr w:rsidR="002778E9" w:rsidRPr="003E3B8E"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Stigmastanol</w:t>
            </w:r>
          </w:p>
        </w:tc>
        <w:tc>
          <w:tcPr>
            <w:tcW w:w="3686" w:type="dxa"/>
            <w:tcBorders>
              <w:top w:val="nil"/>
              <w:left w:val="nil"/>
              <w:bottom w:val="single" w:sz="8" w:space="0" w:color="auto"/>
              <w:right w:val="nil"/>
            </w:tcBorders>
            <w:vAlign w:val="center"/>
          </w:tcPr>
          <w:p w14:paraId="35C3292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(3β)-Stigmastan-3-ol</w:t>
            </w:r>
          </w:p>
        </w:tc>
        <w:tc>
          <w:tcPr>
            <w:tcW w:w="709" w:type="dxa"/>
            <w:tcBorders>
              <w:top w:val="nil"/>
              <w:left w:val="nil"/>
              <w:bottom w:val="single" w:sz="8" w:space="0" w:color="auto"/>
              <w:right w:val="nil"/>
            </w:tcBorders>
            <w:vAlign w:val="center"/>
          </w:tcPr>
          <w:p w14:paraId="1B0D864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single" w:sz="8" w:space="0" w:color="auto"/>
              <w:right w:val="nil"/>
            </w:tcBorders>
            <w:vAlign w:val="center"/>
          </w:tcPr>
          <w:p w14:paraId="1511F56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bl>
    <w:p w14:paraId="257A45D8" w14:textId="752D53DD" w:rsidR="002778E9" w:rsidRDefault="002778E9" w:rsidP="002778E9">
      <w:pPr>
        <w:jc w:val="both"/>
        <w:rPr>
          <w:rFonts w:ascii="Arial" w:hAnsi="Arial" w:cs="Arial"/>
          <w:lang w:val="en-US"/>
        </w:rPr>
      </w:pPr>
    </w:p>
    <w:p w14:paraId="5ED63F7E" w14:textId="545B1C7A" w:rsidR="00D23CEE" w:rsidRDefault="00582131" w:rsidP="005101A6">
      <w:pPr>
        <w:ind w:firstLine="708"/>
        <w:jc w:val="both"/>
        <w:rPr>
          <w:rFonts w:ascii="Arial" w:hAnsi="Arial" w:cs="Arial"/>
          <w:lang w:val="en-US"/>
        </w:rPr>
      </w:pPr>
      <w:r w:rsidRPr="00582131">
        <w:rPr>
          <w:rFonts w:ascii="Arial" w:hAnsi="Arial" w:cs="Arial"/>
          <w:lang w:val="en-US"/>
        </w:rPr>
        <w:t>The limit of detection (LOD)</w:t>
      </w:r>
      <w:r w:rsidR="006815F9">
        <w:rPr>
          <w:rFonts w:ascii="Arial" w:hAnsi="Arial" w:cs="Arial"/>
          <w:lang w:val="en-US"/>
        </w:rPr>
        <w:t xml:space="preserve"> </w:t>
      </w:r>
      <w:r w:rsidRPr="00582131">
        <w:rPr>
          <w:rFonts w:ascii="Arial" w:hAnsi="Arial" w:cs="Arial"/>
          <w:lang w:val="en-US"/>
        </w:rPr>
        <w:t>of each steroid was estimated by calculating the signal</w:t>
      </w:r>
      <w:r w:rsidR="006815F9">
        <w:rPr>
          <w:rFonts w:ascii="Arial" w:hAnsi="Arial" w:cs="Arial"/>
          <w:lang w:val="en-US"/>
        </w:rPr>
        <w:t xml:space="preserve"> </w:t>
      </w:r>
      <w:r w:rsidRPr="00582131">
        <w:rPr>
          <w:rFonts w:ascii="Arial" w:hAnsi="Arial" w:cs="Arial"/>
          <w:lang w:val="en-US"/>
        </w:rPr>
        <w:t>to-noise ratio (S/N</w:t>
      </w:r>
      <w:r w:rsidR="00522CC9">
        <w:rPr>
          <w:rFonts w:ascii="Arial" w:hAnsi="Arial" w:cs="Arial"/>
          <w:lang w:val="en-US"/>
        </w:rPr>
        <w:t>) of</w:t>
      </w:r>
      <w:r w:rsidR="00622A0B">
        <w:rPr>
          <w:rFonts w:ascii="Arial" w:hAnsi="Arial" w:cs="Arial"/>
          <w:lang w:val="en-US"/>
        </w:rPr>
        <w:t xml:space="preserve"> triplicate</w:t>
      </w:r>
      <w:r w:rsidR="00522CC9">
        <w:rPr>
          <w:rFonts w:ascii="Arial" w:hAnsi="Arial" w:cs="Arial"/>
          <w:lang w:val="en-US"/>
        </w:rPr>
        <w:t xml:space="preserve"> </w:t>
      </w:r>
      <w:r w:rsidRPr="00582131">
        <w:rPr>
          <w:rFonts w:ascii="Arial" w:hAnsi="Arial" w:cs="Arial"/>
          <w:lang w:val="en-US"/>
        </w:rPr>
        <w:t>standard solutions</w:t>
      </w:r>
      <w:r>
        <w:rPr>
          <w:rFonts w:ascii="Arial" w:hAnsi="Arial" w:cs="Arial"/>
          <w:lang w:val="en-US"/>
        </w:rPr>
        <w:t xml:space="preserve"> </w:t>
      </w:r>
      <w:r w:rsidRPr="00582131">
        <w:rPr>
          <w:rFonts w:ascii="Arial" w:hAnsi="Arial" w:cs="Arial"/>
          <w:lang w:val="en-US"/>
        </w:rPr>
        <w:t xml:space="preserve">in the range of </w:t>
      </w:r>
      <w:r w:rsidR="000160DD">
        <w:rPr>
          <w:rFonts w:ascii="Arial" w:hAnsi="Arial" w:cs="Arial"/>
          <w:lang w:val="en-US"/>
        </w:rPr>
        <w:t>0,2-</w:t>
      </w:r>
      <w:r w:rsidR="000160DD" w:rsidRPr="00582131">
        <w:rPr>
          <w:rFonts w:ascii="Arial" w:hAnsi="Arial" w:cs="Arial"/>
          <w:lang w:val="en-US"/>
        </w:rPr>
        <w:t>5</w:t>
      </w:r>
      <w:r w:rsidR="000160DD">
        <w:rPr>
          <w:rFonts w:ascii="Arial" w:hAnsi="Arial" w:cs="Arial"/>
          <w:lang w:val="en-US"/>
        </w:rPr>
        <w:t>0</w:t>
      </w:r>
      <w:r w:rsidR="000160DD" w:rsidRPr="00582131">
        <w:rPr>
          <w:rFonts w:ascii="Arial" w:hAnsi="Arial" w:cs="Arial"/>
          <w:lang w:val="en-US"/>
        </w:rPr>
        <w:t xml:space="preserve"> </w:t>
      </w:r>
      <w:r w:rsidR="000160DD">
        <w:rPr>
          <w:rFonts w:ascii="Arial" w:hAnsi="Arial" w:cs="Arial"/>
          <w:lang w:val="en-US"/>
        </w:rPr>
        <w:t>μ</w:t>
      </w:r>
      <w:r w:rsidR="000160DD" w:rsidRPr="00582131">
        <w:rPr>
          <w:rFonts w:ascii="Arial" w:hAnsi="Arial" w:cs="Arial"/>
          <w:lang w:val="en-US"/>
        </w:rPr>
        <w:t>g m</w:t>
      </w:r>
      <w:r w:rsidR="000160DD">
        <w:rPr>
          <w:rFonts w:ascii="Arial" w:hAnsi="Arial" w:cs="Arial"/>
          <w:lang w:val="en-US"/>
        </w:rPr>
        <w:t>l</w:t>
      </w:r>
      <w:r w:rsidR="000160DD" w:rsidRPr="00BA1964">
        <w:rPr>
          <w:rFonts w:ascii="Arial" w:hAnsi="Arial" w:cs="Arial"/>
          <w:vertAlign w:val="superscript"/>
          <w:lang w:val="en-US"/>
        </w:rPr>
        <w:t>-1</w:t>
      </w:r>
      <w:r w:rsidR="000160DD">
        <w:rPr>
          <w:rFonts w:ascii="Arial" w:hAnsi="Arial" w:cs="Arial"/>
          <w:lang w:val="en-US"/>
        </w:rPr>
        <w:t xml:space="preserve"> .</w:t>
      </w:r>
      <w:r w:rsidR="00622A0B">
        <w:rPr>
          <w:rFonts w:ascii="Arial" w:hAnsi="Arial" w:cs="Arial"/>
          <w:lang w:val="en-US"/>
        </w:rPr>
        <w:t xml:space="preserve"> LODs values </w:t>
      </w:r>
      <w:r w:rsidR="005101A6">
        <w:rPr>
          <w:rFonts w:ascii="Arial" w:hAnsi="Arial" w:cs="Arial"/>
          <w:lang w:val="en-US"/>
        </w:rPr>
        <w:t>averaged</w:t>
      </w:r>
      <w:r w:rsidR="00522CC9">
        <w:rPr>
          <w:rFonts w:ascii="Arial" w:hAnsi="Arial" w:cs="Arial"/>
          <w:lang w:val="en-US"/>
        </w:rPr>
        <w:t>…….</w:t>
      </w:r>
      <w:r w:rsidR="005101A6">
        <w:rPr>
          <w:rFonts w:ascii="Arial" w:hAnsi="Arial" w:cs="Arial"/>
          <w:lang w:val="en-US"/>
        </w:rPr>
        <w:t>, ranging</w:t>
      </w:r>
      <w:r w:rsidR="00622A0B">
        <w:rPr>
          <w:rFonts w:ascii="Arial" w:hAnsi="Arial" w:cs="Arial"/>
          <w:lang w:val="en-US"/>
        </w:rPr>
        <w:t xml:space="preserve"> from () to ().</w:t>
      </w:r>
      <w:r w:rsidR="005101A6">
        <w:rPr>
          <w:rFonts w:ascii="Arial" w:hAnsi="Arial" w:cs="Arial"/>
          <w:lang w:val="en-US"/>
        </w:rPr>
        <w:t xml:space="preserve"> </w:t>
      </w:r>
      <w:r w:rsidR="00D23CEE">
        <w:rPr>
          <w:rFonts w:ascii="Arial" w:hAnsi="Arial" w:cs="Arial"/>
          <w:lang w:val="en-US"/>
        </w:rPr>
        <w:t>Reproducibility</w:t>
      </w:r>
      <w:r w:rsidR="005101A6">
        <w:rPr>
          <w:rFonts w:ascii="Arial" w:hAnsi="Arial" w:cs="Arial"/>
          <w:lang w:val="en-US"/>
        </w:rPr>
        <w:t xml:space="preserve"> was assessed by the relative standard deviation (RSD) of triplicate analysis of the same samples in different batches, and averaged </w:t>
      </w:r>
      <w:r w:rsidR="00E925FD">
        <w:rPr>
          <w:rFonts w:ascii="Arial" w:hAnsi="Arial" w:cs="Arial"/>
          <w:lang w:val="en-US"/>
        </w:rPr>
        <w:t>11</w:t>
      </w:r>
      <w:r w:rsidR="005101A6">
        <w:rPr>
          <w:rFonts w:ascii="Arial" w:hAnsi="Arial" w:cs="Arial"/>
          <w:lang w:val="en-US"/>
        </w:rPr>
        <w:t>±</w:t>
      </w:r>
      <w:r w:rsidR="00E925FD">
        <w:rPr>
          <w:rFonts w:ascii="Arial" w:hAnsi="Arial" w:cs="Arial"/>
          <w:lang w:val="en-US"/>
        </w:rPr>
        <w:t>3</w:t>
      </w:r>
      <w:r w:rsidR="005101A6">
        <w:rPr>
          <w:rFonts w:ascii="Arial" w:hAnsi="Arial" w:cs="Arial"/>
          <w:lang w:val="en-US"/>
        </w:rPr>
        <w:t>.</w:t>
      </w:r>
      <w:r w:rsidR="00E925FD">
        <w:rPr>
          <w:rFonts w:ascii="Arial" w:hAnsi="Arial" w:cs="Arial"/>
          <w:lang w:val="en-US"/>
        </w:rPr>
        <w:t>8</w:t>
      </w:r>
      <w:r w:rsidR="005101A6">
        <w:rPr>
          <w:rFonts w:ascii="Arial" w:hAnsi="Arial" w:cs="Arial"/>
          <w:lang w:val="en-US"/>
        </w:rPr>
        <w:t xml:space="preserve"> </w:t>
      </w:r>
      <w:r w:rsidR="00EB15C6">
        <w:rPr>
          <w:rFonts w:ascii="Arial" w:hAnsi="Arial" w:cs="Arial"/>
          <w:lang w:val="en-US"/>
        </w:rPr>
        <w:t>The method was highly linear in the range of concentrations of</w:t>
      </w:r>
      <w:r w:rsidR="00D23CEE">
        <w:rPr>
          <w:rFonts w:ascii="Arial" w:hAnsi="Arial" w:cs="Arial"/>
          <w:lang w:val="en-US"/>
        </w:rPr>
        <w:t xml:space="preserve"> calibration curves </w:t>
      </w:r>
      <w:r w:rsidR="00EB15C6">
        <w:rPr>
          <w:rFonts w:ascii="Arial" w:hAnsi="Arial" w:cs="Arial"/>
          <w:lang w:val="en-US"/>
        </w:rPr>
        <w:t>(R</w:t>
      </w:r>
      <w:r w:rsidR="00EB15C6" w:rsidRPr="00EB15C6">
        <w:rPr>
          <w:rFonts w:ascii="Arial" w:hAnsi="Arial" w:cs="Arial"/>
          <w:vertAlign w:val="superscript"/>
          <w:lang w:val="en-US"/>
        </w:rPr>
        <w:t>2</w:t>
      </w:r>
      <w:r w:rsidR="00EB15C6">
        <w:rPr>
          <w:rFonts w:ascii="Arial" w:hAnsi="Arial" w:cs="Arial"/>
          <w:lang w:val="en-US"/>
        </w:rPr>
        <w:t>&gt;0.99 for all steroids</w:t>
      </w:r>
      <w:r w:rsidR="0004534A">
        <w:rPr>
          <w:rFonts w:ascii="Arial" w:hAnsi="Arial" w:cs="Arial"/>
          <w:lang w:val="en-US"/>
        </w:rPr>
        <w:t xml:space="preserve"> with available authentic standards</w:t>
      </w:r>
      <w:r w:rsidR="00EB15C6">
        <w:rPr>
          <w:rFonts w:ascii="Arial" w:hAnsi="Arial" w:cs="Arial"/>
          <w:lang w:val="en-US"/>
        </w:rPr>
        <w:t>).</w:t>
      </w:r>
      <w:r w:rsidR="005101A6">
        <w:rPr>
          <w:rFonts w:ascii="Arial" w:hAnsi="Arial" w:cs="Arial"/>
          <w:lang w:val="en-US"/>
        </w:rPr>
        <w:t xml:space="preserve"> </w:t>
      </w:r>
      <w:r w:rsidR="00D12826">
        <w:rPr>
          <w:rFonts w:ascii="Arial" w:hAnsi="Arial" w:cs="Arial"/>
          <w:lang w:val="en-US"/>
        </w:rPr>
        <w:t xml:space="preserve">Recoveries of deuterated internal standards averaged </w:t>
      </w:r>
      <w:r w:rsidR="00E925FD">
        <w:rPr>
          <w:rFonts w:ascii="Arial" w:hAnsi="Arial" w:cs="Arial"/>
          <w:lang w:val="en-US"/>
        </w:rPr>
        <w:t>96</w:t>
      </w:r>
      <w:r w:rsidR="00D12826">
        <w:rPr>
          <w:rFonts w:ascii="Arial" w:hAnsi="Arial" w:cs="Arial"/>
          <w:lang w:val="en-US"/>
        </w:rPr>
        <w:t>±</w:t>
      </w:r>
      <w:r w:rsidR="00E925FD">
        <w:rPr>
          <w:rFonts w:ascii="Arial" w:hAnsi="Arial" w:cs="Arial"/>
          <w:lang w:val="en-US"/>
        </w:rPr>
        <w:t>1</w:t>
      </w:r>
      <w:r w:rsidR="00D12826">
        <w:rPr>
          <w:rFonts w:ascii="Arial" w:hAnsi="Arial" w:cs="Arial"/>
          <w:lang w:val="en-US"/>
        </w:rPr>
        <w:t>.</w:t>
      </w:r>
      <w:r w:rsidR="00E925FD">
        <w:rPr>
          <w:rFonts w:ascii="Arial" w:hAnsi="Arial" w:cs="Arial"/>
          <w:lang w:val="en-US"/>
        </w:rPr>
        <w:t>7</w:t>
      </w:r>
      <w:r w:rsidR="00D12826">
        <w:rPr>
          <w:rFonts w:ascii="Arial" w:hAnsi="Arial" w:cs="Arial"/>
          <w:lang w:val="en-US"/>
        </w:rPr>
        <w:t xml:space="preserve"> Individual recoveries, evaluated by analysis of spiked samples ranged from </w:t>
      </w:r>
      <w:r w:rsidR="00E925FD">
        <w:rPr>
          <w:rFonts w:ascii="Arial" w:hAnsi="Arial" w:cs="Arial"/>
          <w:lang w:val="en-US"/>
        </w:rPr>
        <w:t xml:space="preserve">82±15% </w:t>
      </w:r>
      <w:r w:rsidR="00D12826">
        <w:rPr>
          <w:rFonts w:ascii="Arial" w:hAnsi="Arial" w:cs="Arial"/>
          <w:lang w:val="en-US"/>
        </w:rPr>
        <w:t>(</w:t>
      </w:r>
      <w:r w:rsidR="00E925FD">
        <w:rPr>
          <w:rFonts w:ascii="Arial" w:hAnsi="Arial" w:cs="Arial"/>
          <w:lang w:val="en-US"/>
        </w:rPr>
        <w:t>Ergosterol</w:t>
      </w:r>
      <w:r w:rsidR="00D12826">
        <w:rPr>
          <w:rFonts w:ascii="Arial" w:hAnsi="Arial" w:cs="Arial"/>
          <w:lang w:val="en-US"/>
        </w:rPr>
        <w:t xml:space="preserve">) to </w:t>
      </w:r>
      <w:r w:rsidR="00E925FD">
        <w:rPr>
          <w:rFonts w:ascii="Arial" w:hAnsi="Arial" w:cs="Arial"/>
          <w:lang w:val="en-US"/>
        </w:rPr>
        <w:t xml:space="preserve">110±19% </w:t>
      </w:r>
      <w:r w:rsidR="00D12826">
        <w:rPr>
          <w:rFonts w:ascii="Arial" w:hAnsi="Arial" w:cs="Arial"/>
          <w:lang w:val="en-US"/>
        </w:rPr>
        <w:t>(</w:t>
      </w:r>
      <w:r w:rsidR="00E925FD">
        <w:rPr>
          <w:rFonts w:ascii="Arial" w:hAnsi="Arial" w:cs="Arial"/>
          <w:lang w:val="en-US"/>
        </w:rPr>
        <w:t>Desmosterol</w:t>
      </w:r>
      <w:r w:rsidR="00D12826">
        <w:rPr>
          <w:rFonts w:ascii="Arial" w:hAnsi="Arial" w:cs="Arial"/>
          <w:lang w:val="en-US"/>
        </w:rPr>
        <w:t>).</w:t>
      </w:r>
      <w:r w:rsidR="00BD5AFD">
        <w:rPr>
          <w:rFonts w:ascii="Arial" w:hAnsi="Arial" w:cs="Arial"/>
          <w:lang w:val="en-US"/>
        </w:rPr>
        <w:t xml:space="preserve"> Detailed information on method performa</w:t>
      </w:r>
      <w:r w:rsidR="00522CC9">
        <w:rPr>
          <w:rFonts w:ascii="Arial" w:hAnsi="Arial" w:cs="Arial"/>
          <w:lang w:val="en-US"/>
        </w:rPr>
        <w:t>n</w:t>
      </w:r>
      <w:r w:rsidR="00BD5AFD">
        <w:rPr>
          <w:rFonts w:ascii="Arial" w:hAnsi="Arial" w:cs="Arial"/>
          <w:lang w:val="en-US"/>
        </w:rPr>
        <w:t>ce is provided in S1.</w:t>
      </w:r>
    </w:p>
    <w:p w14:paraId="5C4E9E50" w14:textId="11A184D6" w:rsidR="00C63767" w:rsidRDefault="00D23CEE" w:rsidP="00D23CEE">
      <w:pPr>
        <w:ind w:firstLine="708"/>
        <w:jc w:val="both"/>
        <w:rPr>
          <w:rFonts w:ascii="Arial" w:hAnsi="Arial" w:cs="Arial"/>
          <w:lang w:val="en-US"/>
        </w:rPr>
      </w:pPr>
      <w:r>
        <w:rPr>
          <w:rFonts w:ascii="Arial" w:hAnsi="Arial" w:cs="Arial"/>
          <w:lang w:val="en-US"/>
        </w:rPr>
        <w:t>Statistical analysis was carried on with Python scripting language, using SciPy, NumPy,</w:t>
      </w:r>
      <w:r w:rsidR="00C00058">
        <w:rPr>
          <w:rFonts w:ascii="Arial" w:hAnsi="Arial" w:cs="Arial"/>
          <w:lang w:val="en-US"/>
        </w:rPr>
        <w:t xml:space="preserve"> MatPlotlib and p</w:t>
      </w:r>
      <w:r>
        <w:rPr>
          <w:rFonts w:ascii="Arial" w:hAnsi="Arial" w:cs="Arial"/>
          <w:lang w:val="en-US"/>
        </w:rPr>
        <w:t>andas libraries</w:t>
      </w:r>
      <w:r w:rsidR="00C00058">
        <w:rPr>
          <w:rFonts w:ascii="Arial" w:hAnsi="Arial" w:cs="Arial"/>
          <w:lang w:val="en-US"/>
        </w:rPr>
        <w:t xml:space="preserve">. Multivariate analyses was </w:t>
      </w:r>
      <w:r w:rsidR="006815F9">
        <w:rPr>
          <w:rFonts w:ascii="Arial" w:hAnsi="Arial" w:cs="Arial"/>
          <w:lang w:val="en-US"/>
        </w:rPr>
        <w:t>executed</w:t>
      </w:r>
      <w:r w:rsidR="00C00058">
        <w:rPr>
          <w:rFonts w:ascii="Arial" w:hAnsi="Arial" w:cs="Arial"/>
          <w:lang w:val="en-US"/>
        </w:rPr>
        <w:t xml:space="preserve"> in </w:t>
      </w:r>
      <w:r w:rsidR="00C00058" w:rsidRPr="00C00058">
        <w:rPr>
          <w:rFonts w:ascii="Arial" w:hAnsi="Arial" w:cs="Arial"/>
          <w:i/>
          <w:lang w:val="en-US"/>
        </w:rPr>
        <w:t>R</w:t>
      </w:r>
      <w:r w:rsidR="00C00058">
        <w:rPr>
          <w:rFonts w:ascii="Arial" w:hAnsi="Arial" w:cs="Arial"/>
          <w:lang w:val="en-US"/>
        </w:rPr>
        <w:t xml:space="preserve"> language, using ggplot2 and ggbiplot packages</w:t>
      </w:r>
      <w:r w:rsidR="006815F9">
        <w:rPr>
          <w:rFonts w:ascii="Arial" w:hAnsi="Arial" w:cs="Arial"/>
          <w:lang w:val="en-US"/>
        </w:rPr>
        <w:t>.</w:t>
      </w:r>
      <w:r>
        <w:rPr>
          <w:rFonts w:ascii="Arial" w:hAnsi="Arial" w:cs="Arial"/>
          <w:lang w:val="en-US"/>
        </w:rPr>
        <w:t xml:space="preserve"> </w:t>
      </w:r>
      <w:r w:rsidR="006805CC">
        <w:rPr>
          <w:rFonts w:ascii="Arial" w:hAnsi="Arial" w:cs="Arial"/>
          <w:lang w:val="en-US"/>
        </w:rPr>
        <w:t>Data were expressed as mean ± S</w:t>
      </w:r>
      <w:r>
        <w:rPr>
          <w:rFonts w:ascii="Arial" w:hAnsi="Arial" w:cs="Arial"/>
          <w:lang w:val="en-US"/>
        </w:rPr>
        <w:t>D</w:t>
      </w:r>
      <w:r w:rsidR="006805CC">
        <w:rPr>
          <w:rFonts w:ascii="Arial" w:hAnsi="Arial" w:cs="Arial"/>
          <w:lang w:val="en-US"/>
        </w:rPr>
        <w:t>.</w:t>
      </w:r>
      <w:r w:rsidR="00295FC8">
        <w:rPr>
          <w:rFonts w:ascii="Arial" w:hAnsi="Arial" w:cs="Arial"/>
          <w:lang w:val="en-US"/>
        </w:rPr>
        <w:t xml:space="preserve"> </w:t>
      </w:r>
      <w:r w:rsidR="006805CC">
        <w:rPr>
          <w:rFonts w:ascii="Arial" w:hAnsi="Arial" w:cs="Arial"/>
          <w:lang w:val="en-US"/>
        </w:rPr>
        <w:t>Relative standard deviation</w:t>
      </w:r>
      <w:r w:rsidR="006805CC" w:rsidRPr="006805CC">
        <w:rPr>
          <w:rFonts w:ascii="Arial" w:hAnsi="Arial" w:cs="Arial"/>
          <w:lang w:val="en-US"/>
        </w:rPr>
        <w:t xml:space="preserve"> </w:t>
      </w:r>
      <w:r w:rsidR="006805CC">
        <w:rPr>
          <w:rFonts w:ascii="Arial" w:hAnsi="Arial" w:cs="Arial"/>
          <w:lang w:val="en-US"/>
        </w:rPr>
        <w:t>(</w:t>
      </w:r>
      <w:r w:rsidR="006805CC" w:rsidRPr="006805CC">
        <w:rPr>
          <w:rFonts w:ascii="Arial" w:hAnsi="Arial" w:cs="Arial"/>
          <w:lang w:val="en-US"/>
        </w:rPr>
        <w:t>RSD</w:t>
      </w:r>
      <w:r w:rsidR="006805CC">
        <w:rPr>
          <w:rFonts w:ascii="Arial" w:hAnsi="Arial" w:cs="Arial"/>
          <w:lang w:val="en-US"/>
        </w:rPr>
        <w:t>: [data – mean].100.SD</w:t>
      </w:r>
      <w:r w:rsidR="006805CC" w:rsidRPr="006805CC">
        <w:rPr>
          <w:rFonts w:ascii="Arial" w:hAnsi="Arial" w:cs="Arial"/>
          <w:vertAlign w:val="superscript"/>
          <w:lang w:val="en-US"/>
        </w:rPr>
        <w:t>-1</w:t>
      </w:r>
      <w:r w:rsidR="006805CC">
        <w:rPr>
          <w:rFonts w:ascii="Arial" w:hAnsi="Arial" w:cs="Arial"/>
          <w:lang w:val="en-US"/>
        </w:rPr>
        <w:t>) was used to assess parameter variability.</w:t>
      </w:r>
      <w:r w:rsidR="006805CC" w:rsidRPr="006805CC">
        <w:rPr>
          <w:rFonts w:ascii="Arial" w:hAnsi="Arial" w:cs="Arial"/>
          <w:lang w:val="en-US"/>
        </w:rPr>
        <w:t xml:space="preserve"> </w:t>
      </w:r>
      <w:r w:rsidR="00295FC8">
        <w:rPr>
          <w:rFonts w:ascii="Arial" w:hAnsi="Arial" w:cs="Arial"/>
          <w:lang w:val="en-US"/>
        </w:rPr>
        <w:t xml:space="preserve">To avoid division by zero errors, the ratios between </w:t>
      </w:r>
      <w:r w:rsidR="00FE509A">
        <w:rPr>
          <w:rFonts w:ascii="Arial" w:hAnsi="Arial" w:cs="Arial"/>
          <w:lang w:val="en-US"/>
        </w:rPr>
        <w:t>two</w:t>
      </w:r>
      <w:r w:rsidR="00295FC8">
        <w:rPr>
          <w:rFonts w:ascii="Arial" w:hAnsi="Arial" w:cs="Arial"/>
          <w:lang w:val="en-US"/>
        </w:rPr>
        <w:t xml:space="preserve"> sterols</w:t>
      </w:r>
      <w:r w:rsidR="00FE509A">
        <w:rPr>
          <w:rFonts w:ascii="Arial" w:hAnsi="Arial" w:cs="Arial"/>
          <w:lang w:val="en-US"/>
        </w:rPr>
        <w:t>, A and B</w:t>
      </w:r>
      <w:r w:rsidR="00295FC8">
        <w:rPr>
          <w:rFonts w:ascii="Arial" w:hAnsi="Arial" w:cs="Arial"/>
          <w:lang w:val="en-US"/>
        </w:rPr>
        <w:t xml:space="preserve"> were calculated as: </w:t>
      </w:r>
      <w:r w:rsidR="006805CC">
        <w:rPr>
          <w:rFonts w:ascii="Arial" w:hAnsi="Arial" w:cs="Arial"/>
          <w:lang w:val="en-US"/>
        </w:rPr>
        <w:t>A</w:t>
      </w:r>
      <w:r w:rsidR="00FE509A">
        <w:rPr>
          <w:rFonts w:ascii="Arial" w:hAnsi="Arial" w:cs="Arial"/>
          <w:lang w:val="en-US"/>
        </w:rPr>
        <w:t>.(</w:t>
      </w:r>
      <w:r w:rsidR="006805CC">
        <w:rPr>
          <w:rFonts w:ascii="Arial" w:hAnsi="Arial" w:cs="Arial"/>
          <w:lang w:val="en-US"/>
        </w:rPr>
        <w:t>A</w:t>
      </w:r>
      <w:r w:rsidR="00295FC8" w:rsidRPr="000478DD">
        <w:rPr>
          <w:rFonts w:ascii="Arial" w:hAnsi="Arial" w:cs="Arial"/>
          <w:lang w:val="en-US"/>
        </w:rPr>
        <w:t>+</w:t>
      </w:r>
      <w:r w:rsidR="006805CC" w:rsidRPr="000478DD">
        <w:rPr>
          <w:rFonts w:ascii="Arial" w:hAnsi="Arial" w:cs="Arial"/>
          <w:lang w:val="en-US"/>
        </w:rPr>
        <w:t>B</w:t>
      </w:r>
      <w:r w:rsidR="00295FC8" w:rsidRPr="000478DD">
        <w:rPr>
          <w:rFonts w:ascii="Arial" w:hAnsi="Arial" w:cs="Arial"/>
          <w:lang w:val="en-US"/>
        </w:rPr>
        <w:t>)</w:t>
      </w:r>
      <w:r w:rsidR="00295FC8" w:rsidRPr="000478DD">
        <w:rPr>
          <w:rFonts w:ascii="Arial" w:hAnsi="Arial" w:cs="Arial"/>
          <w:vertAlign w:val="superscript"/>
          <w:lang w:val="en-US"/>
        </w:rPr>
        <w:t>-1</w:t>
      </w:r>
      <w:r w:rsidR="00295FC8" w:rsidRPr="000478DD">
        <w:rPr>
          <w:rFonts w:ascii="Arial" w:hAnsi="Arial" w:cs="Arial"/>
          <w:lang w:val="en-US"/>
        </w:rPr>
        <w:t>.</w:t>
      </w:r>
      <w:r w:rsidRPr="000478DD">
        <w:rPr>
          <w:rFonts w:ascii="Arial" w:hAnsi="Arial" w:cs="Arial"/>
          <w:lang w:val="en-US"/>
        </w:rPr>
        <w:t xml:space="preserve"> </w:t>
      </w:r>
      <w:r w:rsidR="00130840" w:rsidRPr="000478DD">
        <w:rPr>
          <w:rFonts w:ascii="Arial" w:hAnsi="Arial" w:cs="Arial"/>
          <w:lang w:val="en-US"/>
        </w:rPr>
        <w:t xml:space="preserve">The accumulation </w:t>
      </w:r>
      <w:r w:rsidR="00110629" w:rsidRPr="000478DD">
        <w:rPr>
          <w:rFonts w:ascii="Arial" w:hAnsi="Arial" w:cs="Arial"/>
          <w:lang w:val="en-US"/>
        </w:rPr>
        <w:t>efficiency</w:t>
      </w:r>
      <w:r w:rsidR="00130840" w:rsidRPr="000478DD">
        <w:rPr>
          <w:rFonts w:ascii="Arial" w:hAnsi="Arial" w:cs="Arial"/>
          <w:lang w:val="en-US"/>
        </w:rPr>
        <w:t xml:space="preserve"> of sterols from settling material to sediments was estimated as the relationship between the annual vertical flux of the sterol and its </w:t>
      </w:r>
      <w:r w:rsidR="00110629" w:rsidRPr="000478DD">
        <w:rPr>
          <w:rFonts w:ascii="Arial" w:hAnsi="Arial" w:cs="Arial"/>
          <w:lang w:val="en-US"/>
        </w:rPr>
        <w:t xml:space="preserve">corresponding one-year inventory in sediments (sterol </w:t>
      </w:r>
      <w:r w:rsidR="00130840" w:rsidRPr="000478DD">
        <w:rPr>
          <w:rFonts w:ascii="Arial" w:hAnsi="Arial" w:cs="Arial"/>
          <w:lang w:val="en-US"/>
        </w:rPr>
        <w:t>concentration</w:t>
      </w:r>
      <w:r w:rsidR="00110629" w:rsidRPr="000478DD">
        <w:rPr>
          <w:rFonts w:ascii="Arial" w:hAnsi="Arial" w:cs="Arial"/>
          <w:lang w:val="en-US"/>
        </w:rPr>
        <w:t xml:space="preserve"> in sediment * annual mineral flux)</w:t>
      </w:r>
      <w:r w:rsidR="00130840" w:rsidRPr="000478DD">
        <w:rPr>
          <w:rFonts w:ascii="Arial" w:hAnsi="Arial" w:cs="Arial"/>
          <w:lang w:val="en-US"/>
        </w:rPr>
        <w:t xml:space="preserve">. </w:t>
      </w:r>
      <w:r w:rsidRPr="000478DD">
        <w:rPr>
          <w:rFonts w:ascii="Arial" w:hAnsi="Arial" w:cs="Arial"/>
          <w:lang w:val="en-US"/>
        </w:rPr>
        <w:t>Student’s</w:t>
      </w:r>
      <w:r>
        <w:rPr>
          <w:rFonts w:ascii="Arial" w:hAnsi="Arial" w:cs="Arial"/>
          <w:lang w:val="en-US"/>
        </w:rPr>
        <w:t xml:space="preserve"> t test was used </w:t>
      </w:r>
      <w:r w:rsidRPr="00D23CEE">
        <w:rPr>
          <w:rFonts w:ascii="Arial" w:hAnsi="Arial" w:cs="Arial"/>
          <w:lang w:val="en-US"/>
        </w:rPr>
        <w:t>to perform comparisons between two means as well as to evaluate the significance of</w:t>
      </w:r>
      <w:r>
        <w:rPr>
          <w:rFonts w:ascii="Arial" w:hAnsi="Arial" w:cs="Arial"/>
          <w:lang w:val="en-US"/>
        </w:rPr>
        <w:t xml:space="preserve"> </w:t>
      </w:r>
      <w:r w:rsidRPr="00D23CEE">
        <w:rPr>
          <w:rFonts w:ascii="Arial" w:hAnsi="Arial" w:cs="Arial"/>
          <w:lang w:val="en-US"/>
        </w:rPr>
        <w:t>correlation coefficients. Multivariate analysis was performed by principal component analysis</w:t>
      </w:r>
      <w:r>
        <w:rPr>
          <w:rFonts w:ascii="Arial" w:hAnsi="Arial" w:cs="Arial"/>
          <w:lang w:val="en-US"/>
        </w:rPr>
        <w:t xml:space="preserve"> </w:t>
      </w:r>
      <w:r w:rsidRPr="00D23CEE">
        <w:rPr>
          <w:rFonts w:ascii="Arial" w:hAnsi="Arial" w:cs="Arial"/>
          <w:lang w:val="en-US"/>
        </w:rPr>
        <w:t>of standardized data (x−Xy</w:t>
      </w:r>
      <w:r w:rsidRPr="00D23CEE">
        <w:rPr>
          <w:rFonts w:ascii="Arial" w:hAnsi="Arial" w:cs="Arial"/>
          <w:vertAlign w:val="superscript"/>
          <w:lang w:val="en-US"/>
        </w:rPr>
        <w:t>−1</w:t>
      </w:r>
      <w:r w:rsidRPr="00D23CEE">
        <w:rPr>
          <w:rFonts w:ascii="Arial" w:hAnsi="Arial" w:cs="Arial"/>
          <w:lang w:val="en-US"/>
        </w:rPr>
        <w:t>, where X =</w:t>
      </w:r>
      <w:r>
        <w:rPr>
          <w:rFonts w:ascii="Arial" w:hAnsi="Arial" w:cs="Arial"/>
          <w:lang w:val="en-US"/>
        </w:rPr>
        <w:t xml:space="preserve"> </w:t>
      </w:r>
      <w:r w:rsidRPr="00D23CEE">
        <w:rPr>
          <w:rFonts w:ascii="Arial" w:hAnsi="Arial" w:cs="Arial"/>
          <w:lang w:val="en-US"/>
        </w:rPr>
        <w:t>mean and y</w:t>
      </w:r>
      <w:r>
        <w:rPr>
          <w:rFonts w:ascii="Arial" w:hAnsi="Arial" w:cs="Arial"/>
          <w:lang w:val="en-US"/>
        </w:rPr>
        <w:t xml:space="preserve"> </w:t>
      </w:r>
      <w:r w:rsidRPr="00D23CEE">
        <w:rPr>
          <w:rFonts w:ascii="Arial" w:hAnsi="Arial" w:cs="Arial"/>
          <w:lang w:val="en-US"/>
        </w:rPr>
        <w:t>=</w:t>
      </w:r>
      <w:r>
        <w:rPr>
          <w:rFonts w:ascii="Arial" w:hAnsi="Arial" w:cs="Arial"/>
          <w:lang w:val="en-US"/>
        </w:rPr>
        <w:t xml:space="preserve"> S</w:t>
      </w:r>
      <w:r w:rsidRPr="00D23CEE">
        <w:rPr>
          <w:rFonts w:ascii="Arial" w:hAnsi="Arial" w:cs="Arial"/>
          <w:lang w:val="en-US"/>
        </w:rPr>
        <w:t>.</w:t>
      </w:r>
      <w:r>
        <w:rPr>
          <w:rFonts w:ascii="Arial" w:hAnsi="Arial" w:cs="Arial"/>
          <w:lang w:val="en-US"/>
        </w:rPr>
        <w:t>D</w:t>
      </w:r>
      <w:r w:rsidRPr="00D23CEE">
        <w:rPr>
          <w:rFonts w:ascii="Arial" w:hAnsi="Arial" w:cs="Arial"/>
          <w:lang w:val="en-US"/>
        </w:rPr>
        <w:t>.). Forward stepwise</w:t>
      </w:r>
      <w:r>
        <w:rPr>
          <w:rFonts w:ascii="Arial" w:hAnsi="Arial" w:cs="Arial"/>
          <w:lang w:val="en-US"/>
        </w:rPr>
        <w:t xml:space="preserve"> </w:t>
      </w:r>
      <w:r w:rsidRPr="00D23CEE">
        <w:rPr>
          <w:rFonts w:ascii="Arial" w:hAnsi="Arial" w:cs="Arial"/>
          <w:lang w:val="en-US"/>
        </w:rPr>
        <w:t>multiple regression</w:t>
      </w:r>
      <w:r>
        <w:rPr>
          <w:rFonts w:ascii="Arial" w:hAnsi="Arial" w:cs="Arial"/>
          <w:lang w:val="en-US"/>
        </w:rPr>
        <w:t xml:space="preserve"> </w:t>
      </w:r>
      <w:r w:rsidRPr="00D23CEE">
        <w:rPr>
          <w:rFonts w:ascii="Arial" w:hAnsi="Arial" w:cs="Arial"/>
          <w:lang w:val="en-US"/>
        </w:rPr>
        <w:t>(</w:t>
      </w:r>
      <w:r w:rsidRPr="00D23CEE">
        <w:rPr>
          <w:rFonts w:ascii="Arial" w:hAnsi="Arial" w:cs="Arial"/>
          <w:i/>
          <w:lang w:val="en-US"/>
        </w:rPr>
        <w:t>P-to-enter</w:t>
      </w:r>
      <w:r w:rsidRPr="00D23CEE">
        <w:rPr>
          <w:rFonts w:ascii="Arial" w:hAnsi="Arial" w:cs="Arial"/>
          <w:lang w:val="en-US"/>
        </w:rPr>
        <w:t xml:space="preserve">&lt;0·05) </w:t>
      </w:r>
      <w:r w:rsidRPr="00D23CEE">
        <w:rPr>
          <w:rFonts w:ascii="Arial" w:hAnsi="Arial" w:cs="Arial"/>
          <w:lang w:val="en-US"/>
        </w:rPr>
        <w:lastRenderedPageBreak/>
        <w:t>was used to identify the variables that best accounted for the observed</w:t>
      </w:r>
      <w:r>
        <w:rPr>
          <w:rFonts w:ascii="Arial" w:hAnsi="Arial" w:cs="Arial"/>
          <w:lang w:val="en-US"/>
        </w:rPr>
        <w:t xml:space="preserve"> temporal </w:t>
      </w:r>
      <w:r w:rsidRPr="00D23CEE">
        <w:rPr>
          <w:rFonts w:ascii="Arial" w:hAnsi="Arial" w:cs="Arial"/>
          <w:lang w:val="en-US"/>
        </w:rPr>
        <w:t xml:space="preserve">variation in </w:t>
      </w:r>
      <w:r>
        <w:rPr>
          <w:rFonts w:ascii="Arial" w:hAnsi="Arial" w:cs="Arial"/>
          <w:lang w:val="en-US"/>
        </w:rPr>
        <w:t>sterol vertical flux</w:t>
      </w:r>
      <w:r w:rsidRPr="00D23CEE">
        <w:rPr>
          <w:rFonts w:ascii="Arial" w:hAnsi="Arial" w:cs="Arial"/>
          <w:lang w:val="en-US"/>
        </w:rPr>
        <w:t>.</w:t>
      </w:r>
    </w:p>
    <w:p w14:paraId="4F1C3F39" w14:textId="18A84172" w:rsidR="00C63767" w:rsidRPr="007D7746" w:rsidRDefault="00C63767" w:rsidP="003812DA">
      <w:pPr>
        <w:jc w:val="both"/>
        <w:rPr>
          <w:rFonts w:ascii="Arial" w:hAnsi="Arial" w:cs="Arial"/>
          <w:lang w:val="en-US"/>
        </w:rPr>
      </w:pPr>
    </w:p>
    <w:p w14:paraId="09B25796" w14:textId="41615AE7" w:rsidR="00C63767" w:rsidRPr="00757355" w:rsidRDefault="00622621">
      <w:pPr>
        <w:rPr>
          <w:rFonts w:ascii="Arial" w:hAnsi="Arial" w:cs="Arial"/>
          <w:b/>
          <w:lang w:val="en-US"/>
        </w:rPr>
      </w:pPr>
      <w:r>
        <w:rPr>
          <w:rFonts w:ascii="Arial" w:hAnsi="Arial" w:cs="Arial"/>
          <w:b/>
          <w:lang w:val="en-US"/>
        </w:rPr>
        <w:t>Results</w:t>
      </w:r>
      <w:r w:rsidR="00E375B6">
        <w:rPr>
          <w:rFonts w:ascii="Arial" w:hAnsi="Arial" w:cs="Arial"/>
          <w:b/>
          <w:lang w:val="en-US"/>
        </w:rPr>
        <w:t xml:space="preserve"> and discussion</w:t>
      </w:r>
      <w:r w:rsidR="007431A2">
        <w:rPr>
          <w:rFonts w:ascii="Arial" w:hAnsi="Arial" w:cs="Arial"/>
          <w:b/>
          <w:lang w:val="en-US"/>
        </w:rPr>
        <w:t xml:space="preserve"> </w:t>
      </w:r>
    </w:p>
    <w:p w14:paraId="317C34EB" w14:textId="10D1AEFB" w:rsidR="005922B6" w:rsidRDefault="005922B6" w:rsidP="005922B6">
      <w:pPr>
        <w:jc w:val="both"/>
        <w:rPr>
          <w:rFonts w:ascii="Arial" w:hAnsi="Arial" w:cs="Arial"/>
          <w:lang w:val="en-US"/>
        </w:rPr>
      </w:pPr>
      <w:r>
        <w:rPr>
          <w:rFonts w:ascii="Arial" w:hAnsi="Arial" w:cs="Arial"/>
          <w:lang w:val="en-US"/>
        </w:rPr>
        <w:t>Particle vertical flux:</w:t>
      </w:r>
    </w:p>
    <w:p w14:paraId="30D1E5BF" w14:textId="4B996EBB" w:rsidR="00A90698" w:rsidRDefault="00A90698" w:rsidP="00A90698">
      <w:pPr>
        <w:ind w:firstLine="708"/>
        <w:jc w:val="both"/>
        <w:rPr>
          <w:rFonts w:ascii="Arial" w:hAnsi="Arial" w:cs="Arial"/>
          <w:lang w:val="en-US"/>
        </w:rPr>
      </w:pPr>
      <w:r w:rsidRPr="00E375B6">
        <w:rPr>
          <w:rFonts w:ascii="Arial" w:hAnsi="Arial" w:cs="Arial"/>
          <w:lang w:val="en-US"/>
        </w:rPr>
        <w:t xml:space="preserve">The intense discharge of one of the largest sewer outfall worldwide at BA contributes to the natural particle load of the Rio de la Plata, resulting in an extraordinarily high </w:t>
      </w:r>
      <w:r w:rsidR="00664558" w:rsidRPr="00E375B6">
        <w:rPr>
          <w:rFonts w:ascii="Arial" w:hAnsi="Arial" w:cs="Arial"/>
          <w:lang w:val="en-US"/>
        </w:rPr>
        <w:t>total particle flux (34±24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w:t>
      </w:r>
      <w:r w:rsidRPr="00E375B6">
        <w:rPr>
          <w:rFonts w:ascii="Arial" w:hAnsi="Arial" w:cs="Arial"/>
          <w:lang w:val="en-US"/>
        </w:rPr>
        <w:t xml:space="preserve">sedimentation rate </w:t>
      </w:r>
      <w:r w:rsidR="00664558" w:rsidRPr="00E375B6">
        <w:rPr>
          <w:rFonts w:ascii="Arial" w:hAnsi="Arial" w:cs="Arial"/>
          <w:lang w:val="en-US"/>
        </w:rPr>
        <w:t>(</w:t>
      </w:r>
      <w:r w:rsidRPr="00E375B6">
        <w:rPr>
          <w:rFonts w:ascii="Arial" w:hAnsi="Arial" w:cs="Arial"/>
          <w:lang w:val="en-US"/>
        </w:rPr>
        <w:t>4.7±3.3 cm.year</w:t>
      </w:r>
      <w:r w:rsidRPr="00E375B6">
        <w:rPr>
          <w:rFonts w:ascii="Arial" w:hAnsi="Arial" w:cs="Arial"/>
          <w:vertAlign w:val="superscript"/>
          <w:lang w:val="en-US"/>
        </w:rPr>
        <w:t>-1</w:t>
      </w:r>
      <w:r w:rsidR="00664558" w:rsidRPr="00E375B6">
        <w:rPr>
          <w:rFonts w:ascii="Arial" w:hAnsi="Arial" w:cs="Arial"/>
          <w:vertAlign w:val="superscript"/>
          <w:lang w:val="en-US"/>
        </w:rPr>
        <w:t>)</w:t>
      </w:r>
      <w:r w:rsidRPr="00E375B6">
        <w:rPr>
          <w:rFonts w:ascii="Arial" w:hAnsi="Arial" w:cs="Arial"/>
          <w:lang w:val="en-US"/>
        </w:rPr>
        <w:t xml:space="preserve">, in agreement with previous measurements </w:t>
      </w:r>
      <w:r w:rsidRPr="00E375B6">
        <w:rPr>
          <w:rFonts w:ascii="Arial" w:hAnsi="Arial" w:cs="Arial"/>
          <w:noProof/>
          <w:lang w:val="en-US"/>
        </w:rPr>
        <w:t>at</w:t>
      </w:r>
      <w:r w:rsidRPr="00E375B6">
        <w:rPr>
          <w:rFonts w:ascii="Arial" w:hAnsi="Arial" w:cs="Arial"/>
          <w:lang w:val="en-US"/>
        </w:rPr>
        <w:t xml:space="preserve"> this area (5.5 ± 2.1 cm.year</w:t>
      </w:r>
      <w:r w:rsidRPr="00E375B6">
        <w:rPr>
          <w:rFonts w:ascii="Arial" w:hAnsi="Arial" w:cs="Arial"/>
          <w:vertAlign w:val="superscript"/>
          <w:lang w:val="en-US"/>
        </w:rPr>
        <w:t>-1</w:t>
      </w:r>
      <w:r w:rsidRPr="00E375B6">
        <w:rPr>
          <w:rFonts w:ascii="Arial" w:hAnsi="Arial" w:cs="Arial"/>
          <w:lang w:val="en-US"/>
        </w:rPr>
        <w:t>, Colombo et al., 2007). This value is much higher than sedimentation rates reported for nearby areas of this turbid estuary (0.3 -1.3 cm.year</w:t>
      </w:r>
      <w:r w:rsidRPr="00E375B6">
        <w:rPr>
          <w:rFonts w:ascii="Arial" w:hAnsi="Arial" w:cs="Arial"/>
          <w:vertAlign w:val="superscript"/>
          <w:lang w:val="en-US"/>
        </w:rPr>
        <w:t>-1</w:t>
      </w:r>
      <w:r w:rsidRPr="00E375B6">
        <w:rPr>
          <w:rFonts w:ascii="Arial" w:hAnsi="Arial" w:cs="Arial"/>
          <w:lang w:val="en-US"/>
        </w:rPr>
        <w:t xml:space="preserve">; Di Gregorio et al., 2007; Bonachea et al., 2010), suggesting </w:t>
      </w:r>
      <w:r w:rsidRPr="00E375B6">
        <w:rPr>
          <w:rFonts w:ascii="Arial" w:hAnsi="Arial" w:cs="Arial"/>
          <w:noProof/>
          <w:lang w:val="en-US"/>
        </w:rPr>
        <w:t>than</w:t>
      </w:r>
      <w:r w:rsidRPr="00E375B6">
        <w:rPr>
          <w:rFonts w:ascii="Arial" w:hAnsi="Arial" w:cs="Arial"/>
          <w:lang w:val="en-US"/>
        </w:rPr>
        <w:t xml:space="preserve"> most particles captured by sediment traps at BA are highly organic detritus derived from urban-industrial discharges. This is supported by the high lipid content previously measured in BA settling material (11±7.4 mg.g-1), which was 27-times higher than at the Parana river (0.41±0.28 mg.g-1), which contributes the most to the solid load of the Rio de la Plata estuary (Speranza et al., 2013).</w:t>
      </w:r>
      <w:r w:rsidR="00664558" w:rsidRPr="00E375B6">
        <w:rPr>
          <w:rFonts w:ascii="Arial" w:hAnsi="Arial" w:cs="Arial"/>
          <w:lang w:val="en-US"/>
        </w:rPr>
        <w:t xml:space="preserve"> At N, the total particle flux was</w:t>
      </w:r>
      <w:r w:rsidRPr="00E375B6">
        <w:rPr>
          <w:rFonts w:ascii="Arial" w:hAnsi="Arial" w:cs="Arial"/>
          <w:lang w:val="en-US"/>
        </w:rPr>
        <w:t xml:space="preserve"> </w:t>
      </w:r>
      <w:r w:rsidR="00EE3869">
        <w:rPr>
          <w:rFonts w:ascii="Arial" w:hAnsi="Arial" w:cs="Arial"/>
          <w:lang w:val="en-US"/>
        </w:rPr>
        <w:t>7</w:t>
      </w:r>
      <w:r w:rsidR="00664558" w:rsidRPr="00E375B6">
        <w:rPr>
          <w:rFonts w:ascii="Arial" w:hAnsi="Arial" w:cs="Arial"/>
          <w:lang w:val="en-US"/>
        </w:rPr>
        <w:t>-times lower (</w:t>
      </w:r>
      <w:r w:rsidR="00EE3869">
        <w:rPr>
          <w:rFonts w:ascii="Arial" w:hAnsi="Arial" w:cs="Arial"/>
          <w:lang w:val="en-US"/>
        </w:rPr>
        <w:t>4.6</w:t>
      </w:r>
      <w:r w:rsidR="00664558" w:rsidRPr="00E375B6">
        <w:rPr>
          <w:rFonts w:ascii="Arial" w:hAnsi="Arial" w:cs="Arial"/>
          <w:lang w:val="en-US"/>
        </w:rPr>
        <w:t>±</w:t>
      </w:r>
      <w:r w:rsidR="00EE3869">
        <w:rPr>
          <w:rFonts w:ascii="Arial" w:hAnsi="Arial" w:cs="Arial"/>
          <w:lang w:val="en-US"/>
        </w:rPr>
        <w:t>3.6</w:t>
      </w:r>
      <w:r w:rsidR="00664558" w:rsidRPr="00E375B6">
        <w:rPr>
          <w:rFonts w:ascii="Arial" w:hAnsi="Arial" w:cs="Arial"/>
          <w:lang w:val="en-US"/>
        </w:rPr>
        <w:t xml:space="preserve">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the resulting </w:t>
      </w:r>
      <w:r w:rsidRPr="00E375B6">
        <w:rPr>
          <w:rFonts w:ascii="Arial" w:hAnsi="Arial" w:cs="Arial"/>
          <w:lang w:val="en-US"/>
        </w:rPr>
        <w:t xml:space="preserve">sedimentation rate </w:t>
      </w:r>
      <w:r w:rsidR="00664558" w:rsidRPr="00E375B6">
        <w:rPr>
          <w:rFonts w:ascii="Arial" w:hAnsi="Arial" w:cs="Arial"/>
          <w:lang w:val="en-US"/>
        </w:rPr>
        <w:t>(0.</w:t>
      </w:r>
      <w:r w:rsidR="00EE3869">
        <w:rPr>
          <w:rFonts w:ascii="Arial" w:hAnsi="Arial" w:cs="Arial"/>
          <w:lang w:val="en-US"/>
        </w:rPr>
        <w:t>64</w:t>
      </w:r>
      <w:r w:rsidR="00664558" w:rsidRPr="00E375B6">
        <w:rPr>
          <w:rFonts w:ascii="Arial" w:hAnsi="Arial" w:cs="Arial"/>
          <w:lang w:val="en-US"/>
        </w:rPr>
        <w:t>±0.</w:t>
      </w:r>
      <w:r w:rsidR="00EE3869">
        <w:rPr>
          <w:rFonts w:ascii="Arial" w:hAnsi="Arial" w:cs="Arial"/>
          <w:lang w:val="en-US"/>
        </w:rPr>
        <w:t>49</w:t>
      </w:r>
      <w:r w:rsidR="00664558" w:rsidRPr="00E375B6">
        <w:rPr>
          <w:rFonts w:ascii="Arial" w:hAnsi="Arial" w:cs="Arial"/>
          <w:lang w:val="en-US"/>
        </w:rPr>
        <w:t xml:space="preserve"> cm.year</w:t>
      </w:r>
      <w:r w:rsidR="00664558" w:rsidRPr="00E375B6">
        <w:rPr>
          <w:rFonts w:ascii="Arial" w:hAnsi="Arial" w:cs="Arial"/>
          <w:vertAlign w:val="superscript"/>
          <w:lang w:val="en-US"/>
        </w:rPr>
        <w:t>-1</w:t>
      </w:r>
      <w:r w:rsidR="00664558" w:rsidRPr="00E375B6">
        <w:rPr>
          <w:rFonts w:ascii="Arial" w:hAnsi="Arial" w:cs="Arial"/>
          <w:lang w:val="en-US"/>
        </w:rPr>
        <w:t>)</w:t>
      </w:r>
      <w:r w:rsidRPr="00E375B6">
        <w:rPr>
          <w:rFonts w:ascii="Arial" w:hAnsi="Arial" w:cs="Arial"/>
          <w:lang w:val="en-US"/>
        </w:rPr>
        <w:t xml:space="preserve"> was comparable to values reported by Colombo et al. 2015, which also showed a high variability (1.0±0.88 cm.year</w:t>
      </w:r>
      <w:r w:rsidRPr="00E375B6">
        <w:rPr>
          <w:rFonts w:ascii="Arial" w:hAnsi="Arial" w:cs="Arial"/>
          <w:vertAlign w:val="superscript"/>
          <w:lang w:val="en-US"/>
        </w:rPr>
        <w:t>-1</w:t>
      </w:r>
      <w:r w:rsidRPr="00E375B6">
        <w:rPr>
          <w:rFonts w:ascii="Arial" w:hAnsi="Arial" w:cs="Arial"/>
          <w:lang w:val="en-US"/>
        </w:rPr>
        <w:t>, range: 0.27-2.7 cm.year</w:t>
      </w:r>
      <w:r w:rsidRPr="00E375B6">
        <w:rPr>
          <w:rFonts w:ascii="Arial" w:hAnsi="Arial" w:cs="Arial"/>
          <w:vertAlign w:val="superscript"/>
          <w:lang w:val="en-US"/>
        </w:rPr>
        <w:t>-1</w:t>
      </w:r>
      <w:r w:rsidRPr="00E375B6">
        <w:rPr>
          <w:rFonts w:ascii="Arial" w:hAnsi="Arial" w:cs="Arial"/>
          <w:lang w:val="en-US"/>
        </w:rPr>
        <w:t xml:space="preserve">). In contrast to BA settling material composed of anthropogenic detritus over the background particle load derived from Parana River, the settling material at N </w:t>
      </w:r>
      <w:r w:rsidR="00AA071E">
        <w:rPr>
          <w:rFonts w:ascii="Arial" w:hAnsi="Arial" w:cs="Arial"/>
          <w:lang w:val="en-US"/>
        </w:rPr>
        <w:t>represent</w:t>
      </w:r>
      <w:r w:rsidRPr="00E375B6">
        <w:rPr>
          <w:rFonts w:ascii="Arial" w:hAnsi="Arial" w:cs="Arial"/>
          <w:lang w:val="en-US"/>
        </w:rPr>
        <w:t xml:space="preserve"> the smaller solid discharge of the Uruguay River (Moreira et al. 2013 from Jaime and Menendez 2002). </w:t>
      </w:r>
      <w:r w:rsidR="00E375B6" w:rsidRPr="00E375B6">
        <w:rPr>
          <w:rFonts w:ascii="Arial" w:hAnsi="Arial" w:cs="Arial"/>
          <w:lang w:val="en-US"/>
        </w:rPr>
        <w:t>The settling material flux was largely dependent on river discharge, which was 6-46 times higher at BA (19465-46088</w:t>
      </w:r>
      <w:r w:rsidR="00E375B6" w:rsidRPr="00E375B6">
        <w:rPr>
          <w:rFonts w:ascii="Arial" w:hAnsi="Arial" w:cs="Arial"/>
          <w:vertAlign w:val="superscript"/>
          <w:lang w:val="en-US"/>
        </w:rPr>
        <w:t xml:space="preserve"> </w:t>
      </w:r>
      <w:r w:rsidR="00E375B6" w:rsidRPr="00E375B6">
        <w:rPr>
          <w:rFonts w:ascii="Arial" w:hAnsi="Arial" w:cs="Arial"/>
          <w:lang w:val="en-US"/>
        </w:rPr>
        <w:t>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relative to N (420-8410 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fitting an exponential curve (R</w:t>
      </w:r>
      <w:r w:rsidR="00E375B6" w:rsidRPr="00E375B6">
        <w:rPr>
          <w:rFonts w:ascii="Arial" w:hAnsi="Arial" w:cs="Arial"/>
          <w:vertAlign w:val="superscript"/>
          <w:lang w:val="en-US"/>
        </w:rPr>
        <w:t>2</w:t>
      </w:r>
      <w:r w:rsidR="00E375B6" w:rsidRPr="00E375B6">
        <w:rPr>
          <w:rFonts w:ascii="Arial" w:hAnsi="Arial" w:cs="Arial"/>
          <w:lang w:val="en-US"/>
        </w:rPr>
        <w:t xml:space="preserve"> = 0.78, </w:t>
      </w:r>
      <w:r w:rsidR="00E375B6" w:rsidRPr="00E375B6">
        <w:rPr>
          <w:rFonts w:ascii="Arial" w:hAnsi="Arial" w:cs="Arial"/>
          <w:i/>
          <w:lang w:val="en-US"/>
        </w:rPr>
        <w:t>p</w:t>
      </w:r>
      <w:r w:rsidR="00E375B6" w:rsidRPr="00E375B6">
        <w:rPr>
          <w:rFonts w:ascii="Arial" w:hAnsi="Arial" w:cs="Arial"/>
          <w:lang w:val="en-US"/>
        </w:rPr>
        <w:t xml:space="preserve">&lt;0.0001; Fig. 2). </w:t>
      </w:r>
      <w:r w:rsidRPr="00E375B6">
        <w:rPr>
          <w:rFonts w:ascii="Arial" w:hAnsi="Arial" w:cs="Arial"/>
          <w:lang w:val="en-US"/>
        </w:rPr>
        <w:t>Th</w:t>
      </w:r>
      <w:r w:rsidR="00E375B6" w:rsidRPr="00E375B6">
        <w:rPr>
          <w:rFonts w:ascii="Arial" w:hAnsi="Arial" w:cs="Arial"/>
          <w:lang w:val="en-US"/>
        </w:rPr>
        <w:t>is</w:t>
      </w:r>
      <w:r w:rsidRPr="00E375B6">
        <w:rPr>
          <w:rFonts w:ascii="Arial" w:hAnsi="Arial" w:cs="Arial"/>
          <w:lang w:val="en-US"/>
        </w:rPr>
        <w:t xml:space="preserve"> correlation ha</w:t>
      </w:r>
      <w:r w:rsidR="00E375B6" w:rsidRPr="00E375B6">
        <w:rPr>
          <w:rFonts w:ascii="Arial" w:hAnsi="Arial" w:cs="Arial"/>
          <w:lang w:val="en-US"/>
        </w:rPr>
        <w:t>d</w:t>
      </w:r>
      <w:r w:rsidRPr="00E375B6">
        <w:rPr>
          <w:rFonts w:ascii="Arial" w:hAnsi="Arial" w:cs="Arial"/>
          <w:lang w:val="en-US"/>
        </w:rPr>
        <w:t xml:space="preserve"> been previously observed at the Uruguay River and reflects the enhanced transport of eroded material as river flow increases (Colombo et al. 2015).</w:t>
      </w:r>
    </w:p>
    <w:p w14:paraId="2DDDCB6D" w14:textId="77777777" w:rsidR="00A90698" w:rsidRDefault="00A90698" w:rsidP="004D3518">
      <w:pPr>
        <w:ind w:firstLine="708"/>
        <w:jc w:val="both"/>
        <w:rPr>
          <w:rFonts w:ascii="Arial" w:hAnsi="Arial" w:cs="Arial"/>
          <w:lang w:val="en-US"/>
        </w:rPr>
      </w:pPr>
    </w:p>
    <w:p w14:paraId="608ABFA6" w14:textId="19699F43" w:rsidR="00DA6DED" w:rsidRDefault="005922B6" w:rsidP="00DA6DED">
      <w:pPr>
        <w:keepNext/>
        <w:jc w:val="center"/>
      </w:pPr>
      <w:r>
        <w:rPr>
          <w:noProof/>
          <w:lang w:val="en-GB" w:eastAsia="en-GB"/>
        </w:rPr>
        <w:lastRenderedPageBreak/>
        <w:drawing>
          <wp:inline distT="0" distB="0" distL="0" distR="0" wp14:anchorId="040F9BA5" wp14:editId="41D693BF">
            <wp:extent cx="3773658" cy="27134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hydrology.png"/>
                    <pic:cNvPicPr/>
                  </pic:nvPicPr>
                  <pic:blipFill>
                    <a:blip r:embed="rId14">
                      <a:extLst>
                        <a:ext uri="{28A0092B-C50C-407E-A947-70E740481C1C}">
                          <a14:useLocalDpi xmlns:a14="http://schemas.microsoft.com/office/drawing/2010/main" val="0"/>
                        </a:ext>
                      </a:extLst>
                    </a:blip>
                    <a:stretch>
                      <a:fillRect/>
                    </a:stretch>
                  </pic:blipFill>
                  <pic:spPr>
                    <a:xfrm>
                      <a:off x="0" y="0"/>
                      <a:ext cx="3775712" cy="2714941"/>
                    </a:xfrm>
                    <a:prstGeom prst="rect">
                      <a:avLst/>
                    </a:prstGeom>
                  </pic:spPr>
                </pic:pic>
              </a:graphicData>
            </a:graphic>
          </wp:inline>
        </w:drawing>
      </w:r>
    </w:p>
    <w:p w14:paraId="45E72E9A" w14:textId="084D5694" w:rsidR="00DA6DED" w:rsidRPr="00FE6782" w:rsidRDefault="00DA6DED" w:rsidP="00DA6DED">
      <w:pPr>
        <w:pStyle w:val="Descripcin"/>
        <w:ind w:left="709" w:hanging="709"/>
        <w:jc w:val="both"/>
        <w:rPr>
          <w:rFonts w:ascii="Arial" w:hAnsi="Arial" w:cs="Arial"/>
          <w:i w:val="0"/>
          <w:color w:val="auto"/>
          <w:lang w:val="en-GB"/>
        </w:rPr>
      </w:pPr>
      <w:r w:rsidRPr="00FE6782">
        <w:rPr>
          <w:rFonts w:ascii="Arial" w:hAnsi="Arial" w:cs="Arial"/>
          <w:b/>
          <w:i w:val="0"/>
          <w:color w:val="auto"/>
          <w:lang w:val="en-GB"/>
        </w:rPr>
        <w:t xml:space="preserve">Fig. </w:t>
      </w:r>
      <w:r w:rsidRPr="00FE6782">
        <w:rPr>
          <w:rFonts w:ascii="Arial" w:hAnsi="Arial" w:cs="Arial"/>
          <w:b/>
          <w:i w:val="0"/>
          <w:color w:val="auto"/>
        </w:rPr>
        <w:fldChar w:fldCharType="begin"/>
      </w:r>
      <w:r w:rsidRPr="00FE6782">
        <w:rPr>
          <w:rFonts w:ascii="Arial" w:hAnsi="Arial" w:cs="Arial"/>
          <w:b/>
          <w:i w:val="0"/>
          <w:color w:val="auto"/>
          <w:lang w:val="en-GB"/>
        </w:rPr>
        <w:instrText xml:space="preserve"> SEQ Fig. \* ARABIC </w:instrText>
      </w:r>
      <w:r w:rsidRPr="00FE6782">
        <w:rPr>
          <w:rFonts w:ascii="Arial" w:hAnsi="Arial" w:cs="Arial"/>
          <w:b/>
          <w:i w:val="0"/>
          <w:color w:val="auto"/>
        </w:rPr>
        <w:fldChar w:fldCharType="separate"/>
      </w:r>
      <w:r w:rsidR="00AA7050">
        <w:rPr>
          <w:rFonts w:ascii="Arial" w:hAnsi="Arial" w:cs="Arial"/>
          <w:b/>
          <w:i w:val="0"/>
          <w:noProof/>
          <w:color w:val="auto"/>
          <w:lang w:val="en-GB"/>
        </w:rPr>
        <w:t>2</w:t>
      </w:r>
      <w:r w:rsidRPr="00FE6782">
        <w:rPr>
          <w:rFonts w:ascii="Arial" w:hAnsi="Arial" w:cs="Arial"/>
          <w:b/>
          <w:i w:val="0"/>
          <w:color w:val="auto"/>
        </w:rPr>
        <w:fldChar w:fldCharType="end"/>
      </w:r>
      <w:r w:rsidRPr="00FE6782">
        <w:rPr>
          <w:rFonts w:ascii="Arial" w:hAnsi="Arial" w:cs="Arial"/>
          <w:b/>
          <w:i w:val="0"/>
          <w:color w:val="auto"/>
          <w:lang w:val="en-GB"/>
        </w:rPr>
        <w:t>.</w:t>
      </w:r>
      <w:r w:rsidRPr="00FE6782">
        <w:rPr>
          <w:rFonts w:ascii="Arial" w:hAnsi="Arial" w:cs="Arial"/>
          <w:i w:val="0"/>
          <w:color w:val="auto"/>
          <w:lang w:val="en-GB"/>
        </w:rPr>
        <w:t xml:space="preserve"> Relationship between river discharge and total particle flux at </w:t>
      </w:r>
      <w:r w:rsidR="007431A2" w:rsidRPr="00FE6782">
        <w:rPr>
          <w:rFonts w:ascii="Arial" w:hAnsi="Arial" w:cs="Arial"/>
          <w:i w:val="0"/>
          <w:color w:val="auto"/>
          <w:lang w:val="en-GB"/>
        </w:rPr>
        <w:t>Buenos Aires (</w:t>
      </w:r>
      <w:r w:rsidR="005922B6">
        <w:rPr>
          <w:rFonts w:ascii="Arial" w:hAnsi="Arial" w:cs="Arial"/>
          <w:i w:val="0"/>
          <w:color w:val="auto"/>
          <w:lang w:val="en-GB"/>
        </w:rPr>
        <w:t>black</w:t>
      </w:r>
      <w:r w:rsidR="007431A2" w:rsidRPr="00FE6782">
        <w:rPr>
          <w:rFonts w:ascii="Arial" w:hAnsi="Arial" w:cs="Arial"/>
          <w:i w:val="0"/>
          <w:color w:val="auto"/>
          <w:lang w:val="en-GB"/>
        </w:rPr>
        <w:t xml:space="preserve"> circles)</w:t>
      </w:r>
      <w:r w:rsidR="007431A2">
        <w:rPr>
          <w:rFonts w:ascii="Arial" w:hAnsi="Arial" w:cs="Arial"/>
          <w:i w:val="0"/>
          <w:color w:val="auto"/>
          <w:lang w:val="en-GB"/>
        </w:rPr>
        <w:t xml:space="preserve"> </w:t>
      </w:r>
      <w:r w:rsidRPr="00FE6782">
        <w:rPr>
          <w:rFonts w:ascii="Arial" w:hAnsi="Arial" w:cs="Arial"/>
          <w:i w:val="0"/>
          <w:color w:val="auto"/>
          <w:lang w:val="en-GB"/>
        </w:rPr>
        <w:t xml:space="preserve">and </w:t>
      </w:r>
      <w:r w:rsidR="007431A2" w:rsidRPr="00FE6782">
        <w:rPr>
          <w:rFonts w:ascii="Arial" w:hAnsi="Arial" w:cs="Arial"/>
          <w:i w:val="0"/>
          <w:color w:val="auto"/>
          <w:lang w:val="en-GB"/>
        </w:rPr>
        <w:t>North (gre</w:t>
      </w:r>
      <w:r w:rsidR="005922B6">
        <w:rPr>
          <w:rFonts w:ascii="Arial" w:hAnsi="Arial" w:cs="Arial"/>
          <w:i w:val="0"/>
          <w:color w:val="auto"/>
          <w:lang w:val="en-GB"/>
        </w:rPr>
        <w:t>y</w:t>
      </w:r>
      <w:r w:rsidR="007431A2" w:rsidRPr="00FE6782">
        <w:rPr>
          <w:rFonts w:ascii="Arial" w:hAnsi="Arial" w:cs="Arial"/>
          <w:i w:val="0"/>
          <w:color w:val="auto"/>
          <w:lang w:val="en-GB"/>
        </w:rPr>
        <w:t xml:space="preserve"> circles) </w:t>
      </w:r>
      <w:r w:rsidR="00D21A79">
        <w:rPr>
          <w:rFonts w:ascii="Arial" w:hAnsi="Arial" w:cs="Arial"/>
          <w:i w:val="0"/>
          <w:color w:val="auto"/>
          <w:lang w:val="en-GB"/>
        </w:rPr>
        <w:t>sites</w:t>
      </w:r>
      <w:r>
        <w:rPr>
          <w:rFonts w:ascii="Arial" w:hAnsi="Arial" w:cs="Arial"/>
          <w:i w:val="0"/>
          <w:color w:val="auto"/>
          <w:lang w:val="en-GB"/>
        </w:rPr>
        <w:t xml:space="preserve"> during</w:t>
      </w:r>
      <w:r w:rsidRPr="00FE6782">
        <w:rPr>
          <w:rFonts w:ascii="Arial" w:hAnsi="Arial" w:cs="Arial"/>
          <w:i w:val="0"/>
          <w:color w:val="auto"/>
          <w:lang w:val="en-GB"/>
        </w:rPr>
        <w:t xml:space="preserve"> warm (September to March, solid circles) and cold months (April to August, </w:t>
      </w:r>
      <w:r>
        <w:rPr>
          <w:rFonts w:ascii="Arial" w:hAnsi="Arial" w:cs="Arial"/>
          <w:i w:val="0"/>
          <w:color w:val="auto"/>
          <w:lang w:val="en-GB"/>
        </w:rPr>
        <w:t>empty</w:t>
      </w:r>
      <w:r w:rsidRPr="00FE6782">
        <w:rPr>
          <w:rFonts w:ascii="Arial" w:hAnsi="Arial" w:cs="Arial"/>
          <w:i w:val="0"/>
          <w:color w:val="auto"/>
          <w:lang w:val="en-GB"/>
        </w:rPr>
        <w:t xml:space="preserve"> circles).</w:t>
      </w:r>
      <w:r w:rsidR="00C9220C">
        <w:rPr>
          <w:rFonts w:ascii="Arial" w:hAnsi="Arial" w:cs="Arial"/>
          <w:i w:val="0"/>
          <w:color w:val="auto"/>
          <w:lang w:val="en-GB"/>
        </w:rPr>
        <w:t xml:space="preserve"> Note the logarithmic scale on the y-axis.</w:t>
      </w:r>
    </w:p>
    <w:p w14:paraId="566279F5" w14:textId="1AED90DC" w:rsidR="00052393" w:rsidRDefault="00052393" w:rsidP="00052393">
      <w:pPr>
        <w:ind w:left="1"/>
        <w:jc w:val="both"/>
        <w:rPr>
          <w:rFonts w:ascii="Arial" w:hAnsi="Arial" w:cs="Arial"/>
          <w:lang w:val="en-US"/>
        </w:rPr>
      </w:pPr>
      <w:r>
        <w:rPr>
          <w:rFonts w:ascii="Arial" w:hAnsi="Arial" w:cs="Arial"/>
          <w:lang w:val="en-US"/>
        </w:rPr>
        <w:t>Total sterols concentrations:</w:t>
      </w:r>
    </w:p>
    <w:p w14:paraId="4350DD83" w14:textId="6570DE57" w:rsidR="00052393" w:rsidRDefault="00052393" w:rsidP="00052393">
      <w:pPr>
        <w:ind w:firstLine="708"/>
        <w:jc w:val="both"/>
        <w:rPr>
          <w:rFonts w:ascii="Arial" w:hAnsi="Arial" w:cs="Arial"/>
          <w:lang w:val="en-US"/>
        </w:rPr>
      </w:pPr>
      <w:r>
        <w:rPr>
          <w:rFonts w:ascii="Arial" w:hAnsi="Arial" w:cs="Arial"/>
          <w:lang w:val="en-US"/>
        </w:rPr>
        <w:t>The total sterol concentration in settling material was highly variable (RSD: 113-114%) and exhibited a marked geographical difference. At BA, t</w:t>
      </w:r>
      <w:r w:rsidR="00E375B6" w:rsidRPr="00E375B6">
        <w:rPr>
          <w:rFonts w:ascii="Arial" w:hAnsi="Arial" w:cs="Arial"/>
          <w:lang w:val="en-US"/>
        </w:rPr>
        <w:t>he tendency of sterols to associate with particulate matter due to their high hydrophobicity is enhanced by the high organic content of settling particles (total organic carbon: 7.7±5.5%; Colombo et al. 2007), resulting in very high sterol concentrations at this site 7140±7905 μg.g</w:t>
      </w:r>
      <w:r w:rsidR="00E375B6" w:rsidRPr="00E375B6">
        <w:rPr>
          <w:rFonts w:ascii="Arial" w:hAnsi="Arial" w:cs="Arial"/>
          <w:vertAlign w:val="superscript"/>
          <w:lang w:val="en-US"/>
        </w:rPr>
        <w:t>-1</w:t>
      </w:r>
      <w:r w:rsidR="00E375B6" w:rsidRPr="00E375B6">
        <w:rPr>
          <w:rFonts w:ascii="Arial" w:hAnsi="Arial" w:cs="Arial"/>
          <w:lang w:val="en-US"/>
        </w:rPr>
        <w:t xml:space="preserve"> dry weight). Previous studies dealing with sterols in settling particles were mostly based in ocean waters, relatively deep and clear, which had average concentrations 1-4 orders of magnitude lower compared to this shallow and turbid freshwater environment (Colombo et al. 1996; Parrish et al., 2000; Takada et al., 1994; Burns et al., 2008). </w:t>
      </w:r>
      <w:r w:rsidR="00F668A9">
        <w:rPr>
          <w:rFonts w:ascii="Arial" w:hAnsi="Arial" w:cs="Arial"/>
          <w:lang w:val="en-US"/>
        </w:rPr>
        <w:t>Studies dealing with</w:t>
      </w:r>
      <w:r w:rsidR="00E375B6" w:rsidRPr="00E375B6">
        <w:rPr>
          <w:rFonts w:ascii="Arial" w:hAnsi="Arial" w:cs="Arial"/>
          <w:lang w:val="en-US"/>
        </w:rPr>
        <w:t xml:space="preserve"> sterols in settling material from riverine environments were more limited </w:t>
      </w:r>
      <w:r w:rsidR="00F668A9" w:rsidRPr="00E375B6">
        <w:rPr>
          <w:rFonts w:ascii="Arial" w:hAnsi="Arial" w:cs="Arial"/>
          <w:lang w:val="en-US"/>
        </w:rPr>
        <w:t>and</w:t>
      </w:r>
      <w:r w:rsidR="00E375B6" w:rsidRPr="00E375B6">
        <w:rPr>
          <w:rFonts w:ascii="Arial" w:hAnsi="Arial" w:cs="Arial"/>
          <w:lang w:val="en-US"/>
        </w:rPr>
        <w:t xml:space="preserve"> reported concentrations much lower than those from BA (1-184 μg.g</w:t>
      </w:r>
      <w:r w:rsidR="00E375B6" w:rsidRPr="00E375B6">
        <w:rPr>
          <w:rFonts w:ascii="Arial" w:hAnsi="Arial" w:cs="Arial"/>
          <w:vertAlign w:val="superscript"/>
          <w:lang w:val="en-US"/>
        </w:rPr>
        <w:t>-1</w:t>
      </w:r>
      <w:r w:rsidR="00E375B6" w:rsidRPr="00E375B6">
        <w:rPr>
          <w:rFonts w:ascii="Arial" w:hAnsi="Arial" w:cs="Arial"/>
          <w:lang w:val="en-US"/>
        </w:rPr>
        <w:t xml:space="preserve">; </w:t>
      </w:r>
      <w:r w:rsidR="00E375B6" w:rsidRPr="00E375B6">
        <w:rPr>
          <w:rFonts w:ascii="Arial" w:hAnsi="Arial" w:cs="Arial"/>
          <w:noProof/>
          <w:lang w:val="en-US"/>
        </w:rPr>
        <w:t>Saliot</w:t>
      </w:r>
      <w:r w:rsidR="00E375B6" w:rsidRPr="00E375B6">
        <w:rPr>
          <w:rFonts w:ascii="Arial" w:hAnsi="Arial" w:cs="Arial"/>
          <w:lang w:val="en-US"/>
        </w:rPr>
        <w:t xml:space="preserve"> et al., 2001; Li et al 1995; Jeng and Kao 2002)</w:t>
      </w:r>
      <w:r w:rsidR="00F668A9">
        <w:rPr>
          <w:rFonts w:ascii="Arial" w:hAnsi="Arial" w:cs="Arial"/>
          <w:lang w:val="en-US"/>
        </w:rPr>
        <w:t>.</w:t>
      </w:r>
      <w:r w:rsidR="00E375B6" w:rsidRPr="00E375B6">
        <w:rPr>
          <w:rFonts w:ascii="Arial" w:hAnsi="Arial" w:cs="Arial"/>
          <w:lang w:val="en-US"/>
        </w:rPr>
        <w:t xml:space="preserve"> In fact, total sterol concentrations in BA settling material are comparable to values reported for sewage sludge from wastewater treatment plants (2-9 mg.g</w:t>
      </w:r>
      <w:r w:rsidR="00E375B6" w:rsidRPr="00E375B6">
        <w:rPr>
          <w:rFonts w:ascii="Arial" w:hAnsi="Arial" w:cs="Arial"/>
          <w:vertAlign w:val="superscript"/>
          <w:lang w:val="en-US"/>
        </w:rPr>
        <w:t>-1</w:t>
      </w:r>
      <w:r w:rsidR="00F668A9">
        <w:rPr>
          <w:rFonts w:ascii="Arial" w:hAnsi="Arial" w:cs="Arial"/>
          <w:lang w:val="en-US"/>
        </w:rPr>
        <w:t>;</w:t>
      </w:r>
      <w:r w:rsidR="00E375B6" w:rsidRPr="00E375B6">
        <w:rPr>
          <w:rFonts w:ascii="Arial" w:hAnsi="Arial" w:cs="Arial"/>
          <w:lang w:val="en-US"/>
        </w:rPr>
        <w:t xml:space="preserve"> Venkatesan and Kaplan 1990; Kelly 1995; Nguyen et al., 1995). </w:t>
      </w:r>
      <w:r w:rsidR="00F668A9">
        <w:rPr>
          <w:rFonts w:ascii="Arial" w:hAnsi="Arial" w:cs="Arial"/>
          <w:lang w:val="en-US"/>
        </w:rPr>
        <w:t>At N, total sterol concentrations</w:t>
      </w:r>
      <w:r w:rsidR="00F90DFE">
        <w:rPr>
          <w:rFonts w:ascii="Arial" w:hAnsi="Arial" w:cs="Arial"/>
          <w:lang w:val="en-US"/>
        </w:rPr>
        <w:t xml:space="preserve"> in settling material</w:t>
      </w:r>
      <w:r w:rsidR="00F668A9">
        <w:rPr>
          <w:rFonts w:ascii="Arial" w:hAnsi="Arial" w:cs="Arial"/>
          <w:lang w:val="en-US"/>
        </w:rPr>
        <w:t xml:space="preserve"> were 2-3 orders of magnitude lower (41±47</w:t>
      </w:r>
      <w:r w:rsidR="00F668A9" w:rsidRPr="001B65A9">
        <w:rPr>
          <w:rFonts w:ascii="Arial" w:hAnsi="Arial" w:cs="Arial"/>
          <w:lang w:val="en-US"/>
        </w:rPr>
        <w:t xml:space="preserve"> </w:t>
      </w:r>
      <w:r w:rsidR="00F668A9">
        <w:rPr>
          <w:rFonts w:ascii="Arial" w:hAnsi="Arial" w:cs="Arial"/>
          <w:lang w:val="en-US"/>
        </w:rPr>
        <w:t>μg.g</w:t>
      </w:r>
      <w:r w:rsidR="00F668A9" w:rsidRPr="00183549">
        <w:rPr>
          <w:rFonts w:ascii="Arial" w:hAnsi="Arial" w:cs="Arial"/>
          <w:vertAlign w:val="superscript"/>
          <w:lang w:val="en-US"/>
        </w:rPr>
        <w:t>-1</w:t>
      </w:r>
      <w:r w:rsidR="00F668A9">
        <w:rPr>
          <w:rFonts w:ascii="Arial" w:hAnsi="Arial" w:cs="Arial"/>
          <w:lang w:val="en-US"/>
        </w:rPr>
        <w:t>) and</w:t>
      </w:r>
      <w:r w:rsidR="00F668A9" w:rsidRPr="00F668A9">
        <w:rPr>
          <w:rFonts w:ascii="Arial" w:hAnsi="Arial" w:cs="Arial"/>
          <w:lang w:val="en-US"/>
        </w:rPr>
        <w:t xml:space="preserve"> comparable to </w:t>
      </w:r>
      <w:r w:rsidR="00F668A9">
        <w:rPr>
          <w:rFonts w:ascii="Arial" w:hAnsi="Arial" w:cs="Arial"/>
          <w:lang w:val="en-US"/>
        </w:rPr>
        <w:t xml:space="preserve">aforementioned values </w:t>
      </w:r>
      <w:r w:rsidR="00F668A9" w:rsidRPr="00F668A9">
        <w:rPr>
          <w:rFonts w:ascii="Arial" w:hAnsi="Arial" w:cs="Arial"/>
          <w:lang w:val="en-US"/>
        </w:rPr>
        <w:t>in particulate matte</w:t>
      </w:r>
      <w:r w:rsidR="00F668A9">
        <w:rPr>
          <w:rFonts w:ascii="Arial" w:hAnsi="Arial" w:cs="Arial"/>
          <w:lang w:val="en-US"/>
        </w:rPr>
        <w:t xml:space="preserve">r from </w:t>
      </w:r>
      <w:r w:rsidR="00F668A9" w:rsidRPr="00F668A9">
        <w:rPr>
          <w:rFonts w:ascii="Arial" w:hAnsi="Arial" w:cs="Arial"/>
          <w:lang w:val="en-US"/>
        </w:rPr>
        <w:t>riverine environments</w:t>
      </w:r>
      <w:r w:rsidR="00F668A9">
        <w:rPr>
          <w:rFonts w:ascii="Arial" w:hAnsi="Arial" w:cs="Arial"/>
          <w:lang w:val="en-US"/>
        </w:rPr>
        <w:t>.</w:t>
      </w:r>
      <w:r w:rsidR="00B251A0" w:rsidRPr="00B251A0">
        <w:rPr>
          <w:rFonts w:ascii="Arial" w:hAnsi="Arial" w:cs="Arial"/>
          <w:lang w:val="en-US"/>
        </w:rPr>
        <w:t xml:space="preserve"> </w:t>
      </w:r>
      <w:r>
        <w:rPr>
          <w:rFonts w:ascii="Arial" w:hAnsi="Arial" w:cs="Arial"/>
          <w:lang w:val="en-US"/>
        </w:rPr>
        <w:t xml:space="preserve">Total sterols in sediments were 10-20 times lower than in settling material and were less variable (RSD: 10-61%) but also </w:t>
      </w:r>
      <w:r w:rsidRPr="00F90DFE">
        <w:rPr>
          <w:rFonts w:ascii="Arial" w:hAnsi="Arial" w:cs="Arial"/>
          <w:lang w:val="en-US"/>
        </w:rPr>
        <w:t>presented a 2-3 orders of magnitude difference between BA and N (708±454 vs. 1.9±0.18 μg.g</w:t>
      </w:r>
      <w:r w:rsidRPr="00F90DFE">
        <w:rPr>
          <w:rFonts w:ascii="Arial" w:hAnsi="Arial" w:cs="Arial"/>
          <w:vertAlign w:val="superscript"/>
          <w:lang w:val="en-US"/>
        </w:rPr>
        <w:t>-1</w:t>
      </w:r>
      <w:r w:rsidRPr="00F90DFE">
        <w:rPr>
          <w:rFonts w:ascii="Arial" w:hAnsi="Arial" w:cs="Arial"/>
          <w:lang w:val="en-US"/>
        </w:rPr>
        <w:t>). The</w:t>
      </w:r>
      <w:r w:rsidR="00F90DFE" w:rsidRPr="00F90DFE">
        <w:rPr>
          <w:rFonts w:ascii="Arial" w:hAnsi="Arial" w:cs="Arial"/>
          <w:lang w:val="en-US"/>
        </w:rPr>
        <w:t xml:space="preserve"> reduction in sterol concentration</w:t>
      </w:r>
      <w:r w:rsidRPr="00F90DFE">
        <w:rPr>
          <w:rFonts w:ascii="Arial" w:hAnsi="Arial" w:cs="Arial"/>
          <w:lang w:val="en-US"/>
        </w:rPr>
        <w:t xml:space="preserve"> </w:t>
      </w:r>
      <w:r w:rsidR="00F90DFE" w:rsidRPr="00F90DFE">
        <w:rPr>
          <w:rFonts w:ascii="Arial" w:hAnsi="Arial" w:cs="Arial"/>
          <w:lang w:val="en-US"/>
        </w:rPr>
        <w:t>from</w:t>
      </w:r>
      <w:r w:rsidRPr="00F90DFE">
        <w:rPr>
          <w:rFonts w:ascii="Arial" w:hAnsi="Arial" w:cs="Arial"/>
          <w:lang w:val="en-US"/>
        </w:rPr>
        <w:t xml:space="preserve"> settling material </w:t>
      </w:r>
      <w:r w:rsidR="00F90DFE" w:rsidRPr="00F90DFE">
        <w:rPr>
          <w:rFonts w:ascii="Arial" w:hAnsi="Arial" w:cs="Arial"/>
          <w:lang w:val="en-US"/>
        </w:rPr>
        <w:t>to</w:t>
      </w:r>
      <w:r w:rsidRPr="00F90DFE">
        <w:rPr>
          <w:rFonts w:ascii="Arial" w:hAnsi="Arial" w:cs="Arial"/>
          <w:lang w:val="en-US"/>
        </w:rPr>
        <w:t xml:space="preserve"> sediments reflects the tendency of sterol to degrade at the water-sediment </w:t>
      </w:r>
      <w:r w:rsidRPr="00F90DFE">
        <w:rPr>
          <w:rFonts w:ascii="Arial" w:hAnsi="Arial" w:cs="Arial"/>
          <w:noProof/>
          <w:lang w:val="en-US"/>
        </w:rPr>
        <w:t>interfase</w:t>
      </w:r>
      <w:r w:rsidRPr="00F90DFE">
        <w:rPr>
          <w:rFonts w:ascii="Arial" w:hAnsi="Arial" w:cs="Arial"/>
          <w:lang w:val="en-US"/>
        </w:rPr>
        <w:t>, especially under oxic conditions (Sun and Wakeham 1998).</w:t>
      </w:r>
      <w:r w:rsidRPr="00052393">
        <w:rPr>
          <w:lang w:val="en-GB"/>
        </w:rPr>
        <w:t xml:space="preserve"> </w:t>
      </w:r>
    </w:p>
    <w:p w14:paraId="00385068" w14:textId="77777777" w:rsidR="00B251A0" w:rsidRDefault="00B251A0" w:rsidP="00E375B6">
      <w:pPr>
        <w:ind w:firstLine="708"/>
        <w:jc w:val="both"/>
        <w:rPr>
          <w:rFonts w:ascii="Arial" w:hAnsi="Arial" w:cs="Arial"/>
          <w:lang w:val="en-US"/>
        </w:rPr>
      </w:pPr>
    </w:p>
    <w:p w14:paraId="360E9B94" w14:textId="7EF0CBE5" w:rsidR="00F90DFE" w:rsidRDefault="00F90DFE" w:rsidP="00F90DFE">
      <w:pPr>
        <w:jc w:val="both"/>
        <w:rPr>
          <w:rFonts w:ascii="Arial" w:hAnsi="Arial" w:cs="Arial"/>
          <w:lang w:val="en-US"/>
        </w:rPr>
      </w:pPr>
      <w:r>
        <w:rPr>
          <w:rFonts w:ascii="Arial" w:hAnsi="Arial" w:cs="Arial"/>
          <w:lang w:val="en-US"/>
        </w:rPr>
        <w:t>Sterol composition:</w:t>
      </w:r>
    </w:p>
    <w:p w14:paraId="6C3CF8AF" w14:textId="02BFB405" w:rsidR="00B251A0" w:rsidRPr="00C5793C" w:rsidRDefault="00B251A0" w:rsidP="00E375B6">
      <w:pPr>
        <w:ind w:firstLine="708"/>
        <w:jc w:val="both"/>
        <w:rPr>
          <w:rFonts w:ascii="Arial" w:hAnsi="Arial" w:cs="Arial"/>
          <w:lang w:val="en-US"/>
        </w:rPr>
      </w:pPr>
      <w:r w:rsidRPr="00C5793C">
        <w:rPr>
          <w:rFonts w:ascii="Arial" w:hAnsi="Arial" w:cs="Arial"/>
          <w:lang w:val="en-US"/>
        </w:rPr>
        <w:t xml:space="preserve">The sterol composition in settling material showed contrasting differences between BA and N (Fig. 3). At BA, the settling material composition was dominated by fecal sterols </w:t>
      </w:r>
      <w:r w:rsidRPr="00C5793C">
        <w:rPr>
          <w:rFonts w:ascii="Arial" w:hAnsi="Arial" w:cs="Arial"/>
          <w:lang w:val="en-US"/>
        </w:rPr>
        <w:lastRenderedPageBreak/>
        <w:t>(75±5.4% of total sterols), mostly coprostanol (52±11%), followed by cholesterol (12±2.9%) and phytosterols (8.3±</w:t>
      </w:r>
      <w:r w:rsidR="00232D57" w:rsidRPr="00C5793C">
        <w:rPr>
          <w:rFonts w:ascii="Arial" w:hAnsi="Arial" w:cs="Arial"/>
          <w:lang w:val="en-US"/>
        </w:rPr>
        <w:t>3.6%).</w:t>
      </w:r>
      <w:r w:rsidRPr="00C5793C">
        <w:rPr>
          <w:rFonts w:ascii="Arial" w:hAnsi="Arial" w:cs="Arial"/>
          <w:lang w:val="en-US"/>
        </w:rPr>
        <w:t xml:space="preserve"> Th</w:t>
      </w:r>
      <w:r w:rsidR="00232D57" w:rsidRPr="00C5793C">
        <w:rPr>
          <w:rFonts w:ascii="Arial" w:hAnsi="Arial" w:cs="Arial"/>
          <w:lang w:val="en-US"/>
        </w:rPr>
        <w:t xml:space="preserve">is </w:t>
      </w:r>
      <w:r w:rsidRPr="00C5793C">
        <w:rPr>
          <w:rFonts w:ascii="Arial" w:hAnsi="Arial" w:cs="Arial"/>
          <w:lang w:val="en-US"/>
        </w:rPr>
        <w:t>fecal signature, resembl</w:t>
      </w:r>
      <w:r w:rsidR="00232D57" w:rsidRPr="00C5793C">
        <w:rPr>
          <w:rFonts w:ascii="Arial" w:hAnsi="Arial" w:cs="Arial"/>
          <w:lang w:val="en-US"/>
        </w:rPr>
        <w:t>ed</w:t>
      </w:r>
      <w:r w:rsidRPr="00C5793C">
        <w:rPr>
          <w:rFonts w:ascii="Arial" w:hAnsi="Arial" w:cs="Arial"/>
          <w:lang w:val="en-US"/>
        </w:rPr>
        <w:t xml:space="preserve"> the composition of human </w:t>
      </w:r>
      <w:r w:rsidR="00232D57" w:rsidRPr="00C5793C">
        <w:rPr>
          <w:rFonts w:ascii="Arial" w:hAnsi="Arial" w:cs="Arial"/>
          <w:lang w:val="en-US"/>
        </w:rPr>
        <w:t>feces</w:t>
      </w:r>
      <w:r w:rsidRPr="00C5793C">
        <w:rPr>
          <w:rFonts w:ascii="Arial" w:hAnsi="Arial" w:cs="Arial"/>
          <w:lang w:val="en-US"/>
        </w:rPr>
        <w:t xml:space="preserve"> (fecal sterols: 85%, phytosterols: 8.8%, cholesterol: 5.2%, others: 1.2%; Leeming et al. 1996), reflecting the massive discharges of crude sewage at this site. Moreover, the coprostanol proportion of BA settling material felt in the 50-80% range found in sewage </w:t>
      </w:r>
      <w:r w:rsidR="006817B7" w:rsidRPr="00C5793C">
        <w:rPr>
          <w:rFonts w:ascii="Arial" w:hAnsi="Arial" w:cs="Arial"/>
          <w:lang w:val="en-US"/>
        </w:rPr>
        <w:t>sludge</w:t>
      </w:r>
      <w:r w:rsidRPr="00C5793C">
        <w:rPr>
          <w:rFonts w:ascii="Arial" w:hAnsi="Arial" w:cs="Arial"/>
          <w:lang w:val="en-US"/>
        </w:rPr>
        <w:t xml:space="preserve"> and effluents (Venkatesan and Kaplan 1990).</w:t>
      </w:r>
      <w:r w:rsidR="00232D57" w:rsidRPr="00C5793C">
        <w:rPr>
          <w:rFonts w:ascii="Arial" w:hAnsi="Arial" w:cs="Arial"/>
          <w:lang w:val="en-US"/>
        </w:rPr>
        <w:t xml:space="preserve"> </w:t>
      </w:r>
      <w:r w:rsidRPr="00C5793C">
        <w:rPr>
          <w:rFonts w:ascii="Arial" w:hAnsi="Arial" w:cs="Arial"/>
          <w:lang w:val="en-US"/>
        </w:rPr>
        <w:t xml:space="preserve">Nevertheless, the presence of smaller proportions of </w:t>
      </w:r>
      <w:r w:rsidRPr="00C5793C">
        <w:rPr>
          <w:rFonts w:ascii="Arial" w:hAnsi="Arial" w:cs="Arial"/>
          <w:noProof/>
          <w:lang w:val="en-US"/>
        </w:rPr>
        <w:t>epicoprostanol (9.3±9.6%),</w:t>
      </w:r>
      <w:r w:rsidRPr="00C5793C">
        <w:rPr>
          <w:rFonts w:ascii="Arial" w:hAnsi="Arial" w:cs="Arial"/>
          <w:lang w:val="en-US"/>
        </w:rPr>
        <w:t xml:space="preserve"> originated from microbial degradation of coprostanol evidence an incipient degradation of the </w:t>
      </w:r>
      <w:r w:rsidRPr="00C5793C">
        <w:rPr>
          <w:rFonts w:ascii="Arial" w:hAnsi="Arial" w:cs="Arial"/>
          <w:noProof/>
          <w:lang w:val="en-US"/>
        </w:rPr>
        <w:t>fecal</w:t>
      </w:r>
      <w:r w:rsidRPr="00C5793C">
        <w:rPr>
          <w:rFonts w:ascii="Arial" w:hAnsi="Arial" w:cs="Arial"/>
          <w:lang w:val="en-US"/>
        </w:rPr>
        <w:t xml:space="preserve"> material. Considering the large residence time of fecal material in the </w:t>
      </w:r>
      <w:r w:rsidR="006817B7">
        <w:rPr>
          <w:rFonts w:ascii="Arial" w:hAnsi="Arial" w:cs="Arial"/>
          <w:lang w:val="en-US"/>
        </w:rPr>
        <w:t>larg</w:t>
      </w:r>
      <w:r w:rsidRPr="00C5793C">
        <w:rPr>
          <w:rFonts w:ascii="Arial" w:hAnsi="Arial" w:cs="Arial"/>
          <w:lang w:val="en-US"/>
        </w:rPr>
        <w:t xml:space="preserve">e Buenos Aires sewer network (9900 km, main sewers: &gt;100km, AySA 2017; Roberts and Villegas, 2016), a preliminary degradation is likely to occur in sewer pipeline rather than in the very shallow (3-4 m) water column. The presence of a relatively important proportion of </w:t>
      </w:r>
      <w:r w:rsidRPr="00C5793C">
        <w:rPr>
          <w:rFonts w:ascii="Arial" w:hAnsi="Arial" w:cs="Arial"/>
          <w:noProof/>
          <w:lang w:val="en-US"/>
        </w:rPr>
        <w:t>ethylcoprostanol</w:t>
      </w:r>
      <w:r w:rsidRPr="00C5793C">
        <w:rPr>
          <w:rFonts w:ascii="Arial" w:hAnsi="Arial" w:cs="Arial"/>
          <w:lang w:val="en-US"/>
        </w:rPr>
        <w:t xml:space="preserve"> (8.5±4.4%) is usually associated with non-human (</w:t>
      </w:r>
      <w:r w:rsidRPr="00C5793C">
        <w:rPr>
          <w:rFonts w:ascii="Arial" w:hAnsi="Arial" w:cs="Arial"/>
          <w:noProof/>
          <w:lang w:val="en-US"/>
        </w:rPr>
        <w:t>herbivore</w:t>
      </w:r>
      <w:r w:rsidRPr="00C5793C">
        <w:rPr>
          <w:rFonts w:ascii="Arial" w:hAnsi="Arial" w:cs="Arial"/>
          <w:lang w:val="en-US"/>
        </w:rPr>
        <w:t xml:space="preserve">) fecal </w:t>
      </w:r>
      <w:r w:rsidRPr="00C5793C">
        <w:rPr>
          <w:rFonts w:ascii="Arial" w:hAnsi="Arial" w:cs="Arial"/>
          <w:noProof/>
          <w:lang w:val="en-US"/>
        </w:rPr>
        <w:t>pollution</w:t>
      </w:r>
      <w:r w:rsidRPr="00C5793C">
        <w:rPr>
          <w:rFonts w:ascii="Arial" w:hAnsi="Arial" w:cs="Arial"/>
          <w:lang w:val="en-US"/>
        </w:rPr>
        <w:t xml:space="preserve"> since it is the product of microbial hydrogenation of β–sitosterol, the main sterol in terrestrial vegetation. However, human feces can include significant amounts of </w:t>
      </w:r>
      <w:r w:rsidRPr="00C5793C">
        <w:rPr>
          <w:rFonts w:ascii="Arial" w:hAnsi="Arial" w:cs="Arial"/>
          <w:noProof/>
          <w:lang w:val="en-US"/>
        </w:rPr>
        <w:t>ethylcoprostanol</w:t>
      </w:r>
      <w:r w:rsidRPr="00C5793C">
        <w:rPr>
          <w:rFonts w:ascii="Arial" w:hAnsi="Arial" w:cs="Arial"/>
          <w:lang w:val="en-US"/>
        </w:rPr>
        <w:t xml:space="preserve"> (Leeming et al. 1996) so the mere presence of this sterol cannot be unambiguously attributed to herbivore fecal contribution. The significance of </w:t>
      </w:r>
      <w:r w:rsidRPr="00C5793C">
        <w:rPr>
          <w:rFonts w:ascii="Arial" w:hAnsi="Arial" w:cs="Arial"/>
          <w:noProof/>
          <w:lang w:val="en-US"/>
        </w:rPr>
        <w:t>coprostanone</w:t>
      </w:r>
      <w:r w:rsidRPr="00C5793C">
        <w:rPr>
          <w:rFonts w:ascii="Arial" w:hAnsi="Arial" w:cs="Arial"/>
          <w:lang w:val="en-US"/>
        </w:rPr>
        <w:t xml:space="preserve"> (5.4±3.3%) is difficult to ascertain since it originates in </w:t>
      </w:r>
      <w:r w:rsidRPr="00C5793C">
        <w:rPr>
          <w:rFonts w:ascii="Arial" w:hAnsi="Arial" w:cs="Arial"/>
          <w:noProof/>
          <w:lang w:val="en-US"/>
        </w:rPr>
        <w:t>mammalian</w:t>
      </w:r>
      <w:r w:rsidRPr="00C5793C">
        <w:rPr>
          <w:rFonts w:ascii="Arial" w:hAnsi="Arial" w:cs="Arial"/>
          <w:lang w:val="en-US"/>
        </w:rPr>
        <w:t xml:space="preserve"> gut as an intermediary in coprostanol microbial synthesis, but it can also be produced in sediments as a result of interconversions between this ketone and coprostanol and epicoprostanol (McCalley et al. 1981; Bull et al., 2002). </w:t>
      </w:r>
      <w:r w:rsidR="00232D57" w:rsidRPr="00C5793C">
        <w:rPr>
          <w:rFonts w:ascii="Arial" w:hAnsi="Arial" w:cs="Arial"/>
          <w:lang w:val="en-US"/>
        </w:rPr>
        <w:t>The relatively low proportions p</w:t>
      </w:r>
      <w:r w:rsidRPr="00C5793C">
        <w:rPr>
          <w:rFonts w:ascii="Arial" w:hAnsi="Arial" w:cs="Arial"/>
          <w:lang w:val="en-US"/>
        </w:rPr>
        <w:t>hytosterols</w:t>
      </w:r>
      <w:r w:rsidR="00232D57" w:rsidRPr="00C5793C">
        <w:rPr>
          <w:rFonts w:ascii="Arial" w:hAnsi="Arial" w:cs="Arial"/>
          <w:lang w:val="en-US"/>
        </w:rPr>
        <w:t>, mainly represented by β–sitosterol (4.4±1.9%),</w:t>
      </w:r>
      <w:r w:rsidRPr="00C5793C">
        <w:rPr>
          <w:rFonts w:ascii="Arial" w:hAnsi="Arial" w:cs="Arial"/>
          <w:lang w:val="en-US"/>
        </w:rPr>
        <w:t xml:space="preserve"> reflect</w:t>
      </w:r>
      <w:r w:rsidR="00232D57" w:rsidRPr="00C5793C">
        <w:rPr>
          <w:rFonts w:ascii="Arial" w:hAnsi="Arial" w:cs="Arial"/>
          <w:lang w:val="en-US"/>
        </w:rPr>
        <w:t>ed</w:t>
      </w:r>
      <w:r w:rsidRPr="00C5793C">
        <w:rPr>
          <w:rFonts w:ascii="Arial" w:hAnsi="Arial" w:cs="Arial"/>
          <w:lang w:val="en-US"/>
        </w:rPr>
        <w:t xml:space="preserve"> the minor contribution of vegetal inputs at this site. Despite the relative abundance of cholesterol, its utility as </w:t>
      </w:r>
      <w:r w:rsidRPr="00C5793C">
        <w:rPr>
          <w:rFonts w:ascii="Arial" w:hAnsi="Arial" w:cs="Arial"/>
          <w:noProof/>
          <w:lang w:val="en-US"/>
        </w:rPr>
        <w:t>biomarker</w:t>
      </w:r>
      <w:r w:rsidRPr="00C5793C">
        <w:rPr>
          <w:rFonts w:ascii="Arial" w:hAnsi="Arial" w:cs="Arial"/>
          <w:lang w:val="en-US"/>
        </w:rPr>
        <w:t xml:space="preserve"> is rather limited since it is present in sewage material but also in multiple organic matter sources, such as algae, zooplankton and benthic fauna (Mudge et al. 1999; </w:t>
      </w:r>
      <w:r w:rsidRPr="00C5793C">
        <w:rPr>
          <w:rFonts w:ascii="Arial" w:hAnsi="Arial" w:cs="Arial"/>
          <w:noProof/>
          <w:lang w:val="en-US"/>
        </w:rPr>
        <w:t>Creuzberg</w:t>
      </w:r>
      <w:r w:rsidRPr="00C5793C">
        <w:rPr>
          <w:rFonts w:ascii="Arial" w:hAnsi="Arial" w:cs="Arial"/>
          <w:lang w:val="en-US"/>
        </w:rPr>
        <w:t xml:space="preserve"> and von </w:t>
      </w:r>
      <w:r w:rsidRPr="00C5793C">
        <w:rPr>
          <w:rFonts w:ascii="Arial" w:hAnsi="Arial" w:cs="Arial"/>
          <w:noProof/>
          <w:lang w:val="en-US"/>
        </w:rPr>
        <w:t>Elert</w:t>
      </w:r>
      <w:r w:rsidRPr="00C5793C">
        <w:rPr>
          <w:rFonts w:ascii="Arial" w:hAnsi="Arial" w:cs="Arial"/>
          <w:lang w:val="en-US"/>
        </w:rPr>
        <w:t xml:space="preserve"> 2009).The change in percentage composition with total sterol concentration also showed geographical differences. At BA, as total sterol concentration increased, coprostanol proportion raised (r = 0.55; </w:t>
      </w:r>
      <w:r w:rsidRPr="00C5793C">
        <w:rPr>
          <w:rFonts w:ascii="Arial" w:hAnsi="Arial" w:cs="Arial"/>
          <w:i/>
          <w:lang w:val="en-US"/>
        </w:rPr>
        <w:t>p</w:t>
      </w:r>
      <w:r w:rsidRPr="00C5793C">
        <w:rPr>
          <w:rFonts w:ascii="Arial" w:hAnsi="Arial" w:cs="Arial"/>
          <w:lang w:val="en-US"/>
        </w:rPr>
        <w:t xml:space="preserve">&lt;0.005) while stigmasterol and campesterol (r = -0.56 and 0.64; </w:t>
      </w:r>
      <w:r w:rsidRPr="00C5793C">
        <w:rPr>
          <w:rFonts w:ascii="Arial" w:hAnsi="Arial" w:cs="Arial"/>
          <w:i/>
          <w:lang w:val="en-US"/>
        </w:rPr>
        <w:t>p</w:t>
      </w:r>
      <w:r w:rsidRPr="00C5793C">
        <w:rPr>
          <w:rFonts w:ascii="Arial" w:hAnsi="Arial" w:cs="Arial"/>
          <w:lang w:val="en-US"/>
        </w:rPr>
        <w:t xml:space="preserve">&lt;0.005) decreased and </w:t>
      </w:r>
      <w:r w:rsidR="00C847DA" w:rsidRPr="00C5793C">
        <w:rPr>
          <w:rFonts w:ascii="Arial" w:hAnsi="Arial" w:cs="Arial"/>
          <w:lang w:val="en-US"/>
        </w:rPr>
        <w:t xml:space="preserve">the </w:t>
      </w:r>
      <w:r w:rsidRPr="00C5793C">
        <w:rPr>
          <w:rFonts w:ascii="Arial" w:hAnsi="Arial" w:cs="Arial"/>
          <w:lang w:val="en-US"/>
        </w:rPr>
        <w:t>remaining sterol p</w:t>
      </w:r>
      <w:r w:rsidR="005D4668" w:rsidRPr="00C5793C">
        <w:rPr>
          <w:rFonts w:ascii="Arial" w:hAnsi="Arial" w:cs="Arial"/>
          <w:lang w:val="en-US"/>
        </w:rPr>
        <w:t>ro</w:t>
      </w:r>
      <w:r w:rsidR="005922B6">
        <w:rPr>
          <w:rFonts w:ascii="Arial" w:hAnsi="Arial" w:cs="Arial"/>
          <w:lang w:val="en-US"/>
        </w:rPr>
        <w:t>portions were not correlated, confirm</w:t>
      </w:r>
      <w:r w:rsidR="005D4668" w:rsidRPr="00C5793C">
        <w:rPr>
          <w:rFonts w:ascii="Arial" w:hAnsi="Arial" w:cs="Arial"/>
          <w:lang w:val="en-US"/>
        </w:rPr>
        <w:t xml:space="preserve">ing that the increase in particulate sterol </w:t>
      </w:r>
      <w:r w:rsidR="005922B6" w:rsidRPr="00C5793C">
        <w:rPr>
          <w:rFonts w:ascii="Arial" w:hAnsi="Arial" w:cs="Arial"/>
          <w:lang w:val="en-US"/>
        </w:rPr>
        <w:t>is</w:t>
      </w:r>
      <w:r w:rsidR="005D4668" w:rsidRPr="00C5793C">
        <w:rPr>
          <w:rFonts w:ascii="Arial" w:hAnsi="Arial" w:cs="Arial"/>
          <w:lang w:val="en-US"/>
        </w:rPr>
        <w:t xml:space="preserve"> due to anthropogenic discharge.</w:t>
      </w:r>
    </w:p>
    <w:p w14:paraId="6C5586C8" w14:textId="5FE7F9B4" w:rsidR="005012F7" w:rsidRPr="00C5793C" w:rsidRDefault="00C847DA" w:rsidP="005012F7">
      <w:pPr>
        <w:ind w:firstLine="708"/>
        <w:jc w:val="both"/>
        <w:rPr>
          <w:rFonts w:ascii="Arial" w:hAnsi="Arial" w:cs="Arial"/>
          <w:lang w:val="en-US"/>
        </w:rPr>
      </w:pPr>
      <w:r w:rsidRPr="00C5793C">
        <w:rPr>
          <w:rFonts w:ascii="Arial" w:hAnsi="Arial" w:cs="Arial"/>
          <w:lang w:val="en-US"/>
        </w:rPr>
        <w:t>At N, the sterol compositon in settling particles presented a predominant vegetal signature (phytosterols: 57±13%, cholesterol: 26±12, fecal sterols: 7.5±7.0%). Despite being found in some algae species, the three major phytosterols at N, β-sitosterol</w:t>
      </w:r>
      <w:r w:rsidR="003C5B0F" w:rsidRPr="00C5793C">
        <w:rPr>
          <w:rFonts w:ascii="Arial" w:hAnsi="Arial" w:cs="Arial"/>
          <w:lang w:val="en-US"/>
        </w:rPr>
        <w:t xml:space="preserve"> (19±5.4%)</w:t>
      </w:r>
      <w:r w:rsidRPr="00C5793C">
        <w:rPr>
          <w:rFonts w:ascii="Arial" w:hAnsi="Arial" w:cs="Arial"/>
          <w:lang w:val="en-US"/>
        </w:rPr>
        <w:t xml:space="preserve">, stigmasterol </w:t>
      </w:r>
      <w:r w:rsidR="003C5B0F" w:rsidRPr="00C5793C">
        <w:rPr>
          <w:rFonts w:ascii="Arial" w:hAnsi="Arial" w:cs="Arial"/>
          <w:lang w:val="en-US"/>
        </w:rPr>
        <w:t xml:space="preserve">(15±7.9%) </w:t>
      </w:r>
      <w:r w:rsidRPr="00C5793C">
        <w:rPr>
          <w:rFonts w:ascii="Arial" w:hAnsi="Arial" w:cs="Arial"/>
          <w:lang w:val="en-US"/>
        </w:rPr>
        <w:t>and campesterol</w:t>
      </w:r>
      <w:r w:rsidR="003C5B0F" w:rsidRPr="00C5793C">
        <w:rPr>
          <w:rFonts w:ascii="Arial" w:hAnsi="Arial" w:cs="Arial"/>
          <w:lang w:val="en-US"/>
        </w:rPr>
        <w:t xml:space="preserve"> (13±11%)</w:t>
      </w:r>
      <w:r w:rsidRPr="00C5793C">
        <w:rPr>
          <w:rFonts w:ascii="Arial" w:hAnsi="Arial" w:cs="Arial"/>
          <w:lang w:val="en-US"/>
        </w:rPr>
        <w:t xml:space="preserve">, are strongly associated with land plants (Huang and Meinschein 1979, Volkman 2005), to such an extent that they have used as biomarkers of paper mill pollution (Lahdelma and Oikari 2006). The fecal sterols </w:t>
      </w:r>
      <w:r w:rsidR="003C5B0F" w:rsidRPr="00C5793C">
        <w:rPr>
          <w:rFonts w:ascii="Arial" w:hAnsi="Arial" w:cs="Arial"/>
          <w:lang w:val="en-US"/>
        </w:rPr>
        <w:t>signal at N, dominated by ethylcoprostanol (3.9±4.7%) followed by coprostanol (1.3±1.3%),</w:t>
      </w:r>
      <w:r w:rsidRPr="00C5793C">
        <w:rPr>
          <w:rFonts w:ascii="Arial" w:hAnsi="Arial" w:cs="Arial"/>
          <w:lang w:val="en-US"/>
        </w:rPr>
        <w:t xml:space="preserve"> differs both quantitatively and qualitatively from the typical sewage signature observed at BA. The presence of </w:t>
      </w:r>
      <w:r w:rsidRPr="00C5793C">
        <w:rPr>
          <w:rFonts w:ascii="Arial" w:hAnsi="Arial" w:cs="Arial"/>
          <w:noProof/>
          <w:lang w:val="en-US"/>
        </w:rPr>
        <w:t>ethylcoprostanol</w:t>
      </w:r>
      <w:r w:rsidRPr="00C5793C">
        <w:rPr>
          <w:rFonts w:ascii="Arial" w:hAnsi="Arial" w:cs="Arial"/>
          <w:lang w:val="en-US"/>
        </w:rPr>
        <w:t xml:space="preserve"> as the main fecal sterol at N probably reflects the contribution of cattle fecal matter from the neighboring livestock establishments.</w:t>
      </w:r>
      <w:r w:rsidR="005012F7" w:rsidRPr="00C5793C">
        <w:rPr>
          <w:rFonts w:ascii="Arial" w:hAnsi="Arial" w:cs="Arial"/>
          <w:lang w:val="en-US"/>
        </w:rPr>
        <w:t xml:space="preserve"> </w:t>
      </w:r>
      <w:r w:rsidR="00A6412C" w:rsidRPr="00C5793C">
        <w:rPr>
          <w:rFonts w:ascii="Arial" w:hAnsi="Arial" w:cs="Arial"/>
          <w:lang w:val="en-US"/>
        </w:rPr>
        <w:t>T</w:t>
      </w:r>
      <w:r w:rsidR="00B251A0" w:rsidRPr="00C5793C">
        <w:rPr>
          <w:rFonts w:ascii="Arial" w:hAnsi="Arial" w:cs="Arial"/>
          <w:lang w:val="en-US"/>
        </w:rPr>
        <w:t xml:space="preserve">here was a strong significant correlation of total sterols with cholesterol proportion (r = 68; </w:t>
      </w:r>
      <w:r w:rsidR="00B251A0" w:rsidRPr="00C5793C">
        <w:rPr>
          <w:rFonts w:ascii="Arial" w:hAnsi="Arial" w:cs="Arial"/>
          <w:i/>
          <w:lang w:val="en-US"/>
        </w:rPr>
        <w:t>p</w:t>
      </w:r>
      <w:r w:rsidR="00B251A0" w:rsidRPr="00C5793C">
        <w:rPr>
          <w:rFonts w:ascii="Arial" w:hAnsi="Arial" w:cs="Arial"/>
          <w:lang w:val="en-US"/>
        </w:rPr>
        <w:t xml:space="preserve">&lt;0.0001) and an inverse relationship with ethylcoprostanol and stigmasterol (r = -0.39 and -0.43 respectively; </w:t>
      </w:r>
      <w:r w:rsidR="00B251A0" w:rsidRPr="00C5793C">
        <w:rPr>
          <w:rFonts w:ascii="Arial" w:hAnsi="Arial" w:cs="Arial"/>
          <w:i/>
          <w:lang w:val="en-US"/>
        </w:rPr>
        <w:t>p</w:t>
      </w:r>
      <w:r w:rsidR="00B251A0" w:rsidRPr="00C5793C">
        <w:rPr>
          <w:rFonts w:ascii="Arial" w:hAnsi="Arial" w:cs="Arial"/>
          <w:lang w:val="en-US"/>
        </w:rPr>
        <w:t xml:space="preserve">&lt;0.05). </w:t>
      </w:r>
    </w:p>
    <w:p w14:paraId="6C790E6D" w14:textId="70859785" w:rsidR="00B251A0" w:rsidRPr="00C5793C" w:rsidRDefault="00A6412C" w:rsidP="00A6412C">
      <w:pPr>
        <w:ind w:firstLine="708"/>
        <w:jc w:val="both"/>
        <w:rPr>
          <w:rFonts w:ascii="Arial" w:hAnsi="Arial" w:cs="Arial"/>
          <w:lang w:val="en-US"/>
        </w:rPr>
      </w:pPr>
      <w:r w:rsidRPr="00C5793C">
        <w:rPr>
          <w:rFonts w:ascii="Arial" w:hAnsi="Arial" w:cs="Arial"/>
          <w:lang w:val="en-US"/>
        </w:rPr>
        <w:t xml:space="preserve">The sediment sterol profile </w:t>
      </w:r>
      <w:r w:rsidR="00B251A0" w:rsidRPr="00C5793C">
        <w:rPr>
          <w:rFonts w:ascii="Arial" w:hAnsi="Arial" w:cs="Arial"/>
          <w:lang w:val="en-US"/>
        </w:rPr>
        <w:t>was similar to that of settling material, with some minor differences</w:t>
      </w:r>
      <w:r w:rsidRPr="00C5793C">
        <w:rPr>
          <w:rFonts w:ascii="Arial" w:hAnsi="Arial" w:cs="Arial"/>
          <w:lang w:val="en-US"/>
        </w:rPr>
        <w:t xml:space="preserve"> related to the sterol degradation at sediment surface. At BA, this degradation is manifest in the </w:t>
      </w:r>
      <w:r w:rsidR="00C5793C" w:rsidRPr="00C5793C">
        <w:rPr>
          <w:rFonts w:ascii="Arial" w:hAnsi="Arial" w:cs="Arial"/>
          <w:lang w:val="en-US"/>
        </w:rPr>
        <w:t xml:space="preserve">proportional </w:t>
      </w:r>
      <w:r w:rsidRPr="00C5793C">
        <w:rPr>
          <w:rFonts w:ascii="Arial" w:hAnsi="Arial" w:cs="Arial"/>
          <w:lang w:val="en-US"/>
        </w:rPr>
        <w:t>increase of</w:t>
      </w:r>
      <w:r w:rsidR="00C5793C" w:rsidRPr="00C5793C">
        <w:rPr>
          <w:rFonts w:ascii="Arial" w:hAnsi="Arial" w:cs="Arial"/>
          <w:lang w:val="en-US"/>
        </w:rPr>
        <w:t xml:space="preserve"> degradation products such as</w:t>
      </w:r>
      <w:r w:rsidRPr="00C5793C">
        <w:rPr>
          <w:rFonts w:ascii="Arial" w:hAnsi="Arial" w:cs="Arial"/>
          <w:lang w:val="en-US"/>
        </w:rPr>
        <w:t xml:space="preserve"> epicoprostanol, </w:t>
      </w:r>
      <w:r w:rsidRPr="00C5793C">
        <w:rPr>
          <w:rFonts w:ascii="Arial" w:hAnsi="Arial" w:cs="Arial"/>
          <w:lang w:val="en-US"/>
        </w:rPr>
        <w:lastRenderedPageBreak/>
        <w:t>stigmastanol and cholest</w:t>
      </w:r>
      <w:r w:rsidR="00C5793C" w:rsidRPr="00C5793C">
        <w:rPr>
          <w:rFonts w:ascii="Arial" w:hAnsi="Arial" w:cs="Arial"/>
          <w:lang w:val="en-US"/>
        </w:rPr>
        <w:t>a</w:t>
      </w:r>
      <w:r w:rsidRPr="00C5793C">
        <w:rPr>
          <w:rFonts w:ascii="Arial" w:hAnsi="Arial" w:cs="Arial"/>
          <w:lang w:val="en-US"/>
        </w:rPr>
        <w:t xml:space="preserve">nol proportions from settling particles to sediment (16±4.5, 2.6±1.5 and 2.8±1.1%, respectively, </w:t>
      </w:r>
      <w:r w:rsidRPr="00C5793C">
        <w:rPr>
          <w:rFonts w:ascii="Arial" w:hAnsi="Arial" w:cs="Arial"/>
          <w:i/>
          <w:lang w:val="en-US"/>
        </w:rPr>
        <w:t>p</w:t>
      </w:r>
      <w:r w:rsidRPr="00C5793C">
        <w:rPr>
          <w:rFonts w:ascii="Arial" w:hAnsi="Arial" w:cs="Arial"/>
          <w:lang w:val="en-US"/>
        </w:rPr>
        <w:t>&lt;0.05), due to the microbial reduction of stenols to stanols</w:t>
      </w:r>
      <w:r w:rsidR="00C5793C" w:rsidRPr="00C5793C">
        <w:rPr>
          <w:rFonts w:ascii="Arial" w:hAnsi="Arial" w:cs="Arial"/>
          <w:lang w:val="en-US"/>
        </w:rPr>
        <w:t xml:space="preserve"> and the coprostanol epimerization</w:t>
      </w:r>
      <w:r w:rsidRPr="00C5793C">
        <w:rPr>
          <w:rFonts w:ascii="Arial" w:hAnsi="Arial" w:cs="Arial"/>
          <w:lang w:val="en-US"/>
        </w:rPr>
        <w:t xml:space="preserve"> that takes places at the oxic-anoxic boundary (Wakeham 1989).</w:t>
      </w:r>
      <w:r w:rsidR="00B251A0" w:rsidRPr="00C5793C">
        <w:rPr>
          <w:rFonts w:ascii="Arial" w:hAnsi="Arial" w:cs="Arial"/>
          <w:lang w:val="en-US"/>
        </w:rPr>
        <w:t xml:space="preserve"> </w:t>
      </w:r>
      <w:r w:rsidR="00C5793C" w:rsidRPr="00C5793C">
        <w:rPr>
          <w:rFonts w:ascii="Arial" w:hAnsi="Arial" w:cs="Arial"/>
          <w:lang w:val="en-US"/>
        </w:rPr>
        <w:t>Despite this degradation,</w:t>
      </w:r>
      <w:r w:rsidR="00B251A0" w:rsidRPr="00C5793C">
        <w:rPr>
          <w:rFonts w:ascii="Arial" w:hAnsi="Arial" w:cs="Arial"/>
          <w:lang w:val="en-US"/>
        </w:rPr>
        <w:t xml:space="preserve"> sediments at BA still had remarkably high sterol concentrations, especially of </w:t>
      </w:r>
      <w:r w:rsidR="00C5793C" w:rsidRPr="00C5793C">
        <w:rPr>
          <w:rFonts w:ascii="Arial" w:hAnsi="Arial" w:cs="Arial"/>
          <w:lang w:val="en-US"/>
        </w:rPr>
        <w:t>coprostanol whose concetration</w:t>
      </w:r>
      <w:r w:rsidR="00B251A0" w:rsidRPr="00C5793C">
        <w:rPr>
          <w:rFonts w:ascii="Arial" w:hAnsi="Arial" w:cs="Arial"/>
          <w:lang w:val="en-US"/>
        </w:rPr>
        <w:t xml:space="preserve"> is among the highest reported for surficial sediments severely impacted by sewage discharges (Table </w:t>
      </w:r>
      <w:r w:rsidR="00C5793C" w:rsidRPr="00C5793C">
        <w:rPr>
          <w:rFonts w:ascii="Arial" w:hAnsi="Arial" w:cs="Arial"/>
          <w:lang w:val="en-US"/>
        </w:rPr>
        <w:t>2</w:t>
      </w:r>
      <w:r w:rsidR="00B251A0" w:rsidRPr="00C5793C">
        <w:rPr>
          <w:rFonts w:ascii="Arial" w:hAnsi="Arial" w:cs="Arial"/>
          <w:lang w:val="en-US"/>
        </w:rPr>
        <w:t>). Most of the highest coprostanol levels were measured in freshwater locations or in relatively enclosed seawater environments where ocean dilution is reduced. In sediments from the Uruguayan coast of the Rio de la Plata near Montevideo, Venturini et al. (2015) reported 17-400 times lower concentrations of coprostanol (0.05-21 μg.g</w:t>
      </w:r>
      <w:r w:rsidR="00B251A0" w:rsidRPr="00C5793C">
        <w:rPr>
          <w:rFonts w:ascii="Arial" w:hAnsi="Arial" w:cs="Arial"/>
          <w:vertAlign w:val="superscript"/>
          <w:lang w:val="en-US"/>
        </w:rPr>
        <w:t>-1</w:t>
      </w:r>
      <w:r w:rsidR="00B251A0" w:rsidRPr="00C5793C">
        <w:rPr>
          <w:rFonts w:ascii="Arial" w:hAnsi="Arial" w:cs="Arial"/>
          <w:lang w:val="en-US"/>
        </w:rPr>
        <w:t>,) and cholesterol (0.48-5.1 μg.g</w:t>
      </w:r>
      <w:r w:rsidR="00B251A0" w:rsidRPr="00C5793C">
        <w:rPr>
          <w:rFonts w:ascii="Arial" w:hAnsi="Arial" w:cs="Arial"/>
          <w:vertAlign w:val="superscript"/>
          <w:lang w:val="en-US"/>
        </w:rPr>
        <w:t>-1</w:t>
      </w:r>
      <w:r w:rsidR="00B251A0" w:rsidRPr="00C5793C">
        <w:rPr>
          <w:rFonts w:ascii="Arial" w:hAnsi="Arial" w:cs="Arial"/>
          <w:lang w:val="en-US"/>
        </w:rPr>
        <w:t xml:space="preserve">), evidencing that </w:t>
      </w:r>
      <w:r w:rsidR="00C5793C" w:rsidRPr="00C5793C">
        <w:rPr>
          <w:rFonts w:ascii="Arial" w:hAnsi="Arial" w:cs="Arial"/>
          <w:lang w:val="en-US"/>
        </w:rPr>
        <w:t xml:space="preserve">the background levels of </w:t>
      </w:r>
      <w:r w:rsidR="00B251A0" w:rsidRPr="00C5793C">
        <w:rPr>
          <w:rFonts w:ascii="Arial" w:hAnsi="Arial" w:cs="Arial"/>
          <w:lang w:val="en-US"/>
        </w:rPr>
        <w:t>these sterols</w:t>
      </w:r>
      <w:r w:rsidR="00C5793C" w:rsidRPr="00C5793C">
        <w:rPr>
          <w:rFonts w:ascii="Arial" w:hAnsi="Arial" w:cs="Arial"/>
          <w:lang w:val="en-US"/>
        </w:rPr>
        <w:t xml:space="preserve"> are quite low and that they</w:t>
      </w:r>
      <w:r w:rsidR="00B251A0" w:rsidRPr="00C5793C">
        <w:rPr>
          <w:rFonts w:ascii="Arial" w:hAnsi="Arial" w:cs="Arial"/>
          <w:lang w:val="en-US"/>
        </w:rPr>
        <w:t xml:space="preserve"> derive mainly from the</w:t>
      </w:r>
      <w:r w:rsidR="00C5793C" w:rsidRPr="00C5793C">
        <w:rPr>
          <w:rFonts w:ascii="Arial" w:hAnsi="Arial" w:cs="Arial"/>
          <w:lang w:val="en-US"/>
        </w:rPr>
        <w:t xml:space="preserve"> local</w:t>
      </w:r>
      <w:r w:rsidR="00B251A0" w:rsidRPr="00C5793C">
        <w:rPr>
          <w:rFonts w:ascii="Arial" w:hAnsi="Arial" w:cs="Arial"/>
          <w:lang w:val="en-US"/>
        </w:rPr>
        <w:t xml:space="preserve"> urban discharges</w:t>
      </w:r>
      <w:r w:rsidR="00C5793C" w:rsidRPr="00C5793C">
        <w:rPr>
          <w:rFonts w:ascii="Arial" w:hAnsi="Arial" w:cs="Arial"/>
          <w:lang w:val="en-US"/>
        </w:rPr>
        <w:t xml:space="preserve"> at BA.</w:t>
      </w:r>
      <w:r w:rsidR="00B251A0" w:rsidRPr="00C5793C">
        <w:rPr>
          <w:rFonts w:ascii="Arial" w:hAnsi="Arial" w:cs="Arial"/>
          <w:lang w:val="en-US"/>
        </w:rPr>
        <w:t xml:space="preserve"> Interestingly, the concentrations of phytosterols reported by Venturini et al. were only slightly lower to those of BA for stigmasterol and campesterol (0.30-3.14 and 0.13-2.13 μg.g</w:t>
      </w:r>
      <w:r w:rsidR="00B251A0" w:rsidRPr="00C5793C">
        <w:rPr>
          <w:rFonts w:ascii="Arial" w:hAnsi="Arial" w:cs="Arial"/>
          <w:vertAlign w:val="superscript"/>
          <w:lang w:val="en-US"/>
        </w:rPr>
        <w:t>-1</w:t>
      </w:r>
      <w:r w:rsidR="00B251A0" w:rsidRPr="00C5793C">
        <w:rPr>
          <w:rFonts w:ascii="Arial" w:hAnsi="Arial" w:cs="Arial"/>
          <w:lang w:val="en-US"/>
        </w:rPr>
        <w:t>, respectively) but not for β–sitosterol, which was 6-70 times lower (0.43-5.3 μg.g</w:t>
      </w:r>
      <w:r w:rsidR="00B251A0" w:rsidRPr="00C5793C">
        <w:rPr>
          <w:rFonts w:ascii="Arial" w:hAnsi="Arial" w:cs="Arial"/>
          <w:vertAlign w:val="superscript"/>
          <w:lang w:val="en-US"/>
        </w:rPr>
        <w:t>-1</w:t>
      </w:r>
      <w:r w:rsidR="00B251A0" w:rsidRPr="00C5793C">
        <w:rPr>
          <w:rFonts w:ascii="Arial" w:hAnsi="Arial" w:cs="Arial"/>
          <w:lang w:val="en-US"/>
        </w:rPr>
        <w:t xml:space="preserve">). This suggests that while sewage discharge contributes significantly to β–sitosterol levels at BA sediments, the terrestrial runoff is the main source </w:t>
      </w:r>
      <w:r w:rsidR="00C5793C" w:rsidRPr="00C5793C">
        <w:rPr>
          <w:rFonts w:ascii="Arial" w:hAnsi="Arial" w:cs="Arial"/>
          <w:lang w:val="en-US"/>
        </w:rPr>
        <w:t>of stigmasterol and campesterol.</w:t>
      </w:r>
      <w:r w:rsidR="00B251A0" w:rsidRPr="00C5793C">
        <w:rPr>
          <w:rFonts w:ascii="Arial" w:hAnsi="Arial" w:cs="Arial"/>
          <w:lang w:val="en-US"/>
        </w:rPr>
        <w:t xml:space="preserve"> These is in agreement with previous report of high concentrations of β–sitosterol in sewage effluents of domestic origin (e.g. flush of kitchen vegetable oils; Furtula et al., 2011).</w:t>
      </w:r>
    </w:p>
    <w:p w14:paraId="0CF1CFAB" w14:textId="6BF378B8" w:rsidR="00A6412C" w:rsidRDefault="00C5793C" w:rsidP="00A6412C">
      <w:pPr>
        <w:ind w:firstLine="708"/>
        <w:jc w:val="both"/>
        <w:rPr>
          <w:rFonts w:ascii="Arial" w:hAnsi="Arial" w:cs="Arial"/>
          <w:lang w:val="en-US"/>
        </w:rPr>
      </w:pPr>
      <w:r w:rsidRPr="00C5793C">
        <w:rPr>
          <w:rFonts w:ascii="Arial" w:hAnsi="Arial" w:cs="Arial"/>
          <w:lang w:val="en-US"/>
        </w:rPr>
        <w:t xml:space="preserve">At N, the sediment sterol profile was dominated by land phytosterols and cholesterol, as observed in settling material but with higher proportions of epicoprostanol, β-sitosterol and stigmastanol (2.7±1.2, 25±3.0 and 12±1.9%, respectively, </w:t>
      </w:r>
      <w:r w:rsidRPr="00C5793C">
        <w:rPr>
          <w:rFonts w:ascii="Arial" w:hAnsi="Arial" w:cs="Arial"/>
          <w:i/>
          <w:lang w:val="en-US"/>
        </w:rPr>
        <w:t>p</w:t>
      </w:r>
      <w:r w:rsidRPr="00C5793C">
        <w:rPr>
          <w:rFonts w:ascii="Arial" w:hAnsi="Arial" w:cs="Arial"/>
          <w:lang w:val="en-US"/>
        </w:rPr>
        <w:t>&lt;0.05).</w:t>
      </w:r>
      <w:r w:rsidR="00A6412C" w:rsidRPr="00C5793C">
        <w:rPr>
          <w:rFonts w:ascii="Arial" w:hAnsi="Arial" w:cs="Arial"/>
          <w:lang w:val="en-US"/>
        </w:rPr>
        <w:t xml:space="preserve"> </w:t>
      </w:r>
      <w:r w:rsidRPr="00C5793C">
        <w:rPr>
          <w:rFonts w:ascii="Arial" w:hAnsi="Arial" w:cs="Arial"/>
          <w:lang w:val="en-US"/>
        </w:rPr>
        <w:t>The marginal impact of s</w:t>
      </w:r>
      <w:r w:rsidR="006817B7">
        <w:rPr>
          <w:rFonts w:ascii="Arial" w:hAnsi="Arial" w:cs="Arial"/>
          <w:lang w:val="en-US"/>
        </w:rPr>
        <w:t>ewage pollution at N sediments wa</w:t>
      </w:r>
      <w:r w:rsidRPr="00C5793C">
        <w:rPr>
          <w:rFonts w:ascii="Arial" w:hAnsi="Arial" w:cs="Arial"/>
          <w:lang w:val="en-US"/>
        </w:rPr>
        <w:t>s evidenced by the low coprostanol concentrations, which are well below the threshold values reported as indicative of sewage pollution (0.1-0.7 μg.g</w:t>
      </w:r>
      <w:r w:rsidRPr="00C5793C">
        <w:rPr>
          <w:rFonts w:ascii="Arial" w:hAnsi="Arial" w:cs="Arial"/>
          <w:vertAlign w:val="superscript"/>
          <w:lang w:val="en-US"/>
        </w:rPr>
        <w:t>-1</w:t>
      </w:r>
      <w:r w:rsidRPr="00C5793C">
        <w:rPr>
          <w:rFonts w:ascii="Arial" w:hAnsi="Arial" w:cs="Arial"/>
          <w:lang w:val="en-US"/>
        </w:rPr>
        <w:t>; Grimalt et al. 1990; Leeming et al. 1997; Rada et al. 2015) and are comparable to values reported for riverine sites with low to moderate sewage pollution (Table 2).</w:t>
      </w:r>
    </w:p>
    <w:p w14:paraId="51E93DF0" w14:textId="5012B2BD" w:rsidR="00E375B6" w:rsidRDefault="00E375B6" w:rsidP="00B251A0">
      <w:pPr>
        <w:ind w:firstLine="708"/>
        <w:jc w:val="both"/>
        <w:rPr>
          <w:rFonts w:ascii="Arial" w:hAnsi="Arial" w:cs="Arial"/>
          <w:lang w:val="en-US"/>
        </w:rPr>
      </w:pPr>
    </w:p>
    <w:p w14:paraId="7BFA0D21" w14:textId="77777777" w:rsidR="00E375B6" w:rsidRDefault="00E375B6" w:rsidP="00DA6DED">
      <w:pPr>
        <w:ind w:firstLine="708"/>
        <w:jc w:val="both"/>
        <w:rPr>
          <w:rFonts w:ascii="Arial" w:hAnsi="Arial" w:cs="Arial"/>
          <w:lang w:val="en-US"/>
        </w:rPr>
      </w:pPr>
    </w:p>
    <w:p w14:paraId="42D6AF3D" w14:textId="77777777" w:rsidR="00E375B6" w:rsidRDefault="00E375B6" w:rsidP="00DA6DED">
      <w:pPr>
        <w:ind w:firstLine="708"/>
        <w:jc w:val="both"/>
        <w:rPr>
          <w:rFonts w:ascii="Arial" w:hAnsi="Arial" w:cs="Arial"/>
          <w:lang w:val="en-US"/>
        </w:rPr>
      </w:pPr>
    </w:p>
    <w:p w14:paraId="099125B4" w14:textId="4FC71685" w:rsidR="003C7B51" w:rsidRDefault="003C7B51" w:rsidP="003C7B51">
      <w:pPr>
        <w:ind w:firstLine="708"/>
        <w:jc w:val="both"/>
        <w:rPr>
          <w:rFonts w:ascii="Arial" w:hAnsi="Arial" w:cs="Arial"/>
          <w:lang w:val="en-US"/>
        </w:rPr>
      </w:pPr>
    </w:p>
    <w:p w14:paraId="7CA69826" w14:textId="5003C86A" w:rsidR="003C7B51" w:rsidRPr="002306CE" w:rsidRDefault="009C0B48" w:rsidP="003C7B51">
      <w:pPr>
        <w:keepNext/>
        <w:jc w:val="center"/>
        <w:rPr>
          <w:lang w:val="en-GB"/>
        </w:rPr>
      </w:pPr>
      <w:r>
        <w:rPr>
          <w:noProof/>
          <w:lang w:val="en-GB" w:eastAsia="en-GB"/>
        </w:rPr>
        <w:lastRenderedPageBreak/>
        <w:drawing>
          <wp:inline distT="0" distB="0" distL="0" distR="0" wp14:anchorId="3C2C5D74" wp14:editId="01D2BC4F">
            <wp:extent cx="3887506" cy="72622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png"/>
                    <pic:cNvPicPr/>
                  </pic:nvPicPr>
                  <pic:blipFill>
                    <a:blip r:embed="rId15">
                      <a:extLst>
                        <a:ext uri="{28A0092B-C50C-407E-A947-70E740481C1C}">
                          <a14:useLocalDpi xmlns:a14="http://schemas.microsoft.com/office/drawing/2010/main" val="0"/>
                        </a:ext>
                      </a:extLst>
                    </a:blip>
                    <a:stretch>
                      <a:fillRect/>
                    </a:stretch>
                  </pic:blipFill>
                  <pic:spPr>
                    <a:xfrm>
                      <a:off x="0" y="0"/>
                      <a:ext cx="3894093" cy="7274574"/>
                    </a:xfrm>
                    <a:prstGeom prst="rect">
                      <a:avLst/>
                    </a:prstGeom>
                  </pic:spPr>
                </pic:pic>
              </a:graphicData>
            </a:graphic>
          </wp:inline>
        </w:drawing>
      </w:r>
    </w:p>
    <w:p w14:paraId="1E27E2D1" w14:textId="74D077B9" w:rsidR="003C7B51" w:rsidRDefault="003C7B51" w:rsidP="003C7B51">
      <w:pPr>
        <w:pStyle w:val="Descripcin"/>
        <w:ind w:left="709" w:hanging="709"/>
        <w:jc w:val="both"/>
        <w:rPr>
          <w:rFonts w:ascii="Arial" w:hAnsi="Arial" w:cs="Arial"/>
          <w:i w:val="0"/>
          <w:color w:val="000000" w:themeColor="text1"/>
          <w:lang w:val="en-GB"/>
        </w:rPr>
      </w:pPr>
      <w:r w:rsidRPr="00F8262B">
        <w:rPr>
          <w:rFonts w:ascii="Arial" w:hAnsi="Arial" w:cs="Arial"/>
          <w:b/>
          <w:i w:val="0"/>
          <w:color w:val="000000" w:themeColor="text1"/>
          <w:lang w:val="en-GB"/>
        </w:rPr>
        <w:t xml:space="preserve">Fig. </w:t>
      </w:r>
      <w:r w:rsidRPr="00F8262B">
        <w:rPr>
          <w:rFonts w:ascii="Arial" w:hAnsi="Arial" w:cs="Arial"/>
          <w:b/>
          <w:i w:val="0"/>
          <w:color w:val="000000" w:themeColor="text1"/>
        </w:rPr>
        <w:fldChar w:fldCharType="begin"/>
      </w:r>
      <w:r w:rsidRPr="00F8262B">
        <w:rPr>
          <w:rFonts w:ascii="Arial" w:hAnsi="Arial" w:cs="Arial"/>
          <w:b/>
          <w:i w:val="0"/>
          <w:color w:val="000000" w:themeColor="text1"/>
          <w:lang w:val="en-GB"/>
        </w:rPr>
        <w:instrText xml:space="preserve"> SEQ Fig. \* ARABIC </w:instrText>
      </w:r>
      <w:r w:rsidRPr="00F8262B">
        <w:rPr>
          <w:rFonts w:ascii="Arial" w:hAnsi="Arial" w:cs="Arial"/>
          <w:b/>
          <w:i w:val="0"/>
          <w:color w:val="000000" w:themeColor="text1"/>
        </w:rPr>
        <w:fldChar w:fldCharType="separate"/>
      </w:r>
      <w:r w:rsidR="00AA7050">
        <w:rPr>
          <w:rFonts w:ascii="Arial" w:hAnsi="Arial" w:cs="Arial"/>
          <w:b/>
          <w:i w:val="0"/>
          <w:noProof/>
          <w:color w:val="000000" w:themeColor="text1"/>
          <w:lang w:val="en-GB"/>
        </w:rPr>
        <w:t>3</w:t>
      </w:r>
      <w:r w:rsidRPr="00F8262B">
        <w:rPr>
          <w:rFonts w:ascii="Arial" w:hAnsi="Arial" w:cs="Arial"/>
          <w:b/>
          <w:i w:val="0"/>
          <w:noProof/>
          <w:color w:val="000000" w:themeColor="text1"/>
          <w:lang w:val="en-GB"/>
        </w:rPr>
        <w:fldChar w:fldCharType="end"/>
      </w:r>
      <w:r w:rsidRPr="00F8262B">
        <w:rPr>
          <w:rFonts w:ascii="Arial" w:hAnsi="Arial" w:cs="Arial"/>
          <w:b/>
          <w:i w:val="0"/>
          <w:color w:val="000000" w:themeColor="text1"/>
          <w:lang w:val="en-GB"/>
        </w:rPr>
        <w:t>.</w:t>
      </w:r>
      <w:r w:rsidRPr="00F8262B">
        <w:rPr>
          <w:rFonts w:ascii="Arial" w:hAnsi="Arial" w:cs="Arial"/>
          <w:i w:val="0"/>
          <w:color w:val="000000" w:themeColor="text1"/>
          <w:lang w:val="en-GB"/>
        </w:rPr>
        <w:t xml:space="preserve"> Sterol composition of settling </w:t>
      </w:r>
      <w:r>
        <w:rPr>
          <w:rFonts w:ascii="Arial" w:hAnsi="Arial" w:cs="Arial"/>
          <w:i w:val="0"/>
          <w:color w:val="000000" w:themeColor="text1"/>
          <w:lang w:val="en-GB"/>
        </w:rPr>
        <w:t>material</w:t>
      </w:r>
      <w:r w:rsidRPr="00F8262B">
        <w:rPr>
          <w:rFonts w:ascii="Arial" w:hAnsi="Arial" w:cs="Arial"/>
          <w:i w:val="0"/>
          <w:color w:val="000000" w:themeColor="text1"/>
          <w:lang w:val="en-GB"/>
        </w:rPr>
        <w:t xml:space="preserve"> (top panel) and sediments (bottom panel) at B</w:t>
      </w:r>
      <w:r w:rsidR="00441311">
        <w:rPr>
          <w:rFonts w:ascii="Arial" w:hAnsi="Arial" w:cs="Arial"/>
          <w:i w:val="0"/>
          <w:color w:val="000000" w:themeColor="text1"/>
          <w:lang w:val="en-GB"/>
        </w:rPr>
        <w:t xml:space="preserve">uenos </w:t>
      </w:r>
      <w:r w:rsidRPr="00F8262B">
        <w:rPr>
          <w:rFonts w:ascii="Arial" w:hAnsi="Arial" w:cs="Arial"/>
          <w:i w:val="0"/>
          <w:color w:val="000000" w:themeColor="text1"/>
          <w:lang w:val="en-GB"/>
        </w:rPr>
        <w:t>A</w:t>
      </w:r>
      <w:r w:rsidR="00441311">
        <w:rPr>
          <w:rFonts w:ascii="Arial" w:hAnsi="Arial" w:cs="Arial"/>
          <w:i w:val="0"/>
          <w:color w:val="000000" w:themeColor="text1"/>
          <w:lang w:val="en-GB"/>
        </w:rPr>
        <w:t>ires</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BA, </w:t>
      </w:r>
      <w:r w:rsidR="009C0B48">
        <w:rPr>
          <w:rFonts w:ascii="Arial" w:hAnsi="Arial" w:cs="Arial"/>
          <w:i w:val="0"/>
          <w:color w:val="000000" w:themeColor="text1"/>
          <w:lang w:val="en-GB"/>
        </w:rPr>
        <w:t>black bars</w:t>
      </w:r>
      <w:r w:rsidRPr="00F8262B">
        <w:rPr>
          <w:rFonts w:ascii="Arial" w:hAnsi="Arial" w:cs="Arial"/>
          <w:i w:val="0"/>
          <w:color w:val="000000" w:themeColor="text1"/>
          <w:lang w:val="en-GB"/>
        </w:rPr>
        <w:t>, left pie chart) and N</w:t>
      </w:r>
      <w:r w:rsidR="00441311">
        <w:rPr>
          <w:rFonts w:ascii="Arial" w:hAnsi="Arial" w:cs="Arial"/>
          <w:i w:val="0"/>
          <w:color w:val="000000" w:themeColor="text1"/>
          <w:lang w:val="en-GB"/>
        </w:rPr>
        <w:t>orth</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N, </w:t>
      </w:r>
      <w:r w:rsidR="009C0B48">
        <w:rPr>
          <w:rFonts w:ascii="Arial" w:hAnsi="Arial" w:cs="Arial"/>
          <w:i w:val="0"/>
          <w:color w:val="000000" w:themeColor="text1"/>
          <w:lang w:val="en-GB"/>
        </w:rPr>
        <w:t>grey bars</w:t>
      </w:r>
      <w:r w:rsidRPr="00F8262B">
        <w:rPr>
          <w:rFonts w:ascii="Arial" w:hAnsi="Arial" w:cs="Arial"/>
          <w:i w:val="0"/>
          <w:color w:val="000000" w:themeColor="text1"/>
          <w:lang w:val="en-GB"/>
        </w:rPr>
        <w:t xml:space="preserve">, right pie chart).  Pie charts show proportions of cholesterol, fecal sterols, phytosterols and </w:t>
      </w:r>
      <w:r w:rsidR="0015653B">
        <w:rPr>
          <w:rFonts w:ascii="Arial" w:hAnsi="Arial" w:cs="Arial"/>
          <w:i w:val="0"/>
          <w:color w:val="000000" w:themeColor="text1"/>
          <w:lang w:val="en-GB"/>
        </w:rPr>
        <w:t xml:space="preserve">other sterols. Bar graphs show </w:t>
      </w:r>
      <w:r w:rsidRPr="00F8262B">
        <w:rPr>
          <w:rFonts w:ascii="Arial" w:hAnsi="Arial" w:cs="Arial"/>
          <w:i w:val="0"/>
          <w:color w:val="000000" w:themeColor="text1"/>
          <w:lang w:val="en-GB"/>
        </w:rPr>
        <w:t xml:space="preserve">individual sterols concentrations, in a dry weight basis (note the logarithmic scale). </w:t>
      </w:r>
    </w:p>
    <w:p w14:paraId="15DE3A56" w14:textId="77777777" w:rsidR="003171E1" w:rsidRDefault="003171E1" w:rsidP="004D383C">
      <w:pPr>
        <w:ind w:firstLine="708"/>
        <w:jc w:val="both"/>
        <w:rPr>
          <w:rFonts w:ascii="Arial" w:hAnsi="Arial" w:cs="Arial"/>
          <w:lang w:val="en-US"/>
        </w:rPr>
      </w:pPr>
    </w:p>
    <w:p w14:paraId="657B970D" w14:textId="5FC0E867" w:rsidR="003171E1" w:rsidRPr="00783EDA" w:rsidRDefault="003171E1" w:rsidP="003171E1">
      <w:pPr>
        <w:pStyle w:val="Descripcin"/>
        <w:keepNext/>
        <w:ind w:left="709" w:hanging="709"/>
        <w:rPr>
          <w:rFonts w:ascii="Arial" w:hAnsi="Arial" w:cs="Arial"/>
          <w:i w:val="0"/>
          <w:color w:val="000000" w:themeColor="text1"/>
          <w:lang w:val="en-GB"/>
        </w:rPr>
      </w:pPr>
      <w:r w:rsidRPr="00783EDA">
        <w:rPr>
          <w:rFonts w:ascii="Arial" w:hAnsi="Arial" w:cs="Arial"/>
          <w:b/>
          <w:i w:val="0"/>
          <w:color w:val="000000" w:themeColor="text1"/>
          <w:lang w:val="en-GB"/>
        </w:rPr>
        <w:lastRenderedPageBreak/>
        <w:t xml:space="preserve">Table </w:t>
      </w:r>
      <w:r w:rsidRPr="00783EDA">
        <w:rPr>
          <w:rFonts w:ascii="Arial" w:hAnsi="Arial" w:cs="Arial"/>
          <w:b/>
          <w:i w:val="0"/>
          <w:color w:val="000000" w:themeColor="text1"/>
        </w:rPr>
        <w:fldChar w:fldCharType="begin"/>
      </w:r>
      <w:r w:rsidRPr="00783EDA">
        <w:rPr>
          <w:rFonts w:ascii="Arial" w:hAnsi="Arial" w:cs="Arial"/>
          <w:b/>
          <w:i w:val="0"/>
          <w:color w:val="000000" w:themeColor="text1"/>
          <w:lang w:val="en-GB"/>
        </w:rPr>
        <w:instrText xml:space="preserve"> SEQ Table \* ARABIC </w:instrText>
      </w:r>
      <w:r w:rsidRPr="00783EDA">
        <w:rPr>
          <w:rFonts w:ascii="Arial" w:hAnsi="Arial" w:cs="Arial"/>
          <w:b/>
          <w:i w:val="0"/>
          <w:color w:val="000000" w:themeColor="text1"/>
        </w:rPr>
        <w:fldChar w:fldCharType="separate"/>
      </w:r>
      <w:r w:rsidRPr="00783EDA">
        <w:rPr>
          <w:rFonts w:ascii="Arial" w:hAnsi="Arial" w:cs="Arial"/>
          <w:b/>
          <w:i w:val="0"/>
          <w:noProof/>
          <w:color w:val="000000" w:themeColor="text1"/>
          <w:lang w:val="en-GB"/>
        </w:rPr>
        <w:t>3</w:t>
      </w:r>
      <w:r w:rsidRPr="00783EDA">
        <w:rPr>
          <w:rFonts w:ascii="Arial" w:hAnsi="Arial" w:cs="Arial"/>
          <w:b/>
          <w:i w:val="0"/>
          <w:color w:val="000000" w:themeColor="text1"/>
        </w:rPr>
        <w:fldChar w:fldCharType="end"/>
      </w:r>
      <w:r w:rsidRPr="00783EDA">
        <w:rPr>
          <w:rFonts w:ascii="Arial" w:hAnsi="Arial" w:cs="Arial"/>
          <w:b/>
          <w:i w:val="0"/>
          <w:color w:val="000000" w:themeColor="text1"/>
          <w:lang w:val="en-GB"/>
        </w:rPr>
        <w:t>.</w:t>
      </w:r>
      <w:r w:rsidRPr="00783EDA">
        <w:rPr>
          <w:rFonts w:ascii="Arial" w:hAnsi="Arial" w:cs="Arial"/>
          <w:i w:val="0"/>
          <w:color w:val="000000" w:themeColor="text1"/>
          <w:lang w:val="en-GB"/>
        </w:rPr>
        <w:t xml:space="preserve"> Coprostanol concentration </w:t>
      </w:r>
      <w:r>
        <w:rPr>
          <w:rFonts w:ascii="Arial" w:hAnsi="Arial" w:cs="Arial"/>
          <w:i w:val="0"/>
          <w:color w:val="000000" w:themeColor="text1"/>
          <w:lang w:val="en-GB"/>
        </w:rPr>
        <w:t>(μg.g</w:t>
      </w:r>
      <w:r w:rsidRPr="00783EDA">
        <w:rPr>
          <w:rFonts w:ascii="Arial" w:hAnsi="Arial" w:cs="Arial"/>
          <w:i w:val="0"/>
          <w:color w:val="000000" w:themeColor="text1"/>
          <w:vertAlign w:val="superscript"/>
          <w:lang w:val="en-GB"/>
        </w:rPr>
        <w:t>-1</w:t>
      </w:r>
      <w:r>
        <w:rPr>
          <w:rFonts w:ascii="Arial" w:hAnsi="Arial" w:cs="Arial"/>
          <w:i w:val="0"/>
          <w:color w:val="000000" w:themeColor="text1"/>
          <w:lang w:val="en-GB"/>
        </w:rPr>
        <w:t xml:space="preserve">) </w:t>
      </w:r>
      <w:r w:rsidRPr="00783EDA">
        <w:rPr>
          <w:rFonts w:ascii="Arial" w:hAnsi="Arial" w:cs="Arial"/>
          <w:i w:val="0"/>
          <w:color w:val="000000" w:themeColor="text1"/>
          <w:lang w:val="en-GB"/>
        </w:rPr>
        <w:t>from surficial sediments throughout the world.</w:t>
      </w:r>
    </w:p>
    <w:tbl>
      <w:tblPr>
        <w:tblW w:w="4600" w:type="pct"/>
        <w:jc w:val="center"/>
        <w:tblLook w:val="0000" w:firstRow="0" w:lastRow="0" w:firstColumn="0" w:lastColumn="0" w:noHBand="0" w:noVBand="0"/>
      </w:tblPr>
      <w:tblGrid>
        <w:gridCol w:w="2942"/>
        <w:gridCol w:w="1373"/>
        <w:gridCol w:w="1213"/>
        <w:gridCol w:w="2802"/>
      </w:tblGrid>
      <w:tr w:rsidR="003171E1" w:rsidRPr="00166888" w14:paraId="2841AE87" w14:textId="77777777" w:rsidTr="005B48CB">
        <w:trPr>
          <w:trHeight w:val="292"/>
          <w:jc w:val="center"/>
        </w:trPr>
        <w:tc>
          <w:tcPr>
            <w:tcW w:w="1766" w:type="pct"/>
            <w:tcBorders>
              <w:top w:val="single" w:sz="4" w:space="0" w:color="auto"/>
              <w:left w:val="nil"/>
              <w:bottom w:val="single" w:sz="4" w:space="0" w:color="auto"/>
              <w:right w:val="nil"/>
            </w:tcBorders>
            <w:vAlign w:val="center"/>
          </w:tcPr>
          <w:p w14:paraId="515EB56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962D9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E</w:t>
            </w:r>
            <w:r w:rsidRPr="00166888">
              <w:rPr>
                <w:rFonts w:ascii="Arial" w:hAnsi="Arial" w:cs="Arial"/>
                <w:color w:val="000000" w:themeColor="text1"/>
                <w:sz w:val="16"/>
                <w:szCs w:val="14"/>
                <w:lang w:val="en-GB"/>
              </w:rPr>
              <w:t>nvironment</w:t>
            </w:r>
          </w:p>
        </w:tc>
        <w:tc>
          <w:tcPr>
            <w:tcW w:w="728" w:type="pct"/>
            <w:tcBorders>
              <w:top w:val="single" w:sz="4" w:space="0" w:color="auto"/>
              <w:left w:val="nil"/>
              <w:bottom w:val="single" w:sz="4" w:space="0" w:color="auto"/>
              <w:right w:val="nil"/>
            </w:tcBorders>
            <w:vAlign w:val="center"/>
          </w:tcPr>
          <w:p w14:paraId="202DF2B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1DC4F6E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Reference</w:t>
            </w:r>
          </w:p>
        </w:tc>
      </w:tr>
      <w:tr w:rsidR="009C0B48" w:rsidRPr="00166888" w14:paraId="0E0E10A0" w14:textId="77777777" w:rsidTr="009C0B48">
        <w:trPr>
          <w:trHeight w:val="292"/>
          <w:jc w:val="center"/>
        </w:trPr>
        <w:tc>
          <w:tcPr>
            <w:tcW w:w="1766" w:type="pct"/>
            <w:tcBorders>
              <w:top w:val="single" w:sz="4" w:space="0" w:color="auto"/>
              <w:left w:val="nil"/>
              <w:right w:val="nil"/>
            </w:tcBorders>
            <w:vAlign w:val="center"/>
          </w:tcPr>
          <w:p w14:paraId="6DDCFD25" w14:textId="00EAB430" w:rsidR="009C0B48" w:rsidRPr="009C0B48"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9C0B48">
              <w:rPr>
                <w:rFonts w:ascii="Arial" w:hAnsi="Arial"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51E8674E"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728" w:type="pct"/>
            <w:tcBorders>
              <w:top w:val="single" w:sz="4" w:space="0" w:color="auto"/>
              <w:left w:val="nil"/>
              <w:right w:val="nil"/>
            </w:tcBorders>
            <w:vAlign w:val="center"/>
          </w:tcPr>
          <w:p w14:paraId="5BD006B5"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single" w:sz="4" w:space="0" w:color="auto"/>
              <w:left w:val="nil"/>
              <w:right w:val="nil"/>
            </w:tcBorders>
            <w:vAlign w:val="center"/>
          </w:tcPr>
          <w:p w14:paraId="569E32C2"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166888" w14:paraId="52673DB8" w14:textId="77777777" w:rsidTr="009C0B48">
        <w:trPr>
          <w:trHeight w:val="292"/>
          <w:jc w:val="center"/>
        </w:trPr>
        <w:tc>
          <w:tcPr>
            <w:tcW w:w="1766" w:type="pct"/>
            <w:tcBorders>
              <w:left w:val="nil"/>
              <w:bottom w:val="nil"/>
              <w:right w:val="nil"/>
            </w:tcBorders>
            <w:vAlign w:val="center"/>
          </w:tcPr>
          <w:p w14:paraId="7AD12F01"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Y</w:t>
            </w:r>
            <w:r>
              <w:rPr>
                <w:rFonts w:ascii="Arial" w:hAnsi="Arial" w:cs="Arial"/>
                <w:color w:val="000000" w:themeColor="text1"/>
                <w:sz w:val="14"/>
                <w:szCs w:val="14"/>
                <w:lang w:val="en-GB"/>
              </w:rPr>
              <w:t>u</w:t>
            </w:r>
            <w:r w:rsidRPr="00166888">
              <w:rPr>
                <w:rFonts w:ascii="Arial" w:hAnsi="Arial" w:cs="Arial"/>
                <w:color w:val="000000" w:themeColor="text1"/>
                <w:sz w:val="14"/>
                <w:szCs w:val="14"/>
                <w:lang w:val="en-GB"/>
              </w:rPr>
              <w:t>catan Cenotes, Mexico</w:t>
            </w:r>
          </w:p>
        </w:tc>
        <w:tc>
          <w:tcPr>
            <w:tcW w:w="824" w:type="pct"/>
            <w:tcBorders>
              <w:left w:val="nil"/>
              <w:bottom w:val="nil"/>
              <w:right w:val="nil"/>
            </w:tcBorders>
            <w:vAlign w:val="center"/>
          </w:tcPr>
          <w:p w14:paraId="460541E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Underground river</w:t>
            </w:r>
          </w:p>
        </w:tc>
        <w:tc>
          <w:tcPr>
            <w:tcW w:w="728" w:type="pct"/>
            <w:tcBorders>
              <w:left w:val="nil"/>
              <w:bottom w:val="nil"/>
              <w:right w:val="nil"/>
            </w:tcBorders>
            <w:vAlign w:val="center"/>
          </w:tcPr>
          <w:p w14:paraId="52BD532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&lt;1-1690*</w:t>
            </w:r>
          </w:p>
        </w:tc>
        <w:tc>
          <w:tcPr>
            <w:tcW w:w="1682" w:type="pct"/>
            <w:tcBorders>
              <w:left w:val="nil"/>
              <w:bottom w:val="nil"/>
              <w:right w:val="nil"/>
            </w:tcBorders>
            <w:vAlign w:val="center"/>
          </w:tcPr>
          <w:p w14:paraId="442B76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Arcega-Cabrera et al. 2014</w:t>
            </w:r>
          </w:p>
        </w:tc>
      </w:tr>
      <w:tr w:rsidR="003171E1" w:rsidRPr="00166888" w14:paraId="18B64E06" w14:textId="77777777" w:rsidTr="005B48CB">
        <w:trPr>
          <w:trHeight w:val="280"/>
          <w:jc w:val="center"/>
        </w:trPr>
        <w:tc>
          <w:tcPr>
            <w:tcW w:w="1766" w:type="pct"/>
            <w:tcBorders>
              <w:top w:val="nil"/>
              <w:left w:val="nil"/>
              <w:bottom w:val="nil"/>
              <w:right w:val="nil"/>
            </w:tcBorders>
            <w:vAlign w:val="center"/>
          </w:tcPr>
          <w:p w14:paraId="5DB7A7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699F6D9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243C4E5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389720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Coakley et al. 2002</w:t>
            </w:r>
          </w:p>
        </w:tc>
      </w:tr>
      <w:tr w:rsidR="003171E1" w:rsidRPr="00166888" w14:paraId="4CE39FCC" w14:textId="77777777" w:rsidTr="005B48CB">
        <w:trPr>
          <w:trHeight w:val="280"/>
          <w:jc w:val="center"/>
        </w:trPr>
        <w:tc>
          <w:tcPr>
            <w:tcW w:w="1766" w:type="pct"/>
            <w:tcBorders>
              <w:top w:val="nil"/>
              <w:left w:val="nil"/>
              <w:bottom w:val="nil"/>
              <w:right w:val="nil"/>
            </w:tcBorders>
            <w:vAlign w:val="center"/>
          </w:tcPr>
          <w:p w14:paraId="24DBFCD8" w14:textId="77777777" w:rsidR="003171E1" w:rsidRPr="00783EDA" w:rsidRDefault="003171E1" w:rsidP="005B48CB">
            <w:pPr>
              <w:autoSpaceDE w:val="0"/>
              <w:autoSpaceDN w:val="0"/>
              <w:adjustRightInd w:val="0"/>
              <w:spacing w:after="0" w:line="240" w:lineRule="auto"/>
              <w:rPr>
                <w:rFonts w:ascii="Arial" w:hAnsi="Arial" w:cs="Arial"/>
                <w:b/>
                <w:color w:val="000000" w:themeColor="text1"/>
                <w:sz w:val="14"/>
                <w:szCs w:val="14"/>
              </w:rPr>
            </w:pPr>
            <w:r w:rsidRPr="00783EDA">
              <w:rPr>
                <w:rFonts w:ascii="Arial" w:hAnsi="Arial" w:cs="Arial"/>
                <w:b/>
                <w:color w:val="000000" w:themeColor="text1"/>
                <w:sz w:val="14"/>
                <w:szCs w:val="14"/>
              </w:rPr>
              <w:t>Rio de la Plata, Argentina</w:t>
            </w:r>
          </w:p>
        </w:tc>
        <w:tc>
          <w:tcPr>
            <w:tcW w:w="824" w:type="pct"/>
            <w:tcBorders>
              <w:top w:val="nil"/>
              <w:left w:val="nil"/>
              <w:bottom w:val="nil"/>
              <w:right w:val="nil"/>
            </w:tcBorders>
            <w:vAlign w:val="center"/>
          </w:tcPr>
          <w:p w14:paraId="267FBAF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River</w:t>
            </w:r>
          </w:p>
        </w:tc>
        <w:tc>
          <w:tcPr>
            <w:tcW w:w="728" w:type="pct"/>
            <w:tcBorders>
              <w:top w:val="nil"/>
              <w:left w:val="nil"/>
              <w:bottom w:val="nil"/>
              <w:right w:val="nil"/>
            </w:tcBorders>
            <w:vAlign w:val="center"/>
          </w:tcPr>
          <w:p w14:paraId="0D338C8A"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0DA34D9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This study</w:t>
            </w:r>
          </w:p>
        </w:tc>
      </w:tr>
      <w:tr w:rsidR="003171E1" w:rsidRPr="00166888" w14:paraId="5D22AD61" w14:textId="77777777" w:rsidTr="005B48CB">
        <w:trPr>
          <w:trHeight w:val="280"/>
          <w:jc w:val="center"/>
        </w:trPr>
        <w:tc>
          <w:tcPr>
            <w:tcW w:w="1766" w:type="pct"/>
            <w:tcBorders>
              <w:top w:val="nil"/>
              <w:left w:val="nil"/>
              <w:bottom w:val="nil"/>
              <w:right w:val="nil"/>
            </w:tcBorders>
            <w:vAlign w:val="center"/>
          </w:tcPr>
          <w:p w14:paraId="53763312"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Barcelona, Spain</w:t>
            </w:r>
          </w:p>
        </w:tc>
        <w:tc>
          <w:tcPr>
            <w:tcW w:w="824" w:type="pct"/>
            <w:tcBorders>
              <w:top w:val="nil"/>
              <w:left w:val="nil"/>
              <w:bottom w:val="nil"/>
              <w:right w:val="nil"/>
            </w:tcBorders>
            <w:vAlign w:val="center"/>
          </w:tcPr>
          <w:p w14:paraId="78920AD5"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15B690A8"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17D83980"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Grimalt and Albaiges, 1990</w:t>
            </w:r>
          </w:p>
        </w:tc>
      </w:tr>
      <w:tr w:rsidR="003171E1" w:rsidRPr="00166888" w14:paraId="249D777A" w14:textId="77777777" w:rsidTr="005B48CB">
        <w:trPr>
          <w:trHeight w:val="280"/>
          <w:jc w:val="center"/>
        </w:trPr>
        <w:tc>
          <w:tcPr>
            <w:tcW w:w="1766" w:type="pct"/>
            <w:tcBorders>
              <w:top w:val="nil"/>
              <w:left w:val="nil"/>
              <w:bottom w:val="nil"/>
              <w:right w:val="nil"/>
            </w:tcBorders>
            <w:vAlign w:val="center"/>
          </w:tcPr>
          <w:p w14:paraId="16623FD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3005EC">
              <w:rPr>
                <w:rFonts w:ascii="Arial" w:hAnsi="Arial" w:cs="Arial"/>
                <w:color w:val="000000" w:themeColor="text1"/>
                <w:sz w:val="14"/>
                <w:szCs w:val="14"/>
                <w:lang w:val="en-GB"/>
              </w:rPr>
              <w:t>Iguaç</w:t>
            </w:r>
            <w:r w:rsidRPr="00166888">
              <w:rPr>
                <w:rFonts w:ascii="Arial" w:hAnsi="Arial" w:cs="Arial"/>
                <w:color w:val="000000" w:themeColor="text1"/>
                <w:sz w:val="14"/>
                <w:szCs w:val="14"/>
                <w:lang w:val="en-GB"/>
              </w:rPr>
              <w:t>u and Barigui Rivers, Brazil</w:t>
            </w:r>
          </w:p>
        </w:tc>
        <w:tc>
          <w:tcPr>
            <w:tcW w:w="824" w:type="pct"/>
            <w:tcBorders>
              <w:top w:val="nil"/>
              <w:left w:val="nil"/>
              <w:bottom w:val="nil"/>
              <w:right w:val="nil"/>
            </w:tcBorders>
            <w:vAlign w:val="center"/>
          </w:tcPr>
          <w:p w14:paraId="5237567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FFD2B1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1E6BB22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Puerari et al. 2012</w:t>
            </w:r>
          </w:p>
        </w:tc>
      </w:tr>
      <w:tr w:rsidR="003171E1" w:rsidRPr="00166888" w14:paraId="088B7A37" w14:textId="77777777" w:rsidTr="005B48CB">
        <w:trPr>
          <w:trHeight w:val="280"/>
          <w:jc w:val="center"/>
        </w:trPr>
        <w:tc>
          <w:tcPr>
            <w:tcW w:w="1766" w:type="pct"/>
            <w:tcBorders>
              <w:top w:val="nil"/>
              <w:left w:val="nil"/>
              <w:bottom w:val="nil"/>
              <w:right w:val="nil"/>
            </w:tcBorders>
            <w:vAlign w:val="center"/>
          </w:tcPr>
          <w:p w14:paraId="47FD54D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Bilbao E</w:t>
            </w:r>
            <w:r w:rsidRPr="00166888">
              <w:rPr>
                <w:rFonts w:ascii="Arial" w:hAnsi="Arial" w:cs="Arial"/>
                <w:color w:val="000000" w:themeColor="text1"/>
                <w:sz w:val="14"/>
                <w:szCs w:val="14"/>
                <w:lang w:val="en-GB"/>
              </w:rPr>
              <w:t>stuary, Spain</w:t>
            </w:r>
          </w:p>
        </w:tc>
        <w:tc>
          <w:tcPr>
            <w:tcW w:w="824" w:type="pct"/>
            <w:tcBorders>
              <w:top w:val="nil"/>
              <w:left w:val="nil"/>
              <w:bottom w:val="nil"/>
              <w:right w:val="nil"/>
            </w:tcBorders>
            <w:vAlign w:val="center"/>
          </w:tcPr>
          <w:p w14:paraId="5CACADE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67990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759C4EE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Gonzalez-Oreja and Saiz-Salinas 1998</w:t>
            </w:r>
          </w:p>
        </w:tc>
      </w:tr>
      <w:tr w:rsidR="003171E1" w:rsidRPr="00166888" w14:paraId="385A80ED" w14:textId="77777777" w:rsidTr="005B48CB">
        <w:trPr>
          <w:trHeight w:val="280"/>
          <w:jc w:val="center"/>
        </w:trPr>
        <w:tc>
          <w:tcPr>
            <w:tcW w:w="1766" w:type="pct"/>
            <w:tcBorders>
              <w:top w:val="nil"/>
              <w:left w:val="nil"/>
              <w:bottom w:val="nil"/>
              <w:right w:val="nil"/>
            </w:tcBorders>
            <w:vAlign w:val="center"/>
          </w:tcPr>
          <w:p w14:paraId="69DC4D5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Barigui</w:t>
            </w:r>
            <w:r>
              <w:rPr>
                <w:rFonts w:ascii="Arial" w:hAnsi="Arial" w:cs="Arial"/>
                <w:color w:val="000000" w:themeColor="text1"/>
                <w:sz w:val="14"/>
                <w:szCs w:val="14"/>
                <w:lang w:val="en-GB"/>
              </w:rPr>
              <w:t xml:space="preserve"> R</w:t>
            </w:r>
            <w:r w:rsidRPr="00166888">
              <w:rPr>
                <w:rFonts w:ascii="Arial" w:hAnsi="Arial" w:cs="Arial"/>
                <w:color w:val="000000" w:themeColor="text1"/>
                <w:sz w:val="14"/>
                <w:szCs w:val="14"/>
                <w:lang w:val="en-GB"/>
              </w:rPr>
              <w:t>iver, Brazil</w:t>
            </w:r>
          </w:p>
        </w:tc>
        <w:tc>
          <w:tcPr>
            <w:tcW w:w="824" w:type="pct"/>
            <w:tcBorders>
              <w:top w:val="nil"/>
              <w:left w:val="nil"/>
              <w:bottom w:val="nil"/>
              <w:right w:val="nil"/>
            </w:tcBorders>
            <w:vAlign w:val="center"/>
          </w:tcPr>
          <w:p w14:paraId="4390201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0B2C7E4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44F64FA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Froehner et al. 2009</w:t>
            </w:r>
          </w:p>
        </w:tc>
      </w:tr>
      <w:tr w:rsidR="003171E1" w:rsidRPr="00166888" w14:paraId="3247A3DB" w14:textId="77777777" w:rsidTr="005B48CB">
        <w:trPr>
          <w:trHeight w:val="280"/>
          <w:jc w:val="center"/>
        </w:trPr>
        <w:tc>
          <w:tcPr>
            <w:tcW w:w="1766" w:type="pct"/>
            <w:tcBorders>
              <w:top w:val="nil"/>
              <w:left w:val="nil"/>
              <w:bottom w:val="nil"/>
              <w:right w:val="nil"/>
            </w:tcBorders>
            <w:vAlign w:val="center"/>
          </w:tcPr>
          <w:p w14:paraId="0310D3F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37A0C3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67FAD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90F7D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Kelly and Campbell 1995</w:t>
            </w:r>
          </w:p>
        </w:tc>
      </w:tr>
      <w:tr w:rsidR="003171E1" w:rsidRPr="00166888" w14:paraId="18DA3345" w14:textId="77777777" w:rsidTr="005B48CB">
        <w:trPr>
          <w:trHeight w:val="280"/>
          <w:jc w:val="center"/>
        </w:trPr>
        <w:tc>
          <w:tcPr>
            <w:tcW w:w="1766" w:type="pct"/>
            <w:tcBorders>
              <w:top w:val="nil"/>
              <w:left w:val="nil"/>
              <w:bottom w:val="nil"/>
              <w:right w:val="nil"/>
            </w:tcBorders>
            <w:vAlign w:val="center"/>
          </w:tcPr>
          <w:p w14:paraId="0165E6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Tan-Shui E</w:t>
            </w:r>
            <w:r w:rsidRPr="00166888">
              <w:rPr>
                <w:rFonts w:ascii="Arial" w:hAnsi="Arial" w:cs="Arial"/>
                <w:color w:val="000000" w:themeColor="text1"/>
                <w:sz w:val="14"/>
                <w:szCs w:val="14"/>
                <w:lang w:val="en-GB"/>
              </w:rPr>
              <w:t>stuary Taiwan</w:t>
            </w:r>
          </w:p>
        </w:tc>
        <w:tc>
          <w:tcPr>
            <w:tcW w:w="824" w:type="pct"/>
            <w:tcBorders>
              <w:top w:val="nil"/>
              <w:left w:val="nil"/>
              <w:bottom w:val="nil"/>
              <w:right w:val="nil"/>
            </w:tcBorders>
            <w:vAlign w:val="center"/>
          </w:tcPr>
          <w:p w14:paraId="3D380E6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2A8CE19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79B7BCF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Jeng and Han 1994</w:t>
            </w:r>
          </w:p>
        </w:tc>
      </w:tr>
      <w:tr w:rsidR="003171E1" w:rsidRPr="00166888" w14:paraId="0B4642C8" w14:textId="77777777" w:rsidTr="005B48CB">
        <w:trPr>
          <w:trHeight w:val="280"/>
          <w:jc w:val="center"/>
        </w:trPr>
        <w:tc>
          <w:tcPr>
            <w:tcW w:w="1766" w:type="pct"/>
            <w:tcBorders>
              <w:top w:val="nil"/>
              <w:left w:val="nil"/>
              <w:bottom w:val="nil"/>
              <w:right w:val="nil"/>
            </w:tcBorders>
            <w:vAlign w:val="center"/>
          </w:tcPr>
          <w:p w14:paraId="05ED8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4E9AA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390745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47CC7F8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Bachtiar et al. 1996</w:t>
            </w:r>
          </w:p>
        </w:tc>
      </w:tr>
      <w:tr w:rsidR="003171E1" w:rsidRPr="00166888" w14:paraId="5DF599F9" w14:textId="77777777" w:rsidTr="005B48CB">
        <w:trPr>
          <w:trHeight w:val="280"/>
          <w:jc w:val="center"/>
        </w:trPr>
        <w:tc>
          <w:tcPr>
            <w:tcW w:w="1766" w:type="pct"/>
            <w:tcBorders>
              <w:top w:val="nil"/>
              <w:left w:val="nil"/>
              <w:bottom w:val="nil"/>
              <w:right w:val="nil"/>
            </w:tcBorders>
            <w:vAlign w:val="center"/>
          </w:tcPr>
          <w:p w14:paraId="217C9E1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44CAA5D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49D54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0487849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Lima da Costa and Carreira 2005</w:t>
            </w:r>
          </w:p>
        </w:tc>
      </w:tr>
      <w:tr w:rsidR="003171E1" w:rsidRPr="00166888" w14:paraId="5CB72C68" w14:textId="77777777" w:rsidTr="005B48CB">
        <w:trPr>
          <w:trHeight w:val="280"/>
          <w:jc w:val="center"/>
        </w:trPr>
        <w:tc>
          <w:tcPr>
            <w:tcW w:w="1766" w:type="pct"/>
            <w:tcBorders>
              <w:top w:val="nil"/>
              <w:left w:val="nil"/>
              <w:bottom w:val="nil"/>
              <w:right w:val="nil"/>
            </w:tcBorders>
            <w:vAlign w:val="center"/>
          </w:tcPr>
          <w:p w14:paraId="3220C37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Kaoping River, Taiwan</w:t>
            </w:r>
          </w:p>
        </w:tc>
        <w:tc>
          <w:tcPr>
            <w:tcW w:w="824" w:type="pct"/>
            <w:tcBorders>
              <w:top w:val="nil"/>
              <w:left w:val="nil"/>
              <w:bottom w:val="nil"/>
              <w:right w:val="nil"/>
            </w:tcBorders>
            <w:vAlign w:val="center"/>
          </w:tcPr>
          <w:p w14:paraId="2DF8910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33E1056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5A99E3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Jeng et al. 1996</w:t>
            </w:r>
          </w:p>
        </w:tc>
      </w:tr>
      <w:tr w:rsidR="003171E1" w:rsidRPr="00166888" w14:paraId="7D50014C" w14:textId="77777777" w:rsidTr="005B48CB">
        <w:trPr>
          <w:trHeight w:val="280"/>
          <w:jc w:val="center"/>
        </w:trPr>
        <w:tc>
          <w:tcPr>
            <w:tcW w:w="1766" w:type="pct"/>
            <w:tcBorders>
              <w:top w:val="nil"/>
              <w:left w:val="nil"/>
              <w:bottom w:val="nil"/>
              <w:right w:val="nil"/>
            </w:tcBorders>
            <w:vAlign w:val="center"/>
          </w:tcPr>
          <w:p w14:paraId="7A2F811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0B797F5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F162669"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1FCC57C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Pittet et al. 1990</w:t>
            </w:r>
          </w:p>
        </w:tc>
      </w:tr>
      <w:tr w:rsidR="003171E1" w:rsidRPr="00166888" w14:paraId="440B9F4C" w14:textId="77777777" w:rsidTr="005B48CB">
        <w:trPr>
          <w:trHeight w:val="280"/>
          <w:jc w:val="center"/>
        </w:trPr>
        <w:tc>
          <w:tcPr>
            <w:tcW w:w="1766" w:type="pct"/>
            <w:tcBorders>
              <w:top w:val="nil"/>
              <w:left w:val="nil"/>
              <w:bottom w:val="nil"/>
              <w:right w:val="nil"/>
            </w:tcBorders>
            <w:vAlign w:val="center"/>
          </w:tcPr>
          <w:p w14:paraId="014EAD8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4264FE9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3788F20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1BB9DAC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Mudge and Bebbiano 1997</w:t>
            </w:r>
          </w:p>
        </w:tc>
      </w:tr>
      <w:tr w:rsidR="003171E1" w:rsidRPr="00166888" w14:paraId="0976574A" w14:textId="77777777" w:rsidTr="005B48CB">
        <w:trPr>
          <w:trHeight w:val="280"/>
          <w:jc w:val="center"/>
        </w:trPr>
        <w:tc>
          <w:tcPr>
            <w:tcW w:w="1766" w:type="pct"/>
            <w:tcBorders>
              <w:top w:val="nil"/>
              <w:left w:val="nil"/>
              <w:right w:val="nil"/>
            </w:tcBorders>
            <w:vAlign w:val="center"/>
          </w:tcPr>
          <w:p w14:paraId="0CEB02A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Venice L</w:t>
            </w:r>
            <w:r w:rsidRPr="00166888">
              <w:rPr>
                <w:rFonts w:ascii="Arial" w:hAnsi="Arial" w:cs="Arial"/>
                <w:color w:val="000000" w:themeColor="text1"/>
                <w:sz w:val="14"/>
                <w:szCs w:val="14"/>
                <w:lang w:val="en-GB"/>
              </w:rPr>
              <w:t>agoon, Italy</w:t>
            </w:r>
          </w:p>
        </w:tc>
        <w:tc>
          <w:tcPr>
            <w:tcW w:w="824" w:type="pct"/>
            <w:tcBorders>
              <w:top w:val="nil"/>
              <w:left w:val="nil"/>
              <w:right w:val="nil"/>
            </w:tcBorders>
            <w:vAlign w:val="center"/>
          </w:tcPr>
          <w:p w14:paraId="2ED069B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0C73CD0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&lt;1-41</w:t>
            </w:r>
          </w:p>
        </w:tc>
        <w:tc>
          <w:tcPr>
            <w:tcW w:w="1682" w:type="pct"/>
            <w:tcBorders>
              <w:top w:val="nil"/>
              <w:left w:val="nil"/>
              <w:right w:val="nil"/>
            </w:tcBorders>
            <w:vAlign w:val="center"/>
          </w:tcPr>
          <w:p w14:paraId="518C2BB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Sherwin et al. 1993</w:t>
            </w:r>
          </w:p>
        </w:tc>
      </w:tr>
      <w:tr w:rsidR="003171E1" w:rsidRPr="00166888" w14:paraId="0B38FE9E" w14:textId="77777777" w:rsidTr="005B48CB">
        <w:trPr>
          <w:trHeight w:val="280"/>
          <w:jc w:val="center"/>
        </w:trPr>
        <w:tc>
          <w:tcPr>
            <w:tcW w:w="1766" w:type="pct"/>
            <w:tcBorders>
              <w:top w:val="nil"/>
              <w:left w:val="nil"/>
              <w:bottom w:val="nil"/>
              <w:right w:val="nil"/>
            </w:tcBorders>
            <w:vAlign w:val="center"/>
          </w:tcPr>
          <w:p w14:paraId="1BFF67C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Narrangansett Bay, USA</w:t>
            </w:r>
          </w:p>
        </w:tc>
        <w:tc>
          <w:tcPr>
            <w:tcW w:w="824" w:type="pct"/>
            <w:tcBorders>
              <w:top w:val="nil"/>
              <w:left w:val="nil"/>
              <w:bottom w:val="nil"/>
              <w:right w:val="nil"/>
            </w:tcBorders>
            <w:vAlign w:val="center"/>
          </w:tcPr>
          <w:p w14:paraId="303C47F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3A14A9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&lt;1-39</w:t>
            </w:r>
          </w:p>
        </w:tc>
        <w:tc>
          <w:tcPr>
            <w:tcW w:w="1682" w:type="pct"/>
            <w:tcBorders>
              <w:top w:val="nil"/>
              <w:left w:val="nil"/>
              <w:bottom w:val="nil"/>
              <w:right w:val="nil"/>
            </w:tcBorders>
            <w:vAlign w:val="center"/>
          </w:tcPr>
          <w:p w14:paraId="2DB81CE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Le Blanc et al. 1992</w:t>
            </w:r>
          </w:p>
        </w:tc>
      </w:tr>
      <w:tr w:rsidR="009C0B48" w:rsidRPr="009C0B48" w14:paraId="556F01CF" w14:textId="77777777" w:rsidTr="009C0B48">
        <w:trPr>
          <w:trHeight w:val="280"/>
          <w:jc w:val="center"/>
        </w:trPr>
        <w:tc>
          <w:tcPr>
            <w:tcW w:w="2590" w:type="pct"/>
            <w:gridSpan w:val="2"/>
            <w:tcBorders>
              <w:top w:val="nil"/>
              <w:left w:val="nil"/>
              <w:bottom w:val="nil"/>
              <w:right w:val="nil"/>
            </w:tcBorders>
            <w:vAlign w:val="center"/>
          </w:tcPr>
          <w:p w14:paraId="4582B32C" w14:textId="2C24956D" w:rsidR="009C0B48" w:rsidRPr="009C0B48"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9C0B48">
              <w:rPr>
                <w:rFonts w:ascii="Arial" w:hAnsi="Arial"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42207F7E"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nil"/>
              <w:left w:val="nil"/>
              <w:bottom w:val="nil"/>
              <w:right w:val="nil"/>
            </w:tcBorders>
            <w:vAlign w:val="center"/>
          </w:tcPr>
          <w:p w14:paraId="73C7DCD0"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B53C4A" w14:paraId="52BDC57F" w14:textId="77777777" w:rsidTr="005B48CB">
        <w:trPr>
          <w:trHeight w:val="280"/>
          <w:jc w:val="center"/>
        </w:trPr>
        <w:tc>
          <w:tcPr>
            <w:tcW w:w="1766" w:type="pct"/>
            <w:tcBorders>
              <w:top w:val="nil"/>
              <w:left w:val="nil"/>
              <w:bottom w:val="nil"/>
              <w:right w:val="nil"/>
            </w:tcBorders>
            <w:vAlign w:val="center"/>
          </w:tcPr>
          <w:p w14:paraId="20278656" w14:textId="5D38E1E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Siak River, Indonesia</w:t>
            </w:r>
          </w:p>
        </w:tc>
        <w:tc>
          <w:tcPr>
            <w:tcW w:w="824" w:type="pct"/>
            <w:tcBorders>
              <w:top w:val="nil"/>
              <w:left w:val="nil"/>
              <w:bottom w:val="nil"/>
              <w:right w:val="nil"/>
            </w:tcBorders>
            <w:vAlign w:val="center"/>
          </w:tcPr>
          <w:p w14:paraId="27595D39" w14:textId="6A3E57F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 xml:space="preserve">River </w:t>
            </w:r>
          </w:p>
        </w:tc>
        <w:tc>
          <w:tcPr>
            <w:tcW w:w="728" w:type="pct"/>
            <w:tcBorders>
              <w:top w:val="nil"/>
              <w:left w:val="nil"/>
              <w:bottom w:val="nil"/>
              <w:right w:val="nil"/>
            </w:tcBorders>
            <w:vAlign w:val="center"/>
          </w:tcPr>
          <w:p w14:paraId="2A5A0E3A" w14:textId="74C0A545"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0.050-11</w:t>
            </w:r>
          </w:p>
        </w:tc>
        <w:tc>
          <w:tcPr>
            <w:tcW w:w="1682" w:type="pct"/>
            <w:tcBorders>
              <w:top w:val="nil"/>
              <w:left w:val="nil"/>
              <w:bottom w:val="nil"/>
              <w:right w:val="nil"/>
            </w:tcBorders>
            <w:vAlign w:val="center"/>
          </w:tcPr>
          <w:p w14:paraId="5BE09B97" w14:textId="1D91376A"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Liebezeit and Wöstmann 2010</w:t>
            </w:r>
          </w:p>
        </w:tc>
      </w:tr>
      <w:tr w:rsidR="003171E1" w:rsidRPr="00B53C4A" w14:paraId="008B288D" w14:textId="77777777" w:rsidTr="005B48CB">
        <w:trPr>
          <w:trHeight w:val="280"/>
          <w:jc w:val="center"/>
        </w:trPr>
        <w:tc>
          <w:tcPr>
            <w:tcW w:w="1766" w:type="pct"/>
            <w:tcBorders>
              <w:top w:val="nil"/>
              <w:left w:val="nil"/>
              <w:bottom w:val="nil"/>
              <w:right w:val="nil"/>
            </w:tcBorders>
            <w:vAlign w:val="center"/>
          </w:tcPr>
          <w:p w14:paraId="01DC32F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Mississippi River, USA</w:t>
            </w:r>
          </w:p>
        </w:tc>
        <w:tc>
          <w:tcPr>
            <w:tcW w:w="824" w:type="pct"/>
            <w:tcBorders>
              <w:top w:val="nil"/>
              <w:left w:val="nil"/>
              <w:bottom w:val="nil"/>
              <w:right w:val="nil"/>
            </w:tcBorders>
            <w:vAlign w:val="center"/>
          </w:tcPr>
          <w:p w14:paraId="779B325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17E66DC7"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0.10-7.5</w:t>
            </w:r>
          </w:p>
        </w:tc>
        <w:tc>
          <w:tcPr>
            <w:tcW w:w="1682" w:type="pct"/>
            <w:tcBorders>
              <w:top w:val="nil"/>
              <w:left w:val="nil"/>
              <w:bottom w:val="nil"/>
              <w:right w:val="nil"/>
            </w:tcBorders>
            <w:vAlign w:val="center"/>
          </w:tcPr>
          <w:p w14:paraId="7E0E2AC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Hawkins Writer et al. 1995</w:t>
            </w:r>
          </w:p>
        </w:tc>
      </w:tr>
      <w:tr w:rsidR="003171E1" w:rsidRPr="00B53C4A" w14:paraId="3D25740B" w14:textId="77777777" w:rsidTr="005B48CB">
        <w:trPr>
          <w:trHeight w:val="280"/>
          <w:jc w:val="center"/>
        </w:trPr>
        <w:tc>
          <w:tcPr>
            <w:tcW w:w="1766" w:type="pct"/>
            <w:tcBorders>
              <w:top w:val="nil"/>
              <w:left w:val="nil"/>
              <w:bottom w:val="nil"/>
              <w:right w:val="nil"/>
            </w:tcBorders>
            <w:vAlign w:val="center"/>
          </w:tcPr>
          <w:p w14:paraId="759F5534" w14:textId="3BC064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Capibaribe River, Brazil</w:t>
            </w:r>
          </w:p>
        </w:tc>
        <w:tc>
          <w:tcPr>
            <w:tcW w:w="824" w:type="pct"/>
            <w:tcBorders>
              <w:top w:val="nil"/>
              <w:left w:val="nil"/>
              <w:bottom w:val="nil"/>
              <w:right w:val="nil"/>
            </w:tcBorders>
            <w:vAlign w:val="center"/>
          </w:tcPr>
          <w:p w14:paraId="7C949DA1" w14:textId="5EC9B130"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6C702AE3" w14:textId="7A9F601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0.52-7.3</w:t>
            </w:r>
          </w:p>
        </w:tc>
        <w:tc>
          <w:tcPr>
            <w:tcW w:w="1682" w:type="pct"/>
            <w:tcBorders>
              <w:top w:val="nil"/>
              <w:left w:val="nil"/>
              <w:bottom w:val="nil"/>
              <w:right w:val="nil"/>
            </w:tcBorders>
            <w:vAlign w:val="center"/>
          </w:tcPr>
          <w:p w14:paraId="262A3AFB" w14:textId="4F3560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Fernandes et al. 1999</w:t>
            </w:r>
          </w:p>
        </w:tc>
      </w:tr>
      <w:tr w:rsidR="003171E1" w:rsidRPr="00B53C4A" w14:paraId="2AD54DCF" w14:textId="77777777" w:rsidTr="005B48CB">
        <w:trPr>
          <w:trHeight w:val="280"/>
          <w:jc w:val="center"/>
        </w:trPr>
        <w:tc>
          <w:tcPr>
            <w:tcW w:w="1766" w:type="pct"/>
            <w:tcBorders>
              <w:top w:val="nil"/>
              <w:left w:val="nil"/>
              <w:bottom w:val="nil"/>
              <w:right w:val="nil"/>
            </w:tcBorders>
            <w:vAlign w:val="center"/>
          </w:tcPr>
          <w:p w14:paraId="2ADDFA35" w14:textId="32B036E8"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Uruguay River, Argentina</w:t>
            </w:r>
          </w:p>
        </w:tc>
        <w:tc>
          <w:tcPr>
            <w:tcW w:w="824" w:type="pct"/>
            <w:tcBorders>
              <w:top w:val="nil"/>
              <w:left w:val="nil"/>
              <w:bottom w:val="nil"/>
              <w:right w:val="nil"/>
            </w:tcBorders>
            <w:vAlign w:val="center"/>
          </w:tcPr>
          <w:p w14:paraId="20D485B8" w14:textId="2D373B7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River</w:t>
            </w:r>
          </w:p>
        </w:tc>
        <w:tc>
          <w:tcPr>
            <w:tcW w:w="728" w:type="pct"/>
            <w:tcBorders>
              <w:top w:val="nil"/>
              <w:left w:val="nil"/>
              <w:bottom w:val="nil"/>
              <w:right w:val="nil"/>
            </w:tcBorders>
            <w:vAlign w:val="center"/>
          </w:tcPr>
          <w:p w14:paraId="141A9BBE" w14:textId="3AF06419"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nd -1.7</w:t>
            </w:r>
          </w:p>
        </w:tc>
        <w:tc>
          <w:tcPr>
            <w:tcW w:w="1682" w:type="pct"/>
            <w:tcBorders>
              <w:top w:val="nil"/>
              <w:left w:val="nil"/>
              <w:bottom w:val="nil"/>
              <w:right w:val="nil"/>
            </w:tcBorders>
            <w:vAlign w:val="center"/>
          </w:tcPr>
          <w:p w14:paraId="5BD58ED4" w14:textId="333CEB3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This study</w:t>
            </w:r>
          </w:p>
        </w:tc>
      </w:tr>
      <w:tr w:rsidR="003171E1" w:rsidRPr="00B53C4A" w14:paraId="01F709D6" w14:textId="77777777" w:rsidTr="005B48CB">
        <w:trPr>
          <w:trHeight w:val="280"/>
          <w:jc w:val="center"/>
        </w:trPr>
        <w:tc>
          <w:tcPr>
            <w:tcW w:w="1766" w:type="pct"/>
            <w:tcBorders>
              <w:top w:val="nil"/>
              <w:left w:val="nil"/>
              <w:bottom w:val="nil"/>
              <w:right w:val="nil"/>
            </w:tcBorders>
            <w:vAlign w:val="center"/>
          </w:tcPr>
          <w:p w14:paraId="60E1A110"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Santa Ana River, USA</w:t>
            </w:r>
          </w:p>
        </w:tc>
        <w:tc>
          <w:tcPr>
            <w:tcW w:w="824" w:type="pct"/>
            <w:tcBorders>
              <w:top w:val="nil"/>
              <w:left w:val="nil"/>
              <w:bottom w:val="nil"/>
              <w:right w:val="nil"/>
            </w:tcBorders>
            <w:vAlign w:val="center"/>
          </w:tcPr>
          <w:p w14:paraId="4AECBF3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776FDFF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nd-0.49</w:t>
            </w:r>
          </w:p>
        </w:tc>
        <w:tc>
          <w:tcPr>
            <w:tcW w:w="1682" w:type="pct"/>
            <w:tcBorders>
              <w:top w:val="nil"/>
              <w:left w:val="nil"/>
              <w:bottom w:val="nil"/>
              <w:right w:val="nil"/>
            </w:tcBorders>
            <w:vAlign w:val="center"/>
          </w:tcPr>
          <w:p w14:paraId="19EF0748"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Noblet et al. 2004</w:t>
            </w:r>
          </w:p>
        </w:tc>
      </w:tr>
      <w:tr w:rsidR="003171E1" w:rsidRPr="00B53C4A" w14:paraId="5E5715EB" w14:textId="77777777" w:rsidTr="005B48CB">
        <w:trPr>
          <w:trHeight w:val="280"/>
          <w:jc w:val="center"/>
        </w:trPr>
        <w:tc>
          <w:tcPr>
            <w:tcW w:w="1766" w:type="pct"/>
            <w:tcBorders>
              <w:top w:val="nil"/>
              <w:left w:val="nil"/>
              <w:bottom w:val="single" w:sz="4" w:space="0" w:color="auto"/>
              <w:right w:val="nil"/>
            </w:tcBorders>
            <w:vAlign w:val="center"/>
          </w:tcPr>
          <w:p w14:paraId="7D40FE7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416E8C5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490A110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223B7729"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Adnan et al. 2012</w:t>
            </w:r>
          </w:p>
        </w:tc>
      </w:tr>
    </w:tbl>
    <w:p w14:paraId="4DF0B0C9" w14:textId="77777777" w:rsidR="003171E1" w:rsidRPr="00783EDA" w:rsidRDefault="003171E1" w:rsidP="003171E1">
      <w:pPr>
        <w:ind w:firstLine="708"/>
        <w:jc w:val="both"/>
        <w:rPr>
          <w:rFonts w:ascii="Arial" w:hAnsi="Arial" w:cs="Arial"/>
          <w:sz w:val="14"/>
          <w:lang w:val="en-US"/>
        </w:rPr>
      </w:pPr>
      <w:r w:rsidRPr="00783EDA">
        <w:rPr>
          <w:rFonts w:ascii="Arial" w:hAnsi="Arial" w:cs="Arial"/>
          <w:sz w:val="14"/>
          <w:lang w:val="en-US"/>
        </w:rPr>
        <w:t>*: Sum of fecal sterols</w:t>
      </w:r>
      <w:r>
        <w:rPr>
          <w:rFonts w:ascii="Arial" w:hAnsi="Arial" w:cs="Arial"/>
          <w:sz w:val="14"/>
          <w:lang w:val="en-US"/>
        </w:rPr>
        <w:t>.</w:t>
      </w:r>
      <w:r w:rsidRPr="00783EDA">
        <w:rPr>
          <w:rFonts w:ascii="Arial" w:hAnsi="Arial" w:cs="Arial"/>
          <w:sz w:val="14"/>
          <w:lang w:val="en-US"/>
        </w:rPr>
        <w:t xml:space="preserve"> </w:t>
      </w:r>
    </w:p>
    <w:p w14:paraId="05F36523" w14:textId="77777777" w:rsidR="003171E1" w:rsidRDefault="003171E1" w:rsidP="004D383C">
      <w:pPr>
        <w:ind w:firstLine="708"/>
        <w:jc w:val="both"/>
        <w:rPr>
          <w:rFonts w:ascii="Arial" w:hAnsi="Arial" w:cs="Arial"/>
          <w:lang w:val="en-US"/>
        </w:rPr>
      </w:pPr>
    </w:p>
    <w:p w14:paraId="4B1F2C4D" w14:textId="675E892A" w:rsidR="003171E1" w:rsidRDefault="00E37BB3" w:rsidP="00E37BB3">
      <w:pPr>
        <w:jc w:val="both"/>
        <w:rPr>
          <w:rFonts w:ascii="Arial" w:hAnsi="Arial" w:cs="Arial"/>
          <w:lang w:val="en-US"/>
        </w:rPr>
      </w:pPr>
      <w:r>
        <w:rPr>
          <w:rFonts w:ascii="Arial" w:hAnsi="Arial" w:cs="Arial"/>
          <w:lang w:val="en-US"/>
        </w:rPr>
        <w:t xml:space="preserve">Sterol vertical fluxes and accumulation </w:t>
      </w:r>
      <w:r w:rsidR="009C0B48">
        <w:rPr>
          <w:rFonts w:ascii="Arial" w:hAnsi="Arial" w:cs="Arial"/>
          <w:lang w:val="en-US"/>
        </w:rPr>
        <w:t>efficiency</w:t>
      </w:r>
      <w:r>
        <w:rPr>
          <w:rFonts w:ascii="Arial" w:hAnsi="Arial" w:cs="Arial"/>
          <w:lang w:val="en-US"/>
        </w:rPr>
        <w:t>:</w:t>
      </w:r>
    </w:p>
    <w:p w14:paraId="66885CFA" w14:textId="2658148B" w:rsidR="00E37BB3" w:rsidRDefault="004D383C" w:rsidP="00E37BB3">
      <w:pPr>
        <w:ind w:firstLine="708"/>
        <w:jc w:val="both"/>
        <w:rPr>
          <w:rFonts w:ascii="Arial" w:hAnsi="Arial" w:cs="Arial"/>
          <w:lang w:val="en-US"/>
        </w:rPr>
      </w:pPr>
      <w:r>
        <w:rPr>
          <w:rFonts w:ascii="Arial" w:hAnsi="Arial" w:cs="Arial"/>
          <w:lang w:val="en-US"/>
        </w:rPr>
        <w:t xml:space="preserve">Vertical flux of total sterol </w:t>
      </w:r>
      <w:r w:rsidR="0067780B">
        <w:rPr>
          <w:rFonts w:ascii="Arial" w:hAnsi="Arial" w:cs="Arial"/>
          <w:lang w:val="en-US"/>
        </w:rPr>
        <w:t xml:space="preserve">was highly variable </w:t>
      </w:r>
      <w:r>
        <w:rPr>
          <w:rFonts w:ascii="Arial" w:hAnsi="Arial" w:cs="Arial"/>
          <w:lang w:val="en-US"/>
        </w:rPr>
        <w:t>and averaged 116±168 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sidRPr="0067780B">
        <w:rPr>
          <w:rFonts w:ascii="Arial" w:hAnsi="Arial" w:cs="Arial"/>
          <w:lang w:val="en-US"/>
        </w:rPr>
        <w:t xml:space="preserve"> </w:t>
      </w:r>
      <w:r w:rsidR="0067780B">
        <w:rPr>
          <w:rFonts w:ascii="Arial" w:hAnsi="Arial" w:cs="Arial"/>
          <w:lang w:val="en-US"/>
        </w:rPr>
        <w:t>at BA</w:t>
      </w:r>
      <w:r>
        <w:rPr>
          <w:rFonts w:ascii="Arial" w:hAnsi="Arial" w:cs="Arial"/>
          <w:lang w:val="en-US"/>
        </w:rPr>
        <w:t>, with coprostanol accounting up to 60% of it (</w:t>
      </w:r>
      <w:r w:rsidR="00AA7050">
        <w:rPr>
          <w:rFonts w:ascii="Arial" w:hAnsi="Arial" w:cs="Arial"/>
          <w:lang w:val="en-US"/>
        </w:rPr>
        <w:t>Fig.</w:t>
      </w:r>
      <w:r w:rsidR="0067780B">
        <w:rPr>
          <w:rFonts w:ascii="Arial" w:hAnsi="Arial" w:cs="Arial"/>
          <w:lang w:val="en-US"/>
        </w:rPr>
        <w:t xml:space="preserve"> 2</w:t>
      </w:r>
      <w:r>
        <w:rPr>
          <w:rFonts w:ascii="Arial" w:hAnsi="Arial" w:cs="Arial"/>
          <w:lang w:val="en-US"/>
        </w:rPr>
        <w:t xml:space="preserve">). </w:t>
      </w:r>
      <w:r w:rsidR="001F0432">
        <w:rPr>
          <w:rFonts w:ascii="Arial" w:hAnsi="Arial" w:cs="Arial"/>
          <w:lang w:val="en-US"/>
        </w:rPr>
        <w:t xml:space="preserve">At N, </w:t>
      </w:r>
      <w:r w:rsidR="001B3AF7">
        <w:rPr>
          <w:rFonts w:ascii="Arial" w:hAnsi="Arial" w:cs="Arial"/>
          <w:lang w:val="en-US"/>
        </w:rPr>
        <w:t xml:space="preserve">sterol </w:t>
      </w:r>
      <w:r w:rsidR="00B23AB8">
        <w:rPr>
          <w:rFonts w:ascii="Arial" w:hAnsi="Arial" w:cs="Arial"/>
          <w:lang w:val="en-US"/>
        </w:rPr>
        <w:t xml:space="preserve">flux </w:t>
      </w:r>
      <w:r w:rsidR="001F0432">
        <w:rPr>
          <w:rFonts w:ascii="Arial" w:hAnsi="Arial" w:cs="Arial"/>
          <w:lang w:val="en-US"/>
        </w:rPr>
        <w:t>w</w:t>
      </w:r>
      <w:r w:rsidR="00B23AB8">
        <w:rPr>
          <w:rFonts w:ascii="Arial" w:hAnsi="Arial" w:cs="Arial"/>
          <w:lang w:val="en-US"/>
        </w:rPr>
        <w:t>as</w:t>
      </w:r>
      <w:r w:rsidR="001F0432">
        <w:rPr>
          <w:rFonts w:ascii="Arial" w:hAnsi="Arial" w:cs="Arial"/>
          <w:lang w:val="en-US"/>
        </w:rPr>
        <w:t xml:space="preserve"> four </w:t>
      </w:r>
      <w:r w:rsidR="00AA7050">
        <w:rPr>
          <w:rFonts w:ascii="Arial" w:hAnsi="Arial" w:cs="Arial"/>
          <w:lang w:val="en-US"/>
        </w:rPr>
        <w:t>orders of magnitude</w:t>
      </w:r>
      <w:r w:rsidR="001F0432">
        <w:rPr>
          <w:rFonts w:ascii="Arial" w:hAnsi="Arial" w:cs="Arial"/>
          <w:lang w:val="en-US"/>
        </w:rPr>
        <w:t xml:space="preserve"> lower</w:t>
      </w:r>
      <w:r w:rsidR="001B3AF7">
        <w:rPr>
          <w:rFonts w:ascii="Arial" w:hAnsi="Arial" w:cs="Arial"/>
          <w:lang w:val="en-US"/>
        </w:rPr>
        <w:t>,</w:t>
      </w:r>
      <w:r w:rsidR="001F0432">
        <w:rPr>
          <w:rFonts w:ascii="Arial" w:hAnsi="Arial" w:cs="Arial"/>
          <w:lang w:val="en-US"/>
        </w:rPr>
        <w:t xml:space="preserve"> </w:t>
      </w:r>
      <w:r w:rsidR="00AA7050">
        <w:rPr>
          <w:rFonts w:ascii="Arial" w:hAnsi="Arial" w:cs="Arial"/>
          <w:lang w:val="en-US"/>
        </w:rPr>
        <w:t>0.070</w:t>
      </w:r>
      <w:r w:rsidR="001B3AF7">
        <w:rPr>
          <w:rFonts w:ascii="Arial" w:hAnsi="Arial" w:cs="Arial"/>
          <w:lang w:val="en-US"/>
        </w:rPr>
        <w:t>±</w:t>
      </w:r>
      <w:r w:rsidR="00AA7050">
        <w:rPr>
          <w:rFonts w:ascii="Arial" w:hAnsi="Arial" w:cs="Arial"/>
          <w:lang w:val="en-US"/>
        </w:rPr>
        <w:t>0.13</w:t>
      </w:r>
      <w:r w:rsidR="001B3AF7">
        <w:rPr>
          <w:rFonts w:ascii="Arial" w:hAnsi="Arial" w:cs="Arial"/>
          <w:lang w:val="en-US"/>
        </w:rPr>
        <w:t xml:space="preserve"> </w:t>
      </w:r>
      <w:r w:rsidR="00AA7050">
        <w:rPr>
          <w:rFonts w:ascii="Arial" w:hAnsi="Arial" w:cs="Arial"/>
          <w:lang w:val="en-US"/>
        </w:rPr>
        <w:t>m</w:t>
      </w:r>
      <w:r w:rsidR="001F0432">
        <w:rPr>
          <w:rFonts w:ascii="Arial" w:hAnsi="Arial" w:cs="Arial"/>
          <w:lang w:val="en-US"/>
        </w:rPr>
        <w:t>g.cm</w:t>
      </w:r>
      <w:r w:rsidR="001F0432" w:rsidRPr="00CF7B2E">
        <w:rPr>
          <w:rFonts w:ascii="Arial" w:hAnsi="Arial" w:cs="Arial"/>
          <w:vertAlign w:val="superscript"/>
          <w:lang w:val="en-US"/>
        </w:rPr>
        <w:t>-2</w:t>
      </w:r>
      <w:r w:rsidR="001F0432">
        <w:rPr>
          <w:rFonts w:ascii="Arial" w:hAnsi="Arial" w:cs="Arial"/>
          <w:lang w:val="en-US"/>
        </w:rPr>
        <w:t>.year</w:t>
      </w:r>
      <w:r w:rsidR="001F0432" w:rsidRPr="00CF7B2E">
        <w:rPr>
          <w:rFonts w:ascii="Arial" w:hAnsi="Arial" w:cs="Arial"/>
          <w:vertAlign w:val="superscript"/>
          <w:lang w:val="en-US"/>
        </w:rPr>
        <w:t>-1</w:t>
      </w:r>
      <w:r w:rsidR="001B3AF7">
        <w:rPr>
          <w:rFonts w:ascii="Arial" w:hAnsi="Arial" w:cs="Arial"/>
          <w:lang w:val="en-US"/>
        </w:rPr>
        <w:t xml:space="preserve"> and cholesterol and β–sitosterol were the</w:t>
      </w:r>
      <w:r w:rsidR="003E455B">
        <w:rPr>
          <w:rFonts w:ascii="Arial" w:hAnsi="Arial" w:cs="Arial"/>
          <w:lang w:val="en-US"/>
        </w:rPr>
        <w:t xml:space="preserve"> sterols with the highest fluxes</w:t>
      </w:r>
      <w:r w:rsidR="001B3AF7">
        <w:rPr>
          <w:rFonts w:ascii="Arial" w:hAnsi="Arial" w:cs="Arial"/>
          <w:lang w:val="en-US"/>
        </w:rPr>
        <w:t xml:space="preserve">. </w:t>
      </w:r>
      <w:r w:rsidR="00FD31A8">
        <w:rPr>
          <w:rFonts w:ascii="Arial" w:hAnsi="Arial" w:cs="Arial"/>
          <w:lang w:val="en-US"/>
        </w:rPr>
        <w:t xml:space="preserve">The accumulation efficiencies, obtained from the difference between sterol deposition (trap fluxes) and sediment concentrations allow an evaluation of the early diagenesis of these compounds. </w:t>
      </w:r>
      <w:r w:rsidR="0067780B">
        <w:rPr>
          <w:rFonts w:ascii="Arial" w:hAnsi="Arial" w:cs="Arial"/>
          <w:lang w:val="en-US"/>
        </w:rPr>
        <w:t>The accumulation efficienc</w:t>
      </w:r>
      <w:r w:rsidR="00FD31A8">
        <w:rPr>
          <w:rFonts w:ascii="Arial" w:hAnsi="Arial" w:cs="Arial"/>
          <w:lang w:val="en-US"/>
        </w:rPr>
        <w:t>ies were</w:t>
      </w:r>
      <w:r w:rsidR="00820621">
        <w:rPr>
          <w:rFonts w:ascii="Arial" w:hAnsi="Arial" w:cs="Arial"/>
          <w:lang w:val="en-US"/>
        </w:rPr>
        <w:t xml:space="preserve"> 2-7 times higher at BA compared with N</w:t>
      </w:r>
      <w:r w:rsidR="00FD31A8">
        <w:rPr>
          <w:rFonts w:ascii="Arial" w:hAnsi="Arial" w:cs="Arial"/>
          <w:lang w:val="en-US"/>
        </w:rPr>
        <w:t xml:space="preserve"> but t</w:t>
      </w:r>
      <w:r w:rsidR="00A76986">
        <w:rPr>
          <w:rFonts w:ascii="Arial" w:hAnsi="Arial" w:cs="Arial"/>
          <w:lang w:val="en-US"/>
        </w:rPr>
        <w:t xml:space="preserve">he general pattern of accumulation efficiency of individual sterols was rather similar for both sampling sites. </w:t>
      </w:r>
      <w:r w:rsidR="00FD31A8">
        <w:rPr>
          <w:rFonts w:ascii="Arial" w:hAnsi="Arial" w:cs="Arial"/>
          <w:lang w:val="en-US"/>
        </w:rPr>
        <w:t>The higher accumulation efficiencies at BA compared with N reflect the differences in the oxic-anoxic transition of the sediments</w:t>
      </w:r>
      <w:r w:rsidR="00FD31A8" w:rsidRPr="00111C9B">
        <w:rPr>
          <w:rFonts w:ascii="Arial" w:hAnsi="Arial" w:cs="Arial"/>
          <w:lang w:val="en-US"/>
        </w:rPr>
        <w:t xml:space="preserve"> </w:t>
      </w:r>
      <w:r w:rsidR="00FD31A8">
        <w:rPr>
          <w:rFonts w:ascii="Arial" w:hAnsi="Arial" w:cs="Arial"/>
          <w:lang w:val="en-US"/>
        </w:rPr>
        <w:t>and the greater preservation of organic matter</w:t>
      </w:r>
      <w:r w:rsidR="00FD31A8" w:rsidRPr="00111C9B">
        <w:rPr>
          <w:rFonts w:ascii="Arial" w:hAnsi="Arial" w:cs="Arial"/>
          <w:lang w:val="en-US"/>
        </w:rPr>
        <w:t xml:space="preserve"> </w:t>
      </w:r>
      <w:r w:rsidR="00FD31A8">
        <w:rPr>
          <w:rFonts w:ascii="Arial" w:hAnsi="Arial" w:cs="Arial"/>
          <w:lang w:val="en-US"/>
        </w:rPr>
        <w:t xml:space="preserve">at sites with faster burial (Hedges and Keil, 1995). At BA, the high sedimentation rate rapidly moves the sterols to anoxic black-colored sediment, less diagenetically active, in which the sterols are well preserved. On the contrary, at N the oxic layer is thicker resulting in a greater aerobic degradation of sterols. </w:t>
      </w:r>
      <w:r w:rsidR="00AD2696" w:rsidRPr="00E37BB3">
        <w:rPr>
          <w:rFonts w:ascii="Arial" w:hAnsi="Arial" w:cs="Arial"/>
          <w:lang w:val="en-US"/>
        </w:rPr>
        <w:t>Epic</w:t>
      </w:r>
      <w:r w:rsidR="001F0432" w:rsidRPr="00E37BB3">
        <w:rPr>
          <w:rFonts w:ascii="Arial" w:hAnsi="Arial" w:cs="Arial"/>
          <w:lang w:val="en-US"/>
        </w:rPr>
        <w:t xml:space="preserve">oprostanol </w:t>
      </w:r>
      <w:r w:rsidR="005D79B4" w:rsidRPr="00E37BB3">
        <w:rPr>
          <w:rFonts w:ascii="Arial" w:hAnsi="Arial" w:cs="Arial"/>
          <w:lang w:val="en-US"/>
        </w:rPr>
        <w:t xml:space="preserve">was the </w:t>
      </w:r>
      <w:r w:rsidR="00E37BB3" w:rsidRPr="00E37BB3">
        <w:rPr>
          <w:rFonts w:ascii="Arial" w:hAnsi="Arial" w:cs="Arial"/>
          <w:lang w:val="en-US"/>
        </w:rPr>
        <w:t>better-preserved</w:t>
      </w:r>
      <w:r w:rsidR="005D79B4" w:rsidRPr="00E37BB3">
        <w:rPr>
          <w:rFonts w:ascii="Arial" w:hAnsi="Arial" w:cs="Arial"/>
          <w:lang w:val="en-US"/>
        </w:rPr>
        <w:t xml:space="preserve"> sterol</w:t>
      </w:r>
      <w:r w:rsidR="00E37BB3">
        <w:rPr>
          <w:rFonts w:ascii="Arial" w:hAnsi="Arial" w:cs="Arial"/>
          <w:lang w:val="en-US"/>
        </w:rPr>
        <w:t>,</w:t>
      </w:r>
      <w:r w:rsidR="001F0432" w:rsidRPr="00E37BB3">
        <w:rPr>
          <w:rFonts w:ascii="Arial" w:hAnsi="Arial" w:cs="Arial"/>
          <w:lang w:val="en-US"/>
        </w:rPr>
        <w:t xml:space="preserve"> </w:t>
      </w:r>
      <w:r w:rsidR="00E37BB3">
        <w:rPr>
          <w:rFonts w:ascii="Arial" w:hAnsi="Arial" w:cs="Arial"/>
          <w:lang w:val="en-US"/>
        </w:rPr>
        <w:t>especially at BA</w:t>
      </w:r>
      <w:r w:rsidR="00E37BB3" w:rsidRPr="00E37BB3">
        <w:rPr>
          <w:rFonts w:ascii="Arial" w:hAnsi="Arial" w:cs="Arial"/>
          <w:lang w:val="en-US"/>
        </w:rPr>
        <w:t xml:space="preserve"> </w:t>
      </w:r>
      <w:r w:rsidR="001F0432" w:rsidRPr="00E37BB3">
        <w:rPr>
          <w:rFonts w:ascii="Arial" w:hAnsi="Arial" w:cs="Arial"/>
          <w:lang w:val="en-US"/>
        </w:rPr>
        <w:t>(BA: 40</w:t>
      </w:r>
      <w:r w:rsidR="00AA7050" w:rsidRPr="00E37BB3">
        <w:rPr>
          <w:rFonts w:ascii="Arial" w:hAnsi="Arial" w:cs="Arial"/>
          <w:lang w:val="en-US"/>
        </w:rPr>
        <w:t>%</w:t>
      </w:r>
      <w:r w:rsidR="001F0432" w:rsidRPr="00E37BB3">
        <w:rPr>
          <w:rFonts w:ascii="Arial" w:hAnsi="Arial" w:cs="Arial"/>
          <w:lang w:val="en-US"/>
        </w:rPr>
        <w:t>, N: 5.9</w:t>
      </w:r>
      <w:r w:rsidR="005D79B4" w:rsidRPr="00E37BB3">
        <w:rPr>
          <w:rFonts w:ascii="Arial" w:hAnsi="Arial" w:cs="Arial"/>
          <w:lang w:val="en-US"/>
        </w:rPr>
        <w:t>%</w:t>
      </w:r>
      <w:r w:rsidR="001F0432" w:rsidRPr="00E37BB3">
        <w:rPr>
          <w:rFonts w:ascii="Arial" w:hAnsi="Arial" w:cs="Arial"/>
          <w:lang w:val="en-US"/>
        </w:rPr>
        <w:t>)</w:t>
      </w:r>
      <w:r w:rsidR="00E37BB3">
        <w:rPr>
          <w:rFonts w:ascii="Arial" w:hAnsi="Arial" w:cs="Arial"/>
          <w:lang w:val="en-US"/>
        </w:rPr>
        <w:t xml:space="preserve"> probably due to </w:t>
      </w:r>
      <w:r w:rsidR="00E37BB3" w:rsidRPr="000A4274">
        <w:rPr>
          <w:rFonts w:ascii="Arial" w:hAnsi="Arial" w:cs="Arial"/>
          <w:i/>
          <w:lang w:val="en-US"/>
        </w:rPr>
        <w:t>in-situ</w:t>
      </w:r>
      <w:r w:rsidR="00E37BB3">
        <w:rPr>
          <w:rFonts w:ascii="Arial" w:hAnsi="Arial" w:cs="Arial"/>
          <w:lang w:val="en-US"/>
        </w:rPr>
        <w:t xml:space="preserve"> microbial epimerization of coprostanol rather </w:t>
      </w:r>
      <w:r w:rsidR="00E37BB3">
        <w:rPr>
          <w:rFonts w:ascii="Arial" w:hAnsi="Arial" w:cs="Arial"/>
          <w:lang w:val="en-US"/>
        </w:rPr>
        <w:lastRenderedPageBreak/>
        <w:t xml:space="preserve">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might be related to its higher resistance to biodegradation (Wakeham 1989; </w:t>
      </w:r>
      <w:r w:rsidR="00E37BB3" w:rsidRPr="005323F8">
        <w:rPr>
          <w:rFonts w:ascii="Arial" w:hAnsi="Arial" w:cs="Arial"/>
          <w:lang w:val="en-US"/>
        </w:rPr>
        <w:t>Chaler</w:t>
      </w:r>
      <w:r w:rsidR="00E37BB3">
        <w:rPr>
          <w:rFonts w:ascii="Arial" w:hAnsi="Arial" w:cs="Arial"/>
          <w:lang w:val="en-US"/>
        </w:rPr>
        <w:t xml:space="preserve"> </w:t>
      </w:r>
      <w:r w:rsidR="00E37BB3" w:rsidRPr="005323F8">
        <w:rPr>
          <w:rFonts w:ascii="Arial" w:hAnsi="Arial" w:cs="Arial"/>
          <w:lang w:val="en-US"/>
        </w:rPr>
        <w:t>et al., 2001</w:t>
      </w:r>
      <w:r w:rsidR="00E37BB3">
        <w:rPr>
          <w:rFonts w:ascii="Arial" w:hAnsi="Arial" w:cs="Arial"/>
          <w:lang w:val="en-US"/>
        </w:rPr>
        <w:t>).</w:t>
      </w:r>
      <w:r w:rsidR="00E37BB3" w:rsidRPr="00E37BB3">
        <w:rPr>
          <w:rFonts w:ascii="Arial" w:hAnsi="Arial" w:cs="Arial"/>
          <w:lang w:val="en-US"/>
        </w:rPr>
        <w:t xml:space="preserve"> </w:t>
      </w:r>
      <w:r w:rsidR="00E37BB3">
        <w:rPr>
          <w:rFonts w:ascii="Arial" w:hAnsi="Arial" w:cs="Arial"/>
          <w:lang w:val="en-US"/>
        </w:rPr>
        <w:t xml:space="preserve">The plant sterols were in general well preserved </w:t>
      </w:r>
      <w:r w:rsidR="00E37BB3" w:rsidRPr="00E37BB3">
        <w:rPr>
          <w:rFonts w:ascii="Arial" w:hAnsi="Arial" w:cs="Arial"/>
          <w:lang w:val="en-US"/>
        </w:rPr>
        <w:t>(BA: 9.8-14%,</w:t>
      </w:r>
      <w:r w:rsidR="00E37BB3">
        <w:rPr>
          <w:rFonts w:ascii="Arial" w:hAnsi="Arial" w:cs="Arial"/>
          <w:lang w:val="en-US"/>
        </w:rPr>
        <w:t xml:space="preserve"> N: 2.9-3.4%), as previously observed by Colombo et al. (1997) and it was attributable to the enhanced resistance of terrestrial sterols, </w:t>
      </w:r>
      <w:r w:rsidR="00E37BB3" w:rsidRPr="00F34E55">
        <w:rPr>
          <w:rFonts w:ascii="Arial" w:hAnsi="Arial" w:cs="Arial"/>
          <w:lang w:val="en-US"/>
        </w:rPr>
        <w:t>associated with waxy higher plant material</w:t>
      </w:r>
      <w:r w:rsidR="00E37BB3">
        <w:rPr>
          <w:rFonts w:ascii="Arial" w:hAnsi="Arial" w:cs="Arial"/>
          <w:lang w:val="en-US"/>
        </w:rPr>
        <w:t xml:space="preserve"> that hinder bacterial degradation (Volkman et al. 1987). Galeron et al. (2015) found that β–sitosterol have a low susceptibility to biodegradation and most of its decomposition proceeds via autoxidation and photodegradation, a process that is especially intense on land where chlorophyll acts as a sensitizer.</w:t>
      </w:r>
      <w:r w:rsidR="00E37BB3" w:rsidRPr="00E37BB3">
        <w:rPr>
          <w:rFonts w:ascii="Arial" w:hAnsi="Arial" w:cs="Arial"/>
          <w:lang w:val="en-US"/>
        </w:rPr>
        <w:t xml:space="preserve"> </w:t>
      </w:r>
      <w:r w:rsidR="00E37BB3">
        <w:rPr>
          <w:rFonts w:ascii="Arial" w:hAnsi="Arial" w:cs="Arial"/>
          <w:lang w:val="en-US"/>
        </w:rPr>
        <w:t>Cholesterol was the least preserved sterol (BA: 4.6%, N: 1.6%) reflecting the intense breakdown</w:t>
      </w:r>
      <w:r w:rsidR="00E37BB3" w:rsidRPr="00F34E55">
        <w:rPr>
          <w:rFonts w:ascii="Arial" w:hAnsi="Arial" w:cs="Arial"/>
          <w:lang w:val="en-US"/>
        </w:rPr>
        <w:t xml:space="preserve"> </w:t>
      </w:r>
      <w:r w:rsidR="00E37BB3">
        <w:rPr>
          <w:rFonts w:ascii="Arial" w:hAnsi="Arial" w:cs="Arial"/>
          <w:lang w:val="en-US"/>
        </w:rPr>
        <w:t xml:space="preserve">of this sterol, mostly through biodegradation (Galeron et al., 2015). This explain the high accumulation efficiency of cholestenol (BA:10%, N: 6.1%), which results from </w:t>
      </w:r>
      <w:r w:rsidR="00E37BB3" w:rsidRPr="00F34E55">
        <w:rPr>
          <w:rFonts w:ascii="Arial" w:hAnsi="Arial" w:cs="Arial"/>
          <w:i/>
          <w:lang w:val="en-US"/>
        </w:rPr>
        <w:t>in situ</w:t>
      </w:r>
      <w:r w:rsidR="00E37BB3">
        <w:rPr>
          <w:rFonts w:ascii="Arial" w:hAnsi="Arial" w:cs="Arial"/>
          <w:lang w:val="en-US"/>
        </w:rPr>
        <w:t xml:space="preserve"> microbial reduction of cholesterol rather than from preservation of settling cholestanol. </w:t>
      </w:r>
    </w:p>
    <w:p w14:paraId="3ECA15E3" w14:textId="588DC883" w:rsidR="00AA7050" w:rsidRPr="002F50A3" w:rsidRDefault="002F50A3" w:rsidP="002F50A3">
      <w:pPr>
        <w:jc w:val="center"/>
        <w:rPr>
          <w:rFonts w:ascii="Arial" w:hAnsi="Arial" w:cs="Arial"/>
          <w:lang w:val="en-US"/>
        </w:rPr>
      </w:pPr>
      <w:r>
        <w:rPr>
          <w:rFonts w:ascii="Arial" w:hAnsi="Arial" w:cs="Arial"/>
          <w:noProof/>
          <w:lang w:val="en-GB" w:eastAsia="en-GB"/>
        </w:rPr>
        <w:drawing>
          <wp:inline distT="0" distB="0" distL="0" distR="0" wp14:anchorId="2C037810" wp14:editId="572350ED">
            <wp:extent cx="3076352" cy="43682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ffa2.png"/>
                    <pic:cNvPicPr/>
                  </pic:nvPicPr>
                  <pic:blipFill>
                    <a:blip r:embed="rId16">
                      <a:extLst>
                        <a:ext uri="{28A0092B-C50C-407E-A947-70E740481C1C}">
                          <a14:useLocalDpi xmlns:a14="http://schemas.microsoft.com/office/drawing/2010/main" val="0"/>
                        </a:ext>
                      </a:extLst>
                    </a:blip>
                    <a:stretch>
                      <a:fillRect/>
                    </a:stretch>
                  </pic:blipFill>
                  <pic:spPr>
                    <a:xfrm>
                      <a:off x="0" y="0"/>
                      <a:ext cx="3078625" cy="4371447"/>
                    </a:xfrm>
                    <a:prstGeom prst="rect">
                      <a:avLst/>
                    </a:prstGeom>
                  </pic:spPr>
                </pic:pic>
              </a:graphicData>
            </a:graphic>
          </wp:inline>
        </w:drawing>
      </w:r>
    </w:p>
    <w:p w14:paraId="188B9967" w14:textId="3A7FEFC3" w:rsidR="00AA7050" w:rsidRPr="00AA7050" w:rsidRDefault="00AA7050" w:rsidP="00AA7050">
      <w:pPr>
        <w:pStyle w:val="Descripcin"/>
        <w:jc w:val="both"/>
        <w:rPr>
          <w:rFonts w:ascii="Arial" w:hAnsi="Arial" w:cs="Arial"/>
          <w:i w:val="0"/>
          <w:color w:val="auto"/>
          <w:lang w:val="en-US"/>
        </w:rPr>
      </w:pPr>
      <w:r w:rsidRPr="00AA7050">
        <w:rPr>
          <w:rFonts w:ascii="Arial" w:hAnsi="Arial" w:cs="Arial"/>
          <w:b/>
          <w:i w:val="0"/>
          <w:color w:val="auto"/>
          <w:lang w:val="en-GB"/>
        </w:rPr>
        <w:t xml:space="preserve">Fig. </w:t>
      </w:r>
      <w:r w:rsidRPr="00AA7050">
        <w:rPr>
          <w:rFonts w:ascii="Arial" w:hAnsi="Arial" w:cs="Arial"/>
          <w:b/>
          <w:i w:val="0"/>
          <w:color w:val="auto"/>
        </w:rPr>
        <w:fldChar w:fldCharType="begin"/>
      </w:r>
      <w:r w:rsidRPr="00AA7050">
        <w:rPr>
          <w:rFonts w:ascii="Arial" w:hAnsi="Arial" w:cs="Arial"/>
          <w:b/>
          <w:i w:val="0"/>
          <w:color w:val="auto"/>
          <w:lang w:val="en-GB"/>
        </w:rPr>
        <w:instrText xml:space="preserve"> SEQ Fig. \* ARABIC </w:instrText>
      </w:r>
      <w:r w:rsidRPr="00AA7050">
        <w:rPr>
          <w:rFonts w:ascii="Arial" w:hAnsi="Arial" w:cs="Arial"/>
          <w:b/>
          <w:i w:val="0"/>
          <w:color w:val="auto"/>
        </w:rPr>
        <w:fldChar w:fldCharType="separate"/>
      </w:r>
      <w:r w:rsidRPr="00AA7050">
        <w:rPr>
          <w:rFonts w:ascii="Arial" w:hAnsi="Arial" w:cs="Arial"/>
          <w:b/>
          <w:i w:val="0"/>
          <w:noProof/>
          <w:color w:val="auto"/>
          <w:lang w:val="en-GB"/>
        </w:rPr>
        <w:t>4</w:t>
      </w:r>
      <w:r w:rsidRPr="00AA7050">
        <w:rPr>
          <w:rFonts w:ascii="Arial" w:hAnsi="Arial" w:cs="Arial"/>
          <w:b/>
          <w:i w:val="0"/>
          <w:color w:val="auto"/>
        </w:rPr>
        <w:fldChar w:fldCharType="end"/>
      </w:r>
      <w:r w:rsidRPr="00AA7050">
        <w:rPr>
          <w:rFonts w:ascii="Arial" w:hAnsi="Arial" w:cs="Arial"/>
          <w:b/>
          <w:i w:val="0"/>
          <w:color w:val="auto"/>
          <w:lang w:val="en-GB"/>
        </w:rPr>
        <w:t>.</w:t>
      </w:r>
      <w:r w:rsidRPr="00AA7050">
        <w:rPr>
          <w:rFonts w:ascii="Arial" w:hAnsi="Arial" w:cs="Arial"/>
          <w:i w:val="0"/>
          <w:color w:val="auto"/>
          <w:lang w:val="en-GB"/>
        </w:rPr>
        <w:t xml:space="preserve"> </w:t>
      </w:r>
      <w:r w:rsidR="002F50A3">
        <w:rPr>
          <w:rFonts w:ascii="Arial" w:hAnsi="Arial" w:cs="Arial"/>
          <w:i w:val="0"/>
          <w:color w:val="auto"/>
          <w:lang w:val="en-GB"/>
        </w:rPr>
        <w:t>A</w:t>
      </w:r>
      <w:r w:rsidR="002F50A3" w:rsidRPr="00AA7050">
        <w:rPr>
          <w:rFonts w:ascii="Arial" w:hAnsi="Arial" w:cs="Arial"/>
          <w:i w:val="0"/>
          <w:color w:val="auto"/>
          <w:lang w:val="en-GB"/>
        </w:rPr>
        <w:t>ccumulation efficienc</w:t>
      </w:r>
      <w:r w:rsidR="002F50A3">
        <w:rPr>
          <w:rFonts w:ascii="Arial" w:hAnsi="Arial" w:cs="Arial"/>
          <w:i w:val="0"/>
          <w:color w:val="auto"/>
          <w:lang w:val="en-GB"/>
        </w:rPr>
        <w:t>ies</w:t>
      </w:r>
      <w:r w:rsidR="002F50A3" w:rsidRPr="00AA7050">
        <w:rPr>
          <w:rFonts w:ascii="Arial" w:hAnsi="Arial" w:cs="Arial"/>
          <w:i w:val="0"/>
          <w:color w:val="auto"/>
          <w:lang w:val="en-GB"/>
        </w:rPr>
        <w:t xml:space="preserve"> </w:t>
      </w:r>
      <w:r w:rsidRPr="00AA7050">
        <w:rPr>
          <w:rFonts w:ascii="Arial" w:hAnsi="Arial" w:cs="Arial"/>
          <w:i w:val="0"/>
          <w:color w:val="auto"/>
          <w:lang w:val="en-GB"/>
        </w:rPr>
        <w:t>of sterols</w:t>
      </w:r>
      <w:r>
        <w:rPr>
          <w:rFonts w:ascii="Arial" w:hAnsi="Arial" w:cs="Arial"/>
          <w:i w:val="0"/>
          <w:color w:val="auto"/>
          <w:lang w:val="en-GB"/>
        </w:rPr>
        <w:t xml:space="preserve"> </w:t>
      </w:r>
      <w:r w:rsidR="002F50A3" w:rsidRPr="00AA7050">
        <w:rPr>
          <w:rFonts w:ascii="Arial" w:hAnsi="Arial" w:cs="Arial"/>
          <w:i w:val="0"/>
          <w:color w:val="auto"/>
          <w:lang w:val="en-GB"/>
        </w:rPr>
        <w:t>from settling mater</w:t>
      </w:r>
      <w:r w:rsidR="002F50A3">
        <w:rPr>
          <w:rFonts w:ascii="Arial" w:hAnsi="Arial" w:cs="Arial"/>
          <w:i w:val="0"/>
          <w:color w:val="auto"/>
          <w:lang w:val="en-GB"/>
        </w:rPr>
        <w:t xml:space="preserve">ial in superficial sediments (%, bars, left axis) </w:t>
      </w:r>
      <w:r>
        <w:rPr>
          <w:rFonts w:ascii="Arial" w:hAnsi="Arial" w:cs="Arial"/>
          <w:i w:val="0"/>
          <w:color w:val="auto"/>
          <w:lang w:val="en-GB"/>
        </w:rPr>
        <w:t xml:space="preserve">and </w:t>
      </w:r>
      <w:r w:rsidR="002F50A3">
        <w:rPr>
          <w:rFonts w:ascii="Arial" w:hAnsi="Arial" w:cs="Arial"/>
          <w:i w:val="0"/>
          <w:color w:val="auto"/>
          <w:lang w:val="en-GB"/>
        </w:rPr>
        <w:t>v</w:t>
      </w:r>
      <w:r w:rsidR="002F50A3" w:rsidRPr="00AA7050">
        <w:rPr>
          <w:rFonts w:ascii="Arial" w:hAnsi="Arial" w:cs="Arial"/>
          <w:i w:val="0"/>
          <w:color w:val="auto"/>
          <w:lang w:val="en-GB"/>
        </w:rPr>
        <w:t>ertical flux</w:t>
      </w:r>
      <w:r w:rsidR="002F50A3">
        <w:rPr>
          <w:rFonts w:ascii="Arial" w:hAnsi="Arial" w:cs="Arial"/>
          <w:i w:val="0"/>
          <w:color w:val="auto"/>
          <w:lang w:val="en-GB"/>
        </w:rPr>
        <w:t>es</w:t>
      </w:r>
      <w:r w:rsidR="002F50A3" w:rsidRPr="00AA7050">
        <w:rPr>
          <w:rFonts w:ascii="Arial" w:hAnsi="Arial" w:cs="Arial"/>
          <w:i w:val="0"/>
          <w:color w:val="auto"/>
          <w:lang w:val="en-GB"/>
        </w:rPr>
        <w:t xml:space="preserve"> </w:t>
      </w:r>
      <w:r w:rsidR="002F50A3">
        <w:rPr>
          <w:rFonts w:ascii="Arial" w:hAnsi="Arial" w:cs="Arial"/>
          <w:i w:val="0"/>
          <w:color w:val="auto"/>
          <w:lang w:val="en-GB"/>
        </w:rPr>
        <w:t xml:space="preserve">(points with standard error bars, left axis) </w:t>
      </w:r>
      <w:r w:rsidRPr="00AA7050">
        <w:rPr>
          <w:rFonts w:ascii="Arial" w:hAnsi="Arial" w:cs="Arial"/>
          <w:i w:val="0"/>
          <w:color w:val="auto"/>
          <w:lang w:val="en-GB"/>
        </w:rPr>
        <w:t xml:space="preserve">for BA </w:t>
      </w:r>
      <w:r>
        <w:rPr>
          <w:rFonts w:ascii="Arial" w:hAnsi="Arial" w:cs="Arial"/>
          <w:i w:val="0"/>
          <w:color w:val="auto"/>
          <w:lang w:val="en-GB"/>
        </w:rPr>
        <w:t xml:space="preserve">(upper panel) and </w:t>
      </w:r>
      <w:r w:rsidRPr="00AA7050">
        <w:rPr>
          <w:rFonts w:ascii="Arial" w:hAnsi="Arial" w:cs="Arial"/>
          <w:i w:val="0"/>
          <w:color w:val="auto"/>
          <w:lang w:val="en-GB"/>
        </w:rPr>
        <w:t>N</w:t>
      </w:r>
      <w:r>
        <w:rPr>
          <w:rFonts w:ascii="Arial" w:hAnsi="Arial" w:cs="Arial"/>
          <w:i w:val="0"/>
          <w:color w:val="auto"/>
          <w:lang w:val="en-GB"/>
        </w:rPr>
        <w:t xml:space="preserve"> (bottom panel</w:t>
      </w:r>
      <w:r w:rsidRPr="00AA7050">
        <w:rPr>
          <w:rFonts w:ascii="Arial" w:hAnsi="Arial" w:cs="Arial"/>
          <w:i w:val="0"/>
          <w:color w:val="auto"/>
          <w:lang w:val="en-GB"/>
        </w:rPr>
        <w:t xml:space="preserve">). </w:t>
      </w:r>
      <w:r>
        <w:rPr>
          <w:rFonts w:ascii="Arial" w:hAnsi="Arial" w:cs="Arial"/>
          <w:i w:val="0"/>
          <w:color w:val="auto"/>
          <w:lang w:val="en-GB"/>
        </w:rPr>
        <w:t xml:space="preserve">Horizontal dotted lines indicate accumulation efficiency of total sterols. </w:t>
      </w:r>
      <w:r w:rsidRPr="00AA7050">
        <w:rPr>
          <w:rFonts w:ascii="Arial" w:hAnsi="Arial" w:cs="Arial"/>
          <w:i w:val="0"/>
          <w:color w:val="auto"/>
          <w:lang w:val="en-GB"/>
        </w:rPr>
        <w:t>Minor sterols (&lt;1% of total sterols) were excluded from calculations.</w:t>
      </w:r>
    </w:p>
    <w:p w14:paraId="4940522B" w14:textId="7E442AE7" w:rsidR="00C3267D" w:rsidRDefault="00C3267D" w:rsidP="00C3267D">
      <w:pPr>
        <w:jc w:val="both"/>
        <w:rPr>
          <w:rFonts w:ascii="Arial" w:hAnsi="Arial" w:cs="Arial"/>
          <w:lang w:val="en-US"/>
        </w:rPr>
      </w:pPr>
      <w:r>
        <w:rPr>
          <w:rFonts w:ascii="Arial" w:hAnsi="Arial" w:cs="Arial"/>
          <w:lang w:val="en-US"/>
        </w:rPr>
        <w:t>Sterol ratios:</w:t>
      </w:r>
    </w:p>
    <w:p w14:paraId="550EBC29" w14:textId="2583A775" w:rsidR="0072255B" w:rsidRDefault="000D3412" w:rsidP="00CE0B4B">
      <w:pPr>
        <w:ind w:firstLine="708"/>
        <w:jc w:val="both"/>
        <w:rPr>
          <w:rFonts w:ascii="Arial" w:hAnsi="Arial" w:cs="Arial"/>
          <w:lang w:val="en-US"/>
        </w:rPr>
      </w:pPr>
      <w:r>
        <w:rPr>
          <w:rFonts w:ascii="Arial" w:hAnsi="Arial" w:cs="Arial"/>
          <w:lang w:val="en-US"/>
        </w:rPr>
        <w:lastRenderedPageBreak/>
        <w:t>Many sterol ratios h</w:t>
      </w:r>
      <w:r w:rsidR="009C0B48">
        <w:rPr>
          <w:rFonts w:ascii="Arial" w:hAnsi="Arial" w:cs="Arial"/>
          <w:lang w:val="en-US"/>
        </w:rPr>
        <w:t>ave</w:t>
      </w:r>
      <w:r>
        <w:rPr>
          <w:rFonts w:ascii="Arial" w:hAnsi="Arial" w:cs="Arial"/>
          <w:lang w:val="en-US"/>
        </w:rPr>
        <w:t xml:space="preserve"> been routinely used to assess the contribution of different sources of organic as well as degradation processes (</w:t>
      </w:r>
      <w:r w:rsidRPr="00C26A6D">
        <w:rPr>
          <w:rFonts w:ascii="Arial" w:hAnsi="Arial" w:cs="Arial"/>
          <w:lang w:val="en-US"/>
        </w:rPr>
        <w:t>Venkatesan and Kaplan, 1990;</w:t>
      </w:r>
      <w:r>
        <w:rPr>
          <w:rFonts w:ascii="Arial" w:hAnsi="Arial" w:cs="Arial"/>
          <w:lang w:val="en-US"/>
        </w:rPr>
        <w:t xml:space="preserve"> </w:t>
      </w:r>
      <w:r w:rsidRPr="00C26A6D">
        <w:rPr>
          <w:rFonts w:ascii="Arial" w:hAnsi="Arial" w:cs="Arial"/>
          <w:lang w:val="en-US"/>
        </w:rPr>
        <w:t>Grimault et al., 1990; Jeng and Han, 1994;</w:t>
      </w:r>
      <w:r>
        <w:rPr>
          <w:rFonts w:ascii="Arial" w:hAnsi="Arial" w:cs="Arial"/>
          <w:lang w:val="en-US"/>
        </w:rPr>
        <w:t xml:space="preserve"> </w:t>
      </w:r>
      <w:r w:rsidRPr="00C26A6D">
        <w:rPr>
          <w:rFonts w:ascii="Arial" w:hAnsi="Arial" w:cs="Arial"/>
          <w:lang w:val="en-US"/>
        </w:rPr>
        <w:t>Quemeneur and Marty, 1994; Takada et al., 1994; Chalaux et</w:t>
      </w:r>
      <w:r>
        <w:rPr>
          <w:rFonts w:ascii="Arial" w:hAnsi="Arial" w:cs="Arial"/>
          <w:lang w:val="en-US"/>
        </w:rPr>
        <w:t xml:space="preserve"> </w:t>
      </w:r>
      <w:r w:rsidRPr="00C26A6D">
        <w:rPr>
          <w:rFonts w:ascii="Arial" w:hAnsi="Arial" w:cs="Arial"/>
          <w:lang w:val="en-US"/>
        </w:rPr>
        <w:t xml:space="preserve">al., 1995; </w:t>
      </w:r>
      <w:r>
        <w:rPr>
          <w:rFonts w:ascii="Arial" w:hAnsi="Arial" w:cs="Arial"/>
          <w:lang w:val="en-US"/>
        </w:rPr>
        <w:t xml:space="preserve">Fattore et al., 1996). Since many of them provide redundant information, only five have evaluated in this work </w:t>
      </w:r>
      <w:r w:rsidR="004D383C">
        <w:rPr>
          <w:rFonts w:ascii="Arial" w:hAnsi="Arial" w:cs="Arial"/>
          <w:lang w:val="en-US"/>
        </w:rPr>
        <w:t xml:space="preserve">(Fig. </w:t>
      </w:r>
      <w:r w:rsidR="001A5443">
        <w:rPr>
          <w:rFonts w:ascii="Arial" w:hAnsi="Arial" w:cs="Arial"/>
          <w:lang w:val="en-US"/>
        </w:rPr>
        <w:t>4</w:t>
      </w:r>
      <w:r w:rsidR="004D383C">
        <w:rPr>
          <w:rFonts w:ascii="Arial" w:hAnsi="Arial" w:cs="Arial"/>
          <w:lang w:val="en-US"/>
        </w:rPr>
        <w:t>). All the ratios presented highly significant differences between BA and N (</w:t>
      </w:r>
      <w:r w:rsidR="00C8747D" w:rsidRPr="00C8747D">
        <w:rPr>
          <w:rFonts w:ascii="Arial" w:hAnsi="Arial" w:cs="Arial"/>
          <w:i/>
          <w:lang w:val="en-US"/>
        </w:rPr>
        <w:t>t</w:t>
      </w:r>
      <w:r w:rsidR="00C8747D">
        <w:rPr>
          <w:rFonts w:ascii="Arial" w:hAnsi="Arial" w:cs="Arial"/>
          <w:lang w:val="en-US"/>
        </w:rPr>
        <w:t xml:space="preserve">-test; </w:t>
      </w:r>
      <w:r w:rsidR="004D383C" w:rsidRPr="005C00A6">
        <w:rPr>
          <w:rFonts w:ascii="Arial" w:hAnsi="Arial" w:cs="Arial"/>
          <w:i/>
          <w:lang w:val="en-US"/>
        </w:rPr>
        <w:t>p</w:t>
      </w:r>
      <w:r w:rsidR="00AA7050">
        <w:rPr>
          <w:rFonts w:ascii="Arial" w:hAnsi="Arial" w:cs="Arial"/>
          <w:lang w:val="en-US"/>
        </w:rPr>
        <w:t>&lt;0.0001)</w:t>
      </w:r>
      <w:r>
        <w:rPr>
          <w:rFonts w:ascii="Arial" w:hAnsi="Arial" w:cs="Arial"/>
          <w:lang w:val="en-US"/>
        </w:rPr>
        <w:t>, both for settling material and sediments</w:t>
      </w:r>
      <w:r w:rsidR="00AA7050">
        <w:rPr>
          <w:rFonts w:ascii="Arial" w:hAnsi="Arial" w:cs="Arial"/>
          <w:lang w:val="en-US"/>
        </w:rPr>
        <w:t xml:space="preserve">. </w:t>
      </w:r>
      <w:r>
        <w:rPr>
          <w:rFonts w:ascii="Arial" w:hAnsi="Arial" w:cs="Arial"/>
          <w:lang w:val="en-US"/>
        </w:rPr>
        <w:t>BA and N represented the endmembers of the fecal/phytosterol ratio in this basin (</w:t>
      </w:r>
      <w:r w:rsidR="00BC0A8E">
        <w:rPr>
          <w:rFonts w:ascii="Arial" w:hAnsi="Arial" w:cs="Arial"/>
          <w:lang w:val="en-US"/>
        </w:rPr>
        <w:t xml:space="preserve">settling material: </w:t>
      </w:r>
      <w:r>
        <w:rPr>
          <w:rFonts w:ascii="Arial" w:hAnsi="Arial" w:cs="Arial"/>
          <w:lang w:val="en-US"/>
        </w:rPr>
        <w:t>0.90±0.044 vs 0.12±0.10</w:t>
      </w:r>
      <w:r w:rsidR="00BC0A8E">
        <w:rPr>
          <w:rFonts w:ascii="Arial" w:hAnsi="Arial" w:cs="Arial"/>
          <w:lang w:val="en-US"/>
        </w:rPr>
        <w:t>; sediments: 0.90±0.032 vs 0.10±0.019</w:t>
      </w:r>
      <w:r>
        <w:rPr>
          <w:rFonts w:ascii="Arial" w:hAnsi="Arial" w:cs="Arial"/>
          <w:lang w:val="en-US"/>
        </w:rPr>
        <w:t xml:space="preserve">) showing the ample variation of the contribution of sewage-derived material over the background inputs of terrestrial land plant runoff. The high coprostanol/epicoprostanol ratio at BA </w:t>
      </w:r>
      <w:r w:rsidR="00BC0A8E">
        <w:rPr>
          <w:rFonts w:ascii="Arial" w:hAnsi="Arial" w:cs="Arial"/>
          <w:lang w:val="en-US"/>
        </w:rPr>
        <w:t xml:space="preserve">settling material </w:t>
      </w:r>
      <w:r>
        <w:rPr>
          <w:rFonts w:ascii="Arial" w:hAnsi="Arial" w:cs="Arial"/>
          <w:lang w:val="en-US"/>
        </w:rPr>
        <w:t xml:space="preserve">(0.85±0.15) reflects the fresh degraded sewage inputs discharged, in contrast to the weak and extensively degraded fecal signature of N, with a low ratio (0.48±0.15), typical of aged fecal material (Mudge and Duce, 2005). </w:t>
      </w:r>
      <w:r w:rsidRPr="00287FB1">
        <w:rPr>
          <w:rFonts w:ascii="Arial" w:hAnsi="Arial" w:cs="Arial"/>
          <w:lang w:val="en-US"/>
        </w:rPr>
        <w:t xml:space="preserve">Coprostanol degradation continues after </w:t>
      </w:r>
      <w:r>
        <w:rPr>
          <w:rFonts w:ascii="Arial" w:hAnsi="Arial" w:cs="Arial"/>
          <w:lang w:val="en-US"/>
        </w:rPr>
        <w:t>particle deposition</w:t>
      </w:r>
      <w:r w:rsidRPr="00287FB1">
        <w:rPr>
          <w:rFonts w:ascii="Arial" w:hAnsi="Arial" w:cs="Arial"/>
          <w:lang w:val="en-US"/>
        </w:rPr>
        <w:t xml:space="preserve">, resulting in </w:t>
      </w:r>
      <w:r>
        <w:rPr>
          <w:rFonts w:ascii="Arial" w:hAnsi="Arial" w:cs="Arial"/>
          <w:lang w:val="en-US"/>
        </w:rPr>
        <w:t>low</w:t>
      </w:r>
      <w:r w:rsidRPr="00287FB1">
        <w:rPr>
          <w:rFonts w:ascii="Arial" w:hAnsi="Arial" w:cs="Arial"/>
          <w:lang w:val="en-US"/>
        </w:rPr>
        <w:t xml:space="preserve">er coprostanol/epicoprostanol ratios in sediments </w:t>
      </w:r>
      <w:r>
        <w:rPr>
          <w:rFonts w:ascii="Arial" w:hAnsi="Arial" w:cs="Arial"/>
          <w:lang w:val="en-US"/>
        </w:rPr>
        <w:t xml:space="preserve">relative to </w:t>
      </w:r>
      <w:r w:rsidRPr="00287FB1">
        <w:rPr>
          <w:rFonts w:ascii="Arial" w:hAnsi="Arial" w:cs="Arial"/>
          <w:lang w:val="en-US"/>
        </w:rPr>
        <w:t>settling material</w:t>
      </w:r>
      <w:r>
        <w:rPr>
          <w:rFonts w:ascii="Arial" w:hAnsi="Arial" w:cs="Arial"/>
          <w:lang w:val="en-US"/>
        </w:rPr>
        <w:t xml:space="preserve"> (BA: </w:t>
      </w:r>
      <w:r w:rsidR="0072255B">
        <w:rPr>
          <w:rFonts w:ascii="Arial" w:hAnsi="Arial" w:cs="Arial"/>
          <w:lang w:val="en-US"/>
        </w:rPr>
        <w:t>0.75±</w:t>
      </w:r>
      <w:r w:rsidR="0072255B" w:rsidRPr="0072255B">
        <w:rPr>
          <w:rFonts w:ascii="Arial" w:hAnsi="Arial" w:cs="Arial"/>
          <w:lang w:val="en-US"/>
        </w:rPr>
        <w:t>0.06</w:t>
      </w:r>
      <w:r w:rsidR="0072255B">
        <w:rPr>
          <w:rFonts w:ascii="Arial" w:hAnsi="Arial" w:cs="Arial"/>
          <w:lang w:val="en-US"/>
        </w:rPr>
        <w:t>4</w:t>
      </w:r>
      <w:r>
        <w:rPr>
          <w:rFonts w:ascii="Arial" w:hAnsi="Arial" w:cs="Arial"/>
          <w:lang w:val="en-US"/>
        </w:rPr>
        <w:t xml:space="preserve">, N: </w:t>
      </w:r>
      <w:r w:rsidR="0072255B">
        <w:rPr>
          <w:rFonts w:ascii="Arial" w:hAnsi="Arial" w:cs="Arial"/>
          <w:lang w:val="en-US"/>
        </w:rPr>
        <w:t>0.26</w:t>
      </w:r>
      <w:r w:rsidR="0072255B" w:rsidRPr="0072255B">
        <w:rPr>
          <w:rFonts w:ascii="Arial" w:hAnsi="Arial" w:cs="Arial"/>
          <w:lang w:val="en-US"/>
        </w:rPr>
        <w:t>±0.0</w:t>
      </w:r>
      <w:r w:rsidR="0072255B">
        <w:rPr>
          <w:rFonts w:ascii="Arial" w:hAnsi="Arial" w:cs="Arial"/>
          <w:lang w:val="en-US"/>
        </w:rPr>
        <w:t>58</w:t>
      </w:r>
      <w:r>
        <w:rPr>
          <w:rFonts w:ascii="Arial" w:hAnsi="Arial" w:cs="Arial"/>
          <w:lang w:val="en-US"/>
        </w:rPr>
        <w:t>)</w:t>
      </w:r>
      <w:r w:rsidRPr="00287FB1">
        <w:rPr>
          <w:rFonts w:ascii="Arial" w:hAnsi="Arial" w:cs="Arial"/>
          <w:lang w:val="en-US"/>
        </w:rPr>
        <w:t>.</w:t>
      </w:r>
      <w:r w:rsidRPr="000D3412">
        <w:rPr>
          <w:rFonts w:ascii="Arial" w:hAnsi="Arial" w:cs="Arial"/>
          <w:lang w:val="en-US"/>
        </w:rPr>
        <w:t xml:space="preserve"> </w:t>
      </w:r>
      <w:r w:rsidRPr="00287FB1">
        <w:rPr>
          <w:rFonts w:ascii="Arial" w:hAnsi="Arial" w:cs="Arial"/>
          <w:lang w:val="en-US"/>
        </w:rPr>
        <w:t>As</w:t>
      </w:r>
      <w:r>
        <w:rPr>
          <w:rFonts w:ascii="Arial" w:hAnsi="Arial" w:cs="Arial"/>
          <w:lang w:val="en-US"/>
        </w:rPr>
        <w:t xml:space="preserve"> previously noted, the fecal sterol profile differs qualitatively between both contrasting sites as demonstrate the coprostanol/</w:t>
      </w:r>
      <w:r w:rsidR="0072255B">
        <w:rPr>
          <w:rFonts w:ascii="Arial" w:hAnsi="Arial" w:cs="Arial"/>
          <w:lang w:val="en-US"/>
        </w:rPr>
        <w:t>24-</w:t>
      </w:r>
      <w:r w:rsidRPr="00FD0617">
        <w:rPr>
          <w:rFonts w:ascii="Arial" w:hAnsi="Arial" w:cs="Arial"/>
          <w:noProof/>
          <w:lang w:val="en-US"/>
        </w:rPr>
        <w:t>ethylcoprostanol</w:t>
      </w:r>
      <w:r>
        <w:rPr>
          <w:rFonts w:ascii="Arial" w:hAnsi="Arial" w:cs="Arial"/>
          <w:lang w:val="en-US"/>
        </w:rPr>
        <w:t xml:space="preserve"> ratio</w:t>
      </w:r>
      <w:r w:rsidR="0072255B">
        <w:rPr>
          <w:rFonts w:ascii="Arial" w:hAnsi="Arial" w:cs="Arial"/>
          <w:lang w:val="en-US"/>
        </w:rPr>
        <w:t>, which is</w:t>
      </w:r>
      <w:r w:rsidR="0072255B" w:rsidRPr="0072255B">
        <w:rPr>
          <w:rFonts w:ascii="Arial" w:hAnsi="Arial" w:cs="Arial"/>
          <w:lang w:val="en-US"/>
        </w:rPr>
        <w:t xml:space="preserve"> </w:t>
      </w:r>
      <w:r w:rsidR="0072255B">
        <w:rPr>
          <w:rFonts w:ascii="Arial" w:hAnsi="Arial" w:cs="Arial"/>
          <w:lang w:val="en-US"/>
        </w:rPr>
        <w:t>useful to distinguish between different fecal sources of sterols (Leeming et al., 1996)</w:t>
      </w:r>
      <w:r>
        <w:rPr>
          <w:rFonts w:ascii="Arial" w:hAnsi="Arial" w:cs="Arial"/>
          <w:lang w:val="en-US"/>
        </w:rPr>
        <w:t xml:space="preserve">. </w:t>
      </w:r>
      <w:r w:rsidR="0072255B">
        <w:rPr>
          <w:rFonts w:ascii="Arial" w:hAnsi="Arial" w:cs="Arial"/>
          <w:lang w:val="en-US"/>
        </w:rPr>
        <w:t>This ratio was high at BA (</w:t>
      </w:r>
      <w:r w:rsidR="00CE0B4B">
        <w:rPr>
          <w:rFonts w:ascii="Arial" w:hAnsi="Arial" w:cs="Arial"/>
          <w:lang w:val="en-US"/>
        </w:rPr>
        <w:t xml:space="preserve">settling material: </w:t>
      </w:r>
      <w:r w:rsidR="0072255B">
        <w:rPr>
          <w:rFonts w:ascii="Arial" w:hAnsi="Arial" w:cs="Arial"/>
          <w:lang w:val="en-US"/>
        </w:rPr>
        <w:t>0.86±0.064</w:t>
      </w:r>
      <w:r w:rsidR="00CE0B4B">
        <w:rPr>
          <w:rFonts w:ascii="Arial" w:hAnsi="Arial" w:cs="Arial"/>
          <w:lang w:val="en-US"/>
        </w:rPr>
        <w:t>; sediments: 0.84</w:t>
      </w:r>
      <w:r w:rsidR="00CE0B4B" w:rsidRPr="00CE0B4B">
        <w:rPr>
          <w:rFonts w:ascii="Arial" w:hAnsi="Arial" w:cs="Arial"/>
          <w:lang w:val="en-US"/>
        </w:rPr>
        <w:t>±0.076</w:t>
      </w:r>
      <w:r w:rsidR="0072255B">
        <w:rPr>
          <w:rFonts w:ascii="Arial" w:hAnsi="Arial" w:cs="Arial"/>
          <w:lang w:val="en-US"/>
        </w:rPr>
        <w:t>), due</w:t>
      </w:r>
      <w:r>
        <w:rPr>
          <w:rFonts w:ascii="Arial" w:hAnsi="Arial" w:cs="Arial"/>
          <w:lang w:val="en-US"/>
        </w:rPr>
        <w:t xml:space="preserve"> to the abundance of coprostanol in human feces</w:t>
      </w:r>
      <w:r w:rsidR="0072255B">
        <w:rPr>
          <w:rFonts w:ascii="Arial" w:hAnsi="Arial" w:cs="Arial"/>
          <w:lang w:val="en-US"/>
        </w:rPr>
        <w:t xml:space="preserve">, and 2 times lower </w:t>
      </w:r>
      <w:r>
        <w:rPr>
          <w:rFonts w:ascii="Arial" w:hAnsi="Arial" w:cs="Arial"/>
          <w:lang w:val="en-US"/>
        </w:rPr>
        <w:t xml:space="preserve">at N </w:t>
      </w:r>
      <w:r w:rsidR="0072255B">
        <w:rPr>
          <w:rFonts w:ascii="Arial" w:hAnsi="Arial" w:cs="Arial"/>
          <w:lang w:val="en-US"/>
        </w:rPr>
        <w:t>(</w:t>
      </w:r>
      <w:r w:rsidR="00CE0B4B">
        <w:rPr>
          <w:rFonts w:ascii="Arial" w:hAnsi="Arial" w:cs="Arial"/>
          <w:lang w:val="en-US"/>
        </w:rPr>
        <w:t xml:space="preserve">settling material: </w:t>
      </w:r>
      <w:r w:rsidR="0072255B">
        <w:rPr>
          <w:rFonts w:ascii="Arial" w:hAnsi="Arial" w:cs="Arial"/>
          <w:lang w:val="en-US"/>
        </w:rPr>
        <w:t>0.35±0.19</w:t>
      </w:r>
      <w:r w:rsidR="00CE0B4B">
        <w:rPr>
          <w:rFonts w:ascii="Arial" w:hAnsi="Arial" w:cs="Arial"/>
          <w:lang w:val="en-US"/>
        </w:rPr>
        <w:t>; sediments: 0.38±0.058</w:t>
      </w:r>
      <w:r w:rsidR="0072255B">
        <w:rPr>
          <w:rFonts w:ascii="Arial" w:hAnsi="Arial" w:cs="Arial"/>
          <w:lang w:val="en-US"/>
        </w:rPr>
        <w:t xml:space="preserve">), </w:t>
      </w:r>
      <w:r>
        <w:rPr>
          <w:rFonts w:ascii="Arial" w:hAnsi="Arial" w:cs="Arial"/>
          <w:lang w:val="en-US"/>
        </w:rPr>
        <w:t>evidenc</w:t>
      </w:r>
      <w:r w:rsidR="0072255B">
        <w:rPr>
          <w:rFonts w:ascii="Arial" w:hAnsi="Arial" w:cs="Arial"/>
          <w:lang w:val="en-US"/>
        </w:rPr>
        <w:t>ing</w:t>
      </w:r>
      <w:r>
        <w:rPr>
          <w:rFonts w:ascii="Arial" w:hAnsi="Arial" w:cs="Arial"/>
          <w:lang w:val="en-US"/>
        </w:rPr>
        <w:t xml:space="preserve"> the input of herbivore mammal feces, rich in </w:t>
      </w:r>
      <w:r w:rsidRPr="00FD0617">
        <w:rPr>
          <w:rFonts w:ascii="Arial" w:hAnsi="Arial" w:cs="Arial"/>
          <w:noProof/>
          <w:lang w:val="en-US"/>
        </w:rPr>
        <w:t>ethylcoprostanol</w:t>
      </w:r>
      <w:r>
        <w:rPr>
          <w:rFonts w:ascii="Arial" w:hAnsi="Arial" w:cs="Arial"/>
          <w:lang w:val="en-US"/>
        </w:rPr>
        <w:t xml:space="preserve">. In fact, these values fall in the extremes of this relationship </w:t>
      </w:r>
      <w:r w:rsidRPr="00FD0617">
        <w:rPr>
          <w:rFonts w:ascii="Arial" w:hAnsi="Arial" w:cs="Arial"/>
          <w:noProof/>
          <w:lang w:val="en-US"/>
        </w:rPr>
        <w:t>according</w:t>
      </w:r>
      <w:r>
        <w:rPr>
          <w:rFonts w:ascii="Arial" w:hAnsi="Arial" w:cs="Arial"/>
          <w:noProof/>
          <w:lang w:val="en-US"/>
        </w:rPr>
        <w:t xml:space="preserve"> to</w:t>
      </w:r>
      <w:r>
        <w:rPr>
          <w:rFonts w:ascii="Arial" w:hAnsi="Arial" w:cs="Arial"/>
          <w:lang w:val="en-US"/>
        </w:rPr>
        <w:t xml:space="preserve"> Leeming et al. (1997), with BA ratio surpassing the 0.73 </w:t>
      </w:r>
      <w:r w:rsidRPr="00FD0617">
        <w:rPr>
          <w:rFonts w:ascii="Arial" w:hAnsi="Arial" w:cs="Arial"/>
          <w:noProof/>
          <w:lang w:val="en-US"/>
        </w:rPr>
        <w:t>threshold</w:t>
      </w:r>
      <w:r>
        <w:rPr>
          <w:rFonts w:ascii="Arial" w:hAnsi="Arial" w:cs="Arial"/>
          <w:lang w:val="en-US"/>
        </w:rPr>
        <w:t xml:space="preserve"> for exclusively human fecal pollution and N ratio below the 0.38 threshold for solely herbivore fecal pollution.</w:t>
      </w:r>
      <w:r w:rsidR="0072255B" w:rsidRPr="0072255B">
        <w:rPr>
          <w:rFonts w:ascii="Arial" w:hAnsi="Arial" w:cs="Arial"/>
          <w:lang w:val="en-US"/>
        </w:rPr>
        <w:t xml:space="preserve"> </w:t>
      </w:r>
      <w:r w:rsidR="0072255B">
        <w:rPr>
          <w:rFonts w:ascii="Arial" w:hAnsi="Arial" w:cs="Arial"/>
          <w:lang w:val="en-US"/>
        </w:rPr>
        <w:t>However, the overwhelming abundance of coprostanol at BA may lead to erroneously neglect the non-human fecal pollution at this site.</w:t>
      </w:r>
      <w:r w:rsidR="0072255B" w:rsidRPr="0072255B">
        <w:rPr>
          <w:rFonts w:ascii="Arial" w:hAnsi="Arial" w:cs="Arial"/>
          <w:lang w:val="en-US"/>
        </w:rPr>
        <w:t xml:space="preserve"> </w:t>
      </w:r>
      <w:r w:rsidR="0072255B">
        <w:rPr>
          <w:rFonts w:ascii="Arial" w:hAnsi="Arial" w:cs="Arial"/>
          <w:lang w:val="en-US"/>
        </w:rPr>
        <w:t xml:space="preserve">At BA, the β–sitosterol/24-ethylcoprostanol index, used to assess herbivore fecal pollution (Nash et al., 2005), </w:t>
      </w:r>
      <w:r w:rsidR="009C0B48">
        <w:rPr>
          <w:rFonts w:ascii="Arial" w:hAnsi="Arial" w:cs="Arial"/>
          <w:lang w:val="en-US"/>
        </w:rPr>
        <w:t>was 0.36</w:t>
      </w:r>
      <w:r w:rsidR="0072255B">
        <w:rPr>
          <w:rFonts w:ascii="Arial" w:hAnsi="Arial" w:cs="Arial"/>
          <w:lang w:val="en-US"/>
        </w:rPr>
        <w:t>±0.15</w:t>
      </w:r>
      <w:r w:rsidR="00CE0B4B">
        <w:rPr>
          <w:rFonts w:ascii="Arial" w:hAnsi="Arial" w:cs="Arial"/>
          <w:lang w:val="en-US"/>
        </w:rPr>
        <w:t xml:space="preserve"> (settling material) – </w:t>
      </w:r>
      <w:r w:rsidR="00CE0B4B" w:rsidRPr="00CE0B4B">
        <w:rPr>
          <w:rFonts w:ascii="Arial" w:hAnsi="Arial" w:cs="Arial"/>
          <w:lang w:val="en-US"/>
        </w:rPr>
        <w:t>0.38 ± 0.06</w:t>
      </w:r>
      <w:r w:rsidR="00CE0B4B">
        <w:rPr>
          <w:rFonts w:ascii="Arial" w:hAnsi="Arial" w:cs="Arial"/>
          <w:lang w:val="en-US"/>
        </w:rPr>
        <w:t>0 (sediments)</w:t>
      </w:r>
      <w:r w:rsidR="0072255B">
        <w:rPr>
          <w:rFonts w:ascii="Arial" w:hAnsi="Arial" w:cs="Arial"/>
          <w:lang w:val="en-US"/>
        </w:rPr>
        <w:t xml:space="preserve">, below the threshold of 1.0 (equivalent to 0.5 for the equation used in this work) proposed as typical of cow </w:t>
      </w:r>
      <w:r w:rsidR="0072255B" w:rsidRPr="00FD0617">
        <w:rPr>
          <w:rFonts w:ascii="Arial" w:hAnsi="Arial" w:cs="Arial"/>
          <w:noProof/>
          <w:lang w:val="en-US"/>
        </w:rPr>
        <w:t>feces</w:t>
      </w:r>
      <w:r w:rsidR="0072255B">
        <w:rPr>
          <w:rFonts w:ascii="Arial" w:hAnsi="Arial" w:cs="Arial"/>
          <w:lang w:val="en-US"/>
        </w:rPr>
        <w:t xml:space="preserve"> runoff (Nash et al. 2005).</w:t>
      </w:r>
      <w:r w:rsidR="0072255B" w:rsidRPr="0072255B">
        <w:rPr>
          <w:rFonts w:ascii="Arial" w:hAnsi="Arial" w:cs="Arial"/>
          <w:lang w:val="en-US"/>
        </w:rPr>
        <w:t xml:space="preserve"> </w:t>
      </w:r>
      <w:r w:rsidR="0072255B">
        <w:rPr>
          <w:rFonts w:ascii="Arial" w:hAnsi="Arial" w:cs="Arial"/>
          <w:lang w:val="en-US"/>
        </w:rPr>
        <w:t xml:space="preserve">Is important to note that beside cattle, the fecal contribution of other animals with high </w:t>
      </w:r>
      <w:r w:rsidR="0072255B" w:rsidRPr="00FD0617">
        <w:rPr>
          <w:rFonts w:ascii="Arial" w:hAnsi="Arial" w:cs="Arial"/>
          <w:noProof/>
          <w:lang w:val="en-US"/>
        </w:rPr>
        <w:t>ethylcoprostanol</w:t>
      </w:r>
      <w:r w:rsidR="0072255B">
        <w:rPr>
          <w:rFonts w:ascii="Arial" w:hAnsi="Arial" w:cs="Arial"/>
          <w:lang w:val="en-US"/>
        </w:rPr>
        <w:t xml:space="preserve"> proportions in their feces, such as pigs and poultry also affect this ratio (Leeming et al. 1996). This reveals a small non-human contribution to the overall fecal pollution at BA, mostly determined by human inputs.</w:t>
      </w:r>
      <w:r w:rsidR="0072255B" w:rsidRPr="0072255B">
        <w:rPr>
          <w:rFonts w:ascii="Arial" w:hAnsi="Arial" w:cs="Arial"/>
          <w:lang w:val="en-US"/>
        </w:rPr>
        <w:t xml:space="preserve"> </w:t>
      </w:r>
      <w:r w:rsidR="0072255B">
        <w:rPr>
          <w:rFonts w:ascii="Arial" w:hAnsi="Arial" w:cs="Arial"/>
          <w:lang w:val="en-US"/>
        </w:rPr>
        <w:t>At N, this ratio was 0.84±0.17</w:t>
      </w:r>
      <w:r w:rsidR="00CE0B4B">
        <w:rPr>
          <w:rFonts w:ascii="Arial" w:hAnsi="Arial" w:cs="Arial"/>
          <w:lang w:val="en-US"/>
        </w:rPr>
        <w:t xml:space="preserve"> (settling material) – </w:t>
      </w:r>
      <w:r w:rsidR="00CE0B4B" w:rsidRPr="00CE0B4B">
        <w:rPr>
          <w:rFonts w:ascii="Arial" w:hAnsi="Arial" w:cs="Arial"/>
          <w:lang w:val="en-US"/>
        </w:rPr>
        <w:t>0.95±0.0</w:t>
      </w:r>
      <w:r w:rsidR="00CE0B4B">
        <w:rPr>
          <w:rFonts w:ascii="Arial" w:hAnsi="Arial" w:cs="Arial"/>
          <w:lang w:val="en-US"/>
        </w:rPr>
        <w:t>18</w:t>
      </w:r>
      <w:r w:rsidR="00CE0B4B" w:rsidRPr="00CE0B4B">
        <w:rPr>
          <w:rFonts w:ascii="Arial" w:hAnsi="Arial" w:cs="Arial"/>
          <w:lang w:val="en-US"/>
        </w:rPr>
        <w:t xml:space="preserve"> </w:t>
      </w:r>
      <w:r w:rsidR="00CE0B4B">
        <w:rPr>
          <w:rFonts w:ascii="Arial" w:hAnsi="Arial" w:cs="Arial"/>
          <w:lang w:val="en-US"/>
        </w:rPr>
        <w:t>(sediments)</w:t>
      </w:r>
      <w:r w:rsidR="0072255B">
        <w:rPr>
          <w:rFonts w:ascii="Arial" w:hAnsi="Arial" w:cs="Arial"/>
          <w:lang w:val="en-US"/>
        </w:rPr>
        <w:t>, above the limit of 4 (</w:t>
      </w:r>
      <w:r w:rsidR="0072255B" w:rsidRPr="0072255B">
        <w:rPr>
          <w:rFonts w:ascii="Arial" w:hAnsi="Arial" w:cs="Arial"/>
          <w:lang w:val="en-US"/>
        </w:rPr>
        <w:t>equivalent to 0.</w:t>
      </w:r>
      <w:r w:rsidR="0072255B">
        <w:rPr>
          <w:rFonts w:ascii="Arial" w:hAnsi="Arial" w:cs="Arial"/>
          <w:lang w:val="en-US"/>
        </w:rPr>
        <w:t>8</w:t>
      </w:r>
      <w:r w:rsidR="0072255B" w:rsidRPr="0072255B">
        <w:rPr>
          <w:rFonts w:ascii="Arial" w:hAnsi="Arial" w:cs="Arial"/>
          <w:lang w:val="en-US"/>
        </w:rPr>
        <w:t xml:space="preserve"> for the equation used in this work</w:t>
      </w:r>
      <w:r w:rsidR="0072255B">
        <w:rPr>
          <w:rFonts w:ascii="Arial" w:hAnsi="Arial" w:cs="Arial"/>
          <w:lang w:val="en-US"/>
        </w:rPr>
        <w:t>) suggested by Nash et al. (2005) as indicative of non-fecal polluted plant decay inputs, denoting the minimum impact of fecal contamination at this site.</w:t>
      </w:r>
      <w:r w:rsidR="0072255B" w:rsidRPr="0072255B">
        <w:rPr>
          <w:rFonts w:ascii="Arial" w:hAnsi="Arial" w:cs="Arial"/>
          <w:lang w:val="en-US"/>
        </w:rPr>
        <w:t xml:space="preserve"> </w:t>
      </w:r>
      <w:r w:rsidR="0072255B">
        <w:rPr>
          <w:rFonts w:ascii="Arial" w:hAnsi="Arial" w:cs="Arial"/>
          <w:lang w:val="en-US"/>
        </w:rPr>
        <w:t>The cholest</w:t>
      </w:r>
      <w:r w:rsidR="00364FDF">
        <w:rPr>
          <w:rFonts w:ascii="Arial" w:hAnsi="Arial" w:cs="Arial"/>
          <w:lang w:val="en-US"/>
        </w:rPr>
        <w:t>erol</w:t>
      </w:r>
      <w:r w:rsidR="0072255B">
        <w:rPr>
          <w:rFonts w:ascii="Arial" w:hAnsi="Arial" w:cs="Arial"/>
          <w:lang w:val="en-US"/>
        </w:rPr>
        <w:t>/cholest</w:t>
      </w:r>
      <w:r w:rsidR="00364FDF">
        <w:rPr>
          <w:rFonts w:ascii="Arial" w:hAnsi="Arial" w:cs="Arial"/>
          <w:lang w:val="en-US"/>
        </w:rPr>
        <w:t>an</w:t>
      </w:r>
      <w:r w:rsidR="0072255B">
        <w:rPr>
          <w:rFonts w:ascii="Arial" w:hAnsi="Arial" w:cs="Arial"/>
          <w:lang w:val="en-US"/>
        </w:rPr>
        <w:t xml:space="preserve">ol ratio is useful to assess the microbial reduction of </w:t>
      </w:r>
      <w:r w:rsidR="0072255B" w:rsidRPr="00FD0617">
        <w:rPr>
          <w:rFonts w:ascii="Arial" w:hAnsi="Arial" w:cs="Arial"/>
          <w:noProof/>
          <w:lang w:val="en-US"/>
        </w:rPr>
        <w:t>stenols</w:t>
      </w:r>
      <w:r w:rsidR="0072255B">
        <w:rPr>
          <w:rFonts w:ascii="Arial" w:hAnsi="Arial" w:cs="Arial"/>
          <w:lang w:val="en-US"/>
        </w:rPr>
        <w:t xml:space="preserve"> to 5α-stanols that typically takes places in anoxic conditions (Reeves 2005; Nishimura and Koyama, 1977). </w:t>
      </w:r>
      <w:r w:rsidR="00364FDF">
        <w:rPr>
          <w:rFonts w:ascii="Arial" w:hAnsi="Arial" w:cs="Arial"/>
          <w:lang w:val="en-US"/>
        </w:rPr>
        <w:t>At BA, t</w:t>
      </w:r>
      <w:r w:rsidR="0072255B">
        <w:rPr>
          <w:rFonts w:ascii="Arial" w:hAnsi="Arial" w:cs="Arial"/>
          <w:lang w:val="en-US"/>
        </w:rPr>
        <w:t xml:space="preserve">he </w:t>
      </w:r>
      <w:r w:rsidR="00364FDF">
        <w:rPr>
          <w:rFonts w:ascii="Arial" w:hAnsi="Arial" w:cs="Arial"/>
          <w:lang w:val="en-US"/>
        </w:rPr>
        <w:t>relatively low</w:t>
      </w:r>
      <w:r w:rsidR="0072255B">
        <w:rPr>
          <w:rFonts w:ascii="Arial" w:hAnsi="Arial" w:cs="Arial"/>
          <w:lang w:val="en-US"/>
        </w:rPr>
        <w:t xml:space="preserve"> values of this ratio</w:t>
      </w:r>
      <w:r w:rsidR="00364FDF">
        <w:rPr>
          <w:rFonts w:ascii="Arial" w:hAnsi="Arial" w:cs="Arial"/>
          <w:lang w:val="en-US"/>
        </w:rPr>
        <w:t xml:space="preserve"> (0.85±0.043)</w:t>
      </w:r>
      <w:r w:rsidR="0072255B">
        <w:rPr>
          <w:rFonts w:ascii="Arial" w:hAnsi="Arial" w:cs="Arial"/>
          <w:lang w:val="en-US"/>
        </w:rPr>
        <w:t xml:space="preserve"> indicate prevailing reductive conditions in the sewage effluent, which favors sterol preservation. On the contrary, oxidative conditions at N favors the sterol degradation over their hydrogenation</w:t>
      </w:r>
      <w:r w:rsidR="00364FDF">
        <w:rPr>
          <w:rFonts w:ascii="Arial" w:hAnsi="Arial" w:cs="Arial"/>
          <w:lang w:val="en-US"/>
        </w:rPr>
        <w:t xml:space="preserve"> (Nishimura and Koyama, 1977)</w:t>
      </w:r>
      <w:r w:rsidR="0072255B">
        <w:rPr>
          <w:rFonts w:ascii="Arial" w:hAnsi="Arial" w:cs="Arial"/>
          <w:lang w:val="en-US"/>
        </w:rPr>
        <w:t xml:space="preserve">, resulting in proportionally low amounts of </w:t>
      </w:r>
      <w:r w:rsidR="0072255B" w:rsidRPr="00FD0617">
        <w:rPr>
          <w:rFonts w:ascii="Arial" w:hAnsi="Arial" w:cs="Arial"/>
          <w:noProof/>
          <w:lang w:val="en-US"/>
        </w:rPr>
        <w:t>cholest</w:t>
      </w:r>
      <w:r w:rsidR="0072255B">
        <w:rPr>
          <w:rFonts w:ascii="Arial" w:hAnsi="Arial" w:cs="Arial"/>
          <w:noProof/>
          <w:lang w:val="en-US"/>
        </w:rPr>
        <w:t>a</w:t>
      </w:r>
      <w:r w:rsidR="0072255B" w:rsidRPr="00FD0617">
        <w:rPr>
          <w:rFonts w:ascii="Arial" w:hAnsi="Arial" w:cs="Arial"/>
          <w:noProof/>
          <w:lang w:val="en-US"/>
        </w:rPr>
        <w:t>nol</w:t>
      </w:r>
      <w:r w:rsidR="00364FDF">
        <w:rPr>
          <w:rFonts w:ascii="Arial" w:hAnsi="Arial" w:cs="Arial"/>
          <w:noProof/>
          <w:lang w:val="en-US"/>
        </w:rPr>
        <w:t xml:space="preserve"> (ratio: 0.95±0.043)</w:t>
      </w:r>
      <w:r w:rsidR="0072255B">
        <w:rPr>
          <w:rFonts w:ascii="Arial" w:hAnsi="Arial" w:cs="Arial"/>
          <w:lang w:val="en-US"/>
        </w:rPr>
        <w:t>. This microbial degradation of cholesterol intensifies at the sediment surface further</w:t>
      </w:r>
      <w:r w:rsidR="00BC0A8E">
        <w:rPr>
          <w:rFonts w:ascii="Arial" w:hAnsi="Arial" w:cs="Arial"/>
          <w:lang w:val="en-US"/>
        </w:rPr>
        <w:t>, resulting in lower values for this</w:t>
      </w:r>
      <w:r w:rsidR="0072255B">
        <w:rPr>
          <w:rFonts w:ascii="Arial" w:hAnsi="Arial" w:cs="Arial"/>
          <w:lang w:val="en-US"/>
        </w:rPr>
        <w:t xml:space="preserve"> ratio in sediments</w:t>
      </w:r>
      <w:r w:rsidR="00364FDF">
        <w:rPr>
          <w:rFonts w:ascii="Arial" w:hAnsi="Arial" w:cs="Arial"/>
          <w:lang w:val="en-US"/>
        </w:rPr>
        <w:t xml:space="preserve"> (BA: 0.7</w:t>
      </w:r>
      <w:r w:rsidR="00364FDF" w:rsidRPr="00364FDF">
        <w:rPr>
          <w:rFonts w:ascii="Arial" w:hAnsi="Arial" w:cs="Arial"/>
          <w:lang w:val="en-US"/>
        </w:rPr>
        <w:t>5±0.1</w:t>
      </w:r>
      <w:r w:rsidR="00364FDF">
        <w:rPr>
          <w:rFonts w:ascii="Arial" w:hAnsi="Arial" w:cs="Arial"/>
          <w:lang w:val="en-US"/>
        </w:rPr>
        <w:t xml:space="preserve">1, N: </w:t>
      </w:r>
      <w:r w:rsidR="00364FDF" w:rsidRPr="00364FDF">
        <w:rPr>
          <w:rFonts w:ascii="Arial" w:hAnsi="Arial" w:cs="Arial"/>
          <w:lang w:val="en-US"/>
        </w:rPr>
        <w:t>0.</w:t>
      </w:r>
      <w:r w:rsidR="00364FDF">
        <w:rPr>
          <w:rFonts w:ascii="Arial" w:hAnsi="Arial" w:cs="Arial"/>
          <w:lang w:val="en-US"/>
        </w:rPr>
        <w:t>93</w:t>
      </w:r>
      <w:r w:rsidR="00364FDF" w:rsidRPr="00364FDF">
        <w:rPr>
          <w:rFonts w:ascii="Arial" w:hAnsi="Arial" w:cs="Arial"/>
          <w:lang w:val="en-US"/>
        </w:rPr>
        <w:t>±0.025</w:t>
      </w:r>
      <w:r w:rsidR="00364FDF">
        <w:rPr>
          <w:rFonts w:ascii="Arial" w:hAnsi="Arial" w:cs="Arial"/>
          <w:lang w:val="en-US"/>
        </w:rPr>
        <w:t>)</w:t>
      </w:r>
      <w:r w:rsidR="0072255B">
        <w:rPr>
          <w:rFonts w:ascii="Arial" w:hAnsi="Arial" w:cs="Arial"/>
          <w:lang w:val="en-US"/>
        </w:rPr>
        <w:t>.</w:t>
      </w:r>
    </w:p>
    <w:p w14:paraId="16DF467A" w14:textId="276A5EB2" w:rsidR="000D3412" w:rsidRDefault="000D3412" w:rsidP="000D3412">
      <w:pPr>
        <w:spacing w:before="240"/>
        <w:ind w:firstLine="708"/>
        <w:jc w:val="both"/>
        <w:rPr>
          <w:rFonts w:ascii="Arial" w:hAnsi="Arial" w:cs="Arial"/>
          <w:lang w:val="en-US"/>
        </w:rPr>
      </w:pPr>
    </w:p>
    <w:p w14:paraId="358EB0A8" w14:textId="50298FA1" w:rsidR="000D3412" w:rsidRDefault="004D383C" w:rsidP="000D3412">
      <w:pPr>
        <w:ind w:firstLine="708"/>
        <w:jc w:val="both"/>
        <w:rPr>
          <w:rFonts w:ascii="Arial" w:hAnsi="Arial" w:cs="Arial"/>
          <w:lang w:val="en-US"/>
        </w:rPr>
      </w:pPr>
      <w:r>
        <w:rPr>
          <w:rFonts w:ascii="Arial" w:hAnsi="Arial" w:cs="Arial"/>
          <w:lang w:val="en-US"/>
        </w:rPr>
        <w:lastRenderedPageBreak/>
        <w:t xml:space="preserve"> </w:t>
      </w:r>
    </w:p>
    <w:p w14:paraId="14A7519A" w14:textId="74D30732" w:rsidR="004D383C" w:rsidRDefault="004D383C" w:rsidP="004D383C">
      <w:pPr>
        <w:ind w:firstLine="708"/>
        <w:jc w:val="both"/>
        <w:rPr>
          <w:rFonts w:ascii="Arial" w:hAnsi="Arial" w:cs="Arial"/>
          <w:lang w:val="en-US"/>
        </w:rPr>
      </w:pPr>
    </w:p>
    <w:p w14:paraId="71F238EA" w14:textId="6A1503A6" w:rsidR="004D383C" w:rsidRDefault="009C0B48" w:rsidP="004D383C">
      <w:pPr>
        <w:keepNext/>
        <w:jc w:val="center"/>
      </w:pPr>
      <w:r>
        <w:rPr>
          <w:noProof/>
          <w:lang w:val="en-GB" w:eastAsia="en-GB"/>
        </w:rPr>
        <w:drawing>
          <wp:inline distT="0" distB="0" distL="0" distR="0" wp14:anchorId="4339E6CC" wp14:editId="57114838">
            <wp:extent cx="5612130" cy="28340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osboxplot.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834005"/>
                    </a:xfrm>
                    <a:prstGeom prst="rect">
                      <a:avLst/>
                    </a:prstGeom>
                  </pic:spPr>
                </pic:pic>
              </a:graphicData>
            </a:graphic>
          </wp:inline>
        </w:drawing>
      </w:r>
    </w:p>
    <w:p w14:paraId="747E5D25" w14:textId="383ACA0E" w:rsidR="004D383C" w:rsidRPr="002A3EF4" w:rsidRDefault="004D383C" w:rsidP="004D383C">
      <w:pPr>
        <w:pStyle w:val="Descripcin"/>
        <w:ind w:left="709" w:hanging="709"/>
        <w:jc w:val="both"/>
        <w:rPr>
          <w:rFonts w:ascii="Arial" w:hAnsi="Arial" w:cs="Arial"/>
          <w:i w:val="0"/>
          <w:color w:val="auto"/>
          <w:lang w:val="en-GB"/>
        </w:rPr>
      </w:pPr>
      <w:r w:rsidRPr="002A3EF4">
        <w:rPr>
          <w:rFonts w:ascii="Arial" w:hAnsi="Arial" w:cs="Arial"/>
          <w:b/>
          <w:i w:val="0"/>
          <w:color w:val="auto"/>
          <w:lang w:val="en-GB"/>
        </w:rPr>
        <w:t xml:space="preserve">Fig. </w:t>
      </w:r>
      <w:r w:rsidRPr="002A3EF4">
        <w:rPr>
          <w:rFonts w:ascii="Arial" w:hAnsi="Arial" w:cs="Arial"/>
          <w:b/>
          <w:i w:val="0"/>
          <w:color w:val="auto"/>
        </w:rPr>
        <w:fldChar w:fldCharType="begin"/>
      </w:r>
      <w:r w:rsidRPr="002A3EF4">
        <w:rPr>
          <w:rFonts w:ascii="Arial" w:hAnsi="Arial" w:cs="Arial"/>
          <w:b/>
          <w:i w:val="0"/>
          <w:color w:val="auto"/>
          <w:lang w:val="en-GB"/>
        </w:rPr>
        <w:instrText xml:space="preserve"> SEQ Fig. \* ARABIC </w:instrText>
      </w:r>
      <w:r w:rsidRPr="002A3EF4">
        <w:rPr>
          <w:rFonts w:ascii="Arial" w:hAnsi="Arial" w:cs="Arial"/>
          <w:b/>
          <w:i w:val="0"/>
          <w:color w:val="auto"/>
        </w:rPr>
        <w:fldChar w:fldCharType="separate"/>
      </w:r>
      <w:r w:rsidR="00AA7050">
        <w:rPr>
          <w:rFonts w:ascii="Arial" w:hAnsi="Arial" w:cs="Arial"/>
          <w:b/>
          <w:i w:val="0"/>
          <w:noProof/>
          <w:color w:val="auto"/>
          <w:lang w:val="en-GB"/>
        </w:rPr>
        <w:t>5</w:t>
      </w:r>
      <w:r w:rsidRPr="002A3EF4">
        <w:rPr>
          <w:rFonts w:ascii="Arial" w:hAnsi="Arial" w:cs="Arial"/>
          <w:b/>
          <w:i w:val="0"/>
          <w:color w:val="auto"/>
        </w:rPr>
        <w:fldChar w:fldCharType="end"/>
      </w:r>
      <w:r w:rsidRPr="002A3EF4">
        <w:rPr>
          <w:rFonts w:ascii="Arial" w:hAnsi="Arial" w:cs="Arial"/>
          <w:b/>
          <w:i w:val="0"/>
          <w:color w:val="auto"/>
          <w:lang w:val="en-GB"/>
        </w:rPr>
        <w:t xml:space="preserve">. </w:t>
      </w:r>
      <w:r w:rsidRPr="002A3EF4">
        <w:rPr>
          <w:rFonts w:ascii="Arial" w:hAnsi="Arial" w:cs="Arial"/>
          <w:i w:val="0"/>
          <w:color w:val="auto"/>
          <w:lang w:val="en-GB"/>
        </w:rPr>
        <w:t>Box plots of diff</w:t>
      </w:r>
      <w:r w:rsidR="00287FB1">
        <w:rPr>
          <w:rFonts w:ascii="Arial" w:hAnsi="Arial" w:cs="Arial"/>
          <w:i w:val="0"/>
          <w:color w:val="auto"/>
          <w:lang w:val="en-GB"/>
        </w:rPr>
        <w:t xml:space="preserve">erent sterol ratios </w:t>
      </w:r>
      <w:r w:rsidRPr="002A3EF4">
        <w:rPr>
          <w:rFonts w:ascii="Arial" w:hAnsi="Arial" w:cs="Arial"/>
          <w:i w:val="0"/>
          <w:color w:val="auto"/>
          <w:lang w:val="en-GB"/>
        </w:rPr>
        <w:t xml:space="preserve">from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w:t>
      </w:r>
      <w:r w:rsidR="007C5920">
        <w:rPr>
          <w:rFonts w:ascii="Arial" w:hAnsi="Arial" w:cs="Arial"/>
          <w:i w:val="0"/>
          <w:color w:val="auto"/>
          <w:lang w:val="en-GB"/>
        </w:rPr>
        <w:t>black</w:t>
      </w:r>
      <w:r w:rsidR="00180C87" w:rsidRPr="002A3EF4">
        <w:rPr>
          <w:rFonts w:ascii="Arial" w:hAnsi="Arial" w:cs="Arial"/>
          <w:i w:val="0"/>
          <w:color w:val="auto"/>
          <w:lang w:val="en-GB"/>
        </w:rPr>
        <w:t>)</w:t>
      </w:r>
      <w:r w:rsidR="00180C87">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(gre</w:t>
      </w:r>
      <w:r w:rsidR="007C5920">
        <w:rPr>
          <w:rFonts w:ascii="Arial" w:hAnsi="Arial" w:cs="Arial"/>
          <w:i w:val="0"/>
          <w:color w:val="auto"/>
          <w:lang w:val="en-GB"/>
        </w:rPr>
        <w:t>y</w:t>
      </w:r>
      <w:r w:rsidR="00180C87" w:rsidRPr="002A3EF4">
        <w:rPr>
          <w:rFonts w:ascii="Arial" w:hAnsi="Arial" w:cs="Arial"/>
          <w:i w:val="0"/>
          <w:color w:val="auto"/>
          <w:lang w:val="en-GB"/>
        </w:rPr>
        <w:t xml:space="preserve">) </w:t>
      </w:r>
      <w:r w:rsidR="00287FB1">
        <w:rPr>
          <w:rFonts w:ascii="Arial" w:hAnsi="Arial" w:cs="Arial"/>
          <w:i w:val="0"/>
          <w:color w:val="auto"/>
          <w:lang w:val="en-GB"/>
        </w:rPr>
        <w:t>in settling material (</w:t>
      </w:r>
      <w:r w:rsidR="007529F6">
        <w:rPr>
          <w:rFonts w:ascii="Arial" w:hAnsi="Arial" w:cs="Arial"/>
          <w:i w:val="0"/>
          <w:color w:val="auto"/>
          <w:lang w:val="en-GB"/>
        </w:rPr>
        <w:t>hollow boxes</w:t>
      </w:r>
      <w:r w:rsidR="00287FB1">
        <w:rPr>
          <w:rFonts w:ascii="Arial" w:hAnsi="Arial" w:cs="Arial"/>
          <w:i w:val="0"/>
          <w:color w:val="auto"/>
          <w:lang w:val="en-GB"/>
        </w:rPr>
        <w:t>) and sediment (</w:t>
      </w:r>
      <w:r w:rsidR="007529F6">
        <w:rPr>
          <w:rFonts w:ascii="Arial" w:hAnsi="Arial" w:cs="Arial"/>
          <w:i w:val="0"/>
          <w:color w:val="auto"/>
          <w:lang w:val="en-GB"/>
        </w:rPr>
        <w:t>filled boxes</w:t>
      </w:r>
      <w:r w:rsidR="00287FB1">
        <w:rPr>
          <w:rFonts w:ascii="Arial" w:hAnsi="Arial" w:cs="Arial"/>
          <w:i w:val="0"/>
          <w:color w:val="auto"/>
          <w:lang w:val="en-GB"/>
        </w:rPr>
        <w:t>)</w:t>
      </w:r>
      <w:r w:rsidRPr="002A3EF4">
        <w:rPr>
          <w:rFonts w:ascii="Arial" w:hAnsi="Arial" w:cs="Arial"/>
          <w:i w:val="0"/>
          <w:color w:val="auto"/>
          <w:lang w:val="en-GB"/>
        </w:rPr>
        <w:t>. Fecal/Phyto: Fecal sterols/phytosterols, Copr/epiCop: Coprostanol/Epicoprostanol, Cop/ethylCop: Coprostanol/24-Ethylcoprostanol, Sito/ethylCop: β-sitosterol/24-Ethylcoprostanol, Chnol/Chrol: Cholest</w:t>
      </w:r>
      <w:r w:rsidR="007C5920">
        <w:rPr>
          <w:rFonts w:ascii="Arial" w:hAnsi="Arial" w:cs="Arial"/>
          <w:i w:val="0"/>
          <w:color w:val="auto"/>
          <w:lang w:val="en-GB"/>
        </w:rPr>
        <w:t>er</w:t>
      </w:r>
      <w:r w:rsidRPr="002A3EF4">
        <w:rPr>
          <w:rFonts w:ascii="Arial" w:hAnsi="Arial" w:cs="Arial"/>
          <w:i w:val="0"/>
          <w:color w:val="auto"/>
          <w:lang w:val="en-GB"/>
        </w:rPr>
        <w:t>ol/Cholest</w:t>
      </w:r>
      <w:r w:rsidR="007C5920">
        <w:rPr>
          <w:rFonts w:ascii="Arial" w:hAnsi="Arial" w:cs="Arial"/>
          <w:i w:val="0"/>
          <w:color w:val="auto"/>
          <w:lang w:val="en-GB"/>
        </w:rPr>
        <w:t>an</w:t>
      </w:r>
      <w:r w:rsidRPr="002A3EF4">
        <w:rPr>
          <w:rFonts w:ascii="Arial" w:hAnsi="Arial" w:cs="Arial"/>
          <w:i w:val="0"/>
          <w:color w:val="auto"/>
          <w:lang w:val="en-GB"/>
        </w:rPr>
        <w:t xml:space="preserve">ol All ratios were significantly different between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w:t>
      </w:r>
      <w:r w:rsidRPr="002A3EF4">
        <w:rPr>
          <w:rFonts w:ascii="Arial" w:hAnsi="Arial" w:cs="Arial"/>
          <w:i w:val="0"/>
          <w:color w:val="auto"/>
          <w:lang w:val="en-GB"/>
        </w:rPr>
        <w:t>(p&lt;0.0001).</w:t>
      </w:r>
    </w:p>
    <w:p w14:paraId="6577EA41" w14:textId="0CC0B706" w:rsidR="00A63916" w:rsidRDefault="00A63916" w:rsidP="00A63916">
      <w:pPr>
        <w:jc w:val="both"/>
        <w:rPr>
          <w:rFonts w:ascii="Arial" w:hAnsi="Arial" w:cs="Arial"/>
          <w:lang w:val="en-US"/>
        </w:rPr>
      </w:pPr>
      <w:r>
        <w:rPr>
          <w:rFonts w:ascii="Arial" w:hAnsi="Arial" w:cs="Arial"/>
          <w:lang w:val="en-US"/>
        </w:rPr>
        <w:t>Temporal variation</w:t>
      </w:r>
      <w:r w:rsidR="00DE0EB9">
        <w:rPr>
          <w:rFonts w:ascii="Arial" w:hAnsi="Arial" w:cs="Arial"/>
          <w:lang w:val="en-US"/>
        </w:rPr>
        <w:t xml:space="preserve"> in settling material</w:t>
      </w:r>
      <w:r>
        <w:rPr>
          <w:rFonts w:ascii="Arial" w:hAnsi="Arial" w:cs="Arial"/>
          <w:lang w:val="en-US"/>
        </w:rPr>
        <w:t>:</w:t>
      </w:r>
    </w:p>
    <w:p w14:paraId="12C82266" w14:textId="45D7137A" w:rsidR="00A63916" w:rsidRPr="000217C2" w:rsidRDefault="00DE0EB9" w:rsidP="00A63916">
      <w:pPr>
        <w:ind w:firstLine="708"/>
        <w:jc w:val="both"/>
        <w:rPr>
          <w:rFonts w:ascii="Arial" w:hAnsi="Arial" w:cs="Arial"/>
          <w:lang w:val="en-US"/>
        </w:rPr>
      </w:pPr>
      <w:r>
        <w:rPr>
          <w:rFonts w:ascii="Arial" w:hAnsi="Arial" w:cs="Arial"/>
          <w:lang w:val="en-GB"/>
        </w:rPr>
        <w:t>The la</w:t>
      </w:r>
      <w:r>
        <w:rPr>
          <w:rFonts w:ascii="Arial" w:hAnsi="Arial" w:cs="Arial"/>
          <w:lang w:val="en-US"/>
        </w:rPr>
        <w:t xml:space="preserve">rge data variability observed both at BA and N resulted from </w:t>
      </w:r>
      <w:r w:rsidR="00A63916">
        <w:rPr>
          <w:rFonts w:ascii="Arial" w:hAnsi="Arial" w:cs="Arial"/>
          <w:lang w:val="en-GB"/>
        </w:rPr>
        <w:t xml:space="preserve">the clear temporal variations </w:t>
      </w:r>
      <w:r>
        <w:rPr>
          <w:rFonts w:ascii="Arial" w:hAnsi="Arial" w:cs="Arial"/>
          <w:lang w:val="en-GB"/>
        </w:rPr>
        <w:t xml:space="preserve">(warm vs. cold months) </w:t>
      </w:r>
      <w:r w:rsidR="00A63916">
        <w:rPr>
          <w:rFonts w:ascii="Arial" w:hAnsi="Arial" w:cs="Arial"/>
          <w:lang w:val="en-GB"/>
        </w:rPr>
        <w:t>in particle flux and sterol concentrations</w:t>
      </w:r>
      <w:r w:rsidR="00AD0CC4">
        <w:rPr>
          <w:rFonts w:ascii="Arial" w:hAnsi="Arial" w:cs="Arial"/>
          <w:lang w:val="en-US"/>
        </w:rPr>
        <w:t>. T</w:t>
      </w:r>
      <w:r w:rsidR="00A63916">
        <w:rPr>
          <w:rFonts w:ascii="Arial" w:hAnsi="Arial" w:cs="Arial"/>
          <w:lang w:val="en-US"/>
        </w:rPr>
        <w:t xml:space="preserve">here </w:t>
      </w:r>
      <w:r w:rsidR="00AD0CC4">
        <w:rPr>
          <w:rFonts w:ascii="Arial" w:hAnsi="Arial" w:cs="Arial"/>
          <w:lang w:val="en-US"/>
        </w:rPr>
        <w:t>wa</w:t>
      </w:r>
      <w:r w:rsidR="00A63916">
        <w:rPr>
          <w:rFonts w:ascii="Arial" w:hAnsi="Arial" w:cs="Arial"/>
          <w:lang w:val="en-US"/>
        </w:rPr>
        <w:t>s a significant temporal pattern at BA of higher particle fluxes during warm months (September to March, 50±25</w:t>
      </w:r>
      <w:r w:rsidR="00A63916" w:rsidRPr="008C3286">
        <w:rPr>
          <w:rFonts w:ascii="Arial" w:hAnsi="Arial" w:cs="Arial"/>
          <w:lang w:val="en-US"/>
        </w:rPr>
        <w:t xml:space="preserve"> </w:t>
      </w:r>
      <w:r w:rsidR="00A63916">
        <w:rPr>
          <w:rFonts w:ascii="Arial" w:hAnsi="Arial" w:cs="Arial"/>
          <w:lang w:val="en-US"/>
        </w:rPr>
        <w:t>mg.cm</w:t>
      </w:r>
      <w:r w:rsidR="00A63916" w:rsidRPr="008C3286">
        <w:rPr>
          <w:rFonts w:ascii="Arial" w:hAnsi="Arial" w:cs="Arial"/>
          <w:vertAlign w:val="superscript"/>
          <w:lang w:val="en-US"/>
        </w:rPr>
        <w:t>2</w:t>
      </w:r>
      <w:r w:rsidR="00A63916">
        <w:rPr>
          <w:rFonts w:ascii="Arial" w:hAnsi="Arial" w:cs="Arial"/>
          <w:lang w:val="en-US"/>
        </w:rPr>
        <w:t>.day</w:t>
      </w:r>
      <w:r w:rsidR="00A63916" w:rsidRPr="008C3286">
        <w:rPr>
          <w:rFonts w:ascii="Arial" w:hAnsi="Arial" w:cs="Arial"/>
          <w:vertAlign w:val="superscript"/>
          <w:lang w:val="en-US"/>
        </w:rPr>
        <w:t>-1</w:t>
      </w:r>
      <w:r w:rsidR="00A63916">
        <w:rPr>
          <w:rFonts w:ascii="Arial" w:hAnsi="Arial" w:cs="Arial"/>
          <w:lang w:val="en-US"/>
        </w:rPr>
        <w:t>) relative to cold ones (April to August, 20±9.4 mg.cm</w:t>
      </w:r>
      <w:r w:rsidR="00A63916" w:rsidRPr="008C3286">
        <w:rPr>
          <w:rFonts w:ascii="Arial" w:hAnsi="Arial" w:cs="Arial"/>
          <w:vertAlign w:val="superscript"/>
          <w:lang w:val="en-US"/>
        </w:rPr>
        <w:t>2</w:t>
      </w:r>
      <w:r w:rsidR="00A63916">
        <w:rPr>
          <w:rFonts w:ascii="Arial" w:hAnsi="Arial" w:cs="Arial"/>
          <w:lang w:val="en-US"/>
        </w:rPr>
        <w:t>.day</w:t>
      </w:r>
      <w:r w:rsidR="00A63916" w:rsidRPr="008C3286">
        <w:rPr>
          <w:rFonts w:ascii="Arial" w:hAnsi="Arial" w:cs="Arial"/>
          <w:vertAlign w:val="superscript"/>
          <w:lang w:val="en-US"/>
        </w:rPr>
        <w:t>-1</w:t>
      </w:r>
      <w:r w:rsidR="00A63916">
        <w:rPr>
          <w:rFonts w:ascii="Arial" w:hAnsi="Arial" w:cs="Arial"/>
          <w:lang w:val="en-US"/>
        </w:rPr>
        <w:t xml:space="preserve">, </w:t>
      </w:r>
      <w:r w:rsidR="00A63916" w:rsidRPr="008C3286">
        <w:rPr>
          <w:rFonts w:ascii="Arial" w:hAnsi="Arial" w:cs="Arial"/>
          <w:i/>
          <w:lang w:val="en-US"/>
        </w:rPr>
        <w:t>p</w:t>
      </w:r>
      <w:r w:rsidR="00A63916">
        <w:rPr>
          <w:rFonts w:ascii="Arial" w:hAnsi="Arial" w:cs="Arial"/>
          <w:lang w:val="en-US"/>
        </w:rPr>
        <w:t>&lt;0.005; Fig. 6). A similar seasonal variation (6.2±4.0 vs. 3.2±1.9 mg.cm</w:t>
      </w:r>
      <w:r w:rsidR="00A63916" w:rsidRPr="008C3286">
        <w:rPr>
          <w:rFonts w:ascii="Arial" w:hAnsi="Arial" w:cs="Arial"/>
          <w:vertAlign w:val="superscript"/>
          <w:lang w:val="en-US"/>
        </w:rPr>
        <w:t>2</w:t>
      </w:r>
      <w:r w:rsidR="00A63916">
        <w:rPr>
          <w:rFonts w:ascii="Arial" w:hAnsi="Arial" w:cs="Arial"/>
          <w:lang w:val="en-US"/>
        </w:rPr>
        <w:t>.day</w:t>
      </w:r>
      <w:r w:rsidR="00A63916" w:rsidRPr="008C3286">
        <w:rPr>
          <w:rFonts w:ascii="Arial" w:hAnsi="Arial" w:cs="Arial"/>
          <w:vertAlign w:val="superscript"/>
          <w:lang w:val="en-US"/>
        </w:rPr>
        <w:t>-1</w:t>
      </w:r>
      <w:r>
        <w:rPr>
          <w:rFonts w:ascii="Arial" w:hAnsi="Arial" w:cs="Arial"/>
          <w:lang w:val="en-US"/>
        </w:rPr>
        <w:t xml:space="preserve"> at warm and cold months,</w:t>
      </w:r>
      <w:r w:rsidR="00A63916">
        <w:rPr>
          <w:rFonts w:ascii="Arial" w:hAnsi="Arial" w:cs="Arial"/>
          <w:lang w:val="en-US"/>
        </w:rPr>
        <w:t xml:space="preserve"> </w:t>
      </w:r>
      <w:r w:rsidR="00A63916" w:rsidRPr="008C3286">
        <w:rPr>
          <w:rFonts w:ascii="Arial" w:hAnsi="Arial" w:cs="Arial"/>
          <w:i/>
          <w:lang w:val="en-US"/>
        </w:rPr>
        <w:t>p</w:t>
      </w:r>
      <w:r w:rsidR="00AD0CC4">
        <w:rPr>
          <w:rFonts w:ascii="Arial" w:hAnsi="Arial" w:cs="Arial"/>
          <w:lang w:val="en-US"/>
        </w:rPr>
        <w:t>&lt;0.05) was observed at N.</w:t>
      </w:r>
      <w:r w:rsidR="00A63916">
        <w:rPr>
          <w:rFonts w:ascii="Arial" w:hAnsi="Arial" w:cs="Arial"/>
          <w:lang w:val="en-US"/>
        </w:rPr>
        <w:t xml:space="preserve"> Total sterol concentration at BA were significantly correlated with total particle flux (r = 0.64, </w:t>
      </w:r>
      <w:r w:rsidR="00A63916" w:rsidRPr="00CF44E2">
        <w:rPr>
          <w:rFonts w:ascii="Arial" w:hAnsi="Arial" w:cs="Arial"/>
          <w:i/>
          <w:lang w:val="en-US"/>
        </w:rPr>
        <w:t>p</w:t>
      </w:r>
      <w:r w:rsidR="00A63916">
        <w:rPr>
          <w:rFonts w:ascii="Arial" w:hAnsi="Arial" w:cs="Arial"/>
          <w:lang w:val="en-US"/>
        </w:rPr>
        <w:t>&lt;0.05) and follows its temporal variation, raising during warm months (11163±9599</w:t>
      </w:r>
      <w:r w:rsidR="00A63916" w:rsidRPr="00CF44E2">
        <w:rPr>
          <w:rFonts w:ascii="Arial" w:hAnsi="Arial" w:cs="Arial"/>
          <w:lang w:val="en-US"/>
        </w:rPr>
        <w:t xml:space="preserve"> </w:t>
      </w:r>
      <w:r w:rsidR="00A63916">
        <w:rPr>
          <w:rFonts w:ascii="Arial" w:hAnsi="Arial" w:cs="Arial"/>
          <w:lang w:val="en-US"/>
        </w:rPr>
        <w:t>μg.g</w:t>
      </w:r>
      <w:r w:rsidR="00A63916" w:rsidRPr="00183549">
        <w:rPr>
          <w:rFonts w:ascii="Arial" w:hAnsi="Arial" w:cs="Arial"/>
          <w:vertAlign w:val="superscript"/>
          <w:lang w:val="en-US"/>
        </w:rPr>
        <w:t>-1</w:t>
      </w:r>
      <w:r w:rsidR="00A63916" w:rsidRPr="009C192F">
        <w:rPr>
          <w:rFonts w:ascii="Arial" w:hAnsi="Arial" w:cs="Arial"/>
          <w:lang w:val="en-US"/>
        </w:rPr>
        <w:t>)</w:t>
      </w:r>
      <w:r w:rsidR="00A63916">
        <w:rPr>
          <w:rFonts w:ascii="Arial" w:hAnsi="Arial" w:cs="Arial"/>
          <w:lang w:val="en-US"/>
        </w:rPr>
        <w:t xml:space="preserve"> and decreasing significantly during cold ones (3564±3711</w:t>
      </w:r>
      <w:r w:rsidR="00A63916" w:rsidRPr="00CF44E2">
        <w:rPr>
          <w:rFonts w:ascii="Arial" w:hAnsi="Arial" w:cs="Arial"/>
          <w:lang w:val="en-US"/>
        </w:rPr>
        <w:t xml:space="preserve"> </w:t>
      </w:r>
      <w:r w:rsidR="00A63916">
        <w:rPr>
          <w:rFonts w:ascii="Arial" w:hAnsi="Arial" w:cs="Arial"/>
          <w:lang w:val="en-US"/>
        </w:rPr>
        <w:t>μg.g</w:t>
      </w:r>
      <w:r w:rsidR="00A63916" w:rsidRPr="00183549">
        <w:rPr>
          <w:rFonts w:ascii="Arial" w:hAnsi="Arial" w:cs="Arial"/>
          <w:vertAlign w:val="superscript"/>
          <w:lang w:val="en-US"/>
        </w:rPr>
        <w:t>-1</w:t>
      </w:r>
      <w:r w:rsidR="00A63916">
        <w:rPr>
          <w:rFonts w:ascii="Arial" w:hAnsi="Arial" w:cs="Arial"/>
          <w:lang w:val="en-US"/>
        </w:rPr>
        <w:t xml:space="preserve">; </w:t>
      </w:r>
      <w:r w:rsidR="00A63916" w:rsidRPr="00CF44E2">
        <w:rPr>
          <w:rFonts w:ascii="Arial" w:hAnsi="Arial" w:cs="Arial"/>
          <w:i/>
          <w:lang w:val="en-US"/>
        </w:rPr>
        <w:t>p</w:t>
      </w:r>
      <w:r w:rsidR="00A63916">
        <w:rPr>
          <w:rFonts w:ascii="Arial" w:hAnsi="Arial" w:cs="Arial"/>
          <w:lang w:val="en-US"/>
        </w:rPr>
        <w:t xml:space="preserve">&lt;0.05, Fig. 6). </w:t>
      </w:r>
      <w:r w:rsidR="00AA6DCB">
        <w:rPr>
          <w:rFonts w:ascii="Arial" w:hAnsi="Arial" w:cs="Arial"/>
          <w:lang w:val="en-US"/>
        </w:rPr>
        <w:t xml:space="preserve">This results in increased sterol vertical fluxes during warm periods compared to cold </w:t>
      </w:r>
      <w:r>
        <w:rPr>
          <w:rFonts w:ascii="Arial" w:hAnsi="Arial" w:cs="Arial"/>
          <w:lang w:val="en-US"/>
        </w:rPr>
        <w:t>one</w:t>
      </w:r>
      <w:r w:rsidR="00AA6DCB">
        <w:rPr>
          <w:rFonts w:ascii="Arial" w:hAnsi="Arial" w:cs="Arial"/>
          <w:lang w:val="en-US"/>
        </w:rPr>
        <w:t>s</w:t>
      </w:r>
      <w:r>
        <w:rPr>
          <w:rFonts w:ascii="Arial" w:hAnsi="Arial" w:cs="Arial"/>
          <w:lang w:val="en-US"/>
        </w:rPr>
        <w:t xml:space="preserve"> (220±202 vs. 23±19 mg.</w:t>
      </w:r>
      <w:r w:rsidRPr="00DE0EB9">
        <w:rPr>
          <w:rFonts w:ascii="Arial" w:hAnsi="Arial" w:cs="Arial"/>
          <w:lang w:val="en-US"/>
        </w:rPr>
        <w:t xml:space="preserve"> </w:t>
      </w:r>
      <w:r>
        <w:rPr>
          <w:rFonts w:ascii="Arial" w:hAnsi="Arial" w:cs="Arial"/>
          <w:lang w:val="en-US"/>
        </w:rPr>
        <w:t>cm</w:t>
      </w:r>
      <w:r w:rsidRPr="008C3286">
        <w:rPr>
          <w:rFonts w:ascii="Arial" w:hAnsi="Arial" w:cs="Arial"/>
          <w:vertAlign w:val="superscript"/>
          <w:lang w:val="en-US"/>
        </w:rPr>
        <w:t>2</w:t>
      </w:r>
      <w:r>
        <w:rPr>
          <w:rFonts w:ascii="Arial" w:hAnsi="Arial" w:cs="Arial"/>
          <w:lang w:val="en-US"/>
        </w:rPr>
        <w:t>.year</w:t>
      </w:r>
      <w:r w:rsidRPr="00DE0EB9">
        <w:rPr>
          <w:rFonts w:ascii="Arial" w:hAnsi="Arial" w:cs="Arial"/>
          <w:vertAlign w:val="superscript"/>
          <w:lang w:val="en-US"/>
        </w:rPr>
        <w:t>-1</w:t>
      </w:r>
      <w:r>
        <w:rPr>
          <w:rFonts w:ascii="Arial" w:hAnsi="Arial" w:cs="Arial"/>
          <w:lang w:val="en-US"/>
        </w:rPr>
        <w:t xml:space="preserve">, respectively). Since the warm periods correspond to the rainy season, this variation may be related to the enhanced terrestrial/urban runoff during this period, in agreement with previous observations at this site (Colombo et al., 2007). </w:t>
      </w:r>
      <w:r w:rsidR="00A63916">
        <w:rPr>
          <w:rFonts w:ascii="Arial" w:hAnsi="Arial" w:cs="Arial"/>
          <w:lang w:val="en-US"/>
        </w:rPr>
        <w:t xml:space="preserve">At N, sterols were also significantly correlated with particle flux (r = 0.60, </w:t>
      </w:r>
      <w:r w:rsidR="00A63916" w:rsidRPr="00CF44E2">
        <w:rPr>
          <w:rFonts w:ascii="Arial" w:hAnsi="Arial" w:cs="Arial"/>
          <w:i/>
          <w:lang w:val="en-US"/>
        </w:rPr>
        <w:t>p</w:t>
      </w:r>
      <w:r w:rsidR="00A63916">
        <w:rPr>
          <w:rFonts w:ascii="Arial" w:hAnsi="Arial" w:cs="Arial"/>
          <w:lang w:val="en-US"/>
        </w:rPr>
        <w:t>&lt;0.05), but there was no difference between warm and cold months (45±61 vs. 36±28</w:t>
      </w:r>
      <w:r w:rsidR="00A63916" w:rsidRPr="00FE6782">
        <w:rPr>
          <w:rFonts w:ascii="Arial" w:hAnsi="Arial" w:cs="Arial"/>
          <w:lang w:val="en-US"/>
        </w:rPr>
        <w:t xml:space="preserve"> </w:t>
      </w:r>
      <w:r w:rsidR="00A63916">
        <w:rPr>
          <w:rFonts w:ascii="Arial" w:hAnsi="Arial" w:cs="Arial"/>
          <w:lang w:val="en-US"/>
        </w:rPr>
        <w:t>μg.g</w:t>
      </w:r>
      <w:r w:rsidR="00A63916" w:rsidRPr="00183549">
        <w:rPr>
          <w:rFonts w:ascii="Arial" w:hAnsi="Arial" w:cs="Arial"/>
          <w:vertAlign w:val="superscript"/>
          <w:lang w:val="en-US"/>
        </w:rPr>
        <w:t>-1</w:t>
      </w:r>
      <w:r w:rsidR="00A63916">
        <w:rPr>
          <w:rFonts w:ascii="Arial" w:hAnsi="Arial" w:cs="Arial"/>
          <w:lang w:val="en-US"/>
        </w:rPr>
        <w:t xml:space="preserve"> respectively). The sterol composition, on a percentage basis, showed little temporal variation except for </w:t>
      </w:r>
      <w:r>
        <w:rPr>
          <w:rFonts w:ascii="Arial" w:hAnsi="Arial" w:cs="Arial"/>
          <w:lang w:val="en-US"/>
        </w:rPr>
        <w:t xml:space="preserve">the inverse trend of </w:t>
      </w:r>
      <w:r w:rsidR="00A63916">
        <w:rPr>
          <w:rFonts w:ascii="Arial" w:hAnsi="Arial" w:cs="Arial"/>
          <w:lang w:val="en-US"/>
        </w:rPr>
        <w:t>coprostanol and epicoprostanol at BA. While coprostanol proportion was higher at warm months than at cold ones (59</w:t>
      </w:r>
      <w:r w:rsidR="00A63916" w:rsidRPr="000B7DB8">
        <w:rPr>
          <w:rFonts w:ascii="Arial" w:hAnsi="Arial" w:cs="Arial"/>
          <w:lang w:val="en-US"/>
        </w:rPr>
        <w:t>±9.5 vs 4</w:t>
      </w:r>
      <w:r w:rsidR="00A63916">
        <w:rPr>
          <w:rFonts w:ascii="Arial" w:hAnsi="Arial" w:cs="Arial"/>
          <w:lang w:val="en-US"/>
        </w:rPr>
        <w:t>5</w:t>
      </w:r>
      <w:r w:rsidR="00A63916" w:rsidRPr="000B7DB8">
        <w:rPr>
          <w:rFonts w:ascii="Arial" w:hAnsi="Arial" w:cs="Arial"/>
          <w:lang w:val="en-US"/>
        </w:rPr>
        <w:t xml:space="preserve">±8.7; </w:t>
      </w:r>
      <w:r w:rsidR="00A63916" w:rsidRPr="000B7DB8">
        <w:rPr>
          <w:rFonts w:ascii="Arial" w:hAnsi="Arial" w:cs="Arial"/>
          <w:i/>
          <w:lang w:val="en-US"/>
        </w:rPr>
        <w:t>p</w:t>
      </w:r>
      <w:r w:rsidR="00A63916">
        <w:rPr>
          <w:rFonts w:ascii="Arial" w:hAnsi="Arial" w:cs="Arial"/>
          <w:lang w:val="en-US"/>
        </w:rPr>
        <w:t>&lt;</w:t>
      </w:r>
      <w:r w:rsidR="00A63916" w:rsidRPr="000B7DB8">
        <w:rPr>
          <w:rFonts w:ascii="Arial" w:hAnsi="Arial" w:cs="Arial"/>
          <w:lang w:val="en-US"/>
        </w:rPr>
        <w:t>0.0</w:t>
      </w:r>
      <w:r w:rsidR="00A63916">
        <w:rPr>
          <w:rFonts w:ascii="Arial" w:hAnsi="Arial" w:cs="Arial"/>
          <w:lang w:val="en-US"/>
        </w:rPr>
        <w:t>1) and was correlated with total particle flux (</w:t>
      </w:r>
      <w:r w:rsidR="00A63916" w:rsidRPr="000B7DB8">
        <w:rPr>
          <w:rFonts w:ascii="Arial" w:hAnsi="Arial" w:cs="Arial"/>
          <w:i/>
          <w:lang w:val="en-US"/>
        </w:rPr>
        <w:t>r</w:t>
      </w:r>
      <w:r w:rsidR="00A63916" w:rsidRPr="000B7DB8">
        <w:rPr>
          <w:rFonts w:ascii="Arial" w:hAnsi="Arial" w:cs="Arial"/>
          <w:lang w:val="en-US"/>
        </w:rPr>
        <w:t>: 0.38</w:t>
      </w:r>
      <w:r w:rsidR="00A63916">
        <w:rPr>
          <w:rFonts w:ascii="Arial" w:hAnsi="Arial" w:cs="Arial"/>
          <w:lang w:val="en-US"/>
        </w:rPr>
        <w:t>;</w:t>
      </w:r>
      <w:r w:rsidR="00A63916" w:rsidRPr="000B7DB8">
        <w:rPr>
          <w:rFonts w:ascii="Arial" w:hAnsi="Arial" w:cs="Arial"/>
          <w:lang w:val="en-US"/>
        </w:rPr>
        <w:t xml:space="preserve"> </w:t>
      </w:r>
      <w:r w:rsidR="00A63916" w:rsidRPr="000B7DB8">
        <w:rPr>
          <w:rFonts w:ascii="Arial" w:hAnsi="Arial" w:cs="Arial"/>
          <w:i/>
          <w:lang w:val="en-US"/>
        </w:rPr>
        <w:t>p</w:t>
      </w:r>
      <w:r w:rsidR="00A63916">
        <w:rPr>
          <w:rFonts w:ascii="Arial" w:hAnsi="Arial" w:cs="Arial"/>
          <w:lang w:val="en-US"/>
        </w:rPr>
        <w:t>&lt;</w:t>
      </w:r>
      <w:r w:rsidR="00A63916" w:rsidRPr="000B7DB8">
        <w:rPr>
          <w:rFonts w:ascii="Arial" w:hAnsi="Arial" w:cs="Arial"/>
          <w:lang w:val="en-US"/>
        </w:rPr>
        <w:t>0.</w:t>
      </w:r>
      <w:r w:rsidR="00A63916">
        <w:rPr>
          <w:rFonts w:ascii="Arial" w:hAnsi="Arial" w:cs="Arial"/>
          <w:lang w:val="en-US"/>
        </w:rPr>
        <w:t>05), its epimer showed an opposite trend, increasing at cold months (</w:t>
      </w:r>
      <w:r w:rsidR="00A63916" w:rsidRPr="000B7DB8">
        <w:rPr>
          <w:rFonts w:ascii="Arial" w:hAnsi="Arial" w:cs="Arial"/>
          <w:lang w:val="en-US"/>
        </w:rPr>
        <w:t>2.6±2.0 vs 15± 9</w:t>
      </w:r>
      <w:r w:rsidR="00A63916">
        <w:rPr>
          <w:rFonts w:ascii="Arial" w:hAnsi="Arial" w:cs="Arial"/>
          <w:lang w:val="en-US"/>
        </w:rPr>
        <w:t>.2</w:t>
      </w:r>
      <w:r w:rsidR="00A63916" w:rsidRPr="000B7DB8">
        <w:rPr>
          <w:rFonts w:ascii="Arial" w:hAnsi="Arial" w:cs="Arial"/>
          <w:lang w:val="en-US"/>
        </w:rPr>
        <w:t>;</w:t>
      </w:r>
      <w:r w:rsidR="00A63916">
        <w:rPr>
          <w:rFonts w:ascii="Arial" w:hAnsi="Arial" w:cs="Arial"/>
          <w:lang w:val="en-US"/>
        </w:rPr>
        <w:t xml:space="preserve"> </w:t>
      </w:r>
      <w:r w:rsidR="00A63916" w:rsidRPr="000B7DB8">
        <w:rPr>
          <w:rFonts w:ascii="Arial" w:hAnsi="Arial" w:cs="Arial"/>
          <w:i/>
          <w:lang w:val="en-US"/>
        </w:rPr>
        <w:t>p</w:t>
      </w:r>
      <w:r w:rsidR="00A63916">
        <w:rPr>
          <w:rFonts w:ascii="Arial" w:hAnsi="Arial" w:cs="Arial"/>
          <w:lang w:val="en-US"/>
        </w:rPr>
        <w:t>&lt;0.005) and inversely correlating to total particle flux (</w:t>
      </w:r>
      <w:r w:rsidR="00A63916" w:rsidRPr="000B7DB8">
        <w:rPr>
          <w:rFonts w:ascii="Arial" w:hAnsi="Arial" w:cs="Arial"/>
          <w:i/>
          <w:lang w:val="en-US"/>
        </w:rPr>
        <w:t>r</w:t>
      </w:r>
      <w:r w:rsidR="00A63916">
        <w:rPr>
          <w:rFonts w:ascii="Arial" w:hAnsi="Arial" w:cs="Arial"/>
          <w:lang w:val="en-US"/>
        </w:rPr>
        <w:t xml:space="preserve">: </w:t>
      </w:r>
      <w:r w:rsidR="00A63916">
        <w:rPr>
          <w:rFonts w:ascii="Arial" w:hAnsi="Arial" w:cs="Arial"/>
          <w:lang w:val="en-US"/>
        </w:rPr>
        <w:lastRenderedPageBreak/>
        <w:t xml:space="preserve">-0.70; </w:t>
      </w:r>
      <w:r w:rsidR="00A63916" w:rsidRPr="000B7DB8">
        <w:rPr>
          <w:rFonts w:ascii="Arial" w:hAnsi="Arial" w:cs="Arial"/>
          <w:i/>
          <w:lang w:val="en-US"/>
        </w:rPr>
        <w:t>p</w:t>
      </w:r>
      <w:r w:rsidR="00A63916">
        <w:rPr>
          <w:rFonts w:ascii="Arial" w:hAnsi="Arial" w:cs="Arial"/>
          <w:lang w:val="en-US"/>
        </w:rPr>
        <w:t>&lt;</w:t>
      </w:r>
      <w:r w:rsidR="00A63916" w:rsidRPr="000B7DB8">
        <w:rPr>
          <w:rFonts w:ascii="Arial" w:hAnsi="Arial" w:cs="Arial"/>
          <w:lang w:val="en-US"/>
        </w:rPr>
        <w:t>0.00</w:t>
      </w:r>
      <w:r w:rsidR="00A63916">
        <w:rPr>
          <w:rFonts w:ascii="Arial" w:hAnsi="Arial" w:cs="Arial"/>
          <w:lang w:val="en-US"/>
        </w:rPr>
        <w:t xml:space="preserve">5). </w:t>
      </w:r>
      <w:r>
        <w:rPr>
          <w:rFonts w:ascii="Arial" w:hAnsi="Arial" w:cs="Arial"/>
          <w:lang w:val="en-US"/>
        </w:rPr>
        <w:t xml:space="preserve">This reflect the enhanced level of sewage degradation in the cold and relatively dry period, as observed by Puerari et al, 2012. </w:t>
      </w:r>
    </w:p>
    <w:p w14:paraId="0C70A4AA" w14:textId="6C382BB1" w:rsidR="00A63916" w:rsidRDefault="00A63916" w:rsidP="00244B21">
      <w:pPr>
        <w:keepNext/>
        <w:jc w:val="center"/>
      </w:pPr>
      <w:r>
        <w:rPr>
          <w:noProof/>
          <w:lang w:val="en-GB" w:eastAsia="en-GB"/>
        </w:rPr>
        <w:drawing>
          <wp:inline distT="0" distB="0" distL="0" distR="0" wp14:anchorId="41F10C54" wp14:editId="625E7D9E">
            <wp:extent cx="2939384" cy="455114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eriesflux_total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2554" cy="4556055"/>
                    </a:xfrm>
                    <a:prstGeom prst="rect">
                      <a:avLst/>
                    </a:prstGeom>
                  </pic:spPr>
                </pic:pic>
              </a:graphicData>
            </a:graphic>
          </wp:inline>
        </w:drawing>
      </w:r>
    </w:p>
    <w:p w14:paraId="18BD0CBB" w14:textId="77777777" w:rsidR="00244B21" w:rsidRPr="00F81EB7" w:rsidRDefault="00244B21" w:rsidP="00F81EB7">
      <w:pPr>
        <w:pStyle w:val="Descripcin"/>
        <w:ind w:left="709" w:hanging="709"/>
        <w:jc w:val="both"/>
        <w:rPr>
          <w:rFonts w:ascii="Arial" w:hAnsi="Arial" w:cs="Arial"/>
          <w:i w:val="0"/>
          <w:color w:val="auto"/>
          <w:lang w:val="en-GB"/>
        </w:rPr>
      </w:pPr>
      <w:r w:rsidRPr="00F81EB7">
        <w:rPr>
          <w:rFonts w:ascii="Arial" w:hAnsi="Arial" w:cs="Arial"/>
          <w:b/>
          <w:i w:val="0"/>
          <w:color w:val="auto"/>
          <w:lang w:val="en-GB"/>
        </w:rPr>
        <w:t xml:space="preserve">Fig. </w:t>
      </w:r>
      <w:r w:rsidRPr="00F81EB7">
        <w:rPr>
          <w:rFonts w:ascii="Arial" w:hAnsi="Arial" w:cs="Arial"/>
          <w:b/>
          <w:i w:val="0"/>
          <w:color w:val="auto"/>
        </w:rPr>
        <w:fldChar w:fldCharType="begin"/>
      </w:r>
      <w:r w:rsidRPr="00F81EB7">
        <w:rPr>
          <w:rFonts w:ascii="Arial" w:hAnsi="Arial" w:cs="Arial"/>
          <w:b/>
          <w:i w:val="0"/>
          <w:color w:val="auto"/>
          <w:lang w:val="en-GB"/>
        </w:rPr>
        <w:instrText xml:space="preserve"> SEQ Fig. \* ARABIC </w:instrText>
      </w:r>
      <w:r w:rsidRPr="00F81EB7">
        <w:rPr>
          <w:rFonts w:ascii="Arial" w:hAnsi="Arial" w:cs="Arial"/>
          <w:b/>
          <w:i w:val="0"/>
          <w:color w:val="auto"/>
        </w:rPr>
        <w:fldChar w:fldCharType="separate"/>
      </w:r>
      <w:r w:rsidR="00AA7050">
        <w:rPr>
          <w:rFonts w:ascii="Arial" w:hAnsi="Arial" w:cs="Arial"/>
          <w:b/>
          <w:i w:val="0"/>
          <w:noProof/>
          <w:color w:val="auto"/>
          <w:lang w:val="en-GB"/>
        </w:rPr>
        <w:t>7</w:t>
      </w:r>
      <w:r w:rsidRPr="00F81EB7">
        <w:rPr>
          <w:rFonts w:ascii="Arial" w:hAnsi="Arial" w:cs="Arial"/>
          <w:b/>
          <w:i w:val="0"/>
          <w:color w:val="auto"/>
        </w:rPr>
        <w:fldChar w:fldCharType="end"/>
      </w:r>
      <w:r w:rsidRPr="00F81EB7">
        <w:rPr>
          <w:rFonts w:ascii="Arial" w:hAnsi="Arial" w:cs="Arial"/>
          <w:b/>
          <w:i w:val="0"/>
          <w:color w:val="auto"/>
          <w:lang w:val="en-GB"/>
        </w:rPr>
        <w:t>.</w:t>
      </w:r>
      <w:r w:rsidRPr="00F81EB7">
        <w:rPr>
          <w:rFonts w:ascii="Arial" w:hAnsi="Arial" w:cs="Arial"/>
          <w:i w:val="0"/>
          <w:color w:val="auto"/>
          <w:lang w:val="en-GB"/>
        </w:rPr>
        <w:t xml:space="preserve"> Temporal variation of total particles flux (solid line</w:t>
      </w:r>
      <w:r w:rsidR="009C35D3" w:rsidRPr="00F81EB7">
        <w:rPr>
          <w:rFonts w:ascii="Arial" w:hAnsi="Arial" w:cs="Arial"/>
          <w:i w:val="0"/>
          <w:color w:val="auto"/>
          <w:lang w:val="en-GB"/>
        </w:rPr>
        <w:t>, left axis</w:t>
      </w:r>
      <w:r w:rsidRPr="00F81EB7">
        <w:rPr>
          <w:rFonts w:ascii="Arial" w:hAnsi="Arial" w:cs="Arial"/>
          <w:i w:val="0"/>
          <w:color w:val="auto"/>
          <w:lang w:val="en-GB"/>
        </w:rPr>
        <w:t xml:space="preserve">) and </w:t>
      </w:r>
      <w:r w:rsidR="009C35D3" w:rsidRPr="00F81EB7">
        <w:rPr>
          <w:rFonts w:ascii="Arial" w:hAnsi="Arial" w:cs="Arial"/>
          <w:i w:val="0"/>
          <w:color w:val="auto"/>
          <w:lang w:val="en-GB"/>
        </w:rPr>
        <w:t>total sterol</w:t>
      </w:r>
      <w:r w:rsidRPr="00F81EB7">
        <w:rPr>
          <w:rFonts w:ascii="Arial" w:hAnsi="Arial" w:cs="Arial"/>
          <w:i w:val="0"/>
          <w:color w:val="auto"/>
          <w:lang w:val="en-GB"/>
        </w:rPr>
        <w:t xml:space="preserve"> concentration in settling </w:t>
      </w:r>
      <w:r w:rsidR="002F122E">
        <w:rPr>
          <w:rFonts w:ascii="Arial" w:hAnsi="Arial" w:cs="Arial"/>
          <w:i w:val="0"/>
          <w:color w:val="auto"/>
          <w:lang w:val="en-GB"/>
        </w:rPr>
        <w:t>material</w:t>
      </w:r>
      <w:r w:rsidR="009C35D3" w:rsidRPr="00F81EB7">
        <w:rPr>
          <w:rFonts w:ascii="Arial" w:hAnsi="Arial" w:cs="Arial"/>
          <w:i w:val="0"/>
          <w:color w:val="auto"/>
          <w:lang w:val="en-GB"/>
        </w:rPr>
        <w:t xml:space="preserve"> (dotted line, right axis) at Buenos Aires (top panel) and North (bottom panel</w:t>
      </w:r>
      <w:r w:rsidR="00F81EB7" w:rsidRPr="00F81EB7">
        <w:rPr>
          <w:rFonts w:ascii="Arial" w:hAnsi="Arial" w:cs="Arial"/>
          <w:i w:val="0"/>
          <w:color w:val="auto"/>
          <w:lang w:val="en-GB"/>
        </w:rPr>
        <w:t xml:space="preserve">). The boxplot inserts </w:t>
      </w:r>
      <w:r w:rsidR="002F122E" w:rsidRPr="007C7149">
        <w:rPr>
          <w:rFonts w:ascii="Arial" w:hAnsi="Arial" w:cs="Arial"/>
          <w:i w:val="0"/>
          <w:noProof/>
          <w:color w:val="auto"/>
          <w:lang w:val="en-GB"/>
        </w:rPr>
        <w:t>shows</w:t>
      </w:r>
      <w:r w:rsidR="00F81EB7" w:rsidRPr="00F81EB7">
        <w:rPr>
          <w:rFonts w:ascii="Arial" w:hAnsi="Arial" w:cs="Arial"/>
          <w:i w:val="0"/>
          <w:color w:val="auto"/>
          <w:lang w:val="en-GB"/>
        </w:rPr>
        <w:t xml:space="preserve"> the </w:t>
      </w:r>
      <w:r w:rsidR="002F122E">
        <w:rPr>
          <w:rFonts w:ascii="Arial" w:hAnsi="Arial" w:cs="Arial"/>
          <w:i w:val="0"/>
          <w:color w:val="auto"/>
          <w:lang w:val="en-GB"/>
        </w:rPr>
        <w:t>averages for</w:t>
      </w:r>
      <w:r w:rsidR="00F81EB7" w:rsidRPr="00F81EB7">
        <w:rPr>
          <w:rFonts w:ascii="Arial" w:hAnsi="Arial" w:cs="Arial"/>
          <w:i w:val="0"/>
          <w:color w:val="auto"/>
          <w:lang w:val="en-GB"/>
        </w:rPr>
        <w:t xml:space="preserve"> warm months (September to March) and cold months (April to August) for total particle flux (black boxes) and total sterols (white boxes).</w:t>
      </w:r>
      <w:r w:rsidRPr="00F81EB7">
        <w:rPr>
          <w:rFonts w:ascii="Arial" w:hAnsi="Arial" w:cs="Arial"/>
          <w:i w:val="0"/>
          <w:color w:val="auto"/>
          <w:lang w:val="en-GB"/>
        </w:rPr>
        <w:t xml:space="preserve"> </w:t>
      </w:r>
    </w:p>
    <w:p w14:paraId="279E14F6" w14:textId="77777777" w:rsidR="00F81EB7" w:rsidRPr="00F81EB7" w:rsidRDefault="00F81EB7" w:rsidP="00F81EB7">
      <w:pPr>
        <w:rPr>
          <w:lang w:val="en-GB"/>
        </w:rPr>
      </w:pPr>
    </w:p>
    <w:p w14:paraId="17DB286C" w14:textId="7BE3A880" w:rsidR="005922B6" w:rsidRDefault="005922B6" w:rsidP="005922B6">
      <w:pPr>
        <w:jc w:val="both"/>
        <w:rPr>
          <w:rFonts w:ascii="Arial" w:hAnsi="Arial" w:cs="Arial"/>
          <w:lang w:val="en-US"/>
        </w:rPr>
      </w:pPr>
      <w:r>
        <w:rPr>
          <w:rFonts w:ascii="Arial" w:hAnsi="Arial" w:cs="Arial"/>
          <w:lang w:val="en-US"/>
        </w:rPr>
        <w:t>Multivariate analysis</w:t>
      </w:r>
      <w:r w:rsidR="00114B82">
        <w:rPr>
          <w:rFonts w:ascii="Arial" w:hAnsi="Arial" w:cs="Arial"/>
          <w:lang w:val="en-US"/>
        </w:rPr>
        <w:t>/Conclusion</w:t>
      </w:r>
      <w:bookmarkStart w:id="2" w:name="_GoBack"/>
      <w:bookmarkEnd w:id="2"/>
    </w:p>
    <w:p w14:paraId="6D9B1677" w14:textId="77777777" w:rsidR="00DE1BFE" w:rsidRDefault="00DE1BFE" w:rsidP="00DE1BFE">
      <w:pPr>
        <w:ind w:firstLine="708"/>
        <w:jc w:val="both"/>
        <w:rPr>
          <w:rFonts w:ascii="Arial" w:hAnsi="Arial" w:cs="Arial"/>
          <w:lang w:val="en-US"/>
        </w:rPr>
      </w:pPr>
      <w:r>
        <w:rPr>
          <w:rFonts w:ascii="Arial" w:hAnsi="Arial" w:cs="Arial"/>
          <w:lang w:val="en-US"/>
        </w:rPr>
        <w:t>To simultaneously evaluate the contribution of the different sterol to overall variability in settling material and sediments, multiple regression and multivariate analysis (PCA) was performed (sterols with average concentrations lower than 0.5% were excluded from analysis, Fig.). This model explain 59% of total variability, mainly through principal component 1 (47%), which is loaded in the negative side with coprostanol and epicoprostanol and in the positive side with cholesterol and plant sterols.</w:t>
      </w:r>
    </w:p>
    <w:p w14:paraId="71B9C844" w14:textId="26E7D099" w:rsidR="00DE1BFE" w:rsidRPr="009C192F" w:rsidRDefault="005922B6" w:rsidP="005922B6">
      <w:pPr>
        <w:keepNext/>
        <w:jc w:val="center"/>
        <w:rPr>
          <w:lang w:val="en-US"/>
        </w:rPr>
      </w:pPr>
      <w:r>
        <w:rPr>
          <w:noProof/>
          <w:lang w:val="en-GB" w:eastAsia="en-GB"/>
        </w:rPr>
        <w:lastRenderedPageBreak/>
        <w:drawing>
          <wp:inline distT="0" distB="0" distL="0" distR="0" wp14:anchorId="263A55C6" wp14:editId="307BC902">
            <wp:extent cx="4106908" cy="272771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19">
                      <a:extLst>
                        <a:ext uri="{28A0092B-C50C-407E-A947-70E740481C1C}">
                          <a14:useLocalDpi xmlns:a14="http://schemas.microsoft.com/office/drawing/2010/main" val="0"/>
                        </a:ext>
                      </a:extLst>
                    </a:blip>
                    <a:stretch>
                      <a:fillRect/>
                    </a:stretch>
                  </pic:blipFill>
                  <pic:spPr>
                    <a:xfrm>
                      <a:off x="0" y="0"/>
                      <a:ext cx="4115716" cy="2733566"/>
                    </a:xfrm>
                    <a:prstGeom prst="rect">
                      <a:avLst/>
                    </a:prstGeom>
                  </pic:spPr>
                </pic:pic>
              </a:graphicData>
            </a:graphic>
          </wp:inline>
        </w:drawing>
      </w:r>
    </w:p>
    <w:p w14:paraId="7F44CE69" w14:textId="1D19A615" w:rsidR="00DE1BFE" w:rsidRPr="00896C94" w:rsidRDefault="00DE1BFE" w:rsidP="00DE1BFE">
      <w:pPr>
        <w:pStyle w:val="Descripcin"/>
        <w:ind w:left="709" w:hanging="709"/>
        <w:jc w:val="both"/>
        <w:rPr>
          <w:rFonts w:ascii="Arial" w:hAnsi="Arial" w:cs="Arial"/>
          <w:i w:val="0"/>
          <w:color w:val="auto"/>
          <w:lang w:val="en-GB"/>
        </w:rPr>
      </w:pPr>
      <w:r w:rsidRPr="00896C94">
        <w:rPr>
          <w:rFonts w:ascii="Arial" w:hAnsi="Arial" w:cs="Arial"/>
          <w:b/>
          <w:i w:val="0"/>
          <w:color w:val="auto"/>
          <w:lang w:val="en-GB"/>
        </w:rPr>
        <w:t xml:space="preserve">Fig. </w:t>
      </w:r>
      <w:r w:rsidRPr="00896C94">
        <w:rPr>
          <w:rFonts w:ascii="Arial" w:hAnsi="Arial" w:cs="Arial"/>
          <w:b/>
          <w:i w:val="0"/>
          <w:color w:val="auto"/>
        </w:rPr>
        <w:fldChar w:fldCharType="begin"/>
      </w:r>
      <w:r w:rsidRPr="00896C94">
        <w:rPr>
          <w:rFonts w:ascii="Arial" w:hAnsi="Arial" w:cs="Arial"/>
          <w:b/>
          <w:i w:val="0"/>
          <w:color w:val="auto"/>
          <w:lang w:val="en-GB"/>
        </w:rPr>
        <w:instrText xml:space="preserve"> SEQ Fig. \* ARABIC </w:instrText>
      </w:r>
      <w:r w:rsidRPr="00896C94">
        <w:rPr>
          <w:rFonts w:ascii="Arial" w:hAnsi="Arial" w:cs="Arial"/>
          <w:b/>
          <w:i w:val="0"/>
          <w:color w:val="auto"/>
        </w:rPr>
        <w:fldChar w:fldCharType="separate"/>
      </w:r>
      <w:r>
        <w:rPr>
          <w:rFonts w:ascii="Arial" w:hAnsi="Arial" w:cs="Arial"/>
          <w:b/>
          <w:i w:val="0"/>
          <w:noProof/>
          <w:color w:val="auto"/>
          <w:lang w:val="en-GB"/>
        </w:rPr>
        <w:t>6</w:t>
      </w:r>
      <w:r w:rsidRPr="00896C94">
        <w:rPr>
          <w:rFonts w:ascii="Arial" w:hAnsi="Arial" w:cs="Arial"/>
          <w:b/>
          <w:i w:val="0"/>
          <w:color w:val="auto"/>
        </w:rPr>
        <w:fldChar w:fldCharType="end"/>
      </w:r>
      <w:r w:rsidRPr="00896C94">
        <w:rPr>
          <w:rFonts w:ascii="Arial" w:hAnsi="Arial" w:cs="Arial"/>
          <w:b/>
          <w:i w:val="0"/>
          <w:color w:val="auto"/>
          <w:lang w:val="en-GB"/>
        </w:rPr>
        <w:t>.</w:t>
      </w:r>
      <w:r w:rsidRPr="00896C94">
        <w:rPr>
          <w:rFonts w:ascii="Arial" w:hAnsi="Arial" w:cs="Arial"/>
          <w:i w:val="0"/>
          <w:color w:val="auto"/>
          <w:lang w:val="en-GB"/>
        </w:rPr>
        <w:t xml:space="preserve"> Principal component analysis of sterol composition of settling particles</w:t>
      </w:r>
      <w:r>
        <w:rPr>
          <w:rFonts w:ascii="Arial" w:hAnsi="Arial" w:cs="Arial"/>
          <w:i w:val="0"/>
          <w:color w:val="auto"/>
          <w:lang w:val="en-GB"/>
        </w:rPr>
        <w:t xml:space="preserve"> (solid squares)</w:t>
      </w:r>
      <w:r w:rsidRPr="00896C94">
        <w:rPr>
          <w:rFonts w:ascii="Arial" w:hAnsi="Arial" w:cs="Arial"/>
          <w:i w:val="0"/>
          <w:color w:val="auto"/>
          <w:lang w:val="en-GB"/>
        </w:rPr>
        <w:t xml:space="preserve"> and sediments</w:t>
      </w:r>
      <w:r>
        <w:rPr>
          <w:rFonts w:ascii="Arial" w:hAnsi="Arial" w:cs="Arial"/>
          <w:i w:val="0"/>
          <w:color w:val="auto"/>
          <w:lang w:val="en-GB"/>
        </w:rPr>
        <w:t xml:space="preserve"> (empty squares)</w:t>
      </w:r>
      <w:r w:rsidRPr="00896C94">
        <w:rPr>
          <w:rFonts w:ascii="Arial" w:hAnsi="Arial" w:cs="Arial"/>
          <w:i w:val="0"/>
          <w:color w:val="auto"/>
          <w:lang w:val="en-GB"/>
        </w:rPr>
        <w:t xml:space="preserve"> from Buenos Aires (</w:t>
      </w:r>
      <w:r w:rsidR="007C5920">
        <w:rPr>
          <w:rFonts w:ascii="Arial" w:hAnsi="Arial" w:cs="Arial"/>
          <w:i w:val="0"/>
          <w:color w:val="auto"/>
          <w:lang w:val="en-GB"/>
        </w:rPr>
        <w:t>black edgecolor</w:t>
      </w:r>
      <w:r w:rsidRPr="00896C94">
        <w:rPr>
          <w:rFonts w:ascii="Arial" w:hAnsi="Arial" w:cs="Arial"/>
          <w:i w:val="0"/>
          <w:color w:val="auto"/>
          <w:lang w:val="en-GB"/>
        </w:rPr>
        <w:t>) and North (gr</w:t>
      </w:r>
      <w:r w:rsidR="007C5920">
        <w:rPr>
          <w:rFonts w:ascii="Arial" w:hAnsi="Arial" w:cs="Arial"/>
          <w:i w:val="0"/>
          <w:color w:val="auto"/>
          <w:lang w:val="en-GB"/>
        </w:rPr>
        <w:t>ey edgecolor</w:t>
      </w:r>
      <w:r w:rsidRPr="00896C94">
        <w:rPr>
          <w:rFonts w:ascii="Arial" w:hAnsi="Arial" w:cs="Arial"/>
          <w:i w:val="0"/>
          <w:color w:val="auto"/>
          <w:lang w:val="en-GB"/>
        </w:rPr>
        <w:t>).</w:t>
      </w:r>
      <w:r>
        <w:rPr>
          <w:rFonts w:ascii="Arial" w:hAnsi="Arial" w:cs="Arial"/>
          <w:i w:val="0"/>
          <w:color w:val="auto"/>
          <w:lang w:val="en-GB"/>
        </w:rPr>
        <w:t xml:space="preserve"> </w:t>
      </w:r>
      <w:r w:rsidR="007C5920">
        <w:rPr>
          <w:rFonts w:ascii="Arial" w:hAnsi="Arial" w:cs="Arial"/>
          <w:i w:val="0"/>
          <w:color w:val="auto"/>
          <w:lang w:val="en-GB"/>
        </w:rPr>
        <w:t>Markers with dark filling correspond to warm periods</w:t>
      </w:r>
      <w:r w:rsidR="007C5920">
        <w:rPr>
          <w:rFonts w:ascii="Arial" w:hAnsi="Arial" w:cs="Arial"/>
          <w:i w:val="0"/>
          <w:color w:val="auto"/>
          <w:lang w:val="en-GB"/>
        </w:rPr>
        <w:t xml:space="preserve"> settling material</w:t>
      </w:r>
      <w:r w:rsidR="007C5920">
        <w:rPr>
          <w:rFonts w:ascii="Arial" w:hAnsi="Arial" w:cs="Arial"/>
          <w:i w:val="0"/>
          <w:color w:val="auto"/>
          <w:lang w:val="en-GB"/>
        </w:rPr>
        <w:t xml:space="preserve"> while light filling correspond to cold periods. </w:t>
      </w:r>
      <w:r>
        <w:rPr>
          <w:rFonts w:ascii="Arial" w:hAnsi="Arial" w:cs="Arial"/>
          <w:i w:val="0"/>
          <w:color w:val="auto"/>
          <w:lang w:val="en-GB"/>
        </w:rPr>
        <w:t>Confidence ellipses were set to 90% of normal probability.</w:t>
      </w:r>
    </w:p>
    <w:p w14:paraId="3F233166" w14:textId="77777777" w:rsidR="00AB66B1" w:rsidRDefault="00AB66B1" w:rsidP="005436A9">
      <w:pPr>
        <w:ind w:firstLine="708"/>
        <w:jc w:val="both"/>
        <w:rPr>
          <w:rFonts w:ascii="Arial" w:hAnsi="Arial" w:cs="Arial"/>
          <w:lang w:val="en-US"/>
        </w:rPr>
      </w:pPr>
    </w:p>
    <w:p w14:paraId="55213B1C" w14:textId="63E06BAE" w:rsidR="0036288B" w:rsidRDefault="0036288B" w:rsidP="00543F07">
      <w:pPr>
        <w:ind w:firstLine="708"/>
        <w:jc w:val="both"/>
        <w:rPr>
          <w:rFonts w:ascii="Arial" w:hAnsi="Arial" w:cs="Arial"/>
          <w:lang w:val="en-US"/>
        </w:rPr>
      </w:pPr>
    </w:p>
    <w:p w14:paraId="4F28E6CA" w14:textId="702592AE" w:rsidR="00A53AEA" w:rsidRPr="00560B6C" w:rsidRDefault="00D703D3" w:rsidP="00A53AEA">
      <w:pPr>
        <w:ind w:firstLine="708"/>
        <w:jc w:val="both"/>
        <w:rPr>
          <w:rFonts w:ascii="Arial" w:hAnsi="Arial" w:cs="Arial"/>
          <w:lang w:val="en-US"/>
        </w:rPr>
      </w:pPr>
      <w:r>
        <w:rPr>
          <w:rFonts w:ascii="Arial" w:hAnsi="Arial" w:cs="Arial"/>
          <w:lang w:val="en-US"/>
        </w:rPr>
        <w:t xml:space="preserve">  </w:t>
      </w:r>
    </w:p>
    <w:p w14:paraId="2549BBF9" w14:textId="77777777" w:rsidR="00783EDA" w:rsidRDefault="00783EDA" w:rsidP="002E7B06">
      <w:pPr>
        <w:ind w:firstLine="708"/>
        <w:jc w:val="both"/>
        <w:rPr>
          <w:rFonts w:ascii="Arial" w:hAnsi="Arial" w:cs="Arial"/>
          <w:lang w:val="en-US"/>
        </w:rPr>
      </w:pPr>
    </w:p>
    <w:p w14:paraId="3E3ADB8A" w14:textId="77777777" w:rsidR="00A53AEA" w:rsidRDefault="00A53AEA" w:rsidP="002E7B06">
      <w:pPr>
        <w:ind w:firstLine="708"/>
        <w:jc w:val="both"/>
        <w:rPr>
          <w:rFonts w:ascii="Arial" w:hAnsi="Arial" w:cs="Arial"/>
          <w:lang w:val="en-US"/>
        </w:rPr>
      </w:pPr>
    </w:p>
    <w:p w14:paraId="32F96ABB" w14:textId="77777777" w:rsidR="006A441B" w:rsidRDefault="006A441B" w:rsidP="00BB4240">
      <w:pPr>
        <w:ind w:firstLine="708"/>
        <w:jc w:val="both"/>
        <w:rPr>
          <w:rFonts w:ascii="Arial" w:hAnsi="Arial" w:cs="Arial"/>
          <w:lang w:val="en-US"/>
        </w:rPr>
      </w:pPr>
    </w:p>
    <w:p w14:paraId="1849C1C7" w14:textId="77777777" w:rsidR="00F80512" w:rsidRDefault="00F80512">
      <w:pPr>
        <w:rPr>
          <w:rFonts w:ascii="Arial" w:hAnsi="Arial" w:cs="Arial"/>
          <w:b/>
          <w:lang w:val="en-US"/>
        </w:rPr>
      </w:pPr>
      <w:r>
        <w:rPr>
          <w:rFonts w:ascii="Arial" w:hAnsi="Arial" w:cs="Arial"/>
          <w:b/>
          <w:lang w:val="en-US"/>
        </w:rPr>
        <w:br w:type="page"/>
      </w:r>
    </w:p>
    <w:p w14:paraId="493306E4" w14:textId="3B431A03" w:rsidR="00C63767" w:rsidRPr="00EE179B" w:rsidRDefault="00EE179B">
      <w:pPr>
        <w:rPr>
          <w:rFonts w:ascii="Arial" w:hAnsi="Arial" w:cs="Arial"/>
          <w:b/>
          <w:lang w:val="en-US"/>
        </w:rPr>
      </w:pPr>
      <w:r w:rsidRPr="00EE179B">
        <w:rPr>
          <w:rFonts w:ascii="Arial" w:hAnsi="Arial" w:cs="Arial"/>
          <w:b/>
          <w:lang w:val="en-US"/>
        </w:rPr>
        <w:lastRenderedPageBreak/>
        <w:t>References</w:t>
      </w:r>
    </w:p>
    <w:p w14:paraId="459C31FE" w14:textId="77777777" w:rsidR="00137D6E" w:rsidRDefault="00137D6E" w:rsidP="00137D6E">
      <w:pPr>
        <w:jc w:val="both"/>
        <w:rPr>
          <w:rFonts w:ascii="Arial" w:hAnsi="Arial" w:cs="Arial"/>
          <w:lang w:val="en-US"/>
        </w:rPr>
      </w:pPr>
      <w:r w:rsidRPr="00453D73">
        <w:rPr>
          <w:rFonts w:ascii="Arial" w:hAnsi="Arial" w:cs="Arial"/>
          <w:lang w:val="en-US"/>
        </w:rPr>
        <w:t>Gas Chromatography and Lipids by William W. Christie and published in 1989 by P.J. Barnes &amp; Associates (The Oily Press Ltd)</w:t>
      </w:r>
    </w:p>
    <w:p w14:paraId="1436BCF6" w14:textId="77777777" w:rsidR="00EE179B" w:rsidRDefault="00137D6E" w:rsidP="00137D6E">
      <w:pPr>
        <w:jc w:val="both"/>
        <w:rPr>
          <w:rFonts w:ascii="Arial" w:hAnsi="Arial" w:cs="Arial"/>
        </w:rPr>
      </w:pPr>
      <w:r w:rsidRPr="00137D6E">
        <w:rPr>
          <w:rFonts w:ascii="Arial" w:hAnsi="Arial" w:cs="Arial"/>
          <w:lang w:val="en-US"/>
        </w:rPr>
        <w:t>Menéndez, A. N. (2002). “Description and modeling of the hydrosedimentologic</w:t>
      </w:r>
      <w:r>
        <w:rPr>
          <w:rFonts w:ascii="Arial" w:hAnsi="Arial" w:cs="Arial"/>
          <w:lang w:val="en-US"/>
        </w:rPr>
        <w:t xml:space="preserve"> </w:t>
      </w:r>
      <w:r w:rsidRPr="00137D6E">
        <w:rPr>
          <w:rFonts w:ascii="Arial" w:hAnsi="Arial" w:cs="Arial"/>
          <w:lang w:val="en-GB"/>
        </w:rPr>
        <w:t xml:space="preserve">mechanisms in the Río de la Plata River.” </w:t>
      </w:r>
      <w:r w:rsidRPr="00137D6E">
        <w:rPr>
          <w:rFonts w:ascii="Arial" w:hAnsi="Arial" w:cs="Arial"/>
        </w:rPr>
        <w:t>Instituto Nacional</w:t>
      </w:r>
      <w:r>
        <w:rPr>
          <w:rFonts w:ascii="Arial" w:hAnsi="Arial" w:cs="Arial"/>
        </w:rPr>
        <w:t xml:space="preserve"> </w:t>
      </w:r>
      <w:r w:rsidRPr="00137D6E">
        <w:rPr>
          <w:rFonts w:ascii="Arial" w:hAnsi="Arial" w:cs="Arial"/>
        </w:rPr>
        <w:t>del Agua INA, Buenos Aires, Argentina.</w:t>
      </w:r>
    </w:p>
    <w:p w14:paraId="12FBDB1F" w14:textId="77777777" w:rsidR="0029610C" w:rsidRDefault="0029610C" w:rsidP="0029610C">
      <w:pPr>
        <w:jc w:val="both"/>
        <w:rPr>
          <w:rFonts w:ascii="Arial" w:hAnsi="Arial" w:cs="Arial"/>
          <w:lang w:val="en-GB"/>
        </w:rPr>
      </w:pPr>
      <w:r w:rsidRPr="0029610C">
        <w:rPr>
          <w:rFonts w:ascii="Arial" w:hAnsi="Arial" w:cs="Arial"/>
        </w:rPr>
        <w:t xml:space="preserve">Chalaux, N., Takada, H., Bayona, J.M. 1995. </w:t>
      </w:r>
      <w:r w:rsidRPr="0029610C">
        <w:rPr>
          <w:rFonts w:ascii="Arial" w:hAnsi="Arial" w:cs="Arial"/>
          <w:lang w:val="en-GB"/>
        </w:rPr>
        <w:t>Molecular Markers in Tokyo Bay Sediments:</w:t>
      </w:r>
      <w:r>
        <w:rPr>
          <w:rFonts w:ascii="Arial" w:hAnsi="Arial" w:cs="Arial"/>
          <w:lang w:val="en-GB"/>
        </w:rPr>
        <w:t xml:space="preserve"> </w:t>
      </w:r>
      <w:r w:rsidRPr="0029610C">
        <w:rPr>
          <w:rFonts w:ascii="Arial" w:hAnsi="Arial" w:cs="Arial"/>
          <w:lang w:val="en-GB"/>
        </w:rPr>
        <w:t>Sources and Distribution</w:t>
      </w:r>
      <w:r>
        <w:rPr>
          <w:rFonts w:ascii="Arial" w:hAnsi="Arial" w:cs="Arial"/>
          <w:lang w:val="en-GB"/>
        </w:rPr>
        <w:t xml:space="preserve">. </w:t>
      </w:r>
      <w:r w:rsidRPr="0029610C">
        <w:rPr>
          <w:rFonts w:ascii="Arial" w:hAnsi="Arial" w:cs="Arial"/>
          <w:lang w:val="en-GB"/>
        </w:rPr>
        <w:t>Marine Environmental Research, Vol. 40, No. 1, pp. 11-92,</w:t>
      </w:r>
    </w:p>
    <w:p w14:paraId="6311FF1D" w14:textId="60EA9D9B" w:rsidR="00C63767" w:rsidRDefault="008F2440" w:rsidP="00137D6E">
      <w:pPr>
        <w:jc w:val="both"/>
        <w:rPr>
          <w:rFonts w:ascii="Arial" w:hAnsi="Arial" w:cs="Arial"/>
          <w:lang w:val="en-GB"/>
        </w:rPr>
      </w:pPr>
      <w:r w:rsidRPr="008F2440">
        <w:rPr>
          <w:rFonts w:ascii="Arial" w:hAnsi="Arial" w:cs="Arial"/>
          <w:lang w:val="en-GB"/>
        </w:rPr>
        <w:t xml:space="preserve">Nash, D., Leeming, R., Clemow, L., Hannah, M., Halliwell, D., &amp; Allen, D. (2005). Quantitative determination of sterols and other alcohols in overland flow from grazing land and possible source materials. Water, 39, 2964–2978. </w:t>
      </w:r>
      <w:hyperlink r:id="rId20" w:history="1">
        <w:r w:rsidR="00166888" w:rsidRPr="00B2580B">
          <w:rPr>
            <w:rStyle w:val="Hipervnculo"/>
            <w:rFonts w:ascii="Arial" w:hAnsi="Arial" w:cs="Arial"/>
            <w:lang w:val="en-GB"/>
          </w:rPr>
          <w:t>http://doi.org/10.1016/j.watres.2005.04.063</w:t>
        </w:r>
      </w:hyperlink>
    </w:p>
    <w:p w14:paraId="0456DEEE" w14:textId="0B523562" w:rsidR="00166888" w:rsidRDefault="00166888" w:rsidP="00137D6E">
      <w:pPr>
        <w:jc w:val="both"/>
        <w:rPr>
          <w:rFonts w:ascii="Arial" w:hAnsi="Arial" w:cs="Arial"/>
          <w:lang w:val="en-GB"/>
        </w:rPr>
      </w:pPr>
      <w:r w:rsidRPr="00166888">
        <w:rPr>
          <w:rFonts w:ascii="Arial" w:hAnsi="Arial" w:cs="Arial"/>
          <w:lang w:val="en-GB"/>
        </w:rPr>
        <w:t>Jeng, W., Wang, J., &amp; Hanb, B. (1996). COPROSTANOL DISTRIBUTION IN MARINE SEDIMENTS SOUTHWESTERN TAIWAN OFF. Science, 94(I), 47–52.</w:t>
      </w:r>
    </w:p>
    <w:p w14:paraId="274CC351" w14:textId="46D5C1EF" w:rsidR="00166888" w:rsidRPr="0029610C" w:rsidRDefault="00166888" w:rsidP="00137D6E">
      <w:pPr>
        <w:jc w:val="both"/>
        <w:rPr>
          <w:rFonts w:ascii="Arial" w:hAnsi="Arial" w:cs="Arial"/>
          <w:lang w:val="en-GB"/>
        </w:rPr>
      </w:pPr>
      <w:r w:rsidRPr="00166888">
        <w:rPr>
          <w:rFonts w:ascii="Arial" w:hAnsi="Arial" w:cs="Arial"/>
          <w:lang w:val="en-GB"/>
        </w:rPr>
        <w:t>Sherwin, M. R., Vleet, E. S. V. A. N., Fossatot, V. U., &amp; Dolcit, F. (1993). Lagoonal Sediments and Mussels of Venice , Italy, 2(September), 501–507.</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2-16T13:42:00Z" w:initials="J">
    <w:p w14:paraId="21172357" w14:textId="4CB955C0" w:rsidR="005B48CB" w:rsidRDefault="005B48CB">
      <w:pPr>
        <w:pStyle w:val="Textocomentario"/>
      </w:pPr>
      <w:r>
        <w:rPr>
          <w:rStyle w:val="Refdecomentario"/>
        </w:rPr>
        <w:annotationRef/>
      </w:r>
      <w:r>
        <w:t xml:space="preserve">Supongo que iria mejor en supplementary material según estilo de la revista </w:t>
      </w:r>
    </w:p>
  </w:comment>
  <w:comment w:id="1" w:author="Eric" w:date="2017-02-16T21:35:00Z" w:initials="E">
    <w:p w14:paraId="608898E8" w14:textId="1B31B371" w:rsidR="005B48CB" w:rsidRDefault="005B48CB">
      <w:pPr>
        <w:pStyle w:val="Textocomentario"/>
      </w:pPr>
      <w:r>
        <w:rPr>
          <w:rStyle w:val="Refdecomentario"/>
        </w:rPr>
        <w:annotationRef/>
      </w:r>
      <w:r>
        <w:t>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72357" w15:done="0"/>
  <w15:commentEx w15:paraId="608898E8" w15:paraIdParent="211723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Mq4FAHlr0RktAAAA"/>
  </w:docVars>
  <w:rsids>
    <w:rsidRoot w:val="000964E8"/>
    <w:rsid w:val="0000182B"/>
    <w:rsid w:val="0000274D"/>
    <w:rsid w:val="00003756"/>
    <w:rsid w:val="000160B7"/>
    <w:rsid w:val="000160DD"/>
    <w:rsid w:val="000217C2"/>
    <w:rsid w:val="000240F7"/>
    <w:rsid w:val="000276B5"/>
    <w:rsid w:val="000301CC"/>
    <w:rsid w:val="00040366"/>
    <w:rsid w:val="00040D5C"/>
    <w:rsid w:val="0004534A"/>
    <w:rsid w:val="000478DD"/>
    <w:rsid w:val="00050E90"/>
    <w:rsid w:val="00052393"/>
    <w:rsid w:val="00054CB5"/>
    <w:rsid w:val="00056BC9"/>
    <w:rsid w:val="00061953"/>
    <w:rsid w:val="00070347"/>
    <w:rsid w:val="000754C7"/>
    <w:rsid w:val="00076E83"/>
    <w:rsid w:val="00083B61"/>
    <w:rsid w:val="0008643C"/>
    <w:rsid w:val="000964E8"/>
    <w:rsid w:val="000A4274"/>
    <w:rsid w:val="000B0091"/>
    <w:rsid w:val="000B36D9"/>
    <w:rsid w:val="000B6221"/>
    <w:rsid w:val="000B7DB8"/>
    <w:rsid w:val="000D3412"/>
    <w:rsid w:val="000D4A19"/>
    <w:rsid w:val="000D6CE7"/>
    <w:rsid w:val="000D7D1B"/>
    <w:rsid w:val="000E233E"/>
    <w:rsid w:val="000E40F6"/>
    <w:rsid w:val="000E4C95"/>
    <w:rsid w:val="000E611C"/>
    <w:rsid w:val="000F20BD"/>
    <w:rsid w:val="001013E8"/>
    <w:rsid w:val="00102D5A"/>
    <w:rsid w:val="00107F43"/>
    <w:rsid w:val="00110232"/>
    <w:rsid w:val="00110629"/>
    <w:rsid w:val="00111C9B"/>
    <w:rsid w:val="00114B82"/>
    <w:rsid w:val="00117B97"/>
    <w:rsid w:val="00123BD9"/>
    <w:rsid w:val="0012581A"/>
    <w:rsid w:val="001262A9"/>
    <w:rsid w:val="00126DDA"/>
    <w:rsid w:val="001270D3"/>
    <w:rsid w:val="00130840"/>
    <w:rsid w:val="0013267A"/>
    <w:rsid w:val="00136F28"/>
    <w:rsid w:val="00137D6E"/>
    <w:rsid w:val="00146D28"/>
    <w:rsid w:val="00151FE4"/>
    <w:rsid w:val="0015653B"/>
    <w:rsid w:val="001567AB"/>
    <w:rsid w:val="00157B00"/>
    <w:rsid w:val="00166888"/>
    <w:rsid w:val="00180C87"/>
    <w:rsid w:val="00183549"/>
    <w:rsid w:val="0018408A"/>
    <w:rsid w:val="001842C0"/>
    <w:rsid w:val="001A1D9E"/>
    <w:rsid w:val="001A5443"/>
    <w:rsid w:val="001B2E55"/>
    <w:rsid w:val="001B3AF7"/>
    <w:rsid w:val="001B65A9"/>
    <w:rsid w:val="001C019A"/>
    <w:rsid w:val="001C3912"/>
    <w:rsid w:val="001C5321"/>
    <w:rsid w:val="001D0864"/>
    <w:rsid w:val="001E2E57"/>
    <w:rsid w:val="001E4BD3"/>
    <w:rsid w:val="001E727B"/>
    <w:rsid w:val="001F0432"/>
    <w:rsid w:val="001F08D9"/>
    <w:rsid w:val="001F27BF"/>
    <w:rsid w:val="001F5BC9"/>
    <w:rsid w:val="00212318"/>
    <w:rsid w:val="00223344"/>
    <w:rsid w:val="00225394"/>
    <w:rsid w:val="002260FD"/>
    <w:rsid w:val="002270FA"/>
    <w:rsid w:val="002306CE"/>
    <w:rsid w:val="00232D57"/>
    <w:rsid w:val="002333C6"/>
    <w:rsid w:val="00243760"/>
    <w:rsid w:val="00244579"/>
    <w:rsid w:val="00244B21"/>
    <w:rsid w:val="002547E0"/>
    <w:rsid w:val="00256396"/>
    <w:rsid w:val="0026300A"/>
    <w:rsid w:val="00263F74"/>
    <w:rsid w:val="00266704"/>
    <w:rsid w:val="00273346"/>
    <w:rsid w:val="002756DB"/>
    <w:rsid w:val="002778E9"/>
    <w:rsid w:val="00281009"/>
    <w:rsid w:val="0028260F"/>
    <w:rsid w:val="002837C2"/>
    <w:rsid w:val="002876AE"/>
    <w:rsid w:val="00287FB1"/>
    <w:rsid w:val="00292CC7"/>
    <w:rsid w:val="00295FC8"/>
    <w:rsid w:val="0029610C"/>
    <w:rsid w:val="00297E69"/>
    <w:rsid w:val="002A3EF4"/>
    <w:rsid w:val="002A4928"/>
    <w:rsid w:val="002A660D"/>
    <w:rsid w:val="002B7E8C"/>
    <w:rsid w:val="002C0E39"/>
    <w:rsid w:val="002C2DBF"/>
    <w:rsid w:val="002C3874"/>
    <w:rsid w:val="002C766C"/>
    <w:rsid w:val="002D0713"/>
    <w:rsid w:val="002D24E5"/>
    <w:rsid w:val="002D5787"/>
    <w:rsid w:val="002D5BFD"/>
    <w:rsid w:val="002E47C0"/>
    <w:rsid w:val="002E7B06"/>
    <w:rsid w:val="002F122E"/>
    <w:rsid w:val="002F2406"/>
    <w:rsid w:val="002F24AD"/>
    <w:rsid w:val="002F50A3"/>
    <w:rsid w:val="002F5DED"/>
    <w:rsid w:val="003005EC"/>
    <w:rsid w:val="003009FB"/>
    <w:rsid w:val="003056F8"/>
    <w:rsid w:val="00306A50"/>
    <w:rsid w:val="0031710E"/>
    <w:rsid w:val="003171E1"/>
    <w:rsid w:val="00320FFE"/>
    <w:rsid w:val="0032151B"/>
    <w:rsid w:val="00327530"/>
    <w:rsid w:val="00331751"/>
    <w:rsid w:val="00331B4F"/>
    <w:rsid w:val="00332BA5"/>
    <w:rsid w:val="00336842"/>
    <w:rsid w:val="00341D49"/>
    <w:rsid w:val="00344ADC"/>
    <w:rsid w:val="00345243"/>
    <w:rsid w:val="0036288B"/>
    <w:rsid w:val="0036384B"/>
    <w:rsid w:val="0036466D"/>
    <w:rsid w:val="00364FDF"/>
    <w:rsid w:val="0037761F"/>
    <w:rsid w:val="003812DA"/>
    <w:rsid w:val="00382724"/>
    <w:rsid w:val="003840E3"/>
    <w:rsid w:val="00385ED5"/>
    <w:rsid w:val="0038638B"/>
    <w:rsid w:val="00386D02"/>
    <w:rsid w:val="00391FF2"/>
    <w:rsid w:val="003A1A46"/>
    <w:rsid w:val="003A42C1"/>
    <w:rsid w:val="003B3ECA"/>
    <w:rsid w:val="003C5B0F"/>
    <w:rsid w:val="003C5D4A"/>
    <w:rsid w:val="003C7B51"/>
    <w:rsid w:val="003D02EA"/>
    <w:rsid w:val="003E1524"/>
    <w:rsid w:val="003E3B8E"/>
    <w:rsid w:val="003E455B"/>
    <w:rsid w:val="003F0588"/>
    <w:rsid w:val="003F0EB3"/>
    <w:rsid w:val="003F2A32"/>
    <w:rsid w:val="003F72FB"/>
    <w:rsid w:val="0040314C"/>
    <w:rsid w:val="00405A15"/>
    <w:rsid w:val="004102C0"/>
    <w:rsid w:val="004232EC"/>
    <w:rsid w:val="00431888"/>
    <w:rsid w:val="0043522B"/>
    <w:rsid w:val="00436A69"/>
    <w:rsid w:val="00436C13"/>
    <w:rsid w:val="00440601"/>
    <w:rsid w:val="00441311"/>
    <w:rsid w:val="00443144"/>
    <w:rsid w:val="00444D95"/>
    <w:rsid w:val="004527BF"/>
    <w:rsid w:val="00452F31"/>
    <w:rsid w:val="00453D73"/>
    <w:rsid w:val="004632EC"/>
    <w:rsid w:val="004642EC"/>
    <w:rsid w:val="00466444"/>
    <w:rsid w:val="00466BA5"/>
    <w:rsid w:val="0046788E"/>
    <w:rsid w:val="004749D7"/>
    <w:rsid w:val="004855FB"/>
    <w:rsid w:val="0048690B"/>
    <w:rsid w:val="00490911"/>
    <w:rsid w:val="00493520"/>
    <w:rsid w:val="004B3972"/>
    <w:rsid w:val="004B567C"/>
    <w:rsid w:val="004B730A"/>
    <w:rsid w:val="004C125C"/>
    <w:rsid w:val="004D3518"/>
    <w:rsid w:val="004D383C"/>
    <w:rsid w:val="004D3A04"/>
    <w:rsid w:val="004D6FA1"/>
    <w:rsid w:val="004E2A96"/>
    <w:rsid w:val="004F30F6"/>
    <w:rsid w:val="004F501D"/>
    <w:rsid w:val="00501134"/>
    <w:rsid w:val="005012F7"/>
    <w:rsid w:val="005101A6"/>
    <w:rsid w:val="00516828"/>
    <w:rsid w:val="0051793D"/>
    <w:rsid w:val="00520FA6"/>
    <w:rsid w:val="00522CC9"/>
    <w:rsid w:val="00524D58"/>
    <w:rsid w:val="005302B2"/>
    <w:rsid w:val="005323F8"/>
    <w:rsid w:val="00532941"/>
    <w:rsid w:val="005348E5"/>
    <w:rsid w:val="00537A62"/>
    <w:rsid w:val="005436A9"/>
    <w:rsid w:val="00543F07"/>
    <w:rsid w:val="005448F9"/>
    <w:rsid w:val="005528E2"/>
    <w:rsid w:val="005536A8"/>
    <w:rsid w:val="0055643D"/>
    <w:rsid w:val="00560B6C"/>
    <w:rsid w:val="005616B3"/>
    <w:rsid w:val="00563A11"/>
    <w:rsid w:val="00566DD0"/>
    <w:rsid w:val="00574029"/>
    <w:rsid w:val="00582129"/>
    <w:rsid w:val="00582131"/>
    <w:rsid w:val="005828C2"/>
    <w:rsid w:val="005922B6"/>
    <w:rsid w:val="00592331"/>
    <w:rsid w:val="0059345A"/>
    <w:rsid w:val="0059346E"/>
    <w:rsid w:val="00593D19"/>
    <w:rsid w:val="005A520A"/>
    <w:rsid w:val="005A59F6"/>
    <w:rsid w:val="005A5E17"/>
    <w:rsid w:val="005B48CB"/>
    <w:rsid w:val="005B4DCE"/>
    <w:rsid w:val="005B7B7B"/>
    <w:rsid w:val="005B7BAD"/>
    <w:rsid w:val="005C00A6"/>
    <w:rsid w:val="005C35D9"/>
    <w:rsid w:val="005C4C2C"/>
    <w:rsid w:val="005D2257"/>
    <w:rsid w:val="005D4668"/>
    <w:rsid w:val="005D578D"/>
    <w:rsid w:val="005D79B4"/>
    <w:rsid w:val="005E5560"/>
    <w:rsid w:val="005E65BF"/>
    <w:rsid w:val="005E77FF"/>
    <w:rsid w:val="00602D51"/>
    <w:rsid w:val="00613561"/>
    <w:rsid w:val="00615325"/>
    <w:rsid w:val="006166B8"/>
    <w:rsid w:val="00617018"/>
    <w:rsid w:val="00617BFF"/>
    <w:rsid w:val="00622621"/>
    <w:rsid w:val="00622A0B"/>
    <w:rsid w:val="00623009"/>
    <w:rsid w:val="0062402C"/>
    <w:rsid w:val="006303D3"/>
    <w:rsid w:val="006501FE"/>
    <w:rsid w:val="006502F7"/>
    <w:rsid w:val="006511C5"/>
    <w:rsid w:val="00653508"/>
    <w:rsid w:val="0066002D"/>
    <w:rsid w:val="006605FA"/>
    <w:rsid w:val="00664558"/>
    <w:rsid w:val="006647A6"/>
    <w:rsid w:val="00667F6C"/>
    <w:rsid w:val="00672863"/>
    <w:rsid w:val="0067780B"/>
    <w:rsid w:val="006805CC"/>
    <w:rsid w:val="006807B2"/>
    <w:rsid w:val="006815F9"/>
    <w:rsid w:val="006817B7"/>
    <w:rsid w:val="006825C8"/>
    <w:rsid w:val="00683F7E"/>
    <w:rsid w:val="00684593"/>
    <w:rsid w:val="0068690D"/>
    <w:rsid w:val="006A441B"/>
    <w:rsid w:val="006A4F7E"/>
    <w:rsid w:val="006A5222"/>
    <w:rsid w:val="006B3BC1"/>
    <w:rsid w:val="006C09B8"/>
    <w:rsid w:val="006C0C9F"/>
    <w:rsid w:val="006C2F32"/>
    <w:rsid w:val="006C3B72"/>
    <w:rsid w:val="006D087B"/>
    <w:rsid w:val="006D107C"/>
    <w:rsid w:val="006D1AFB"/>
    <w:rsid w:val="006D1E92"/>
    <w:rsid w:val="006D29D6"/>
    <w:rsid w:val="006D32A6"/>
    <w:rsid w:val="006E3AC9"/>
    <w:rsid w:val="006E574D"/>
    <w:rsid w:val="006E7008"/>
    <w:rsid w:val="006F07DD"/>
    <w:rsid w:val="00700B6E"/>
    <w:rsid w:val="00703114"/>
    <w:rsid w:val="00705099"/>
    <w:rsid w:val="007052F7"/>
    <w:rsid w:val="00705AF6"/>
    <w:rsid w:val="007149B5"/>
    <w:rsid w:val="0072255B"/>
    <w:rsid w:val="00726F48"/>
    <w:rsid w:val="0072724A"/>
    <w:rsid w:val="00727A39"/>
    <w:rsid w:val="00727C64"/>
    <w:rsid w:val="00731909"/>
    <w:rsid w:val="00733A86"/>
    <w:rsid w:val="00735745"/>
    <w:rsid w:val="00741D20"/>
    <w:rsid w:val="0074279E"/>
    <w:rsid w:val="007431A2"/>
    <w:rsid w:val="00747350"/>
    <w:rsid w:val="00750BC4"/>
    <w:rsid w:val="00751881"/>
    <w:rsid w:val="0075268F"/>
    <w:rsid w:val="007529F6"/>
    <w:rsid w:val="0075356C"/>
    <w:rsid w:val="007572FF"/>
    <w:rsid w:val="00757355"/>
    <w:rsid w:val="007623F0"/>
    <w:rsid w:val="00765B05"/>
    <w:rsid w:val="00767E99"/>
    <w:rsid w:val="00777D5D"/>
    <w:rsid w:val="00783EDA"/>
    <w:rsid w:val="0079003A"/>
    <w:rsid w:val="0079242B"/>
    <w:rsid w:val="007978AF"/>
    <w:rsid w:val="00797BA2"/>
    <w:rsid w:val="007A0E15"/>
    <w:rsid w:val="007B1E86"/>
    <w:rsid w:val="007B420F"/>
    <w:rsid w:val="007C17B5"/>
    <w:rsid w:val="007C5920"/>
    <w:rsid w:val="007C5B5C"/>
    <w:rsid w:val="007C7149"/>
    <w:rsid w:val="007D7746"/>
    <w:rsid w:val="007E01D1"/>
    <w:rsid w:val="00806367"/>
    <w:rsid w:val="00820621"/>
    <w:rsid w:val="00820E2C"/>
    <w:rsid w:val="00827C6C"/>
    <w:rsid w:val="00844228"/>
    <w:rsid w:val="0084697E"/>
    <w:rsid w:val="00856475"/>
    <w:rsid w:val="00862E4C"/>
    <w:rsid w:val="00872055"/>
    <w:rsid w:val="0087532F"/>
    <w:rsid w:val="00896C94"/>
    <w:rsid w:val="00896E12"/>
    <w:rsid w:val="008A2080"/>
    <w:rsid w:val="008A2BDF"/>
    <w:rsid w:val="008A2FD4"/>
    <w:rsid w:val="008B4CB3"/>
    <w:rsid w:val="008B7B98"/>
    <w:rsid w:val="008C3286"/>
    <w:rsid w:val="008C64AF"/>
    <w:rsid w:val="008D42B0"/>
    <w:rsid w:val="008D52BA"/>
    <w:rsid w:val="008F2440"/>
    <w:rsid w:val="008F72AA"/>
    <w:rsid w:val="00923C0B"/>
    <w:rsid w:val="009263FC"/>
    <w:rsid w:val="0093006D"/>
    <w:rsid w:val="009308B2"/>
    <w:rsid w:val="00931B6F"/>
    <w:rsid w:val="00940F0C"/>
    <w:rsid w:val="00953A13"/>
    <w:rsid w:val="00961B8A"/>
    <w:rsid w:val="00963707"/>
    <w:rsid w:val="00981A73"/>
    <w:rsid w:val="0099515C"/>
    <w:rsid w:val="009A0F36"/>
    <w:rsid w:val="009A2B14"/>
    <w:rsid w:val="009A6B0C"/>
    <w:rsid w:val="009B4D90"/>
    <w:rsid w:val="009B69F3"/>
    <w:rsid w:val="009C0B48"/>
    <w:rsid w:val="009C192F"/>
    <w:rsid w:val="009C31C3"/>
    <w:rsid w:val="009C32D6"/>
    <w:rsid w:val="009C35D3"/>
    <w:rsid w:val="009C5C75"/>
    <w:rsid w:val="009D059D"/>
    <w:rsid w:val="009D0CD9"/>
    <w:rsid w:val="009D3B19"/>
    <w:rsid w:val="009E1E65"/>
    <w:rsid w:val="009F182F"/>
    <w:rsid w:val="00A07151"/>
    <w:rsid w:val="00A11F31"/>
    <w:rsid w:val="00A1268B"/>
    <w:rsid w:val="00A24A6A"/>
    <w:rsid w:val="00A309FA"/>
    <w:rsid w:val="00A32FAE"/>
    <w:rsid w:val="00A34229"/>
    <w:rsid w:val="00A36BC6"/>
    <w:rsid w:val="00A37B5F"/>
    <w:rsid w:val="00A42539"/>
    <w:rsid w:val="00A46893"/>
    <w:rsid w:val="00A511DD"/>
    <w:rsid w:val="00A53AEA"/>
    <w:rsid w:val="00A54AA2"/>
    <w:rsid w:val="00A56303"/>
    <w:rsid w:val="00A61242"/>
    <w:rsid w:val="00A61F2D"/>
    <w:rsid w:val="00A63916"/>
    <w:rsid w:val="00A6412C"/>
    <w:rsid w:val="00A6758D"/>
    <w:rsid w:val="00A76986"/>
    <w:rsid w:val="00A86C96"/>
    <w:rsid w:val="00A90698"/>
    <w:rsid w:val="00A91925"/>
    <w:rsid w:val="00A93BB3"/>
    <w:rsid w:val="00AA071E"/>
    <w:rsid w:val="00AA65D8"/>
    <w:rsid w:val="00AA6DCB"/>
    <w:rsid w:val="00AA7050"/>
    <w:rsid w:val="00AA71E1"/>
    <w:rsid w:val="00AB23D1"/>
    <w:rsid w:val="00AB66B1"/>
    <w:rsid w:val="00AC1C71"/>
    <w:rsid w:val="00AC3057"/>
    <w:rsid w:val="00AC76B7"/>
    <w:rsid w:val="00AD0CC4"/>
    <w:rsid w:val="00AD2696"/>
    <w:rsid w:val="00AD79CC"/>
    <w:rsid w:val="00AE077B"/>
    <w:rsid w:val="00AE2BDC"/>
    <w:rsid w:val="00AE2FB2"/>
    <w:rsid w:val="00AE3F7D"/>
    <w:rsid w:val="00AE5408"/>
    <w:rsid w:val="00AE7D10"/>
    <w:rsid w:val="00AE7F4D"/>
    <w:rsid w:val="00B01C32"/>
    <w:rsid w:val="00B022FA"/>
    <w:rsid w:val="00B05E37"/>
    <w:rsid w:val="00B2082F"/>
    <w:rsid w:val="00B2388F"/>
    <w:rsid w:val="00B23AB8"/>
    <w:rsid w:val="00B251A0"/>
    <w:rsid w:val="00B307CD"/>
    <w:rsid w:val="00B32E0B"/>
    <w:rsid w:val="00B368E9"/>
    <w:rsid w:val="00B45F01"/>
    <w:rsid w:val="00B50E2F"/>
    <w:rsid w:val="00B53C4A"/>
    <w:rsid w:val="00B5416A"/>
    <w:rsid w:val="00B65C9F"/>
    <w:rsid w:val="00B67234"/>
    <w:rsid w:val="00B71AB1"/>
    <w:rsid w:val="00B71CDF"/>
    <w:rsid w:val="00B72BE7"/>
    <w:rsid w:val="00B81AA8"/>
    <w:rsid w:val="00B8351E"/>
    <w:rsid w:val="00B84EAE"/>
    <w:rsid w:val="00B91EA2"/>
    <w:rsid w:val="00B94D1A"/>
    <w:rsid w:val="00BA038E"/>
    <w:rsid w:val="00BA1964"/>
    <w:rsid w:val="00BA6D74"/>
    <w:rsid w:val="00BB2CEE"/>
    <w:rsid w:val="00BB4240"/>
    <w:rsid w:val="00BB48C1"/>
    <w:rsid w:val="00BB7D50"/>
    <w:rsid w:val="00BB7DD4"/>
    <w:rsid w:val="00BC0A8E"/>
    <w:rsid w:val="00BC19F4"/>
    <w:rsid w:val="00BD5AFD"/>
    <w:rsid w:val="00BE1CBF"/>
    <w:rsid w:val="00BE6E9F"/>
    <w:rsid w:val="00BF2994"/>
    <w:rsid w:val="00C00058"/>
    <w:rsid w:val="00C0413E"/>
    <w:rsid w:val="00C04CB8"/>
    <w:rsid w:val="00C05B08"/>
    <w:rsid w:val="00C2087B"/>
    <w:rsid w:val="00C22C45"/>
    <w:rsid w:val="00C24E73"/>
    <w:rsid w:val="00C26A6D"/>
    <w:rsid w:val="00C30373"/>
    <w:rsid w:val="00C3267D"/>
    <w:rsid w:val="00C404A5"/>
    <w:rsid w:val="00C43E23"/>
    <w:rsid w:val="00C4787B"/>
    <w:rsid w:val="00C50473"/>
    <w:rsid w:val="00C5793C"/>
    <w:rsid w:val="00C63767"/>
    <w:rsid w:val="00C71DE9"/>
    <w:rsid w:val="00C82BC0"/>
    <w:rsid w:val="00C8467E"/>
    <w:rsid w:val="00C847DA"/>
    <w:rsid w:val="00C85B1E"/>
    <w:rsid w:val="00C8747D"/>
    <w:rsid w:val="00C9220C"/>
    <w:rsid w:val="00CA507A"/>
    <w:rsid w:val="00CB6743"/>
    <w:rsid w:val="00CC3940"/>
    <w:rsid w:val="00CC454B"/>
    <w:rsid w:val="00CC48D9"/>
    <w:rsid w:val="00CD022D"/>
    <w:rsid w:val="00CD2835"/>
    <w:rsid w:val="00CD417E"/>
    <w:rsid w:val="00CD4ED0"/>
    <w:rsid w:val="00CE0B4B"/>
    <w:rsid w:val="00CE2243"/>
    <w:rsid w:val="00CE2B55"/>
    <w:rsid w:val="00CE4FE9"/>
    <w:rsid w:val="00CE74E1"/>
    <w:rsid w:val="00CF44E2"/>
    <w:rsid w:val="00CF5C61"/>
    <w:rsid w:val="00CF7B2E"/>
    <w:rsid w:val="00D00636"/>
    <w:rsid w:val="00D00FF2"/>
    <w:rsid w:val="00D12826"/>
    <w:rsid w:val="00D16717"/>
    <w:rsid w:val="00D17E49"/>
    <w:rsid w:val="00D21A79"/>
    <w:rsid w:val="00D23CEE"/>
    <w:rsid w:val="00D25051"/>
    <w:rsid w:val="00D32F0B"/>
    <w:rsid w:val="00D34211"/>
    <w:rsid w:val="00D36399"/>
    <w:rsid w:val="00D40A5A"/>
    <w:rsid w:val="00D41278"/>
    <w:rsid w:val="00D461EC"/>
    <w:rsid w:val="00D55673"/>
    <w:rsid w:val="00D63AA8"/>
    <w:rsid w:val="00D64C95"/>
    <w:rsid w:val="00D660F2"/>
    <w:rsid w:val="00D703D3"/>
    <w:rsid w:val="00D726CE"/>
    <w:rsid w:val="00D7280A"/>
    <w:rsid w:val="00D77501"/>
    <w:rsid w:val="00D90526"/>
    <w:rsid w:val="00D90C20"/>
    <w:rsid w:val="00DA1E78"/>
    <w:rsid w:val="00DA6DED"/>
    <w:rsid w:val="00DB171E"/>
    <w:rsid w:val="00DB4ABD"/>
    <w:rsid w:val="00DC79E7"/>
    <w:rsid w:val="00DD3002"/>
    <w:rsid w:val="00DD3F48"/>
    <w:rsid w:val="00DE0EB9"/>
    <w:rsid w:val="00DE1BFE"/>
    <w:rsid w:val="00DE3E4C"/>
    <w:rsid w:val="00DE6405"/>
    <w:rsid w:val="00DE7356"/>
    <w:rsid w:val="00DF21D7"/>
    <w:rsid w:val="00DF60A3"/>
    <w:rsid w:val="00E01F83"/>
    <w:rsid w:val="00E02D60"/>
    <w:rsid w:val="00E110A8"/>
    <w:rsid w:val="00E12A63"/>
    <w:rsid w:val="00E14484"/>
    <w:rsid w:val="00E14D56"/>
    <w:rsid w:val="00E17AB4"/>
    <w:rsid w:val="00E200E2"/>
    <w:rsid w:val="00E20861"/>
    <w:rsid w:val="00E20BF6"/>
    <w:rsid w:val="00E235FD"/>
    <w:rsid w:val="00E24F62"/>
    <w:rsid w:val="00E251B3"/>
    <w:rsid w:val="00E27658"/>
    <w:rsid w:val="00E27CA2"/>
    <w:rsid w:val="00E301AF"/>
    <w:rsid w:val="00E31574"/>
    <w:rsid w:val="00E35E3D"/>
    <w:rsid w:val="00E36D44"/>
    <w:rsid w:val="00E375B6"/>
    <w:rsid w:val="00E37BB3"/>
    <w:rsid w:val="00E50EA5"/>
    <w:rsid w:val="00E52FE3"/>
    <w:rsid w:val="00E54AD4"/>
    <w:rsid w:val="00E8171B"/>
    <w:rsid w:val="00E828C7"/>
    <w:rsid w:val="00E83E29"/>
    <w:rsid w:val="00E8782B"/>
    <w:rsid w:val="00E87ACB"/>
    <w:rsid w:val="00E925FD"/>
    <w:rsid w:val="00EA218C"/>
    <w:rsid w:val="00EB15C6"/>
    <w:rsid w:val="00EB5F19"/>
    <w:rsid w:val="00EB78A4"/>
    <w:rsid w:val="00EB7CC3"/>
    <w:rsid w:val="00EC1479"/>
    <w:rsid w:val="00EC375D"/>
    <w:rsid w:val="00EC6A38"/>
    <w:rsid w:val="00EC73FB"/>
    <w:rsid w:val="00ED1477"/>
    <w:rsid w:val="00ED56B6"/>
    <w:rsid w:val="00EE0E63"/>
    <w:rsid w:val="00EE179B"/>
    <w:rsid w:val="00EE3869"/>
    <w:rsid w:val="00EE7223"/>
    <w:rsid w:val="00EE79D8"/>
    <w:rsid w:val="00EF30C1"/>
    <w:rsid w:val="00F00ECE"/>
    <w:rsid w:val="00F06F66"/>
    <w:rsid w:val="00F12B40"/>
    <w:rsid w:val="00F25A6D"/>
    <w:rsid w:val="00F34E55"/>
    <w:rsid w:val="00F44502"/>
    <w:rsid w:val="00F4713E"/>
    <w:rsid w:val="00F52746"/>
    <w:rsid w:val="00F54622"/>
    <w:rsid w:val="00F56055"/>
    <w:rsid w:val="00F668A9"/>
    <w:rsid w:val="00F66D84"/>
    <w:rsid w:val="00F80512"/>
    <w:rsid w:val="00F81EB7"/>
    <w:rsid w:val="00F8262B"/>
    <w:rsid w:val="00F840F3"/>
    <w:rsid w:val="00F84AFF"/>
    <w:rsid w:val="00F90DFE"/>
    <w:rsid w:val="00F91E40"/>
    <w:rsid w:val="00F934B9"/>
    <w:rsid w:val="00F936DD"/>
    <w:rsid w:val="00FA13BE"/>
    <w:rsid w:val="00FA74C9"/>
    <w:rsid w:val="00FB4C57"/>
    <w:rsid w:val="00FB6FE8"/>
    <w:rsid w:val="00FC2BD9"/>
    <w:rsid w:val="00FD0617"/>
    <w:rsid w:val="00FD228C"/>
    <w:rsid w:val="00FD2945"/>
    <w:rsid w:val="00FD31A8"/>
    <w:rsid w:val="00FD489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2AF767C3-575D-4017-B76E-456600A8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semiHidden/>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 TargetMode="Externa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pplichem.com"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doi.org/10.1016/j.watres.2005.04.063" TargetMode="External"/><Relationship Id="rId1" Type="http://schemas.openxmlformats.org/officeDocument/2006/relationships/customXml" Target="../customXml/item1.xml"/><Relationship Id="rId6" Type="http://schemas.openxmlformats.org/officeDocument/2006/relationships/hyperlink" Target="http://www.bdhi.hidricosargentina.gov.ar" TargetMode="External"/><Relationship Id="rId11" Type="http://schemas.openxmlformats.org/officeDocument/2006/relationships/hyperlink" Target="http://www.quadrexcorp.com" TargetMode="External"/><Relationship Id="rId5" Type="http://schemas.openxmlformats.org/officeDocument/2006/relationships/hyperlink" Target="http://www.cammesa.com"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perkinelmer.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DD1DF-C0EC-41C7-81C2-5478619AC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18</Pages>
  <Words>5078</Words>
  <Characters>28947</Characters>
  <Application>Microsoft Office Word</Application>
  <DocSecurity>0</DocSecurity>
  <Lines>241</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53</cp:revision>
  <dcterms:created xsi:type="dcterms:W3CDTF">2017-02-23T16:20:00Z</dcterms:created>
  <dcterms:modified xsi:type="dcterms:W3CDTF">2017-03-08T09:11:00Z</dcterms:modified>
</cp:coreProperties>
</file>