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Procédure d'installation — Rapports de visite</w:t>
      </w:r>
    </w:p>
    <w:p/>
    <w:p>
      <w:pPr>
        <w:pStyle w:val="Heading2"/>
      </w:pPr>
      <w:r>
        <w:t>Étape 1 — Autoriser les sources inconnues</w:t>
      </w:r>
    </w:p>
    <w:p>
      <w:r>
        <w:t>Sur le téléphone Android :</w:t>
      </w:r>
    </w:p>
    <w:p>
      <w:pPr>
        <w:pStyle w:val="ListNumber"/>
      </w:pPr>
      <w:r>
        <w:t>Ouvrir Paramètres</w:t>
      </w:r>
    </w:p>
    <w:p>
      <w:pPr>
        <w:pStyle w:val="ListNumber"/>
      </w:pPr>
      <w:r>
        <w:t>Aller dans Applications → menu ⋮ → Accès spécial → Installer des apps inconnues</w:t>
      </w:r>
    </w:p>
    <w:p>
      <w:pPr>
        <w:pStyle w:val="ListNumber"/>
      </w:pPr>
      <w:r>
        <w:t>Sélectionner le gestionnaire de fichiers et activer Autoriser depuis cette source</w:t>
      </w:r>
    </w:p>
    <w:p>
      <w:r>
        <w:rPr>
          <w:i/>
        </w:rPr>
        <w:t>Note : Sur les versions plus anciennes d'Android, chercher Sources inconnues dans Paramètres → Sécurité.</w:t>
      </w:r>
    </w:p>
    <w:p/>
    <w:p>
      <w:pPr>
        <w:pStyle w:val="Heading2"/>
      </w:pPr>
      <w:r>
        <w:t>Étape 2 — Installer l'APK</w:t>
      </w:r>
    </w:p>
    <w:p>
      <w:r>
        <w:t xml:space="preserve">Le fichier </w:t>
      </w:r>
      <w:r>
        <w:rPr>
          <w:b/>
        </w:rPr>
        <w:t>Rapports-de-visite-debug.apk</w:t>
      </w:r>
      <w:r>
        <w:t xml:space="preserve"> est fourni dans ce même dossier.</w:t>
      </w:r>
    </w:p>
    <w:p>
      <w:pPr>
        <w:pStyle w:val="ListNumber"/>
      </w:pPr>
      <w:r>
        <w:t>Transférer le fichier sur le téléphone (par câble USB, Drive, ou toute autre méthode)</w:t>
      </w:r>
    </w:p>
    <w:p>
      <w:pPr>
        <w:pStyle w:val="ListNumber"/>
      </w:pPr>
      <w:r>
        <w:t>Ouvrir le fichier depuis le gestionnaire de fichiers du téléphone</w:t>
      </w:r>
    </w:p>
    <w:p>
      <w:pPr>
        <w:pStyle w:val="ListNumber"/>
      </w:pPr>
      <w:r>
        <w:t>Appuyer sur Installer, puis sur Ouvrir</w:t>
      </w:r>
    </w:p>
    <w:p/>
    <w:p>
      <w:pPr>
        <w:pStyle w:val="Heading2"/>
      </w:pPr>
      <w:r>
        <w:t>Étape 3 — Autoriser le microphone et la caméra</w:t>
      </w:r>
    </w:p>
    <w:p>
      <w:r>
        <w:t>Au premier lancement, accorder les permissions demandées :</w:t>
      </w:r>
    </w:p>
    <w:p>
      <w:pPr>
        <w:pStyle w:val="ListBullet"/>
      </w:pPr>
      <w:r>
        <w:t>Microphone → Autoriser</w:t>
      </w:r>
    </w:p>
    <w:p>
      <w:pPr>
        <w:pStyle w:val="ListBullet"/>
      </w:pPr>
      <w:r>
        <w:t>Caméra → Autoriser</w:t>
      </w:r>
    </w:p>
    <w:p/>
    <w:p>
      <w:pPr>
        <w:pStyle w:val="Heading2"/>
      </w:pPr>
      <w:r>
        <w:t>Étape 4 — Clés API (fournies par EVOQ)</w:t>
      </w:r>
    </w:p>
    <w:p>
      <w:r>
        <w:t>Les clés API seront communiquées séparément par EVOQ après l'installation.</w:t>
      </w:r>
    </w:p>
    <w:p/>
    <w:p>
      <w:r>
        <w:rPr>
          <w:b/>
        </w:rPr>
        <w:t>⚠ Build de développement — ne pas distribuer en dehors de l'équipe.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