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When we are </w:t>
      </w:r>
      <w:hyperlink r:id="rId6">
        <w:r w:rsidDel="00000000" w:rsidR="00000000" w:rsidRPr="00000000">
          <w:rPr>
            <w:color w:val="1155cc"/>
            <w:u w:val="single"/>
            <w:rtl w:val="0"/>
          </w:rPr>
          <w:t xml:space="preserve">thirsty</w:t>
        </w:r>
      </w:hyperlink>
      <w:r w:rsidDel="00000000" w:rsidR="00000000" w:rsidRPr="00000000">
        <w:rPr>
          <w:rtl w:val="0"/>
        </w:rPr>
        <w:t xml:space="preserve">, weak, afraid, lost, what is our immediate response? What stops us from coming to Christ. Offer ultimate sustenance and relief in our times of need in times when the world, communities, culture are falling apart. An eternal satisfaction in him.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one of Paul’s experience with Christ, he described as such:</w:t>
      </w:r>
    </w:p>
    <w:p w:rsidR="00000000" w:rsidDel="00000000" w:rsidP="00000000" w:rsidRDefault="00000000" w:rsidRPr="00000000" w14:paraId="00000004">
      <w:pPr>
        <w:rPr/>
      </w:pPr>
      <w:r w:rsidDel="00000000" w:rsidR="00000000" w:rsidRPr="00000000">
        <w:rPr>
          <w:rtl w:val="0"/>
        </w:rPr>
        <w:t xml:space="preserve">9 But he said to me, “My grace is sufficient for you, for my power is made perfect in weakness.” Therefore I will boast all the more gladly of my weaknesses, so that the power of Christ may rest upon 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jesus+strong+and+kind+verse&amp;rlz=1C5CHFA_enSG862SG862&amp;oq=jesus+strong+and+kind+verse&amp;aqs=chrome..69i57.2139j0j1&amp;sourceid=chrome&amp;ie=UT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