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FC6D7" w14:textId="44D72F08" w:rsidR="00D41C6E" w:rsidRDefault="00650741">
      <w:r>
        <w:t xml:space="preserve">I was given two data set and had to merge than so we can have a foundation. I basically merge them on zip code (given just the ones in Austin) and on year. From there on I just had to clean it up by dropping unnecessary data and renaming columns. I was given the task of finding how diversity index affect home values within different city types and from what we can see from the scatter, All city types  home values decreases as diversity increases which support our alternate hypothesis but to go further in detail </w:t>
      </w:r>
      <w:r w:rsidR="00A86D6A">
        <w:t xml:space="preserve">by </w:t>
      </w:r>
      <w:r>
        <w:t xml:space="preserve">looking at this boxplot, we can suggest that rural areas took the most hit when it comes to how </w:t>
      </w:r>
      <w:r w:rsidR="00A86D6A">
        <w:t xml:space="preserve">much home value decreases as diversity index increase </w:t>
      </w:r>
      <w:r w:rsidR="00A86D6A">
        <w:t>since rural areas boxplot is the outlier from the others</w:t>
      </w:r>
      <w:r w:rsidR="00A86D6A">
        <w:t xml:space="preserve">. This would make sense because rural areas are already at a disadvantage </w:t>
      </w:r>
      <w:r w:rsidR="00A14944">
        <w:t>and</w:t>
      </w:r>
      <w:r w:rsidR="00A86D6A">
        <w:t xml:space="preserve"> have less value compared to the other city types so </w:t>
      </w:r>
      <w:r w:rsidR="00A14944">
        <w:t>increasing the diversity index would make it worse and for those reasons, rural areas seem to be  less diverse.</w:t>
      </w:r>
      <w:bookmarkStart w:id="0" w:name="_GoBack"/>
      <w:bookmarkEnd w:id="0"/>
    </w:p>
    <w:sectPr w:rsidR="00D41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41"/>
    <w:rsid w:val="00650741"/>
    <w:rsid w:val="00A14944"/>
    <w:rsid w:val="00A771A7"/>
    <w:rsid w:val="00A86D6A"/>
    <w:rsid w:val="00C25098"/>
    <w:rsid w:val="00D012B4"/>
    <w:rsid w:val="00D41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CA49"/>
  <w15:chartTrackingRefBased/>
  <w15:docId w15:val="{3BCF7ED0-CAC0-4C4F-BF98-4E2DC176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Assiogbon</dc:creator>
  <cp:keywords/>
  <dc:description/>
  <cp:lastModifiedBy>godwin Assiogbon</cp:lastModifiedBy>
  <cp:revision>1</cp:revision>
  <dcterms:created xsi:type="dcterms:W3CDTF">2019-03-13T00:17:00Z</dcterms:created>
  <dcterms:modified xsi:type="dcterms:W3CDTF">2019-03-13T01:28:00Z</dcterms:modified>
</cp:coreProperties>
</file>