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5D4C" w14:textId="59293AD9" w:rsidR="00343BA4" w:rsidRPr="00A84F2F" w:rsidRDefault="00EA3A35" w:rsidP="00EA3A35">
      <w:pPr>
        <w:jc w:val="center"/>
        <w:rPr>
          <w:rFonts w:ascii="Times New Roman" w:hAnsi="Times New Roman" w:cs="Times New Roman"/>
          <w:sz w:val="32"/>
          <w:szCs w:val="32"/>
        </w:rPr>
      </w:pPr>
      <w:r w:rsidRPr="00A84F2F">
        <w:rPr>
          <w:rFonts w:ascii="Times New Roman" w:hAnsi="Times New Roman" w:cs="Times New Roman"/>
          <w:sz w:val="32"/>
          <w:szCs w:val="32"/>
        </w:rPr>
        <w:t>Who goes to college?</w:t>
      </w:r>
    </w:p>
    <w:p w14:paraId="06E7B9FD" w14:textId="1BFCD166" w:rsidR="00EA3A35" w:rsidRPr="00A84F2F" w:rsidRDefault="00EA3A35" w:rsidP="00EA3A35">
      <w:pPr>
        <w:jc w:val="center"/>
        <w:rPr>
          <w:rFonts w:ascii="Times New Roman" w:hAnsi="Times New Roman" w:cs="Times New Roman"/>
          <w:sz w:val="32"/>
          <w:szCs w:val="32"/>
        </w:rPr>
      </w:pPr>
      <w:r w:rsidRPr="00A84F2F">
        <w:rPr>
          <w:rFonts w:ascii="Times New Roman" w:hAnsi="Times New Roman" w:cs="Times New Roman"/>
          <w:sz w:val="32"/>
          <w:szCs w:val="32"/>
        </w:rPr>
        <w:t>By: Eric Krog</w:t>
      </w:r>
    </w:p>
    <w:p w14:paraId="60721EDF" w14:textId="77777777" w:rsidR="00EA3A35" w:rsidRPr="00A84F2F" w:rsidRDefault="00EA3A35" w:rsidP="00EA3A35">
      <w:pPr>
        <w:jc w:val="center"/>
        <w:rPr>
          <w:rFonts w:ascii="Times New Roman" w:hAnsi="Times New Roman" w:cs="Times New Roman"/>
          <w:sz w:val="32"/>
          <w:szCs w:val="32"/>
        </w:rPr>
      </w:pPr>
    </w:p>
    <w:p w14:paraId="3F0D7F57" w14:textId="77777777" w:rsidR="00A8240E" w:rsidRPr="00A84F2F" w:rsidRDefault="00EA3A35" w:rsidP="00EA3A35">
      <w:pPr>
        <w:ind w:firstLine="720"/>
        <w:rPr>
          <w:rFonts w:ascii="Times New Roman" w:hAnsi="Times New Roman" w:cs="Times New Roman"/>
        </w:rPr>
      </w:pPr>
      <w:r w:rsidRPr="00A84F2F">
        <w:rPr>
          <w:rFonts w:ascii="Times New Roman" w:hAnsi="Times New Roman" w:cs="Times New Roman"/>
        </w:rPr>
        <w:t xml:space="preserve">This paper is looking at the factors of if someone attends college. It </w:t>
      </w:r>
      <w:r w:rsidR="005C3941" w:rsidRPr="00A84F2F">
        <w:rPr>
          <w:rFonts w:ascii="Times New Roman" w:hAnsi="Times New Roman" w:cs="Times New Roman"/>
        </w:rPr>
        <w:t>looks</w:t>
      </w:r>
      <w:r w:rsidRPr="00A84F2F">
        <w:rPr>
          <w:rFonts w:ascii="Times New Roman" w:hAnsi="Times New Roman" w:cs="Times New Roman"/>
        </w:rPr>
        <w:t xml:space="preserve"> at race, gender, income, and other data from the 2024 CPS ASEC survey taking only adults 25 and older. The main question it is answering is how does income, race, gender, marital status, and household role influence college attendance or years of education. </w:t>
      </w:r>
    </w:p>
    <w:p w14:paraId="402E0B26" w14:textId="3CABC4DD" w:rsidR="00453AFE" w:rsidRPr="00A84F2F" w:rsidRDefault="00EA3A35" w:rsidP="00EA3A35">
      <w:pPr>
        <w:ind w:firstLine="720"/>
        <w:rPr>
          <w:rFonts w:ascii="Times New Roman" w:hAnsi="Times New Roman" w:cs="Times New Roman"/>
        </w:rPr>
      </w:pPr>
      <w:r w:rsidRPr="00A84F2F">
        <w:rPr>
          <w:rFonts w:ascii="Times New Roman" w:hAnsi="Times New Roman" w:cs="Times New Roman"/>
        </w:rPr>
        <w:t xml:space="preserve">This is important allowing us to take a deeper look into which demographics attend college, </w:t>
      </w:r>
      <w:r w:rsidR="00DD2A87" w:rsidRPr="00A84F2F">
        <w:rPr>
          <w:rFonts w:ascii="Times New Roman" w:hAnsi="Times New Roman" w:cs="Times New Roman"/>
        </w:rPr>
        <w:t xml:space="preserve">and what affects </w:t>
      </w:r>
      <w:r w:rsidR="005C3941" w:rsidRPr="00A84F2F">
        <w:rPr>
          <w:rFonts w:ascii="Times New Roman" w:hAnsi="Times New Roman" w:cs="Times New Roman"/>
        </w:rPr>
        <w:t>one’s</w:t>
      </w:r>
      <w:r w:rsidR="00DD2A87" w:rsidRPr="00A84F2F">
        <w:rPr>
          <w:rFonts w:ascii="Times New Roman" w:hAnsi="Times New Roman" w:cs="Times New Roman"/>
        </w:rPr>
        <w:t xml:space="preserve"> years of education.</w:t>
      </w:r>
      <w:r w:rsidR="00453AFE" w:rsidRPr="00A84F2F">
        <w:rPr>
          <w:rFonts w:ascii="Times New Roman" w:hAnsi="Times New Roman" w:cs="Times New Roman"/>
        </w:rPr>
        <w:t xml:space="preserve"> There are debates in society regarding accessible education, the concerns of student debt and the value of college.</w:t>
      </w:r>
      <w:r w:rsidR="00F313CB">
        <w:rPr>
          <w:rFonts w:ascii="Times New Roman" w:hAnsi="Times New Roman" w:cs="Times New Roman"/>
        </w:rPr>
        <w:t xml:space="preserve"> Additionally on the financial side with the rising costs of tuition and the debate</w:t>
      </w:r>
      <w:r w:rsidR="00453AFE" w:rsidRPr="00A84F2F">
        <w:rPr>
          <w:rFonts w:ascii="Times New Roman" w:hAnsi="Times New Roman" w:cs="Times New Roman"/>
        </w:rPr>
        <w:t xml:space="preserve"> </w:t>
      </w:r>
      <w:r w:rsidR="00F313CB">
        <w:rPr>
          <w:rFonts w:ascii="Times New Roman" w:hAnsi="Times New Roman" w:cs="Times New Roman"/>
        </w:rPr>
        <w:t>of student loan forgiveness were factors in choosing this dataset and question. All of these put together caused me to</w:t>
      </w:r>
      <w:r w:rsidR="00453AFE" w:rsidRPr="00A84F2F">
        <w:rPr>
          <w:rFonts w:ascii="Times New Roman" w:hAnsi="Times New Roman" w:cs="Times New Roman"/>
        </w:rPr>
        <w:t xml:space="preserve"> investigate schooling as a whole and which individuals are more likely to go. </w:t>
      </w:r>
      <w:r w:rsidR="00DD2A87" w:rsidRPr="00A84F2F">
        <w:rPr>
          <w:rFonts w:ascii="Times New Roman" w:hAnsi="Times New Roman" w:cs="Times New Roman"/>
        </w:rPr>
        <w:t xml:space="preserve"> </w:t>
      </w:r>
    </w:p>
    <w:p w14:paraId="7337B6CB" w14:textId="57CCE725" w:rsidR="00453AFE" w:rsidRPr="00A84F2F" w:rsidRDefault="00453AFE" w:rsidP="00EA3A35">
      <w:pPr>
        <w:ind w:firstLine="720"/>
        <w:rPr>
          <w:rFonts w:ascii="Times New Roman" w:hAnsi="Times New Roman" w:cs="Times New Roman"/>
        </w:rPr>
      </w:pPr>
      <w:r w:rsidRPr="00A84F2F">
        <w:rPr>
          <w:rFonts w:ascii="Times New Roman" w:hAnsi="Times New Roman" w:cs="Times New Roman"/>
        </w:rPr>
        <w:t>To answer these questions, I made</w:t>
      </w:r>
      <w:r w:rsidR="00DD2A87" w:rsidRPr="00A84F2F">
        <w:rPr>
          <w:rFonts w:ascii="Times New Roman" w:hAnsi="Times New Roman" w:cs="Times New Roman"/>
        </w:rPr>
        <w:t xml:space="preserve"> 2 sets of models</w:t>
      </w:r>
      <w:r w:rsidRPr="00A84F2F">
        <w:rPr>
          <w:rFonts w:ascii="Times New Roman" w:hAnsi="Times New Roman" w:cs="Times New Roman"/>
        </w:rPr>
        <w:t xml:space="preserve"> in stargazer</w:t>
      </w:r>
      <w:r w:rsidR="00DD2A87" w:rsidRPr="00A84F2F">
        <w:rPr>
          <w:rFonts w:ascii="Times New Roman" w:hAnsi="Times New Roman" w:cs="Times New Roman"/>
        </w:rPr>
        <w:t>, one is unadjusted showing just race, while the other is adjusted to factor income, gender, marriage and head of household.</w:t>
      </w:r>
      <w:r w:rsidRPr="00A84F2F">
        <w:rPr>
          <w:rFonts w:ascii="Times New Roman" w:hAnsi="Times New Roman" w:cs="Times New Roman"/>
        </w:rPr>
        <w:t xml:space="preserve"> This allows us to isolate the effect of each factor</w:t>
      </w:r>
    </w:p>
    <w:p w14:paraId="396B69F9" w14:textId="56A5C1B9" w:rsidR="00EA3A35" w:rsidRPr="00A84F2F" w:rsidRDefault="00453AFE" w:rsidP="00EA3A35">
      <w:pPr>
        <w:ind w:firstLine="720"/>
        <w:rPr>
          <w:rFonts w:ascii="Times New Roman" w:hAnsi="Times New Roman" w:cs="Times New Roman"/>
        </w:rPr>
      </w:pPr>
      <w:r w:rsidRPr="00A84F2F">
        <w:rPr>
          <w:rFonts w:ascii="Times New Roman" w:hAnsi="Times New Roman" w:cs="Times New Roman"/>
        </w:rPr>
        <w:t>The data shows that higher income has a strong correlation with college attendance. In the adjusted data Black individuals are more likely to attend in comparison to white people</w:t>
      </w:r>
      <w:r w:rsidR="00A8240E" w:rsidRPr="00A84F2F">
        <w:rPr>
          <w:rFonts w:ascii="Times New Roman" w:hAnsi="Times New Roman" w:cs="Times New Roman"/>
        </w:rPr>
        <w:t xml:space="preserve"> a reverse of the unadjusted result</w:t>
      </w:r>
      <w:r w:rsidRPr="00A84F2F">
        <w:rPr>
          <w:rFonts w:ascii="Times New Roman" w:hAnsi="Times New Roman" w:cs="Times New Roman"/>
        </w:rPr>
        <w:t>. Women and married people are more likely to have gone to or go to college, the head of a household is less likely to attend college</w:t>
      </w:r>
      <w:r w:rsidR="00A8240E" w:rsidRPr="00A84F2F">
        <w:rPr>
          <w:rFonts w:ascii="Times New Roman" w:hAnsi="Times New Roman" w:cs="Times New Roman"/>
        </w:rPr>
        <w:t>. These findings show how variables can change our educational outcomes and suggest that certain variables such as race can show a deeper socioeconomic issue.</w:t>
      </w:r>
    </w:p>
    <w:p w14:paraId="54CA84C3" w14:textId="2B454BDF" w:rsidR="00C175B4" w:rsidRDefault="00C175B4" w:rsidP="00EA3A35">
      <w:pPr>
        <w:ind w:firstLine="720"/>
        <w:rPr>
          <w:rFonts w:ascii="Times New Roman" w:hAnsi="Times New Roman" w:cs="Times New Roman"/>
        </w:rPr>
      </w:pPr>
      <w:r w:rsidRPr="00A84F2F">
        <w:rPr>
          <w:rFonts w:ascii="Times New Roman" w:hAnsi="Times New Roman" w:cs="Times New Roman"/>
        </w:rPr>
        <w:t xml:space="preserve">Education is a key driver for innovation and the economy, although one can be smart without a large amount of schooling, it is fundamental for economic and scientific growth. Although it is important, it is not always easily accessible, factors such as income, race, gender, and family life could affect </w:t>
      </w:r>
      <w:r w:rsidR="008C4A98" w:rsidRPr="00A84F2F">
        <w:rPr>
          <w:rFonts w:ascii="Times New Roman" w:hAnsi="Times New Roman" w:cs="Times New Roman"/>
        </w:rPr>
        <w:t>one’s</w:t>
      </w:r>
      <w:r w:rsidRPr="00A84F2F">
        <w:rPr>
          <w:rFonts w:ascii="Times New Roman" w:hAnsi="Times New Roman" w:cs="Times New Roman"/>
        </w:rPr>
        <w:t xml:space="preserve"> access to education and that is what we are exploring in this paper. </w:t>
      </w:r>
    </w:p>
    <w:p w14:paraId="519A936D" w14:textId="4CC617AB" w:rsidR="0016421F" w:rsidRPr="00A84F2F" w:rsidRDefault="0016421F" w:rsidP="00EA3A35">
      <w:pPr>
        <w:ind w:firstLine="720"/>
        <w:rPr>
          <w:rFonts w:ascii="Times New Roman" w:hAnsi="Times New Roman" w:cs="Times New Roman"/>
        </w:rPr>
      </w:pPr>
      <w:r>
        <w:rPr>
          <w:rFonts w:ascii="Times New Roman" w:hAnsi="Times New Roman" w:cs="Times New Roman"/>
        </w:rPr>
        <w:t xml:space="preserve">In total, this </w:t>
      </w:r>
      <w:proofErr w:type="gramStart"/>
      <w:r>
        <w:rPr>
          <w:rFonts w:ascii="Times New Roman" w:hAnsi="Times New Roman" w:cs="Times New Roman"/>
        </w:rPr>
        <w:t>papers</w:t>
      </w:r>
      <w:proofErr w:type="gramEnd"/>
      <w:r>
        <w:rPr>
          <w:rFonts w:ascii="Times New Roman" w:hAnsi="Times New Roman" w:cs="Times New Roman"/>
        </w:rPr>
        <w:t xml:space="preserve"> goal is to </w:t>
      </w:r>
      <w:proofErr w:type="gramStart"/>
      <w:r>
        <w:rPr>
          <w:rFonts w:ascii="Times New Roman" w:hAnsi="Times New Roman" w:cs="Times New Roman"/>
        </w:rPr>
        <w:t>help out</w:t>
      </w:r>
      <w:proofErr w:type="gramEnd"/>
      <w:r>
        <w:rPr>
          <w:rFonts w:ascii="Times New Roman" w:hAnsi="Times New Roman" w:cs="Times New Roman"/>
        </w:rPr>
        <w:t xml:space="preserve"> the ongoing conversation around educational equity and equality by finding which factors whether demographic or socioeconomic are the most predictive towards college attendance. As well as how these relationships shift when income and social contexts are controlled.</w:t>
      </w:r>
    </w:p>
    <w:p w14:paraId="6579EB09" w14:textId="0A64F5A9" w:rsidR="00C175B4" w:rsidRDefault="00C175B4" w:rsidP="00EA3A35">
      <w:pPr>
        <w:ind w:firstLine="720"/>
        <w:rPr>
          <w:rFonts w:ascii="Times New Roman" w:hAnsi="Times New Roman" w:cs="Times New Roman"/>
        </w:rPr>
      </w:pPr>
      <w:r w:rsidRPr="00A84F2F">
        <w:rPr>
          <w:rFonts w:ascii="Times New Roman" w:hAnsi="Times New Roman" w:cs="Times New Roman"/>
        </w:rPr>
        <w:t xml:space="preserve">Breaking down these factors let’s begin with income, higher income families </w:t>
      </w:r>
      <w:r w:rsidR="008C4A98" w:rsidRPr="00A84F2F">
        <w:rPr>
          <w:rFonts w:ascii="Times New Roman" w:hAnsi="Times New Roman" w:cs="Times New Roman"/>
        </w:rPr>
        <w:t>can</w:t>
      </w:r>
      <w:r w:rsidRPr="00A84F2F">
        <w:rPr>
          <w:rFonts w:ascii="Times New Roman" w:hAnsi="Times New Roman" w:cs="Times New Roman"/>
        </w:rPr>
        <w:t xml:space="preserve"> afford college making it easier to attend</w:t>
      </w:r>
      <w:r w:rsidR="00775923" w:rsidRPr="00A84F2F">
        <w:rPr>
          <w:rFonts w:ascii="Times New Roman" w:hAnsi="Times New Roman" w:cs="Times New Roman"/>
        </w:rPr>
        <w:t xml:space="preserve"> (Bailey &amp; Dynarski, 2011)</w:t>
      </w:r>
      <w:r w:rsidRPr="00A84F2F">
        <w:rPr>
          <w:rFonts w:ascii="Times New Roman" w:hAnsi="Times New Roman" w:cs="Times New Roman"/>
        </w:rPr>
        <w:t xml:space="preserve">. Beyond paying for </w:t>
      </w:r>
      <w:r w:rsidR="008C4A98" w:rsidRPr="00A84F2F">
        <w:rPr>
          <w:rFonts w:ascii="Times New Roman" w:hAnsi="Times New Roman" w:cs="Times New Roman"/>
        </w:rPr>
        <w:t>school,</w:t>
      </w:r>
      <w:r w:rsidRPr="00A84F2F">
        <w:rPr>
          <w:rFonts w:ascii="Times New Roman" w:hAnsi="Times New Roman" w:cs="Times New Roman"/>
        </w:rPr>
        <w:t xml:space="preserve"> it can also allow them to get in easier with tutoring, counselors and other services that can boost GPA and factors that admit you into school as well. Next is race, we are looking if systemic inequality </w:t>
      </w:r>
      <w:r w:rsidRPr="00A84F2F">
        <w:rPr>
          <w:rFonts w:ascii="Times New Roman" w:hAnsi="Times New Roman" w:cs="Times New Roman"/>
        </w:rPr>
        <w:lastRenderedPageBreak/>
        <w:t xml:space="preserve">affects </w:t>
      </w:r>
      <w:r w:rsidR="00BB3FF5" w:rsidRPr="00A84F2F">
        <w:rPr>
          <w:rFonts w:ascii="Times New Roman" w:hAnsi="Times New Roman" w:cs="Times New Roman"/>
        </w:rPr>
        <w:t>one’s</w:t>
      </w:r>
      <w:r w:rsidRPr="00A84F2F">
        <w:rPr>
          <w:rFonts w:ascii="Times New Roman" w:hAnsi="Times New Roman" w:cs="Times New Roman"/>
        </w:rPr>
        <w:t xml:space="preserve"> opportunity to attend college. As for gender women currently have a higher enrollment in college than men</w:t>
      </w:r>
      <w:r w:rsidR="00775923" w:rsidRPr="00A84F2F">
        <w:rPr>
          <w:rFonts w:ascii="Times New Roman" w:hAnsi="Times New Roman" w:cs="Times New Roman"/>
        </w:rPr>
        <w:t xml:space="preserve"> (Buchmann &amp; DiPrete, 2006)</w:t>
      </w:r>
      <w:r w:rsidRPr="00A84F2F">
        <w:rPr>
          <w:rFonts w:ascii="Times New Roman" w:hAnsi="Times New Roman" w:cs="Times New Roman"/>
        </w:rPr>
        <w:t xml:space="preserve">, </w:t>
      </w:r>
      <w:r w:rsidR="008C4A98" w:rsidRPr="00A84F2F">
        <w:rPr>
          <w:rFonts w:ascii="Times New Roman" w:hAnsi="Times New Roman" w:cs="Times New Roman"/>
        </w:rPr>
        <w:t xml:space="preserve">and although it may not be in this report there are factors with this as well such as male dominated and female dominated fields. We will also be looking at marital status to see if that has any </w:t>
      </w:r>
      <w:r w:rsidR="00BB3FF5" w:rsidRPr="00A84F2F">
        <w:rPr>
          <w:rFonts w:ascii="Times New Roman" w:hAnsi="Times New Roman" w:cs="Times New Roman"/>
        </w:rPr>
        <w:t>effects</w:t>
      </w:r>
      <w:r w:rsidR="008C4A98" w:rsidRPr="00A84F2F">
        <w:rPr>
          <w:rFonts w:ascii="Times New Roman" w:hAnsi="Times New Roman" w:cs="Times New Roman"/>
        </w:rPr>
        <w:t xml:space="preserve"> on schooling and education levels as well. </w:t>
      </w:r>
    </w:p>
    <w:p w14:paraId="7DD6DD8F" w14:textId="2CA03689" w:rsidR="00BB3FF5" w:rsidRDefault="00BB3FF5" w:rsidP="00EA3A35">
      <w:pPr>
        <w:ind w:firstLine="720"/>
        <w:rPr>
          <w:rFonts w:ascii="Times New Roman" w:hAnsi="Times New Roman" w:cs="Times New Roman"/>
        </w:rPr>
      </w:pPr>
      <w:r>
        <w:rPr>
          <w:rFonts w:ascii="Times New Roman" w:hAnsi="Times New Roman" w:cs="Times New Roman"/>
        </w:rPr>
        <w:t xml:space="preserve">This framework connects to broader ideas of social issues that can be overlooked. Although there may be race and income affects </w:t>
      </w:r>
      <w:proofErr w:type="gramStart"/>
      <w:r>
        <w:rPr>
          <w:rFonts w:ascii="Times New Roman" w:hAnsi="Times New Roman" w:cs="Times New Roman"/>
        </w:rPr>
        <w:t>in regard to</w:t>
      </w:r>
      <w:proofErr w:type="gramEnd"/>
      <w:r>
        <w:rPr>
          <w:rFonts w:ascii="Times New Roman" w:hAnsi="Times New Roman" w:cs="Times New Roman"/>
        </w:rPr>
        <w:t xml:space="preserve"> admissions there are still other factors that could be overlooked such as AP courses, school funding, and exposure to pro college propaganda. If one grew up in a culture of anti-college it may be considered wrong in their culture or thought process. </w:t>
      </w:r>
    </w:p>
    <w:p w14:paraId="016D8DBC" w14:textId="415D3C16" w:rsidR="00BB3FF5" w:rsidRPr="00A84F2F" w:rsidRDefault="00BB3FF5" w:rsidP="00EA3A35">
      <w:pPr>
        <w:ind w:firstLine="720"/>
        <w:rPr>
          <w:rFonts w:ascii="Times New Roman" w:hAnsi="Times New Roman" w:cs="Times New Roman"/>
        </w:rPr>
      </w:pPr>
      <w:r>
        <w:rPr>
          <w:rFonts w:ascii="Times New Roman" w:hAnsi="Times New Roman" w:cs="Times New Roman"/>
        </w:rPr>
        <w:t xml:space="preserve">Other research has highlighted this being Bailey and Dynarski showing the inequality in college entry by income and Buchmann and DiPrete showing the rise of female advantage in completing college. By using both an </w:t>
      </w:r>
      <w:r w:rsidR="00895821">
        <w:rPr>
          <w:rFonts w:ascii="Times New Roman" w:hAnsi="Times New Roman" w:cs="Times New Roman"/>
        </w:rPr>
        <w:t>adjusted and unadjusted model</w:t>
      </w:r>
      <w:r>
        <w:rPr>
          <w:rFonts w:ascii="Times New Roman" w:hAnsi="Times New Roman" w:cs="Times New Roman"/>
        </w:rPr>
        <w:t xml:space="preserve"> this paper wil</w:t>
      </w:r>
      <w:r w:rsidR="00895821">
        <w:rPr>
          <w:rFonts w:ascii="Times New Roman" w:hAnsi="Times New Roman" w:cs="Times New Roman"/>
        </w:rPr>
        <w:t>l show changes in outcome when these factors are controlled.</w:t>
      </w:r>
      <w:r>
        <w:rPr>
          <w:rFonts w:ascii="Times New Roman" w:hAnsi="Times New Roman" w:cs="Times New Roman"/>
        </w:rPr>
        <w:t xml:space="preserve"> </w:t>
      </w:r>
    </w:p>
    <w:p w14:paraId="26BF36A8" w14:textId="77777777" w:rsidR="00775923" w:rsidRPr="00A84F2F" w:rsidRDefault="00775923" w:rsidP="00EA3A35">
      <w:pPr>
        <w:ind w:firstLine="720"/>
        <w:rPr>
          <w:rFonts w:ascii="Times New Roman" w:hAnsi="Times New Roman" w:cs="Times New Roman"/>
        </w:rPr>
      </w:pPr>
    </w:p>
    <w:p w14:paraId="78950DB9" w14:textId="333E35FF" w:rsidR="00775923" w:rsidRPr="00A84F2F" w:rsidRDefault="00775923" w:rsidP="005935DA">
      <w:pPr>
        <w:ind w:firstLine="720"/>
        <w:rPr>
          <w:rFonts w:ascii="Times New Roman" w:hAnsi="Times New Roman" w:cs="Times New Roman"/>
        </w:rPr>
      </w:pPr>
      <w:r w:rsidRPr="00A84F2F">
        <w:rPr>
          <w:rFonts w:ascii="Times New Roman" w:hAnsi="Times New Roman" w:cs="Times New Roman"/>
        </w:rPr>
        <w:t>This paper uses data from the 2024 Current Population Survey Annual Social and Economic Supplement (CPS ASEC). This is data collected by the U.S. Census Bureau and the Bureau of Labor Statis</w:t>
      </w:r>
      <w:r w:rsidR="006255AB" w:rsidRPr="00A84F2F">
        <w:rPr>
          <w:rFonts w:ascii="Times New Roman" w:hAnsi="Times New Roman" w:cs="Times New Roman"/>
        </w:rPr>
        <w:t>tics</w:t>
      </w:r>
      <w:r w:rsidR="007B3EDE" w:rsidRPr="00A84F2F">
        <w:rPr>
          <w:rFonts w:ascii="Times New Roman" w:hAnsi="Times New Roman" w:cs="Times New Roman"/>
        </w:rPr>
        <w:t xml:space="preserve"> which has 95,587 respondents aged 25 and older</w:t>
      </w:r>
      <w:r w:rsidR="006255AB" w:rsidRPr="00A84F2F">
        <w:rPr>
          <w:rFonts w:ascii="Times New Roman" w:hAnsi="Times New Roman" w:cs="Times New Roman"/>
        </w:rPr>
        <w:t>. It has persons demographic, income, and all of which we are using in this analysis.</w:t>
      </w:r>
      <w:r w:rsidR="00895821">
        <w:rPr>
          <w:rFonts w:ascii="Times New Roman" w:hAnsi="Times New Roman" w:cs="Times New Roman"/>
        </w:rPr>
        <w:t xml:space="preserve"> The CPS ASEC is a nationally representative survey collected each year using interviews and telephones to gather responses. Its depth and coverage make it a good source for understanding the labor market and education difference across U.S. population. It has an extremely large sample size at over 95,000 individuals which allows it to have meaningful comparisons that can cover income, education, household structure, and employment. One of the few limitations is that the data is self-reported which can cause inaccuracy. It also does not have GPA or other specific data.</w:t>
      </w:r>
      <w:r w:rsidR="005935DA">
        <w:rPr>
          <w:rFonts w:ascii="Times New Roman" w:hAnsi="Times New Roman" w:cs="Times New Roman"/>
        </w:rPr>
        <w:t xml:space="preserve"> </w:t>
      </w:r>
      <w:r w:rsidR="006255AB" w:rsidRPr="00A84F2F">
        <w:rPr>
          <w:rFonts w:ascii="Times New Roman" w:hAnsi="Times New Roman" w:cs="Times New Roman"/>
        </w:rPr>
        <w:t xml:space="preserve">This data is ideal for what we are looking for which is education in comparison to socioeconomic variables in the United States, for the case of testing we are only looking at those aged 25 years and older so we can assess a completed education </w:t>
      </w:r>
      <w:r w:rsidR="007B3EDE" w:rsidRPr="00A84F2F">
        <w:rPr>
          <w:rFonts w:ascii="Times New Roman" w:hAnsi="Times New Roman" w:cs="Times New Roman"/>
        </w:rPr>
        <w:t>compared to</w:t>
      </w:r>
      <w:r w:rsidR="006255AB" w:rsidRPr="00A84F2F">
        <w:rPr>
          <w:rFonts w:ascii="Times New Roman" w:hAnsi="Times New Roman" w:cs="Times New Roman"/>
        </w:rPr>
        <w:t xml:space="preserve"> those who have yet to go or are in progress. </w:t>
      </w:r>
    </w:p>
    <w:p w14:paraId="220B9592" w14:textId="5460BC5F" w:rsidR="006255AB" w:rsidRPr="00A84F2F" w:rsidRDefault="006255AB" w:rsidP="005935DA">
      <w:pPr>
        <w:ind w:firstLine="720"/>
        <w:rPr>
          <w:rFonts w:ascii="Times New Roman" w:hAnsi="Times New Roman" w:cs="Times New Roman"/>
        </w:rPr>
      </w:pPr>
      <w:r w:rsidRPr="00A84F2F">
        <w:rPr>
          <w:rFonts w:ascii="Times New Roman" w:hAnsi="Times New Roman" w:cs="Times New Roman"/>
        </w:rPr>
        <w:t>The variables used are education (both continuously as years and binary for attended college or not), race (</w:t>
      </w:r>
      <w:r w:rsidR="007B3EDE" w:rsidRPr="00A84F2F">
        <w:rPr>
          <w:rFonts w:ascii="Times New Roman" w:hAnsi="Times New Roman" w:cs="Times New Roman"/>
        </w:rPr>
        <w:t>White, Black, American Indian, Asian, Pacific Islander, Multiracial, and Other</w:t>
      </w:r>
      <w:r w:rsidRPr="00A84F2F">
        <w:rPr>
          <w:rFonts w:ascii="Times New Roman" w:hAnsi="Times New Roman" w:cs="Times New Roman"/>
        </w:rPr>
        <w:t>), gender,</w:t>
      </w:r>
      <w:r w:rsidR="007B3EDE" w:rsidRPr="00A84F2F">
        <w:rPr>
          <w:rFonts w:ascii="Times New Roman" w:hAnsi="Times New Roman" w:cs="Times New Roman"/>
        </w:rPr>
        <w:t xml:space="preserve"> income is right-skewed with extreme high-end values, so we use the natural log of income plus one to compress the scale and better capture marginal effects (e.g., a $10,000 difference matters more at lower income levels).</w:t>
      </w:r>
      <w:r w:rsidRPr="00A84F2F">
        <w:rPr>
          <w:rFonts w:ascii="Times New Roman" w:hAnsi="Times New Roman" w:cs="Times New Roman"/>
        </w:rPr>
        <w:t xml:space="preserve">, marital status, and finally Household role (Head of household). </w:t>
      </w:r>
    </w:p>
    <w:p w14:paraId="54C0BC56" w14:textId="77777777" w:rsidR="006255AB" w:rsidRPr="00A84F2F" w:rsidRDefault="006255AB" w:rsidP="00EA3A35">
      <w:pPr>
        <w:ind w:firstLine="720"/>
        <w:rPr>
          <w:rFonts w:ascii="Times New Roman" w:hAnsi="Times New Roman" w:cs="Times New Roman"/>
        </w:rPr>
      </w:pPr>
    </w:p>
    <w:tbl>
      <w:tblPr>
        <w:tblStyle w:val="TableGrid"/>
        <w:tblW w:w="0" w:type="auto"/>
        <w:tblLook w:val="04A0" w:firstRow="1" w:lastRow="0" w:firstColumn="1" w:lastColumn="0" w:noHBand="0" w:noVBand="1"/>
      </w:tblPr>
      <w:tblGrid>
        <w:gridCol w:w="2155"/>
        <w:gridCol w:w="1606"/>
        <w:gridCol w:w="1486"/>
        <w:gridCol w:w="1300"/>
        <w:gridCol w:w="1300"/>
        <w:gridCol w:w="1300"/>
      </w:tblGrid>
      <w:tr w:rsidR="00C67FFC" w:rsidRPr="00A84F2F" w14:paraId="6EDF03C4" w14:textId="77777777" w:rsidTr="00C67FFC">
        <w:trPr>
          <w:trHeight w:val="320"/>
        </w:trPr>
        <w:tc>
          <w:tcPr>
            <w:tcW w:w="2155" w:type="dxa"/>
            <w:noWrap/>
            <w:hideMark/>
          </w:tcPr>
          <w:p w14:paraId="3D79DB3B"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Variable</w:t>
            </w:r>
          </w:p>
        </w:tc>
        <w:tc>
          <w:tcPr>
            <w:tcW w:w="1239" w:type="dxa"/>
            <w:noWrap/>
            <w:hideMark/>
          </w:tcPr>
          <w:p w14:paraId="06DC3C4E"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Mean</w:t>
            </w:r>
          </w:p>
        </w:tc>
        <w:tc>
          <w:tcPr>
            <w:tcW w:w="1486" w:type="dxa"/>
            <w:noWrap/>
            <w:hideMark/>
          </w:tcPr>
          <w:p w14:paraId="4A0235F5" w14:textId="423E04FE"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Std.</w:t>
            </w:r>
            <w:r>
              <w:rPr>
                <w:rFonts w:ascii="Times New Roman" w:hAnsi="Times New Roman" w:cs="Times New Roman"/>
              </w:rPr>
              <w:t xml:space="preserve"> </w:t>
            </w:r>
            <w:r w:rsidR="006255AB" w:rsidRPr="00A84F2F">
              <w:rPr>
                <w:rFonts w:ascii="Times New Roman" w:hAnsi="Times New Roman" w:cs="Times New Roman"/>
              </w:rPr>
              <w:t>Dev.</w:t>
            </w:r>
          </w:p>
        </w:tc>
        <w:tc>
          <w:tcPr>
            <w:tcW w:w="1300" w:type="dxa"/>
            <w:noWrap/>
            <w:hideMark/>
          </w:tcPr>
          <w:p w14:paraId="51DCC5A1" w14:textId="60525A11"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Min</w:t>
            </w:r>
          </w:p>
        </w:tc>
        <w:tc>
          <w:tcPr>
            <w:tcW w:w="1300" w:type="dxa"/>
            <w:noWrap/>
            <w:hideMark/>
          </w:tcPr>
          <w:p w14:paraId="1D969239" w14:textId="52561731"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Max</w:t>
            </w:r>
          </w:p>
        </w:tc>
        <w:tc>
          <w:tcPr>
            <w:tcW w:w="1300" w:type="dxa"/>
            <w:noWrap/>
            <w:hideMark/>
          </w:tcPr>
          <w:p w14:paraId="34745B4A"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N</w:t>
            </w:r>
          </w:p>
        </w:tc>
      </w:tr>
      <w:tr w:rsidR="00C67FFC" w:rsidRPr="00A84F2F" w14:paraId="1C976FAC" w14:textId="77777777" w:rsidTr="00C67FFC">
        <w:trPr>
          <w:trHeight w:val="320"/>
        </w:trPr>
        <w:tc>
          <w:tcPr>
            <w:tcW w:w="2155" w:type="dxa"/>
            <w:noWrap/>
            <w:hideMark/>
          </w:tcPr>
          <w:p w14:paraId="7CA066E4" w14:textId="3E414EAE" w:rsidR="006255AB" w:rsidRPr="00A84F2F" w:rsidRDefault="00C67FFC" w:rsidP="006255AB">
            <w:pPr>
              <w:ind w:firstLine="720"/>
              <w:rPr>
                <w:rFonts w:ascii="Times New Roman" w:hAnsi="Times New Roman" w:cs="Times New Roman"/>
              </w:rPr>
            </w:pPr>
            <w:r>
              <w:rPr>
                <w:rFonts w:ascii="Times New Roman" w:hAnsi="Times New Roman" w:cs="Times New Roman"/>
              </w:rPr>
              <w:lastRenderedPageBreak/>
              <w:t xml:space="preserve">            </w:t>
            </w:r>
            <w:r w:rsidR="006255AB" w:rsidRPr="00A84F2F">
              <w:rPr>
                <w:rFonts w:ascii="Times New Roman" w:hAnsi="Times New Roman" w:cs="Times New Roman"/>
              </w:rPr>
              <w:t>Years of Education</w:t>
            </w:r>
          </w:p>
        </w:tc>
        <w:tc>
          <w:tcPr>
            <w:tcW w:w="1239" w:type="dxa"/>
            <w:noWrap/>
            <w:hideMark/>
          </w:tcPr>
          <w:p w14:paraId="3098403A"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15.04</w:t>
            </w:r>
          </w:p>
        </w:tc>
        <w:tc>
          <w:tcPr>
            <w:tcW w:w="1486" w:type="dxa"/>
            <w:noWrap/>
            <w:hideMark/>
          </w:tcPr>
          <w:p w14:paraId="5BE4AD3D"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3.49</w:t>
            </w:r>
          </w:p>
        </w:tc>
        <w:tc>
          <w:tcPr>
            <w:tcW w:w="1300" w:type="dxa"/>
            <w:noWrap/>
            <w:hideMark/>
          </w:tcPr>
          <w:p w14:paraId="6ED6D187" w14:textId="470DBD20"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0</w:t>
            </w:r>
          </w:p>
        </w:tc>
        <w:tc>
          <w:tcPr>
            <w:tcW w:w="1300" w:type="dxa"/>
            <w:noWrap/>
            <w:hideMark/>
          </w:tcPr>
          <w:p w14:paraId="4231161D" w14:textId="49EA1D69"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21</w:t>
            </w:r>
          </w:p>
        </w:tc>
        <w:tc>
          <w:tcPr>
            <w:tcW w:w="1300" w:type="dxa"/>
            <w:noWrap/>
            <w:hideMark/>
          </w:tcPr>
          <w:p w14:paraId="702A29ED" w14:textId="4BC4848C"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95,587</w:t>
            </w:r>
          </w:p>
        </w:tc>
      </w:tr>
      <w:tr w:rsidR="00C67FFC" w:rsidRPr="00A84F2F" w14:paraId="538EFE2F" w14:textId="77777777" w:rsidTr="00C67FFC">
        <w:trPr>
          <w:trHeight w:val="320"/>
        </w:trPr>
        <w:tc>
          <w:tcPr>
            <w:tcW w:w="2155" w:type="dxa"/>
            <w:noWrap/>
            <w:hideMark/>
          </w:tcPr>
          <w:p w14:paraId="78A3D5A6" w14:textId="29D4ABF7"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proofErr w:type="gramStart"/>
            <w:r w:rsidR="006255AB" w:rsidRPr="00A84F2F">
              <w:rPr>
                <w:rFonts w:ascii="Times New Roman" w:hAnsi="Times New Roman" w:cs="Times New Roman"/>
              </w:rPr>
              <w:t>Log(</w:t>
            </w:r>
            <w:proofErr w:type="gramEnd"/>
            <w:r w:rsidR="006255AB" w:rsidRPr="00A84F2F">
              <w:rPr>
                <w:rFonts w:ascii="Times New Roman" w:hAnsi="Times New Roman" w:cs="Times New Roman"/>
              </w:rPr>
              <w:t>Income + 1)</w:t>
            </w:r>
          </w:p>
        </w:tc>
        <w:tc>
          <w:tcPr>
            <w:tcW w:w="1239" w:type="dxa"/>
            <w:noWrap/>
            <w:hideMark/>
          </w:tcPr>
          <w:p w14:paraId="40483C0A"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~10.5*</w:t>
            </w:r>
          </w:p>
        </w:tc>
        <w:tc>
          <w:tcPr>
            <w:tcW w:w="1486" w:type="dxa"/>
            <w:noWrap/>
            <w:hideMark/>
          </w:tcPr>
          <w:p w14:paraId="2E341357"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~1.7*</w:t>
            </w:r>
          </w:p>
        </w:tc>
        <w:tc>
          <w:tcPr>
            <w:tcW w:w="1300" w:type="dxa"/>
            <w:noWrap/>
            <w:hideMark/>
          </w:tcPr>
          <w:p w14:paraId="1ED6C3EE" w14:textId="26BD7FD8"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~0</w:t>
            </w:r>
          </w:p>
        </w:tc>
        <w:tc>
          <w:tcPr>
            <w:tcW w:w="1300" w:type="dxa"/>
            <w:noWrap/>
            <w:hideMark/>
          </w:tcPr>
          <w:p w14:paraId="30273457" w14:textId="15DE44E8"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~14</w:t>
            </w:r>
          </w:p>
        </w:tc>
        <w:tc>
          <w:tcPr>
            <w:tcW w:w="1300" w:type="dxa"/>
            <w:noWrap/>
            <w:hideMark/>
          </w:tcPr>
          <w:p w14:paraId="6B0FADE4" w14:textId="4D1DCF37"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95,587</w:t>
            </w:r>
          </w:p>
        </w:tc>
      </w:tr>
      <w:tr w:rsidR="00C67FFC" w:rsidRPr="00A84F2F" w14:paraId="3F380A37" w14:textId="77777777" w:rsidTr="00C67FFC">
        <w:trPr>
          <w:trHeight w:val="320"/>
        </w:trPr>
        <w:tc>
          <w:tcPr>
            <w:tcW w:w="2155" w:type="dxa"/>
            <w:noWrap/>
            <w:hideMark/>
          </w:tcPr>
          <w:p w14:paraId="2FBA42BE"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Age</w:t>
            </w:r>
          </w:p>
        </w:tc>
        <w:tc>
          <w:tcPr>
            <w:tcW w:w="1239" w:type="dxa"/>
            <w:noWrap/>
            <w:hideMark/>
          </w:tcPr>
          <w:p w14:paraId="179F3B8F"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51.75</w:t>
            </w:r>
          </w:p>
        </w:tc>
        <w:tc>
          <w:tcPr>
            <w:tcW w:w="1486" w:type="dxa"/>
            <w:noWrap/>
            <w:hideMark/>
          </w:tcPr>
          <w:p w14:paraId="52BC89D5" w14:textId="77777777" w:rsidR="006255AB" w:rsidRPr="00A84F2F" w:rsidRDefault="006255AB" w:rsidP="006255AB">
            <w:pPr>
              <w:ind w:firstLine="720"/>
              <w:rPr>
                <w:rFonts w:ascii="Times New Roman" w:hAnsi="Times New Roman" w:cs="Times New Roman"/>
              </w:rPr>
            </w:pPr>
            <w:r w:rsidRPr="00A84F2F">
              <w:rPr>
                <w:rFonts w:ascii="Times New Roman" w:hAnsi="Times New Roman" w:cs="Times New Roman"/>
              </w:rPr>
              <w:t>16.44</w:t>
            </w:r>
          </w:p>
        </w:tc>
        <w:tc>
          <w:tcPr>
            <w:tcW w:w="1300" w:type="dxa"/>
            <w:noWrap/>
            <w:hideMark/>
          </w:tcPr>
          <w:p w14:paraId="260082A7" w14:textId="186F423E"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25</w:t>
            </w:r>
          </w:p>
        </w:tc>
        <w:tc>
          <w:tcPr>
            <w:tcW w:w="1300" w:type="dxa"/>
            <w:noWrap/>
            <w:hideMark/>
          </w:tcPr>
          <w:p w14:paraId="7CA10513" w14:textId="18BCF395"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85</w:t>
            </w:r>
          </w:p>
        </w:tc>
        <w:tc>
          <w:tcPr>
            <w:tcW w:w="1300" w:type="dxa"/>
            <w:noWrap/>
            <w:hideMark/>
          </w:tcPr>
          <w:p w14:paraId="484CA3E3" w14:textId="0BA36174" w:rsidR="006255AB" w:rsidRPr="00A84F2F" w:rsidRDefault="00C67FFC" w:rsidP="006255AB">
            <w:pPr>
              <w:ind w:firstLine="720"/>
              <w:rPr>
                <w:rFonts w:ascii="Times New Roman" w:hAnsi="Times New Roman" w:cs="Times New Roman"/>
              </w:rPr>
            </w:pPr>
            <w:r>
              <w:rPr>
                <w:rFonts w:ascii="Times New Roman" w:hAnsi="Times New Roman" w:cs="Times New Roman"/>
              </w:rPr>
              <w:t xml:space="preserve"> </w:t>
            </w:r>
            <w:r w:rsidR="006255AB" w:rsidRPr="00A84F2F">
              <w:rPr>
                <w:rFonts w:ascii="Times New Roman" w:hAnsi="Times New Roman" w:cs="Times New Roman"/>
              </w:rPr>
              <w:t>95,587</w:t>
            </w:r>
          </w:p>
        </w:tc>
      </w:tr>
    </w:tbl>
    <w:p w14:paraId="616BC738" w14:textId="77777777" w:rsidR="006255AB" w:rsidRPr="00A84F2F" w:rsidRDefault="006255AB" w:rsidP="00EA3A35">
      <w:pPr>
        <w:ind w:firstLine="720"/>
        <w:rPr>
          <w:rFonts w:ascii="Times New Roman" w:hAnsi="Times New Roman" w:cs="Times New Roman"/>
        </w:rPr>
      </w:pPr>
    </w:p>
    <w:p w14:paraId="790B3971" w14:textId="24F6F29B" w:rsidR="008C4A98" w:rsidRPr="00A84F2F" w:rsidRDefault="006255AB" w:rsidP="00EA3A35">
      <w:pPr>
        <w:ind w:firstLine="720"/>
        <w:rPr>
          <w:rFonts w:ascii="Times New Roman" w:hAnsi="Times New Roman" w:cs="Times New Roman"/>
        </w:rPr>
      </w:pPr>
      <w:r w:rsidRPr="00A84F2F">
        <w:rPr>
          <w:rFonts w:ascii="Times New Roman" w:hAnsi="Times New Roman" w:cs="Times New Roman"/>
        </w:rPr>
        <w:t>*</w:t>
      </w:r>
      <w:proofErr w:type="gramStart"/>
      <w:r w:rsidRPr="00A84F2F">
        <w:rPr>
          <w:rFonts w:ascii="Times New Roman" w:hAnsi="Times New Roman" w:cs="Times New Roman"/>
        </w:rPr>
        <w:t>log</w:t>
      </w:r>
      <w:proofErr w:type="gramEnd"/>
      <w:r w:rsidRPr="00A84F2F">
        <w:rPr>
          <w:rFonts w:ascii="Times New Roman" w:hAnsi="Times New Roman" w:cs="Times New Roman"/>
        </w:rPr>
        <w:t>(income+1)</w:t>
      </w:r>
    </w:p>
    <w:p w14:paraId="360A311C" w14:textId="7D93090B" w:rsidR="006255AB" w:rsidRPr="00A84F2F" w:rsidRDefault="006255AB" w:rsidP="00EA3A35">
      <w:pPr>
        <w:ind w:firstLine="720"/>
        <w:rPr>
          <w:rFonts w:ascii="Times New Roman" w:hAnsi="Times New Roman" w:cs="Times New Roman"/>
        </w:rPr>
      </w:pPr>
      <w:r w:rsidRPr="00A84F2F">
        <w:rPr>
          <w:rFonts w:ascii="Times New Roman" w:hAnsi="Times New Roman" w:cs="Times New Roman"/>
        </w:rPr>
        <w:t xml:space="preserve">The average respondent in the sample had </w:t>
      </w:r>
      <w:r w:rsidR="007B3EDE" w:rsidRPr="00A84F2F">
        <w:rPr>
          <w:rFonts w:ascii="Times New Roman" w:hAnsi="Times New Roman" w:cs="Times New Roman"/>
        </w:rPr>
        <w:t>about 15 years of education, suggesting many had some college education. Income levels are highly skewed which is why log was used to make the distribution more normal. The average age in this is 51.75 which is consistent with the adult sample restriction.</w:t>
      </w:r>
    </w:p>
    <w:p w14:paraId="762B69E8" w14:textId="77777777" w:rsidR="00237B49" w:rsidRPr="00A84F2F" w:rsidRDefault="00237B49" w:rsidP="00EA3A35">
      <w:pPr>
        <w:ind w:firstLine="720"/>
        <w:rPr>
          <w:rFonts w:ascii="Times New Roman" w:hAnsi="Times New Roman" w:cs="Times New Roman"/>
        </w:rPr>
      </w:pPr>
    </w:p>
    <w:p w14:paraId="193346F5" w14:textId="0C8460DF" w:rsidR="00237B49" w:rsidRPr="00A84F2F" w:rsidRDefault="00237B49" w:rsidP="00EA3A35">
      <w:pPr>
        <w:ind w:firstLine="720"/>
        <w:rPr>
          <w:rFonts w:ascii="Times New Roman" w:hAnsi="Times New Roman" w:cs="Times New Roman"/>
        </w:rPr>
      </w:pPr>
      <w:r w:rsidRPr="00A84F2F">
        <w:rPr>
          <w:rFonts w:ascii="Times New Roman" w:hAnsi="Times New Roman" w:cs="Times New Roman"/>
        </w:rPr>
        <w:t xml:space="preserve">This paper uses two types of regression models to show how demographic and socioeconomic factors influence education attainment: (1) an ordinary least squares regression to show the dependent variable is years of education and a logistic regression model where the variable is attended college with 1 meaning yes and 0 meaning no. </w:t>
      </w:r>
    </w:p>
    <w:p w14:paraId="057C6C8C" w14:textId="07828E45" w:rsidR="00237B49" w:rsidRPr="00A84F2F" w:rsidRDefault="00237B49" w:rsidP="00237B49">
      <w:pPr>
        <w:rPr>
          <w:rFonts w:ascii="Times New Roman" w:hAnsi="Times New Roman" w:cs="Times New Roman"/>
        </w:rPr>
      </w:pPr>
      <w:r w:rsidRPr="00A84F2F">
        <w:rPr>
          <w:rFonts w:ascii="Times New Roman" w:hAnsi="Times New Roman" w:cs="Times New Roman"/>
        </w:rPr>
        <w:tab/>
        <w:t>The analysis has 2 parts</w:t>
      </w:r>
    </w:p>
    <w:p w14:paraId="6E26B9B9" w14:textId="27946800" w:rsidR="00133A2C" w:rsidRPr="00A84F2F" w:rsidRDefault="00237B49" w:rsidP="00133A2C">
      <w:pPr>
        <w:pStyle w:val="ListParagraph"/>
        <w:numPr>
          <w:ilvl w:val="0"/>
          <w:numId w:val="1"/>
        </w:numPr>
        <w:rPr>
          <w:rFonts w:ascii="Times New Roman" w:hAnsi="Times New Roman" w:cs="Times New Roman"/>
        </w:rPr>
      </w:pPr>
      <w:r w:rsidRPr="00A84F2F">
        <w:rPr>
          <w:rFonts w:ascii="Times New Roman" w:hAnsi="Times New Roman" w:cs="Times New Roman"/>
        </w:rPr>
        <w:t>The unadjusted model includes only race as the independent variable. This gives us a baseline comparison of group differences</w:t>
      </w:r>
      <w:r w:rsidR="00133A2C" w:rsidRPr="00A84F2F">
        <w:rPr>
          <w:rFonts w:ascii="Times New Roman" w:hAnsi="Times New Roman" w:cs="Times New Roman"/>
        </w:rPr>
        <w:t xml:space="preserve"> between races.</w:t>
      </w:r>
    </w:p>
    <w:p w14:paraId="136FA5E0" w14:textId="3A1986BA" w:rsidR="00133A2C" w:rsidRPr="00A84F2F" w:rsidRDefault="00133A2C" w:rsidP="00133A2C">
      <w:pPr>
        <w:pStyle w:val="ListParagraph"/>
        <w:numPr>
          <w:ilvl w:val="0"/>
          <w:numId w:val="1"/>
        </w:numPr>
        <w:rPr>
          <w:rFonts w:ascii="Times New Roman" w:hAnsi="Times New Roman" w:cs="Times New Roman"/>
        </w:rPr>
      </w:pPr>
      <w:r w:rsidRPr="00A84F2F">
        <w:rPr>
          <w:rFonts w:ascii="Times New Roman" w:hAnsi="Times New Roman" w:cs="Times New Roman"/>
        </w:rPr>
        <w:t>The adjusted model has multiple factors</w:t>
      </w:r>
    </w:p>
    <w:p w14:paraId="72730E8A" w14:textId="616F9222" w:rsidR="00133A2C" w:rsidRPr="00A84F2F" w:rsidRDefault="00133A2C" w:rsidP="00133A2C">
      <w:pPr>
        <w:pStyle w:val="ListParagraph"/>
        <w:numPr>
          <w:ilvl w:val="1"/>
          <w:numId w:val="1"/>
        </w:numPr>
        <w:rPr>
          <w:rFonts w:ascii="Times New Roman" w:hAnsi="Times New Roman" w:cs="Times New Roman"/>
        </w:rPr>
      </w:pPr>
      <w:r w:rsidRPr="00A84F2F">
        <w:rPr>
          <w:rFonts w:ascii="Times New Roman" w:hAnsi="Times New Roman" w:cs="Times New Roman"/>
        </w:rPr>
        <w:t>Income is made log(income+1) is a continuous variable for taxable income. The log being used to reduce the skewness. It is also used as 10,000 dollars has a bigger impact at lower incomes.</w:t>
      </w:r>
    </w:p>
    <w:p w14:paraId="5DD8C948" w14:textId="1BD7CAF2" w:rsidR="00133A2C" w:rsidRPr="00A84F2F" w:rsidRDefault="00133A2C" w:rsidP="00133A2C">
      <w:pPr>
        <w:pStyle w:val="ListParagraph"/>
        <w:numPr>
          <w:ilvl w:val="1"/>
          <w:numId w:val="1"/>
        </w:numPr>
        <w:rPr>
          <w:rFonts w:ascii="Times New Roman" w:hAnsi="Times New Roman" w:cs="Times New Roman"/>
        </w:rPr>
      </w:pPr>
      <w:r w:rsidRPr="00A84F2F">
        <w:rPr>
          <w:rFonts w:ascii="Times New Roman" w:hAnsi="Times New Roman" w:cs="Times New Roman"/>
        </w:rPr>
        <w:t>Race- has 7 categorical variables (white, black, Asian, American Indian, pacific islander, multiracial, and other)</w:t>
      </w:r>
    </w:p>
    <w:p w14:paraId="17987004" w14:textId="0DC2C843" w:rsidR="00133A2C" w:rsidRPr="00A84F2F" w:rsidRDefault="00133A2C" w:rsidP="00133A2C">
      <w:pPr>
        <w:pStyle w:val="ListParagraph"/>
        <w:numPr>
          <w:ilvl w:val="1"/>
          <w:numId w:val="1"/>
        </w:numPr>
        <w:rPr>
          <w:rFonts w:ascii="Times New Roman" w:hAnsi="Times New Roman" w:cs="Times New Roman"/>
        </w:rPr>
      </w:pPr>
      <w:r w:rsidRPr="00A84F2F">
        <w:rPr>
          <w:rFonts w:ascii="Times New Roman" w:hAnsi="Times New Roman" w:cs="Times New Roman"/>
        </w:rPr>
        <w:t>Sex- binary with male or female as the options</w:t>
      </w:r>
    </w:p>
    <w:p w14:paraId="25561D23" w14:textId="575823F8" w:rsidR="00133A2C" w:rsidRPr="00A84F2F" w:rsidRDefault="00133A2C" w:rsidP="00133A2C">
      <w:pPr>
        <w:pStyle w:val="ListParagraph"/>
        <w:numPr>
          <w:ilvl w:val="1"/>
          <w:numId w:val="1"/>
        </w:numPr>
        <w:rPr>
          <w:rFonts w:ascii="Times New Roman" w:hAnsi="Times New Roman" w:cs="Times New Roman"/>
        </w:rPr>
      </w:pPr>
      <w:r w:rsidRPr="00A84F2F">
        <w:rPr>
          <w:rFonts w:ascii="Times New Roman" w:hAnsi="Times New Roman" w:cs="Times New Roman"/>
        </w:rPr>
        <w:t>Marital status: binary yes or no for being married or single</w:t>
      </w:r>
    </w:p>
    <w:p w14:paraId="2BC6F546" w14:textId="3F0B8BD0" w:rsidR="00133A2C" w:rsidRPr="00A84F2F" w:rsidRDefault="00133A2C" w:rsidP="00133A2C">
      <w:pPr>
        <w:pStyle w:val="ListParagraph"/>
        <w:numPr>
          <w:ilvl w:val="1"/>
          <w:numId w:val="1"/>
        </w:numPr>
        <w:rPr>
          <w:rFonts w:ascii="Times New Roman" w:hAnsi="Times New Roman" w:cs="Times New Roman"/>
        </w:rPr>
      </w:pPr>
      <w:r w:rsidRPr="00A84F2F">
        <w:rPr>
          <w:rFonts w:ascii="Times New Roman" w:hAnsi="Times New Roman" w:cs="Times New Roman"/>
        </w:rPr>
        <w:t>Head of household- binary yes or no for being the head of the house or not.</w:t>
      </w:r>
    </w:p>
    <w:p w14:paraId="67C07748" w14:textId="5E726D03" w:rsidR="00133A2C" w:rsidRPr="00A84F2F" w:rsidRDefault="00133A2C" w:rsidP="00133A2C">
      <w:pPr>
        <w:ind w:left="720"/>
        <w:rPr>
          <w:rFonts w:ascii="Times New Roman" w:hAnsi="Times New Roman" w:cs="Times New Roman"/>
        </w:rPr>
      </w:pPr>
      <w:r w:rsidRPr="00A84F2F">
        <w:rPr>
          <w:rFonts w:ascii="Times New Roman" w:hAnsi="Times New Roman" w:cs="Times New Roman"/>
        </w:rPr>
        <w:t xml:space="preserve">I decided to use </w:t>
      </w:r>
      <w:r w:rsidR="00895821" w:rsidRPr="00A84F2F">
        <w:rPr>
          <w:rFonts w:ascii="Times New Roman" w:hAnsi="Times New Roman" w:cs="Times New Roman"/>
        </w:rPr>
        <w:t>both</w:t>
      </w:r>
      <w:r w:rsidRPr="00A84F2F">
        <w:rPr>
          <w:rFonts w:ascii="Times New Roman" w:hAnsi="Times New Roman" w:cs="Times New Roman"/>
        </w:rPr>
        <w:t xml:space="preserve"> regressions as the first shows the continuous measure </w:t>
      </w:r>
      <w:r w:rsidR="00BA062B" w:rsidRPr="00A84F2F">
        <w:rPr>
          <w:rFonts w:ascii="Times New Roman" w:hAnsi="Times New Roman" w:cs="Times New Roman"/>
        </w:rPr>
        <w:t xml:space="preserve">of how many years they have attended school. While the other shows the have you gone to college. </w:t>
      </w:r>
      <w:r w:rsidR="00895821" w:rsidRPr="00A84F2F">
        <w:rPr>
          <w:rFonts w:ascii="Times New Roman" w:hAnsi="Times New Roman" w:cs="Times New Roman"/>
        </w:rPr>
        <w:t>Both</w:t>
      </w:r>
      <w:r w:rsidR="00BA062B" w:rsidRPr="00A84F2F">
        <w:rPr>
          <w:rFonts w:ascii="Times New Roman" w:hAnsi="Times New Roman" w:cs="Times New Roman"/>
        </w:rPr>
        <w:t xml:space="preserve"> go hand in hand and can show a lot about our </w:t>
      </w:r>
      <w:proofErr w:type="gramStart"/>
      <w:r w:rsidR="005935DA" w:rsidRPr="00A84F2F">
        <w:rPr>
          <w:rFonts w:ascii="Times New Roman" w:hAnsi="Times New Roman" w:cs="Times New Roman"/>
        </w:rPr>
        <w:t>society</w:t>
      </w:r>
      <w:r w:rsidR="005935DA">
        <w:rPr>
          <w:rFonts w:ascii="Times New Roman" w:hAnsi="Times New Roman" w:cs="Times New Roman"/>
        </w:rPr>
        <w:t xml:space="preserve"> as a whole</w:t>
      </w:r>
      <w:proofErr w:type="gramEnd"/>
      <w:r w:rsidR="00BA062B" w:rsidRPr="00A84F2F">
        <w:rPr>
          <w:rFonts w:ascii="Times New Roman" w:hAnsi="Times New Roman" w:cs="Times New Roman"/>
        </w:rPr>
        <w:t>.</w:t>
      </w:r>
      <w:r w:rsidR="00895821">
        <w:rPr>
          <w:rFonts w:ascii="Times New Roman" w:hAnsi="Times New Roman" w:cs="Times New Roman"/>
        </w:rPr>
        <w:t xml:space="preserve"> The OLS regression treats years of education as a continuous variable which lets us show the differences in total education. The logistic regression in comparison just has a “Yes” or “No” for attending college</w:t>
      </w:r>
      <w:r w:rsidR="005935DA">
        <w:rPr>
          <w:rFonts w:ascii="Times New Roman" w:hAnsi="Times New Roman" w:cs="Times New Roman"/>
        </w:rPr>
        <w:t xml:space="preserve">. These both help show the differences in the adjusted and the unadjusted model. </w:t>
      </w:r>
    </w:p>
    <w:p w14:paraId="5A2D2630" w14:textId="77777777" w:rsidR="00BA062B" w:rsidRPr="00A84F2F" w:rsidRDefault="00BA062B" w:rsidP="00133A2C">
      <w:pPr>
        <w:ind w:left="720"/>
        <w:rPr>
          <w:rFonts w:ascii="Times New Roman" w:hAnsi="Times New Roman" w:cs="Times New Roman"/>
        </w:rPr>
      </w:pPr>
    </w:p>
    <w:p w14:paraId="692317B6" w14:textId="7AE574F6" w:rsidR="00BA062B" w:rsidRPr="00A84F2F" w:rsidRDefault="00BA062B" w:rsidP="00133A2C">
      <w:pPr>
        <w:ind w:left="720"/>
        <w:rPr>
          <w:rFonts w:ascii="Times New Roman" w:hAnsi="Times New Roman" w:cs="Times New Roman"/>
          <w:sz w:val="44"/>
          <w:szCs w:val="44"/>
        </w:rPr>
      </w:pPr>
      <w:r w:rsidRPr="00A84F2F">
        <w:rPr>
          <w:rFonts w:ascii="Times New Roman" w:hAnsi="Times New Roman" w:cs="Times New Roman"/>
          <w:sz w:val="44"/>
          <w:szCs w:val="44"/>
        </w:rPr>
        <w:lastRenderedPageBreak/>
        <w:t>Results</w:t>
      </w:r>
    </w:p>
    <w:p w14:paraId="26CF56E5" w14:textId="77777777" w:rsidR="00BA062B" w:rsidRPr="00A84F2F" w:rsidRDefault="00BA062B" w:rsidP="00133A2C">
      <w:pPr>
        <w:ind w:left="720"/>
        <w:rPr>
          <w:rFonts w:ascii="Times New Roman" w:hAnsi="Times New Roman" w:cs="Times New Roman"/>
          <w:sz w:val="44"/>
          <w:szCs w:val="44"/>
        </w:rPr>
      </w:pPr>
    </w:p>
    <w:p w14:paraId="3F1D80EE" w14:textId="0A25303D" w:rsidR="00237B49" w:rsidRPr="00A84F2F" w:rsidRDefault="00AB0D94" w:rsidP="00EA3A35">
      <w:pPr>
        <w:ind w:firstLine="720"/>
        <w:rPr>
          <w:rFonts w:ascii="Times New Roman" w:hAnsi="Times New Roman" w:cs="Times New Roman"/>
        </w:rPr>
      </w:pPr>
      <w:r w:rsidRPr="00A84F2F">
        <w:rPr>
          <w:rFonts w:ascii="Times New Roman" w:hAnsi="Times New Roman" w:cs="Times New Roman"/>
        </w:rPr>
        <w:t xml:space="preserve">Here are the results from the two types of models. One being an OLS regression showing total years of education and logistic regressions predicating college attendance. The logistic models have both an adjusted and unadjusted version with race only and an adjusted version that adds other factors such as income, sex, marital status, and household role. Below </w:t>
      </w:r>
      <w:proofErr w:type="gramStart"/>
      <w:r w:rsidRPr="00A84F2F">
        <w:rPr>
          <w:rFonts w:ascii="Times New Roman" w:hAnsi="Times New Roman" w:cs="Times New Roman"/>
        </w:rPr>
        <w:t>is</w:t>
      </w:r>
      <w:proofErr w:type="gramEnd"/>
      <w:r w:rsidRPr="00A84F2F">
        <w:rPr>
          <w:rFonts w:ascii="Times New Roman" w:hAnsi="Times New Roman" w:cs="Times New Roman"/>
        </w:rPr>
        <w:t xml:space="preserve"> the reports for coefficients, statistical significance and other key data.</w:t>
      </w:r>
    </w:p>
    <w:p w14:paraId="130CB5CC" w14:textId="77777777" w:rsidR="0036153E" w:rsidRPr="00A84F2F" w:rsidRDefault="0036153E" w:rsidP="00EA3A35">
      <w:pPr>
        <w:ind w:firstLine="720"/>
        <w:rPr>
          <w:rFonts w:ascii="Times New Roman" w:hAnsi="Times New Roman" w:cs="Times New Roman"/>
        </w:rPr>
      </w:pPr>
    </w:p>
    <w:p w14:paraId="46DA03FE" w14:textId="77777777" w:rsidR="0036153E" w:rsidRPr="00A84F2F" w:rsidRDefault="0036153E" w:rsidP="00EA3A35">
      <w:pPr>
        <w:ind w:firstLine="720"/>
        <w:rPr>
          <w:rFonts w:ascii="Times New Roman" w:hAnsi="Times New Roman" w:cs="Times New Roman"/>
        </w:rPr>
      </w:pPr>
    </w:p>
    <w:p w14:paraId="04FE0E27" w14:textId="34D806F5" w:rsidR="00FC623B" w:rsidRPr="00A84F2F" w:rsidRDefault="0036153E" w:rsidP="00EA3A35">
      <w:pPr>
        <w:ind w:firstLine="720"/>
        <w:rPr>
          <w:rFonts w:ascii="Times New Roman" w:hAnsi="Times New Roman" w:cs="Times New Roman"/>
        </w:rPr>
      </w:pPr>
      <w:r w:rsidRPr="00A84F2F">
        <w:rPr>
          <w:rFonts w:ascii="Times New Roman" w:hAnsi="Times New Roman" w:cs="Times New Roman"/>
        </w:rPr>
        <w:t>Everything within the above table is in comparison to a baseline group which is made of the following- White, Male, Unmarried, not head of household, Income = 0.</w:t>
      </w:r>
    </w:p>
    <w:tbl>
      <w:tblPr>
        <w:tblStyle w:val="TableGrid"/>
        <w:tblW w:w="0" w:type="auto"/>
        <w:tblCellMar>
          <w:left w:w="58" w:type="dxa"/>
          <w:right w:w="58" w:type="dxa"/>
        </w:tblCellMar>
        <w:tblLook w:val="04A0" w:firstRow="1" w:lastRow="0" w:firstColumn="1" w:lastColumn="0" w:noHBand="0" w:noVBand="1"/>
      </w:tblPr>
      <w:tblGrid>
        <w:gridCol w:w="2221"/>
        <w:gridCol w:w="2081"/>
        <w:gridCol w:w="1484"/>
        <w:gridCol w:w="2080"/>
        <w:gridCol w:w="1484"/>
      </w:tblGrid>
      <w:tr w:rsidR="00FC623B" w:rsidRPr="00A84F2F" w14:paraId="633CBB9C" w14:textId="77777777" w:rsidTr="00773C77">
        <w:trPr>
          <w:trHeight w:val="320"/>
        </w:trPr>
        <w:tc>
          <w:tcPr>
            <w:tcW w:w="2238" w:type="dxa"/>
            <w:noWrap/>
            <w:hideMark/>
          </w:tcPr>
          <w:p w14:paraId="447E7B22"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Variable</w:t>
            </w:r>
          </w:p>
        </w:tc>
        <w:tc>
          <w:tcPr>
            <w:tcW w:w="2097" w:type="dxa"/>
            <w:noWrap/>
            <w:hideMark/>
          </w:tcPr>
          <w:p w14:paraId="4346AA1B" w14:textId="57BB3C21" w:rsidR="00FC623B" w:rsidRPr="00A84F2F" w:rsidRDefault="00A63241" w:rsidP="00FC623B">
            <w:pPr>
              <w:ind w:firstLine="720"/>
              <w:rPr>
                <w:rFonts w:ascii="Times New Roman" w:hAnsi="Times New Roman" w:cs="Times New Roman"/>
              </w:rPr>
            </w:pPr>
            <w:r>
              <w:rPr>
                <w:rFonts w:ascii="Times New Roman" w:hAnsi="Times New Roman" w:cs="Times New Roman"/>
              </w:rPr>
              <w:t xml:space="preserve">  </w:t>
            </w:r>
            <w:r w:rsidR="00FC623B" w:rsidRPr="00A84F2F">
              <w:rPr>
                <w:rFonts w:ascii="Times New Roman" w:hAnsi="Times New Roman" w:cs="Times New Roman"/>
              </w:rPr>
              <w:t xml:space="preserve"> Unadjusted Coef.</w:t>
            </w:r>
          </w:p>
        </w:tc>
        <w:tc>
          <w:tcPr>
            <w:tcW w:w="1459" w:type="dxa"/>
            <w:noWrap/>
            <w:hideMark/>
          </w:tcPr>
          <w:p w14:paraId="08F8B716" w14:textId="2126C66F"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 xml:space="preserve"> (SE)</w:t>
            </w:r>
          </w:p>
        </w:tc>
        <w:tc>
          <w:tcPr>
            <w:tcW w:w="2097" w:type="dxa"/>
            <w:noWrap/>
            <w:hideMark/>
          </w:tcPr>
          <w:p w14:paraId="48948256" w14:textId="11EA20BC"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 xml:space="preserve">     </w:t>
            </w:r>
            <w:r w:rsidR="00A63241">
              <w:rPr>
                <w:rFonts w:ascii="Times New Roman" w:hAnsi="Times New Roman" w:cs="Times New Roman"/>
              </w:rPr>
              <w:t xml:space="preserve">   </w:t>
            </w:r>
            <w:r w:rsidRPr="00A84F2F">
              <w:rPr>
                <w:rFonts w:ascii="Times New Roman" w:hAnsi="Times New Roman" w:cs="Times New Roman"/>
              </w:rPr>
              <w:t>Adjusted Coef.</w:t>
            </w:r>
          </w:p>
        </w:tc>
        <w:tc>
          <w:tcPr>
            <w:tcW w:w="1459" w:type="dxa"/>
            <w:noWrap/>
            <w:hideMark/>
          </w:tcPr>
          <w:p w14:paraId="0458F1B1" w14:textId="614510B2"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 xml:space="preserve"> (SE)</w:t>
            </w:r>
          </w:p>
        </w:tc>
      </w:tr>
      <w:tr w:rsidR="00FC623B" w:rsidRPr="00A84F2F" w14:paraId="7493590C" w14:textId="77777777" w:rsidTr="00773C77">
        <w:trPr>
          <w:trHeight w:val="320"/>
        </w:trPr>
        <w:tc>
          <w:tcPr>
            <w:tcW w:w="2238" w:type="dxa"/>
            <w:noWrap/>
            <w:hideMark/>
          </w:tcPr>
          <w:p w14:paraId="2BF6453C" w14:textId="321F22A0" w:rsidR="00FC623B" w:rsidRPr="00A84F2F" w:rsidRDefault="00FC623B" w:rsidP="00FC623B">
            <w:pPr>
              <w:rPr>
                <w:rFonts w:ascii="Times New Roman" w:hAnsi="Times New Roman" w:cs="Times New Roman"/>
              </w:rPr>
            </w:pPr>
            <w:proofErr w:type="gramStart"/>
            <w:r w:rsidRPr="00A84F2F">
              <w:rPr>
                <w:rFonts w:ascii="Times New Roman" w:hAnsi="Times New Roman" w:cs="Times New Roman"/>
              </w:rPr>
              <w:t>Log(</w:t>
            </w:r>
            <w:proofErr w:type="gramEnd"/>
            <w:r w:rsidRPr="00A84F2F">
              <w:rPr>
                <w:rFonts w:ascii="Times New Roman" w:hAnsi="Times New Roman" w:cs="Times New Roman"/>
              </w:rPr>
              <w:t>Income + 1)</w:t>
            </w:r>
          </w:p>
        </w:tc>
        <w:tc>
          <w:tcPr>
            <w:tcW w:w="2097" w:type="dxa"/>
            <w:noWrap/>
            <w:hideMark/>
          </w:tcPr>
          <w:p w14:paraId="21CAE86A"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1459" w:type="dxa"/>
            <w:noWrap/>
            <w:hideMark/>
          </w:tcPr>
          <w:p w14:paraId="0042E747"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2097" w:type="dxa"/>
            <w:noWrap/>
            <w:hideMark/>
          </w:tcPr>
          <w:p w14:paraId="21AF4E2F"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0.124***</w:t>
            </w:r>
          </w:p>
        </w:tc>
        <w:tc>
          <w:tcPr>
            <w:tcW w:w="1459" w:type="dxa"/>
            <w:noWrap/>
            <w:hideMark/>
          </w:tcPr>
          <w:p w14:paraId="5D572E2D" w14:textId="4F1A2EBF"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0.003</w:t>
            </w:r>
          </w:p>
        </w:tc>
      </w:tr>
      <w:tr w:rsidR="00FC623B" w:rsidRPr="00A84F2F" w14:paraId="5A0E58B2" w14:textId="77777777" w:rsidTr="00773C77">
        <w:trPr>
          <w:trHeight w:val="320"/>
        </w:trPr>
        <w:tc>
          <w:tcPr>
            <w:tcW w:w="2238" w:type="dxa"/>
            <w:noWrap/>
            <w:hideMark/>
          </w:tcPr>
          <w:p w14:paraId="53CC265B"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Black</w:t>
            </w:r>
          </w:p>
        </w:tc>
        <w:tc>
          <w:tcPr>
            <w:tcW w:w="2097" w:type="dxa"/>
            <w:noWrap/>
            <w:hideMark/>
          </w:tcPr>
          <w:p w14:paraId="59E85AC8"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−0.081**</w:t>
            </w:r>
          </w:p>
        </w:tc>
        <w:tc>
          <w:tcPr>
            <w:tcW w:w="1459" w:type="dxa"/>
            <w:noWrap/>
            <w:hideMark/>
          </w:tcPr>
          <w:p w14:paraId="41EF8FCF" w14:textId="1B7C53C5" w:rsidR="00FC623B" w:rsidRPr="00A84F2F" w:rsidRDefault="0036153E" w:rsidP="0036153E">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w:t>
            </w:r>
            <w:r w:rsidRPr="00A84F2F">
              <w:rPr>
                <w:rFonts w:ascii="Times New Roman" w:hAnsi="Times New Roman" w:cs="Times New Roman"/>
              </w:rPr>
              <w:t>3</w:t>
            </w:r>
            <w:r w:rsidR="00FC623B" w:rsidRPr="00A84F2F">
              <w:rPr>
                <w:rFonts w:ascii="Times New Roman" w:hAnsi="Times New Roman" w:cs="Times New Roman"/>
              </w:rPr>
              <w:t>4</w:t>
            </w:r>
          </w:p>
        </w:tc>
        <w:tc>
          <w:tcPr>
            <w:tcW w:w="2097" w:type="dxa"/>
            <w:noWrap/>
            <w:hideMark/>
          </w:tcPr>
          <w:p w14:paraId="1E6CDA48"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0.102***</w:t>
            </w:r>
          </w:p>
        </w:tc>
        <w:tc>
          <w:tcPr>
            <w:tcW w:w="1459" w:type="dxa"/>
            <w:noWrap/>
            <w:hideMark/>
          </w:tcPr>
          <w:p w14:paraId="50FECD14" w14:textId="5232F073"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0.035</w:t>
            </w:r>
          </w:p>
        </w:tc>
      </w:tr>
      <w:tr w:rsidR="00FC623B" w:rsidRPr="00A84F2F" w14:paraId="18645AAE" w14:textId="77777777" w:rsidTr="00773C77">
        <w:trPr>
          <w:trHeight w:val="320"/>
        </w:trPr>
        <w:tc>
          <w:tcPr>
            <w:tcW w:w="2238" w:type="dxa"/>
            <w:noWrap/>
            <w:hideMark/>
          </w:tcPr>
          <w:p w14:paraId="736D9C19" w14:textId="7713A965"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 xml:space="preserve">     </w:t>
            </w:r>
            <w:r w:rsidR="00C67FFC">
              <w:rPr>
                <w:rFonts w:ascii="Times New Roman" w:hAnsi="Times New Roman" w:cs="Times New Roman"/>
              </w:rPr>
              <w:t xml:space="preserve">   </w:t>
            </w:r>
            <w:r w:rsidRPr="00A84F2F">
              <w:rPr>
                <w:rFonts w:ascii="Times New Roman" w:hAnsi="Times New Roman" w:cs="Times New Roman"/>
              </w:rPr>
              <w:t xml:space="preserve">  American Indian</w:t>
            </w:r>
          </w:p>
        </w:tc>
        <w:tc>
          <w:tcPr>
            <w:tcW w:w="2097" w:type="dxa"/>
            <w:noWrap/>
            <w:hideMark/>
          </w:tcPr>
          <w:p w14:paraId="4F0A5973"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−0.442***</w:t>
            </w:r>
          </w:p>
        </w:tc>
        <w:tc>
          <w:tcPr>
            <w:tcW w:w="1459" w:type="dxa"/>
            <w:noWrap/>
            <w:hideMark/>
          </w:tcPr>
          <w:p w14:paraId="5B16800B" w14:textId="254F82AE"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0.08</w:t>
            </w:r>
          </w:p>
        </w:tc>
        <w:tc>
          <w:tcPr>
            <w:tcW w:w="2097" w:type="dxa"/>
            <w:noWrap/>
            <w:hideMark/>
          </w:tcPr>
          <w:p w14:paraId="093B1C16"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−0.268***</w:t>
            </w:r>
          </w:p>
        </w:tc>
        <w:tc>
          <w:tcPr>
            <w:tcW w:w="1459" w:type="dxa"/>
            <w:noWrap/>
            <w:hideMark/>
          </w:tcPr>
          <w:p w14:paraId="3BB135A9" w14:textId="37A8FEDC"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0.082</w:t>
            </w:r>
          </w:p>
        </w:tc>
      </w:tr>
      <w:tr w:rsidR="00FC623B" w:rsidRPr="00A84F2F" w14:paraId="4036A3CB" w14:textId="77777777" w:rsidTr="00773C77">
        <w:trPr>
          <w:trHeight w:val="320"/>
        </w:trPr>
        <w:tc>
          <w:tcPr>
            <w:tcW w:w="2238" w:type="dxa"/>
            <w:noWrap/>
            <w:hideMark/>
          </w:tcPr>
          <w:p w14:paraId="5CF78739"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Asian</w:t>
            </w:r>
          </w:p>
        </w:tc>
        <w:tc>
          <w:tcPr>
            <w:tcW w:w="2097" w:type="dxa"/>
            <w:noWrap/>
            <w:hideMark/>
          </w:tcPr>
          <w:p w14:paraId="1F0B7086"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0.194***</w:t>
            </w:r>
          </w:p>
        </w:tc>
        <w:tc>
          <w:tcPr>
            <w:tcW w:w="1459" w:type="dxa"/>
            <w:noWrap/>
            <w:hideMark/>
          </w:tcPr>
          <w:p w14:paraId="14E87DDA" w14:textId="3DAC0C4F"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0.047</w:t>
            </w:r>
          </w:p>
        </w:tc>
        <w:tc>
          <w:tcPr>
            <w:tcW w:w="2097" w:type="dxa"/>
            <w:noWrap/>
            <w:hideMark/>
          </w:tcPr>
          <w:p w14:paraId="3630DE60"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0.129***</w:t>
            </w:r>
          </w:p>
        </w:tc>
        <w:tc>
          <w:tcPr>
            <w:tcW w:w="1459" w:type="dxa"/>
            <w:noWrap/>
            <w:hideMark/>
          </w:tcPr>
          <w:p w14:paraId="0BCFDBF9" w14:textId="03670D95"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0.048</w:t>
            </w:r>
          </w:p>
        </w:tc>
      </w:tr>
      <w:tr w:rsidR="00FC623B" w:rsidRPr="00A84F2F" w14:paraId="3FF17457" w14:textId="77777777" w:rsidTr="00773C77">
        <w:trPr>
          <w:trHeight w:val="320"/>
        </w:trPr>
        <w:tc>
          <w:tcPr>
            <w:tcW w:w="2238" w:type="dxa"/>
            <w:noWrap/>
            <w:hideMark/>
          </w:tcPr>
          <w:p w14:paraId="0B366F67" w14:textId="2764F6DA"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 xml:space="preserve">            Pacific Islander</w:t>
            </w:r>
          </w:p>
        </w:tc>
        <w:tc>
          <w:tcPr>
            <w:tcW w:w="2097" w:type="dxa"/>
            <w:noWrap/>
            <w:hideMark/>
          </w:tcPr>
          <w:p w14:paraId="425C6EED"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−0.017</w:t>
            </w:r>
          </w:p>
        </w:tc>
        <w:tc>
          <w:tcPr>
            <w:tcW w:w="1459" w:type="dxa"/>
            <w:noWrap/>
            <w:hideMark/>
          </w:tcPr>
          <w:p w14:paraId="6F184FE3" w14:textId="1E66C09A"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0.149</w:t>
            </w:r>
          </w:p>
        </w:tc>
        <w:tc>
          <w:tcPr>
            <w:tcW w:w="2097" w:type="dxa"/>
            <w:noWrap/>
            <w:hideMark/>
          </w:tcPr>
          <w:p w14:paraId="12BDB6D9"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0.077</w:t>
            </w:r>
          </w:p>
        </w:tc>
        <w:tc>
          <w:tcPr>
            <w:tcW w:w="1459" w:type="dxa"/>
            <w:noWrap/>
            <w:hideMark/>
          </w:tcPr>
          <w:p w14:paraId="131C4E38" w14:textId="4426A879"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0.152</w:t>
            </w:r>
          </w:p>
        </w:tc>
      </w:tr>
      <w:tr w:rsidR="00FC623B" w:rsidRPr="00A84F2F" w14:paraId="4DC8AF31" w14:textId="77777777" w:rsidTr="00773C77">
        <w:trPr>
          <w:trHeight w:val="320"/>
        </w:trPr>
        <w:tc>
          <w:tcPr>
            <w:tcW w:w="2238" w:type="dxa"/>
            <w:noWrap/>
            <w:hideMark/>
          </w:tcPr>
          <w:p w14:paraId="2D08F7B6"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Multiracial</w:t>
            </w:r>
          </w:p>
        </w:tc>
        <w:tc>
          <w:tcPr>
            <w:tcW w:w="2097" w:type="dxa"/>
            <w:noWrap/>
            <w:hideMark/>
          </w:tcPr>
          <w:p w14:paraId="4C13CD3E"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−0.395***</w:t>
            </w:r>
          </w:p>
        </w:tc>
        <w:tc>
          <w:tcPr>
            <w:tcW w:w="1459" w:type="dxa"/>
            <w:noWrap/>
            <w:hideMark/>
          </w:tcPr>
          <w:p w14:paraId="2EB5B258" w14:textId="70811844"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0.136</w:t>
            </w:r>
          </w:p>
        </w:tc>
        <w:tc>
          <w:tcPr>
            <w:tcW w:w="2097" w:type="dxa"/>
            <w:noWrap/>
            <w:hideMark/>
          </w:tcPr>
          <w:p w14:paraId="0B87A640"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−0.289**</w:t>
            </w:r>
          </w:p>
        </w:tc>
        <w:tc>
          <w:tcPr>
            <w:tcW w:w="1459" w:type="dxa"/>
            <w:noWrap/>
            <w:hideMark/>
          </w:tcPr>
          <w:p w14:paraId="6E019547" w14:textId="6CD3406D"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0.139</w:t>
            </w:r>
          </w:p>
        </w:tc>
      </w:tr>
      <w:tr w:rsidR="00FC623B" w:rsidRPr="00A84F2F" w14:paraId="08620834" w14:textId="77777777" w:rsidTr="00773C77">
        <w:trPr>
          <w:trHeight w:val="320"/>
        </w:trPr>
        <w:tc>
          <w:tcPr>
            <w:tcW w:w="2238" w:type="dxa"/>
            <w:noWrap/>
            <w:hideMark/>
          </w:tcPr>
          <w:p w14:paraId="26F5C1F2"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Other</w:t>
            </w:r>
          </w:p>
        </w:tc>
        <w:tc>
          <w:tcPr>
            <w:tcW w:w="2097" w:type="dxa"/>
            <w:noWrap/>
            <w:hideMark/>
          </w:tcPr>
          <w:p w14:paraId="3D1E1DE8"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−0.153</w:t>
            </w:r>
          </w:p>
        </w:tc>
        <w:tc>
          <w:tcPr>
            <w:tcW w:w="1459" w:type="dxa"/>
            <w:noWrap/>
            <w:hideMark/>
          </w:tcPr>
          <w:p w14:paraId="476E2193" w14:textId="76161C15"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0.121</w:t>
            </w:r>
          </w:p>
        </w:tc>
        <w:tc>
          <w:tcPr>
            <w:tcW w:w="2097" w:type="dxa"/>
            <w:noWrap/>
            <w:hideMark/>
          </w:tcPr>
          <w:p w14:paraId="670AEB80"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−0.060</w:t>
            </w:r>
          </w:p>
        </w:tc>
        <w:tc>
          <w:tcPr>
            <w:tcW w:w="1459" w:type="dxa"/>
            <w:noWrap/>
            <w:hideMark/>
          </w:tcPr>
          <w:p w14:paraId="28F98B4E" w14:textId="43EC25FD"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0.124</w:t>
            </w:r>
          </w:p>
        </w:tc>
      </w:tr>
      <w:tr w:rsidR="00FC623B" w:rsidRPr="00A84F2F" w14:paraId="73742585" w14:textId="77777777" w:rsidTr="00773C77">
        <w:trPr>
          <w:trHeight w:val="320"/>
        </w:trPr>
        <w:tc>
          <w:tcPr>
            <w:tcW w:w="2238" w:type="dxa"/>
            <w:noWrap/>
            <w:hideMark/>
          </w:tcPr>
          <w:p w14:paraId="33E176B4"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Female</w:t>
            </w:r>
          </w:p>
        </w:tc>
        <w:tc>
          <w:tcPr>
            <w:tcW w:w="2097" w:type="dxa"/>
            <w:noWrap/>
            <w:hideMark/>
          </w:tcPr>
          <w:p w14:paraId="6B9399A0"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1459" w:type="dxa"/>
            <w:noWrap/>
            <w:hideMark/>
          </w:tcPr>
          <w:p w14:paraId="18797ED9"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2097" w:type="dxa"/>
            <w:noWrap/>
            <w:hideMark/>
          </w:tcPr>
          <w:p w14:paraId="0803F7B8"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0.285***</w:t>
            </w:r>
          </w:p>
        </w:tc>
        <w:tc>
          <w:tcPr>
            <w:tcW w:w="1459" w:type="dxa"/>
            <w:noWrap/>
            <w:hideMark/>
          </w:tcPr>
          <w:p w14:paraId="1B42F9C1" w14:textId="4ABCAD24"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0.023</w:t>
            </w:r>
          </w:p>
        </w:tc>
      </w:tr>
      <w:tr w:rsidR="00FC623B" w:rsidRPr="00A84F2F" w14:paraId="71A85DE5" w14:textId="77777777" w:rsidTr="00773C77">
        <w:trPr>
          <w:trHeight w:val="320"/>
        </w:trPr>
        <w:tc>
          <w:tcPr>
            <w:tcW w:w="2238" w:type="dxa"/>
            <w:noWrap/>
            <w:hideMark/>
          </w:tcPr>
          <w:p w14:paraId="49D0594D"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Married</w:t>
            </w:r>
          </w:p>
        </w:tc>
        <w:tc>
          <w:tcPr>
            <w:tcW w:w="2097" w:type="dxa"/>
            <w:noWrap/>
            <w:hideMark/>
          </w:tcPr>
          <w:p w14:paraId="58FEADB9"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1459" w:type="dxa"/>
            <w:noWrap/>
            <w:hideMark/>
          </w:tcPr>
          <w:p w14:paraId="3D5B6860"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2097" w:type="dxa"/>
            <w:noWrap/>
            <w:hideMark/>
          </w:tcPr>
          <w:p w14:paraId="76C0005D"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0.670***</w:t>
            </w:r>
          </w:p>
        </w:tc>
        <w:tc>
          <w:tcPr>
            <w:tcW w:w="1459" w:type="dxa"/>
            <w:noWrap/>
            <w:hideMark/>
          </w:tcPr>
          <w:p w14:paraId="3EDAF9A7" w14:textId="312F5793"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0.024</w:t>
            </w:r>
          </w:p>
        </w:tc>
      </w:tr>
      <w:tr w:rsidR="00FC623B" w:rsidRPr="00A84F2F" w14:paraId="685B133D" w14:textId="77777777" w:rsidTr="00773C77">
        <w:trPr>
          <w:trHeight w:val="320"/>
        </w:trPr>
        <w:tc>
          <w:tcPr>
            <w:tcW w:w="2238" w:type="dxa"/>
            <w:noWrap/>
            <w:hideMark/>
          </w:tcPr>
          <w:p w14:paraId="63271F69" w14:textId="3B9F62D1"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 xml:space="preserve">             </w:t>
            </w:r>
            <w:r w:rsidR="00C67FFC">
              <w:rPr>
                <w:rFonts w:ascii="Times New Roman" w:hAnsi="Times New Roman" w:cs="Times New Roman"/>
              </w:rPr>
              <w:t xml:space="preserve">  </w:t>
            </w:r>
            <w:r w:rsidRPr="00A84F2F">
              <w:rPr>
                <w:rFonts w:ascii="Times New Roman" w:hAnsi="Times New Roman" w:cs="Times New Roman"/>
              </w:rPr>
              <w:t xml:space="preserve"> Head of Household</w:t>
            </w:r>
          </w:p>
        </w:tc>
        <w:tc>
          <w:tcPr>
            <w:tcW w:w="2097" w:type="dxa"/>
            <w:noWrap/>
            <w:hideMark/>
          </w:tcPr>
          <w:p w14:paraId="6EECFDB2"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1459" w:type="dxa"/>
            <w:noWrap/>
            <w:hideMark/>
          </w:tcPr>
          <w:p w14:paraId="14CD8DDA"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w:t>
            </w:r>
          </w:p>
        </w:tc>
        <w:tc>
          <w:tcPr>
            <w:tcW w:w="2097" w:type="dxa"/>
            <w:noWrap/>
            <w:hideMark/>
          </w:tcPr>
          <w:p w14:paraId="2CC7A529"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−0.592***</w:t>
            </w:r>
          </w:p>
        </w:tc>
        <w:tc>
          <w:tcPr>
            <w:tcW w:w="1459" w:type="dxa"/>
            <w:noWrap/>
            <w:hideMark/>
          </w:tcPr>
          <w:p w14:paraId="0217DBE2" w14:textId="1A01FC93"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0.026</w:t>
            </w:r>
          </w:p>
        </w:tc>
      </w:tr>
      <w:tr w:rsidR="00FC623B" w:rsidRPr="00A84F2F" w14:paraId="228A217D" w14:textId="77777777" w:rsidTr="00773C77">
        <w:trPr>
          <w:trHeight w:val="320"/>
        </w:trPr>
        <w:tc>
          <w:tcPr>
            <w:tcW w:w="2238" w:type="dxa"/>
            <w:noWrap/>
            <w:hideMark/>
          </w:tcPr>
          <w:p w14:paraId="08FDF677" w14:textId="40C953DD" w:rsidR="00FC623B" w:rsidRPr="00A84F2F" w:rsidRDefault="00C67FFC" w:rsidP="00C67FFC">
            <w:pPr>
              <w:ind w:firstLine="720"/>
              <w:rPr>
                <w:rFonts w:ascii="Times New Roman" w:hAnsi="Times New Roman" w:cs="Times New Roman"/>
              </w:rPr>
            </w:pPr>
            <w:r>
              <w:rPr>
                <w:rFonts w:ascii="Times New Roman" w:hAnsi="Times New Roman" w:cs="Times New Roman"/>
              </w:rPr>
              <w:t xml:space="preserve">          </w:t>
            </w:r>
            <w:r w:rsidR="00FC623B" w:rsidRPr="00A84F2F">
              <w:rPr>
                <w:rFonts w:ascii="Times New Roman" w:hAnsi="Times New Roman" w:cs="Times New Roman"/>
              </w:rPr>
              <w:t>Constant</w:t>
            </w:r>
            <w:r>
              <w:rPr>
                <w:rFonts w:ascii="Times New Roman" w:hAnsi="Times New Roman" w:cs="Times New Roman"/>
              </w:rPr>
              <w:t xml:space="preserve">  </w:t>
            </w:r>
            <w:proofErr w:type="gramStart"/>
            <w:r>
              <w:rPr>
                <w:rFonts w:ascii="Times New Roman" w:hAnsi="Times New Roman" w:cs="Times New Roman"/>
              </w:rPr>
              <w:t xml:space="preserve">   </w:t>
            </w:r>
            <w:r w:rsidR="00FC623B" w:rsidRPr="00A84F2F">
              <w:rPr>
                <w:rFonts w:ascii="Times New Roman" w:hAnsi="Times New Roman" w:cs="Times New Roman"/>
              </w:rPr>
              <w:t>(</w:t>
            </w:r>
            <w:proofErr w:type="gramEnd"/>
            <w:r w:rsidR="00FC623B" w:rsidRPr="00A84F2F">
              <w:rPr>
                <w:rFonts w:ascii="Times New Roman" w:hAnsi="Times New Roman" w:cs="Times New Roman"/>
              </w:rPr>
              <w:t>everything baseline)</w:t>
            </w:r>
          </w:p>
        </w:tc>
        <w:tc>
          <w:tcPr>
            <w:tcW w:w="2097" w:type="dxa"/>
            <w:noWrap/>
            <w:hideMark/>
          </w:tcPr>
          <w:p w14:paraId="11E4DB8C"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2.283***</w:t>
            </w:r>
          </w:p>
        </w:tc>
        <w:tc>
          <w:tcPr>
            <w:tcW w:w="1459" w:type="dxa"/>
            <w:noWrap/>
            <w:hideMark/>
          </w:tcPr>
          <w:p w14:paraId="13C732B3" w14:textId="07DA4510"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0.013</w:t>
            </w:r>
          </w:p>
        </w:tc>
        <w:tc>
          <w:tcPr>
            <w:tcW w:w="2097" w:type="dxa"/>
            <w:noWrap/>
            <w:hideMark/>
          </w:tcPr>
          <w:p w14:paraId="5BF0B047" w14:textId="77777777" w:rsidR="00FC623B" w:rsidRPr="00A84F2F" w:rsidRDefault="00FC623B" w:rsidP="00FC623B">
            <w:pPr>
              <w:ind w:firstLine="720"/>
              <w:rPr>
                <w:rFonts w:ascii="Times New Roman" w:hAnsi="Times New Roman" w:cs="Times New Roman"/>
              </w:rPr>
            </w:pPr>
            <w:r w:rsidRPr="00A84F2F">
              <w:rPr>
                <w:rFonts w:ascii="Times New Roman" w:hAnsi="Times New Roman" w:cs="Times New Roman"/>
              </w:rPr>
              <w:t>1.421***</w:t>
            </w:r>
          </w:p>
        </w:tc>
        <w:tc>
          <w:tcPr>
            <w:tcW w:w="1459" w:type="dxa"/>
            <w:noWrap/>
            <w:hideMark/>
          </w:tcPr>
          <w:p w14:paraId="3BA776EC" w14:textId="76FA31CB" w:rsidR="00FC623B" w:rsidRPr="00A84F2F" w:rsidRDefault="0036153E" w:rsidP="00FC623B">
            <w:pPr>
              <w:ind w:firstLine="720"/>
              <w:rPr>
                <w:rFonts w:ascii="Times New Roman" w:hAnsi="Times New Roman" w:cs="Times New Roman"/>
              </w:rPr>
            </w:pPr>
            <w:r w:rsidRPr="00A84F2F">
              <w:rPr>
                <w:rFonts w:ascii="Times New Roman" w:hAnsi="Times New Roman" w:cs="Times New Roman"/>
              </w:rPr>
              <w:t>0</w:t>
            </w:r>
            <w:r w:rsidR="00FC623B" w:rsidRPr="00A84F2F">
              <w:rPr>
                <w:rFonts w:ascii="Times New Roman" w:hAnsi="Times New Roman" w:cs="Times New Roman"/>
              </w:rPr>
              <w:t>0.025</w:t>
            </w:r>
          </w:p>
        </w:tc>
      </w:tr>
    </w:tbl>
    <w:p w14:paraId="1FECF9B6" w14:textId="3E067F74" w:rsidR="00565527" w:rsidRDefault="005935DA" w:rsidP="00565527">
      <w:pPr>
        <w:ind w:firstLine="720"/>
        <w:rPr>
          <w:rFonts w:ascii="Times New Roman" w:hAnsi="Times New Roman" w:cs="Times New Roman"/>
        </w:rPr>
      </w:pPr>
      <w:r>
        <w:rPr>
          <w:rFonts w:ascii="Times New Roman" w:hAnsi="Times New Roman" w:cs="Times New Roman"/>
        </w:rPr>
        <w:t>*** p&lt; 0.01</w:t>
      </w:r>
      <w:r w:rsidR="00565527" w:rsidRPr="00565527">
        <w:rPr>
          <w:rFonts w:ascii="Times New Roman" w:hAnsi="Times New Roman" w:cs="Times New Roman"/>
        </w:rPr>
        <w:t xml:space="preserve"> </w:t>
      </w:r>
      <w:r w:rsidR="00565527">
        <w:rPr>
          <w:rFonts w:ascii="Times New Roman" w:hAnsi="Times New Roman" w:cs="Times New Roman"/>
        </w:rPr>
        <w:tab/>
      </w:r>
      <w:r w:rsidR="00565527">
        <w:rPr>
          <w:rFonts w:ascii="Times New Roman" w:hAnsi="Times New Roman" w:cs="Times New Roman"/>
        </w:rPr>
        <w:tab/>
      </w:r>
      <w:r w:rsidR="00565527">
        <w:rPr>
          <w:rFonts w:ascii="Times New Roman" w:hAnsi="Times New Roman" w:cs="Times New Roman"/>
        </w:rPr>
        <w:tab/>
        <w:t>R^2 = .07</w:t>
      </w:r>
      <w:r w:rsidR="00565527">
        <w:rPr>
          <w:rFonts w:ascii="Times New Roman" w:hAnsi="Times New Roman" w:cs="Times New Roman"/>
        </w:rPr>
        <w:tab/>
      </w:r>
      <w:r w:rsidR="00565527">
        <w:rPr>
          <w:rFonts w:ascii="Times New Roman" w:hAnsi="Times New Roman" w:cs="Times New Roman"/>
        </w:rPr>
        <w:tab/>
      </w:r>
      <w:r w:rsidR="00565527">
        <w:rPr>
          <w:rFonts w:ascii="Times New Roman" w:hAnsi="Times New Roman" w:cs="Times New Roman"/>
        </w:rPr>
        <w:tab/>
        <w:t xml:space="preserve">Sample size 94,783     </w:t>
      </w:r>
    </w:p>
    <w:p w14:paraId="1DDA798F" w14:textId="61348AD7" w:rsidR="00FC623B" w:rsidRDefault="00FC623B" w:rsidP="00EA3A35">
      <w:pPr>
        <w:ind w:firstLine="720"/>
        <w:rPr>
          <w:rFonts w:ascii="Times New Roman" w:hAnsi="Times New Roman" w:cs="Times New Roman"/>
        </w:rPr>
      </w:pPr>
    </w:p>
    <w:p w14:paraId="07C551D3" w14:textId="77777777" w:rsidR="00565527" w:rsidRPr="00A84F2F" w:rsidRDefault="00565527" w:rsidP="00EA3A35">
      <w:pPr>
        <w:ind w:firstLine="720"/>
        <w:rPr>
          <w:rFonts w:ascii="Times New Roman" w:hAnsi="Times New Roman" w:cs="Times New Roman"/>
        </w:rPr>
      </w:pPr>
    </w:p>
    <w:p w14:paraId="20A85400" w14:textId="403A5CD6" w:rsidR="00775923" w:rsidRPr="00A84F2F" w:rsidRDefault="0036153E" w:rsidP="0036153E">
      <w:pPr>
        <w:rPr>
          <w:rFonts w:ascii="Times New Roman" w:hAnsi="Times New Roman" w:cs="Times New Roman"/>
        </w:rPr>
      </w:pPr>
      <w:r w:rsidRPr="00A84F2F">
        <w:rPr>
          <w:rFonts w:ascii="Times New Roman" w:hAnsi="Times New Roman" w:cs="Times New Roman"/>
        </w:rPr>
        <w:tab/>
      </w:r>
      <w:r w:rsidR="00675497" w:rsidRPr="00A84F2F">
        <w:rPr>
          <w:rFonts w:ascii="Times New Roman" w:hAnsi="Times New Roman" w:cs="Times New Roman"/>
        </w:rPr>
        <w:t>Let’s</w:t>
      </w:r>
      <w:r w:rsidRPr="00A84F2F">
        <w:rPr>
          <w:rFonts w:ascii="Times New Roman" w:hAnsi="Times New Roman" w:cs="Times New Roman"/>
        </w:rPr>
        <w:t xml:space="preserve"> speak on the key coefficients. Income has a coefficient of .124</w:t>
      </w:r>
      <w:r w:rsidR="00675497" w:rsidRPr="00A84F2F">
        <w:rPr>
          <w:rFonts w:ascii="Times New Roman" w:hAnsi="Times New Roman" w:cs="Times New Roman"/>
        </w:rPr>
        <w:t xml:space="preserve"> meaning there is a 13.2 percent increase in the odds of attending college for each one unit increase in </w:t>
      </w:r>
      <w:proofErr w:type="gramStart"/>
      <w:r w:rsidR="00675497" w:rsidRPr="00A84F2F">
        <w:rPr>
          <w:rFonts w:ascii="Times New Roman" w:hAnsi="Times New Roman" w:cs="Times New Roman"/>
        </w:rPr>
        <w:t>log(</w:t>
      </w:r>
      <w:proofErr w:type="gramEnd"/>
      <w:r w:rsidR="00675497" w:rsidRPr="00A84F2F">
        <w:rPr>
          <w:rFonts w:ascii="Times New Roman" w:hAnsi="Times New Roman" w:cs="Times New Roman"/>
        </w:rPr>
        <w:t>income +1)</w:t>
      </w:r>
      <w:r w:rsidR="00374F64" w:rsidRPr="00A84F2F">
        <w:rPr>
          <w:rFonts w:ascii="Times New Roman" w:hAnsi="Times New Roman" w:cs="Times New Roman"/>
        </w:rPr>
        <w:t xml:space="preserve">. Females </w:t>
      </w:r>
      <w:r w:rsidR="00675497" w:rsidRPr="00A84F2F">
        <w:rPr>
          <w:rFonts w:ascii="Times New Roman" w:hAnsi="Times New Roman" w:cs="Times New Roman"/>
        </w:rPr>
        <w:t>have</w:t>
      </w:r>
      <w:r w:rsidR="00374F64" w:rsidRPr="00A84F2F">
        <w:rPr>
          <w:rFonts w:ascii="Times New Roman" w:hAnsi="Times New Roman" w:cs="Times New Roman"/>
        </w:rPr>
        <w:t xml:space="preserve"> 33% </w:t>
      </w:r>
      <w:r w:rsidR="00675497" w:rsidRPr="00A84F2F">
        <w:rPr>
          <w:rFonts w:ascii="Times New Roman" w:hAnsi="Times New Roman" w:cs="Times New Roman"/>
        </w:rPr>
        <w:t>higher odds of</w:t>
      </w:r>
      <w:r w:rsidR="00374F64" w:rsidRPr="00A84F2F">
        <w:rPr>
          <w:rFonts w:ascii="Times New Roman" w:hAnsi="Times New Roman" w:cs="Times New Roman"/>
        </w:rPr>
        <w:t xml:space="preserve"> attend</w:t>
      </w:r>
      <w:r w:rsidR="00675497" w:rsidRPr="00A84F2F">
        <w:rPr>
          <w:rFonts w:ascii="Times New Roman" w:hAnsi="Times New Roman" w:cs="Times New Roman"/>
        </w:rPr>
        <w:t>ing</w:t>
      </w:r>
      <w:r w:rsidR="00374F64" w:rsidRPr="00A84F2F">
        <w:rPr>
          <w:rFonts w:ascii="Times New Roman" w:hAnsi="Times New Roman" w:cs="Times New Roman"/>
        </w:rPr>
        <w:t xml:space="preserve"> school </w:t>
      </w:r>
      <w:r w:rsidR="00675497" w:rsidRPr="00A84F2F">
        <w:rPr>
          <w:rFonts w:ascii="Times New Roman" w:hAnsi="Times New Roman" w:cs="Times New Roman"/>
        </w:rPr>
        <w:t>in comparison</w:t>
      </w:r>
      <w:r w:rsidR="00374F64" w:rsidRPr="00A84F2F">
        <w:rPr>
          <w:rFonts w:ascii="Times New Roman" w:hAnsi="Times New Roman" w:cs="Times New Roman"/>
        </w:rPr>
        <w:t xml:space="preserve"> males, Married</w:t>
      </w:r>
      <w:r w:rsidR="00675497" w:rsidRPr="00A84F2F">
        <w:rPr>
          <w:rFonts w:ascii="Times New Roman" w:hAnsi="Times New Roman" w:cs="Times New Roman"/>
        </w:rPr>
        <w:t xml:space="preserve"> individuals have 95 percent higher odds of attending college in comparison to unmarries individuals</w:t>
      </w:r>
      <w:r w:rsidR="00374F64" w:rsidRPr="00A84F2F">
        <w:rPr>
          <w:rFonts w:ascii="Times New Roman" w:hAnsi="Times New Roman" w:cs="Times New Roman"/>
        </w:rPr>
        <w:t xml:space="preserve">. </w:t>
      </w:r>
      <w:r w:rsidR="00675497" w:rsidRPr="00A84F2F">
        <w:rPr>
          <w:rFonts w:ascii="Times New Roman" w:hAnsi="Times New Roman" w:cs="Times New Roman"/>
        </w:rPr>
        <w:t xml:space="preserve">Heads of households have </w:t>
      </w:r>
      <w:r w:rsidR="00773C77" w:rsidRPr="00A84F2F">
        <w:rPr>
          <w:rFonts w:ascii="Times New Roman" w:hAnsi="Times New Roman" w:cs="Times New Roman"/>
        </w:rPr>
        <w:t xml:space="preserve">around 45 percent lower odds of attending college. </w:t>
      </w:r>
    </w:p>
    <w:p w14:paraId="03B5737F" w14:textId="192ED38E" w:rsidR="00374F64" w:rsidRPr="00A84F2F" w:rsidRDefault="00374F64" w:rsidP="0036153E">
      <w:pPr>
        <w:rPr>
          <w:rFonts w:ascii="Times New Roman" w:hAnsi="Times New Roman" w:cs="Times New Roman"/>
        </w:rPr>
      </w:pPr>
      <w:r w:rsidRPr="00A84F2F">
        <w:rPr>
          <w:rFonts w:ascii="Times New Roman" w:hAnsi="Times New Roman" w:cs="Times New Roman"/>
        </w:rPr>
        <w:tab/>
        <w:t>Comparing the adjusted and the unadjusted results, the effect for Black individuals changes drastically going form negative to positive (both of which are statistically significant) this could show socioeconomic issues within our schooling systems.</w:t>
      </w:r>
      <w:r w:rsidR="00773C77" w:rsidRPr="00A84F2F">
        <w:rPr>
          <w:rFonts w:ascii="Times New Roman" w:hAnsi="Times New Roman" w:cs="Times New Roman"/>
        </w:rPr>
        <w:t xml:space="preserve"> This suggests that controlling income, gender, marital status, and household role, Black Individuals have structural disadvantages that change their chances of attending school. </w:t>
      </w:r>
      <w:r w:rsidRPr="00A84F2F">
        <w:rPr>
          <w:rFonts w:ascii="Times New Roman" w:hAnsi="Times New Roman" w:cs="Times New Roman"/>
        </w:rPr>
        <w:t xml:space="preserve"> Both pacific islander and other in terms of race are statistically insignificant within both models, this suggests little to no association or affect in schooling. Multiracial and American Indian remain negative even after adjustment which is an interesting find.</w:t>
      </w:r>
    </w:p>
    <w:p w14:paraId="47C95F40" w14:textId="35638B5F" w:rsidR="00773C77" w:rsidRPr="00A84F2F" w:rsidRDefault="00773C77" w:rsidP="0036153E">
      <w:pPr>
        <w:rPr>
          <w:rFonts w:ascii="Times New Roman" w:hAnsi="Times New Roman" w:cs="Times New Roman"/>
        </w:rPr>
      </w:pPr>
      <w:r w:rsidRPr="00A84F2F">
        <w:rPr>
          <w:rFonts w:ascii="Times New Roman" w:hAnsi="Times New Roman" w:cs="Times New Roman"/>
          <w:noProof/>
        </w:rPr>
        <w:drawing>
          <wp:inline distT="0" distB="0" distL="0" distR="0" wp14:anchorId="46E68012" wp14:editId="1B46E7C2">
            <wp:extent cx="4194584" cy="2078919"/>
            <wp:effectExtent l="0" t="0" r="0" b="4445"/>
            <wp:docPr id="554685126" name="Picture 1" descr="A graph of blue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5126" name="Picture 1" descr="A graph of blue and pink bars&#10;&#10;AI-generated content may be incorrect."/>
                    <pic:cNvPicPr/>
                  </pic:nvPicPr>
                  <pic:blipFill>
                    <a:blip r:embed="rId7"/>
                    <a:stretch>
                      <a:fillRect/>
                    </a:stretch>
                  </pic:blipFill>
                  <pic:spPr>
                    <a:xfrm>
                      <a:off x="0" y="0"/>
                      <a:ext cx="4267327" cy="2114972"/>
                    </a:xfrm>
                    <a:prstGeom prst="rect">
                      <a:avLst/>
                    </a:prstGeom>
                  </pic:spPr>
                </pic:pic>
              </a:graphicData>
            </a:graphic>
          </wp:inline>
        </w:drawing>
      </w:r>
    </w:p>
    <w:p w14:paraId="2E88874A" w14:textId="77777777" w:rsidR="00A84F2F" w:rsidRPr="00A84F2F" w:rsidRDefault="00A84F2F" w:rsidP="0036153E">
      <w:pPr>
        <w:rPr>
          <w:rFonts w:ascii="Times New Roman" w:hAnsi="Times New Roman" w:cs="Times New Roman"/>
        </w:rPr>
      </w:pPr>
    </w:p>
    <w:p w14:paraId="5EFBF612" w14:textId="6F66901C" w:rsidR="00A84F2F" w:rsidRPr="00A84F2F" w:rsidRDefault="00A84F2F" w:rsidP="0036153E">
      <w:pPr>
        <w:rPr>
          <w:rFonts w:ascii="Times New Roman" w:hAnsi="Times New Roman" w:cs="Times New Roman"/>
        </w:rPr>
      </w:pPr>
      <w:r w:rsidRPr="00A84F2F">
        <w:rPr>
          <w:rFonts w:ascii="Times New Roman" w:hAnsi="Times New Roman" w:cs="Times New Roman"/>
          <w:noProof/>
        </w:rPr>
        <w:lastRenderedPageBreak/>
        <w:drawing>
          <wp:inline distT="0" distB="0" distL="0" distR="0" wp14:anchorId="4CB37B8E" wp14:editId="7EC87590">
            <wp:extent cx="5943600" cy="2945765"/>
            <wp:effectExtent l="0" t="0" r="0" b="635"/>
            <wp:docPr id="373141953" name="Picture 1" descr="A graph with blue dot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1953" name="Picture 1" descr="A graph with blue dots and black text&#10;&#10;AI-generated content may be incorrect."/>
                    <pic:cNvPicPr/>
                  </pic:nvPicPr>
                  <pic:blipFill>
                    <a:blip r:embed="rId8"/>
                    <a:stretch>
                      <a:fillRect/>
                    </a:stretch>
                  </pic:blipFill>
                  <pic:spPr>
                    <a:xfrm>
                      <a:off x="0" y="0"/>
                      <a:ext cx="5943600" cy="2945765"/>
                    </a:xfrm>
                    <a:prstGeom prst="rect">
                      <a:avLst/>
                    </a:prstGeom>
                  </pic:spPr>
                </pic:pic>
              </a:graphicData>
            </a:graphic>
          </wp:inline>
        </w:drawing>
      </w:r>
    </w:p>
    <w:p w14:paraId="2F531281" w14:textId="65F959EB" w:rsidR="00773C77" w:rsidRPr="00A84F2F" w:rsidRDefault="00773C77" w:rsidP="0036153E">
      <w:pPr>
        <w:rPr>
          <w:rFonts w:ascii="Times New Roman" w:hAnsi="Times New Roman" w:cs="Times New Roman"/>
        </w:rPr>
      </w:pPr>
    </w:p>
    <w:p w14:paraId="5AEA4C35" w14:textId="77777777" w:rsidR="00A84F2F" w:rsidRPr="00A84F2F" w:rsidRDefault="00A84F2F" w:rsidP="00A84F2F">
      <w:p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To better show the findings, I’ve included two figures. These help us see what’s going on in the data beyond just the regression numbers.</w:t>
      </w:r>
    </w:p>
    <w:p w14:paraId="697A78C6" w14:textId="77777777" w:rsidR="00A84F2F" w:rsidRPr="00A84F2F" w:rsidRDefault="00A84F2F" w:rsidP="00A84F2F">
      <w:p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 xml:space="preserve">Figure 1 shows the proportion of people who attended college by race. While most groups have </w:t>
      </w:r>
      <w:proofErr w:type="gramStart"/>
      <w:r w:rsidRPr="00A84F2F">
        <w:rPr>
          <w:rFonts w:ascii="Times New Roman" w:eastAsia="Times New Roman" w:hAnsi="Times New Roman" w:cs="Times New Roman"/>
          <w:kern w:val="0"/>
          <w14:ligatures w14:val="none"/>
        </w:rPr>
        <w:t>pretty high</w:t>
      </w:r>
      <w:proofErr w:type="gramEnd"/>
      <w:r w:rsidRPr="00A84F2F">
        <w:rPr>
          <w:rFonts w:ascii="Times New Roman" w:eastAsia="Times New Roman" w:hAnsi="Times New Roman" w:cs="Times New Roman"/>
          <w:kern w:val="0"/>
          <w14:ligatures w14:val="none"/>
        </w:rPr>
        <w:t xml:space="preserve"> attendance, you can see that American Indian and Multiracial respondents have visibly lower college attendance rates. This backs up what we saw in the unadjusted model, where those two groups had large negative coefficients. Meanwhile, Asian and White groups show the highest proportions attending.</w:t>
      </w:r>
    </w:p>
    <w:p w14:paraId="1A7836DF" w14:textId="77777777" w:rsidR="00A84F2F" w:rsidRPr="00A84F2F" w:rsidRDefault="00A84F2F" w:rsidP="00A84F2F">
      <w:p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Figure 2 breaks down the adjusted logistic model into odds ratios. Each dot is an odds ratio for a variable, and the lines show the confidence intervals. It helps us understand how each factor is related to college attendance when all others are controlled for:</w:t>
      </w:r>
    </w:p>
    <w:p w14:paraId="10DDD4EB" w14:textId="77777777" w:rsidR="00A84F2F" w:rsidRPr="00A84F2F" w:rsidRDefault="00A84F2F" w:rsidP="00A84F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 xml:space="preserve">Income: As income goes up, the odds of attending college go up. A one-unit increase in </w:t>
      </w:r>
      <w:proofErr w:type="gramStart"/>
      <w:r w:rsidRPr="00A84F2F">
        <w:rPr>
          <w:rFonts w:ascii="Times New Roman" w:eastAsia="Times New Roman" w:hAnsi="Times New Roman" w:cs="Times New Roman"/>
          <w:kern w:val="0"/>
          <w14:ligatures w14:val="none"/>
        </w:rPr>
        <w:t>log(</w:t>
      </w:r>
      <w:proofErr w:type="gramEnd"/>
      <w:r w:rsidRPr="00A84F2F">
        <w:rPr>
          <w:rFonts w:ascii="Times New Roman" w:eastAsia="Times New Roman" w:hAnsi="Times New Roman" w:cs="Times New Roman"/>
          <w:kern w:val="0"/>
          <w14:ligatures w14:val="none"/>
        </w:rPr>
        <w:t>income + 1) is linked to about 13% higher odds of college attendance.</w:t>
      </w:r>
    </w:p>
    <w:p w14:paraId="293DEEEC" w14:textId="77777777" w:rsidR="00A84F2F" w:rsidRPr="00A84F2F" w:rsidRDefault="00A84F2F" w:rsidP="00A84F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Married people are nearly twice as likely to have gone to college compared to single people.</w:t>
      </w:r>
    </w:p>
    <w:p w14:paraId="4803AC60" w14:textId="77777777" w:rsidR="00A84F2F" w:rsidRPr="00A84F2F" w:rsidRDefault="00A84F2F" w:rsidP="00A84F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Women are about 33% more likely to attend than men.</w:t>
      </w:r>
    </w:p>
    <w:p w14:paraId="4FF8B425" w14:textId="77777777" w:rsidR="00A84F2F" w:rsidRPr="00A84F2F" w:rsidRDefault="00A84F2F" w:rsidP="00A84F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Black individuals switch from a negative coefficient in the unadjusted model to a positive one in the adjusted model. That shows how important it is to control for income and other factors—otherwise, the racial differences can look misleading.</w:t>
      </w:r>
    </w:p>
    <w:p w14:paraId="1323BE0B" w14:textId="77777777" w:rsidR="00A84F2F" w:rsidRPr="00A84F2F" w:rsidRDefault="00A84F2F" w:rsidP="00A84F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Heads of household are significantly less likely to have attended college, which was one of the more surprising findings for me.</w:t>
      </w:r>
    </w:p>
    <w:p w14:paraId="5D3E743A" w14:textId="3EFA618E" w:rsidR="00A84F2F" w:rsidRDefault="00A84F2F" w:rsidP="00A84F2F">
      <w:pPr>
        <w:spacing w:before="100" w:beforeAutospacing="1" w:after="100" w:afterAutospacing="1" w:line="240" w:lineRule="auto"/>
        <w:rPr>
          <w:rFonts w:ascii="Times New Roman" w:eastAsia="Times New Roman" w:hAnsi="Times New Roman" w:cs="Times New Roman"/>
          <w:kern w:val="0"/>
          <w14:ligatures w14:val="none"/>
        </w:rPr>
      </w:pPr>
      <w:r w:rsidRPr="00A84F2F">
        <w:rPr>
          <w:rFonts w:ascii="Times New Roman" w:eastAsia="Times New Roman" w:hAnsi="Times New Roman" w:cs="Times New Roman"/>
          <w:kern w:val="0"/>
          <w14:ligatures w14:val="none"/>
        </w:rPr>
        <w:t xml:space="preserve">These visuals bring the </w:t>
      </w:r>
      <w:r w:rsidR="0049173C">
        <w:rPr>
          <w:rFonts w:ascii="Times New Roman" w:eastAsia="Times New Roman" w:hAnsi="Times New Roman" w:cs="Times New Roman"/>
          <w:kern w:val="0"/>
          <w14:ligatures w14:val="none"/>
        </w:rPr>
        <w:t>data</w:t>
      </w:r>
      <w:r w:rsidRPr="00A84F2F">
        <w:rPr>
          <w:rFonts w:ascii="Times New Roman" w:eastAsia="Times New Roman" w:hAnsi="Times New Roman" w:cs="Times New Roman"/>
          <w:kern w:val="0"/>
          <w14:ligatures w14:val="none"/>
        </w:rPr>
        <w:t xml:space="preserve"> results to life. The first one shows raw group differences by race, and the second one shows how each variable affects college attendance when everything else is accounted for.</w:t>
      </w:r>
      <w:r w:rsidR="005935DA">
        <w:rPr>
          <w:rFonts w:ascii="Times New Roman" w:eastAsia="Times New Roman" w:hAnsi="Times New Roman" w:cs="Times New Roman"/>
          <w:kern w:val="0"/>
          <w14:ligatures w14:val="none"/>
        </w:rPr>
        <w:t xml:space="preserve"> One important takeaway is how the unadjusted and the adjusted model can show </w:t>
      </w:r>
      <w:r w:rsidR="005935DA">
        <w:rPr>
          <w:rFonts w:ascii="Times New Roman" w:eastAsia="Times New Roman" w:hAnsi="Times New Roman" w:cs="Times New Roman"/>
          <w:kern w:val="0"/>
          <w14:ligatures w14:val="none"/>
        </w:rPr>
        <w:lastRenderedPageBreak/>
        <w:t xml:space="preserve">different stories and outputs. In the unadjusted Black individuals seem less likely to attend college but once we control for income, gender, and family status the relationship flips and becomes not only positive but </w:t>
      </w:r>
      <w:r w:rsidR="009D3D9B">
        <w:rPr>
          <w:rFonts w:ascii="Times New Roman" w:eastAsia="Times New Roman" w:hAnsi="Times New Roman" w:cs="Times New Roman"/>
          <w:kern w:val="0"/>
          <w14:ligatures w14:val="none"/>
        </w:rPr>
        <w:t xml:space="preserve">remains </w:t>
      </w:r>
      <w:r w:rsidR="005935DA">
        <w:rPr>
          <w:rFonts w:ascii="Times New Roman" w:eastAsia="Times New Roman" w:hAnsi="Times New Roman" w:cs="Times New Roman"/>
          <w:kern w:val="0"/>
          <w14:ligatures w14:val="none"/>
        </w:rPr>
        <w:t>statistically significant</w:t>
      </w:r>
      <w:r w:rsidR="009D3D9B">
        <w:rPr>
          <w:rFonts w:ascii="Times New Roman" w:eastAsia="Times New Roman" w:hAnsi="Times New Roman" w:cs="Times New Roman"/>
          <w:kern w:val="0"/>
          <w14:ligatures w14:val="none"/>
        </w:rPr>
        <w:t>. That may suggest that socioeconomic variables explain much of the initial gap and shows how raw comparisons could be misleading or misinformative. Along with that the negative coefficient for heads of households shows that a head of household may have had bigger responsibilities that make it harder to receive a higher education.</w:t>
      </w:r>
    </w:p>
    <w:p w14:paraId="31435CCA" w14:textId="737322E7" w:rsidR="009D3D9B" w:rsidRDefault="009D3D9B" w:rsidP="00A84F2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summary, the results contribute to the idea that educational attainment has factors beyond ambition, it is changed by factors that influence opportunity before someone may even have the chance to apply.</w:t>
      </w:r>
    </w:p>
    <w:p w14:paraId="6BB611F0" w14:textId="5EEA9810" w:rsidR="0049173C" w:rsidRPr="0049173C" w:rsidRDefault="0049173C" w:rsidP="00F313CB">
      <w:pPr>
        <w:spacing w:before="100" w:beforeAutospacing="1" w:after="100" w:afterAutospacing="1" w:line="240" w:lineRule="auto"/>
        <w:ind w:firstLine="720"/>
        <w:rPr>
          <w:rFonts w:ascii="Times New Roman" w:eastAsia="Times New Roman" w:hAnsi="Times New Roman" w:cs="Times New Roman"/>
          <w:kern w:val="0"/>
          <w14:ligatures w14:val="none"/>
        </w:rPr>
      </w:pPr>
      <w:r w:rsidRPr="0049173C">
        <w:rPr>
          <w:rFonts w:ascii="Times New Roman" w:eastAsia="Times New Roman" w:hAnsi="Times New Roman" w:cs="Times New Roman"/>
          <w:kern w:val="0"/>
          <w14:ligatures w14:val="none"/>
        </w:rPr>
        <w:t xml:space="preserve">This paper looked at who goes to college by analyzing data from the 2024 CPS ASEC. By running both unadjusted and adjusted models, we were able to isolate how race, income, gender, marital status, and household role influence college attendance. The biggest takeaway is that income plays a huge role—higher-income individuals are much more likely to attend college. That part wasn’t too surprising, but what stood out more was how adjusting for </w:t>
      </w:r>
      <w:r w:rsidR="00F313CB" w:rsidRPr="0049173C">
        <w:rPr>
          <w:rFonts w:ascii="Times New Roman" w:eastAsia="Times New Roman" w:hAnsi="Times New Roman" w:cs="Times New Roman"/>
          <w:kern w:val="0"/>
          <w14:ligatures w14:val="none"/>
        </w:rPr>
        <w:t>income,</w:t>
      </w:r>
      <w:r w:rsidRPr="0049173C">
        <w:rPr>
          <w:rFonts w:ascii="Times New Roman" w:eastAsia="Times New Roman" w:hAnsi="Times New Roman" w:cs="Times New Roman"/>
          <w:kern w:val="0"/>
          <w14:ligatures w14:val="none"/>
        </w:rPr>
        <w:t xml:space="preserve"> and other factors changed the race-related results. For example, Black individuals went from being less likely to attend in the unadjusted model to being more likely in the adjusted one. That shift suggests that income and structural disadvantages—not race alone—may explain a large part of the gap in college attendance.</w:t>
      </w:r>
    </w:p>
    <w:p w14:paraId="42DB1F98" w14:textId="4B64DE17" w:rsidR="0049173C" w:rsidRPr="0049173C" w:rsidRDefault="0049173C" w:rsidP="00F313CB">
      <w:pPr>
        <w:spacing w:before="100" w:beforeAutospacing="1" w:after="100" w:afterAutospacing="1" w:line="240" w:lineRule="auto"/>
        <w:ind w:firstLine="720"/>
        <w:rPr>
          <w:rFonts w:ascii="Times New Roman" w:eastAsia="Times New Roman" w:hAnsi="Times New Roman" w:cs="Times New Roman"/>
          <w:kern w:val="0"/>
          <w14:ligatures w14:val="none"/>
        </w:rPr>
      </w:pPr>
      <w:r w:rsidRPr="0049173C">
        <w:rPr>
          <w:rFonts w:ascii="Times New Roman" w:eastAsia="Times New Roman" w:hAnsi="Times New Roman" w:cs="Times New Roman"/>
          <w:kern w:val="0"/>
          <w14:ligatures w14:val="none"/>
        </w:rPr>
        <w:t xml:space="preserve">Other demographic factors also played a </w:t>
      </w:r>
      <w:r w:rsidR="00F313CB" w:rsidRPr="0049173C">
        <w:rPr>
          <w:rFonts w:ascii="Times New Roman" w:eastAsia="Times New Roman" w:hAnsi="Times New Roman" w:cs="Times New Roman"/>
          <w:kern w:val="0"/>
          <w14:ligatures w14:val="none"/>
        </w:rPr>
        <w:t>clear</w:t>
      </w:r>
      <w:r w:rsidRPr="0049173C">
        <w:rPr>
          <w:rFonts w:ascii="Times New Roman" w:eastAsia="Times New Roman" w:hAnsi="Times New Roman" w:cs="Times New Roman"/>
          <w:kern w:val="0"/>
          <w14:ligatures w14:val="none"/>
        </w:rPr>
        <w:t xml:space="preserve"> role. Married individuals were significantly more likely to attend college, which could reflect increased stability or access to resources within a household. Women were also more likely to attend college than men, continuing a broader trend that’s been happening over the past few decades. On the flip side, people identified as the head of household were less likely to attend college. That could suggest that people taking on that responsibility early</w:t>
      </w:r>
      <w:r w:rsidR="00F313CB">
        <w:rPr>
          <w:rFonts w:ascii="Times New Roman" w:eastAsia="Times New Roman" w:hAnsi="Times New Roman" w:cs="Times New Roman"/>
          <w:kern w:val="0"/>
          <w14:ligatures w14:val="none"/>
        </w:rPr>
        <w:t xml:space="preserve"> </w:t>
      </w:r>
      <w:r w:rsidRPr="0049173C">
        <w:rPr>
          <w:rFonts w:ascii="Times New Roman" w:eastAsia="Times New Roman" w:hAnsi="Times New Roman" w:cs="Times New Roman"/>
          <w:kern w:val="0"/>
          <w14:ligatures w14:val="none"/>
        </w:rPr>
        <w:t>whether due to parenthood, caregiving, or economic pressure</w:t>
      </w:r>
      <w:r w:rsidR="00F313CB">
        <w:rPr>
          <w:rFonts w:ascii="Times New Roman" w:eastAsia="Times New Roman" w:hAnsi="Times New Roman" w:cs="Times New Roman"/>
          <w:kern w:val="0"/>
          <w14:ligatures w14:val="none"/>
        </w:rPr>
        <w:t xml:space="preserve"> could</w:t>
      </w:r>
      <w:r w:rsidRPr="0049173C">
        <w:rPr>
          <w:rFonts w:ascii="Times New Roman" w:eastAsia="Times New Roman" w:hAnsi="Times New Roman" w:cs="Times New Roman"/>
          <w:kern w:val="0"/>
          <w14:ligatures w14:val="none"/>
        </w:rPr>
        <w:t xml:space="preserve"> face </w:t>
      </w:r>
      <w:proofErr w:type="spellStart"/>
      <w:r w:rsidRPr="0049173C">
        <w:rPr>
          <w:rFonts w:ascii="Times New Roman" w:eastAsia="Times New Roman" w:hAnsi="Times New Roman" w:cs="Times New Roman"/>
          <w:kern w:val="0"/>
          <w14:ligatures w14:val="none"/>
        </w:rPr>
        <w:t>trade</w:t>
      </w:r>
      <w:r w:rsidR="00F313CB">
        <w:rPr>
          <w:rFonts w:ascii="Times New Roman" w:eastAsia="Times New Roman" w:hAnsi="Times New Roman" w:cs="Times New Roman"/>
          <w:kern w:val="0"/>
          <w14:ligatures w14:val="none"/>
        </w:rPr>
        <w:t xml:space="preserve"> </w:t>
      </w:r>
      <w:r w:rsidRPr="0049173C">
        <w:rPr>
          <w:rFonts w:ascii="Times New Roman" w:eastAsia="Times New Roman" w:hAnsi="Times New Roman" w:cs="Times New Roman"/>
          <w:kern w:val="0"/>
          <w14:ligatures w14:val="none"/>
        </w:rPr>
        <w:t>offs</w:t>
      </w:r>
      <w:proofErr w:type="spellEnd"/>
      <w:r w:rsidRPr="0049173C">
        <w:rPr>
          <w:rFonts w:ascii="Times New Roman" w:eastAsia="Times New Roman" w:hAnsi="Times New Roman" w:cs="Times New Roman"/>
          <w:kern w:val="0"/>
          <w14:ligatures w14:val="none"/>
        </w:rPr>
        <w:t xml:space="preserve"> that make school less accessible.</w:t>
      </w:r>
    </w:p>
    <w:p w14:paraId="6B57EA59" w14:textId="3101BEA7" w:rsidR="0049173C" w:rsidRPr="0049173C" w:rsidRDefault="0049173C" w:rsidP="00F313CB">
      <w:pPr>
        <w:spacing w:before="100" w:beforeAutospacing="1" w:after="100" w:afterAutospacing="1" w:line="240" w:lineRule="auto"/>
        <w:ind w:firstLine="720"/>
        <w:rPr>
          <w:rFonts w:ascii="Times New Roman" w:eastAsia="Times New Roman" w:hAnsi="Times New Roman" w:cs="Times New Roman"/>
          <w:kern w:val="0"/>
          <w14:ligatures w14:val="none"/>
        </w:rPr>
      </w:pPr>
      <w:r w:rsidRPr="0049173C">
        <w:rPr>
          <w:rFonts w:ascii="Times New Roman" w:eastAsia="Times New Roman" w:hAnsi="Times New Roman" w:cs="Times New Roman"/>
          <w:kern w:val="0"/>
          <w14:ligatures w14:val="none"/>
        </w:rPr>
        <w:t xml:space="preserve">Overall, the results show that who attends college is shaped by more than just academic </w:t>
      </w:r>
      <w:r w:rsidR="00F313CB">
        <w:rPr>
          <w:rFonts w:ascii="Times New Roman" w:eastAsia="Times New Roman" w:hAnsi="Times New Roman" w:cs="Times New Roman"/>
          <w:kern w:val="0"/>
          <w14:ligatures w14:val="none"/>
        </w:rPr>
        <w:t>effort, skill, or talent</w:t>
      </w:r>
      <w:r w:rsidRPr="0049173C">
        <w:rPr>
          <w:rFonts w:ascii="Times New Roman" w:eastAsia="Times New Roman" w:hAnsi="Times New Roman" w:cs="Times New Roman"/>
          <w:kern w:val="0"/>
          <w14:ligatures w14:val="none"/>
        </w:rPr>
        <w:t>. Social and economic factors, including income, gender roles, and systemic barriers, all come into play. These findings support the argument that access to education isn’t equal, and that efforts to improve equity in higher education should focus on reducing the structural disadvantages that certain groups face. This might include targeted financial aid, support services for nontraditional students, or policies that account for family responsibilities and economic hardship. Future research could expand on this by looking into field of study, graduation rates, or even the long-term effects of education access on employment and income.</w:t>
      </w:r>
    </w:p>
    <w:p w14:paraId="40C38A36" w14:textId="5E05CCF8" w:rsidR="0049173C" w:rsidRPr="00A84F2F" w:rsidRDefault="0049173C" w:rsidP="0049173C">
      <w:pPr>
        <w:spacing w:before="100" w:beforeAutospacing="1" w:after="100" w:afterAutospacing="1" w:line="240" w:lineRule="auto"/>
        <w:rPr>
          <w:rFonts w:ascii="Times New Roman" w:eastAsia="Times New Roman" w:hAnsi="Times New Roman" w:cs="Times New Roman"/>
          <w:kern w:val="0"/>
          <w14:ligatures w14:val="none"/>
        </w:rPr>
      </w:pPr>
    </w:p>
    <w:p w14:paraId="6B086C1F" w14:textId="77777777" w:rsidR="00775923" w:rsidRPr="00A84F2F" w:rsidRDefault="00775923" w:rsidP="00EA3A35">
      <w:pPr>
        <w:ind w:firstLine="720"/>
        <w:rPr>
          <w:rFonts w:ascii="Times New Roman" w:hAnsi="Times New Roman" w:cs="Times New Roman"/>
        </w:rPr>
      </w:pPr>
    </w:p>
    <w:p w14:paraId="649DA121" w14:textId="2D48C2EA" w:rsidR="00775923" w:rsidRPr="00A84F2F" w:rsidRDefault="00237B49" w:rsidP="00237B49">
      <w:pPr>
        <w:ind w:firstLine="720"/>
        <w:jc w:val="center"/>
        <w:rPr>
          <w:rFonts w:ascii="Times New Roman" w:hAnsi="Times New Roman" w:cs="Times New Roman"/>
        </w:rPr>
      </w:pPr>
      <w:r w:rsidRPr="00A84F2F">
        <w:rPr>
          <w:rFonts w:ascii="Times New Roman" w:hAnsi="Times New Roman" w:cs="Times New Roman"/>
        </w:rPr>
        <w:t>Bibliography</w:t>
      </w:r>
    </w:p>
    <w:p w14:paraId="45548821" w14:textId="77777777" w:rsidR="00775923" w:rsidRPr="00A84F2F" w:rsidRDefault="00775923" w:rsidP="00775923">
      <w:pPr>
        <w:pStyle w:val="NormalWeb"/>
        <w:ind w:left="567" w:hanging="567"/>
      </w:pPr>
      <w:r w:rsidRPr="00A84F2F">
        <w:lastRenderedPageBreak/>
        <w:t xml:space="preserve">Bailey, M., &amp; Dynarski, S. (2011). </w:t>
      </w:r>
      <w:r w:rsidRPr="00A84F2F">
        <w:rPr>
          <w:i/>
          <w:iCs/>
        </w:rPr>
        <w:t>Gains and Gaps: Changing Inequality in U.S. College Entry and Completion</w:t>
      </w:r>
      <w:r w:rsidRPr="00A84F2F">
        <w:t xml:space="preserve">. https://doi.org/10.3386/w17633 </w:t>
      </w:r>
    </w:p>
    <w:p w14:paraId="56F7388C" w14:textId="77777777" w:rsidR="00775923" w:rsidRPr="00A84F2F" w:rsidRDefault="00775923" w:rsidP="00775923">
      <w:pPr>
        <w:pStyle w:val="NormalWeb"/>
        <w:ind w:left="567" w:hanging="567"/>
      </w:pPr>
      <w:r w:rsidRPr="00A84F2F">
        <w:t xml:space="preserve">Buchmann, C., &amp; DiPrete, T. A. (2006). The growing female advantage in college completion: The role of family background and academic achievement. </w:t>
      </w:r>
      <w:r w:rsidRPr="00A84F2F">
        <w:rPr>
          <w:i/>
          <w:iCs/>
        </w:rPr>
        <w:t>American Sociological Review</w:t>
      </w:r>
      <w:r w:rsidRPr="00A84F2F">
        <w:t xml:space="preserve">, </w:t>
      </w:r>
      <w:r w:rsidRPr="00A84F2F">
        <w:rPr>
          <w:i/>
          <w:iCs/>
        </w:rPr>
        <w:t>71</w:t>
      </w:r>
      <w:r w:rsidRPr="00A84F2F">
        <w:t xml:space="preserve">(4), 515–541. https://doi.org/10.1177/000312240607100401 </w:t>
      </w:r>
    </w:p>
    <w:p w14:paraId="3714AB7C" w14:textId="77777777" w:rsidR="00775923" w:rsidRPr="00A84F2F" w:rsidRDefault="00775923" w:rsidP="00EA3A35">
      <w:pPr>
        <w:ind w:firstLine="720"/>
        <w:rPr>
          <w:rFonts w:ascii="Times New Roman" w:hAnsi="Times New Roman" w:cs="Times New Roman"/>
        </w:rPr>
      </w:pPr>
    </w:p>
    <w:p w14:paraId="65A9E93F" w14:textId="77777777" w:rsidR="00A8240E" w:rsidRPr="00A84F2F" w:rsidRDefault="00A8240E" w:rsidP="00EA3A35">
      <w:pPr>
        <w:ind w:firstLine="720"/>
        <w:rPr>
          <w:rFonts w:ascii="Times New Roman" w:hAnsi="Times New Roman" w:cs="Times New Roman"/>
        </w:rPr>
      </w:pPr>
    </w:p>
    <w:sectPr w:rsidR="00A8240E" w:rsidRPr="00A84F2F">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067D" w14:textId="77777777" w:rsidR="00D431BB" w:rsidRDefault="00D431BB" w:rsidP="008C4A98">
      <w:pPr>
        <w:spacing w:after="0" w:line="240" w:lineRule="auto"/>
      </w:pPr>
      <w:r>
        <w:separator/>
      </w:r>
    </w:p>
  </w:endnote>
  <w:endnote w:type="continuationSeparator" w:id="0">
    <w:p w14:paraId="73E0441D" w14:textId="77777777" w:rsidR="00D431BB" w:rsidRDefault="00D431BB" w:rsidP="008C4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AF19" w14:textId="77777777" w:rsidR="00D431BB" w:rsidRDefault="00D431BB" w:rsidP="008C4A98">
      <w:pPr>
        <w:spacing w:after="0" w:line="240" w:lineRule="auto"/>
      </w:pPr>
      <w:r>
        <w:separator/>
      </w:r>
    </w:p>
  </w:footnote>
  <w:footnote w:type="continuationSeparator" w:id="0">
    <w:p w14:paraId="2AF3AC19" w14:textId="77777777" w:rsidR="00D431BB" w:rsidRDefault="00D431BB" w:rsidP="008C4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8643832"/>
      <w:docPartObj>
        <w:docPartGallery w:val="Page Numbers (Top of Page)"/>
        <w:docPartUnique/>
      </w:docPartObj>
    </w:sdtPr>
    <w:sdtContent>
      <w:p w14:paraId="7F105765" w14:textId="5E4F0E44" w:rsidR="008C4A98" w:rsidRDefault="008C4A98" w:rsidP="00AD7D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1A962" w14:textId="77777777" w:rsidR="008C4A98" w:rsidRDefault="008C4A98" w:rsidP="008C4A9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1391171"/>
      <w:docPartObj>
        <w:docPartGallery w:val="Page Numbers (Top of Page)"/>
        <w:docPartUnique/>
      </w:docPartObj>
    </w:sdtPr>
    <w:sdtContent>
      <w:p w14:paraId="09E61721" w14:textId="3EB2009A" w:rsidR="008C4A98" w:rsidRDefault="008C4A98" w:rsidP="00AD7D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C1431D" w14:textId="07D8357A" w:rsidR="008C4A98" w:rsidRDefault="008C4A98" w:rsidP="008C4A98">
    <w:pPr>
      <w:pStyle w:val="Header"/>
      <w:ind w:right="360"/>
    </w:pPr>
    <w:r w:rsidRPr="00EA3A35">
      <w:rPr>
        <w:rFonts w:ascii="Times New Roman" w:hAnsi="Times New Roman" w:cs="Times New Roman"/>
        <w:sz w:val="32"/>
        <w:szCs w:val="32"/>
      </w:rPr>
      <w:t>Who goes to college?</w:t>
    </w:r>
    <w:r>
      <w:rPr>
        <w:rFonts w:ascii="Times New Roman" w:hAnsi="Times New Roman" w:cs="Times New Roman"/>
        <w:sz w:val="32"/>
        <w:szCs w:val="32"/>
      </w:rPr>
      <w:t xml:space="preserve"> </w:t>
    </w:r>
  </w:p>
  <w:p w14:paraId="380ACF09" w14:textId="61152C0E" w:rsidR="008C4A98" w:rsidRDefault="008C4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86DE2"/>
    <w:multiLevelType w:val="hybridMultilevel"/>
    <w:tmpl w:val="83ACE4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E520DF"/>
    <w:multiLevelType w:val="multilevel"/>
    <w:tmpl w:val="A11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452692">
    <w:abstractNumId w:val="0"/>
  </w:num>
  <w:num w:numId="2" w16cid:durableId="1424833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1F"/>
    <w:rsid w:val="00133A2C"/>
    <w:rsid w:val="0016421F"/>
    <w:rsid w:val="00237B49"/>
    <w:rsid w:val="00255D01"/>
    <w:rsid w:val="002A551F"/>
    <w:rsid w:val="002B7CBE"/>
    <w:rsid w:val="00343BA4"/>
    <w:rsid w:val="0036153E"/>
    <w:rsid w:val="00374F64"/>
    <w:rsid w:val="003E5DB0"/>
    <w:rsid w:val="00453AFE"/>
    <w:rsid w:val="0049173C"/>
    <w:rsid w:val="00565527"/>
    <w:rsid w:val="005935DA"/>
    <w:rsid w:val="005C3941"/>
    <w:rsid w:val="005D7B08"/>
    <w:rsid w:val="006255AB"/>
    <w:rsid w:val="00675497"/>
    <w:rsid w:val="00773C77"/>
    <w:rsid w:val="00775923"/>
    <w:rsid w:val="007907C8"/>
    <w:rsid w:val="007B3EDE"/>
    <w:rsid w:val="00895821"/>
    <w:rsid w:val="008C4A98"/>
    <w:rsid w:val="009D3D9B"/>
    <w:rsid w:val="00A63241"/>
    <w:rsid w:val="00A8240E"/>
    <w:rsid w:val="00A84F2F"/>
    <w:rsid w:val="00AB0D94"/>
    <w:rsid w:val="00AD34E8"/>
    <w:rsid w:val="00BA062B"/>
    <w:rsid w:val="00BB3FF5"/>
    <w:rsid w:val="00C175B4"/>
    <w:rsid w:val="00C67FFC"/>
    <w:rsid w:val="00D431BB"/>
    <w:rsid w:val="00DB69CC"/>
    <w:rsid w:val="00DD2A87"/>
    <w:rsid w:val="00DF5075"/>
    <w:rsid w:val="00E15B0B"/>
    <w:rsid w:val="00EA3A35"/>
    <w:rsid w:val="00EF695C"/>
    <w:rsid w:val="00F028BE"/>
    <w:rsid w:val="00F266EB"/>
    <w:rsid w:val="00F313CB"/>
    <w:rsid w:val="00F63159"/>
    <w:rsid w:val="00FB1295"/>
    <w:rsid w:val="00FC6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98437"/>
  <w15:chartTrackingRefBased/>
  <w15:docId w15:val="{E1BC84DC-B3F8-184F-80C6-1166F77D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51F"/>
    <w:rPr>
      <w:rFonts w:eastAsiaTheme="majorEastAsia" w:cstheme="majorBidi"/>
      <w:color w:val="272727" w:themeColor="text1" w:themeTint="D8"/>
    </w:rPr>
  </w:style>
  <w:style w:type="paragraph" w:styleId="Title">
    <w:name w:val="Title"/>
    <w:basedOn w:val="Normal"/>
    <w:next w:val="Normal"/>
    <w:link w:val="TitleChar"/>
    <w:uiPriority w:val="10"/>
    <w:qFormat/>
    <w:rsid w:val="002A5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51F"/>
    <w:pPr>
      <w:spacing w:before="160"/>
      <w:jc w:val="center"/>
    </w:pPr>
    <w:rPr>
      <w:i/>
      <w:iCs/>
      <w:color w:val="404040" w:themeColor="text1" w:themeTint="BF"/>
    </w:rPr>
  </w:style>
  <w:style w:type="character" w:customStyle="1" w:styleId="QuoteChar">
    <w:name w:val="Quote Char"/>
    <w:basedOn w:val="DefaultParagraphFont"/>
    <w:link w:val="Quote"/>
    <w:uiPriority w:val="29"/>
    <w:rsid w:val="002A551F"/>
    <w:rPr>
      <w:i/>
      <w:iCs/>
      <w:color w:val="404040" w:themeColor="text1" w:themeTint="BF"/>
    </w:rPr>
  </w:style>
  <w:style w:type="paragraph" w:styleId="ListParagraph">
    <w:name w:val="List Paragraph"/>
    <w:basedOn w:val="Normal"/>
    <w:uiPriority w:val="34"/>
    <w:qFormat/>
    <w:rsid w:val="002A551F"/>
    <w:pPr>
      <w:ind w:left="720"/>
      <w:contextualSpacing/>
    </w:pPr>
  </w:style>
  <w:style w:type="character" w:styleId="IntenseEmphasis">
    <w:name w:val="Intense Emphasis"/>
    <w:basedOn w:val="DefaultParagraphFont"/>
    <w:uiPriority w:val="21"/>
    <w:qFormat/>
    <w:rsid w:val="002A551F"/>
    <w:rPr>
      <w:i/>
      <w:iCs/>
      <w:color w:val="0F4761" w:themeColor="accent1" w:themeShade="BF"/>
    </w:rPr>
  </w:style>
  <w:style w:type="paragraph" w:styleId="IntenseQuote">
    <w:name w:val="Intense Quote"/>
    <w:basedOn w:val="Normal"/>
    <w:next w:val="Normal"/>
    <w:link w:val="IntenseQuoteChar"/>
    <w:uiPriority w:val="30"/>
    <w:qFormat/>
    <w:rsid w:val="002A5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51F"/>
    <w:rPr>
      <w:i/>
      <w:iCs/>
      <w:color w:val="0F4761" w:themeColor="accent1" w:themeShade="BF"/>
    </w:rPr>
  </w:style>
  <w:style w:type="character" w:styleId="IntenseReference">
    <w:name w:val="Intense Reference"/>
    <w:basedOn w:val="DefaultParagraphFont"/>
    <w:uiPriority w:val="32"/>
    <w:qFormat/>
    <w:rsid w:val="002A551F"/>
    <w:rPr>
      <w:b/>
      <w:bCs/>
      <w:smallCaps/>
      <w:color w:val="0F4761" w:themeColor="accent1" w:themeShade="BF"/>
      <w:spacing w:val="5"/>
    </w:rPr>
  </w:style>
  <w:style w:type="paragraph" w:styleId="NormalWeb">
    <w:name w:val="Normal (Web)"/>
    <w:basedOn w:val="Normal"/>
    <w:uiPriority w:val="99"/>
    <w:semiHidden/>
    <w:unhideWhenUsed/>
    <w:rsid w:val="002A551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C4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A98"/>
  </w:style>
  <w:style w:type="paragraph" w:styleId="Footer">
    <w:name w:val="footer"/>
    <w:basedOn w:val="Normal"/>
    <w:link w:val="FooterChar"/>
    <w:uiPriority w:val="99"/>
    <w:unhideWhenUsed/>
    <w:rsid w:val="008C4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A98"/>
  </w:style>
  <w:style w:type="character" w:styleId="PageNumber">
    <w:name w:val="page number"/>
    <w:basedOn w:val="DefaultParagraphFont"/>
    <w:uiPriority w:val="99"/>
    <w:semiHidden/>
    <w:unhideWhenUsed/>
    <w:rsid w:val="008C4A98"/>
  </w:style>
  <w:style w:type="table" w:styleId="TableGrid">
    <w:name w:val="Table Grid"/>
    <w:basedOn w:val="TableNormal"/>
    <w:uiPriority w:val="39"/>
    <w:rsid w:val="00625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F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8459">
      <w:bodyDiv w:val="1"/>
      <w:marLeft w:val="0"/>
      <w:marRight w:val="0"/>
      <w:marTop w:val="0"/>
      <w:marBottom w:val="0"/>
      <w:divBdr>
        <w:top w:val="none" w:sz="0" w:space="0" w:color="auto"/>
        <w:left w:val="none" w:sz="0" w:space="0" w:color="auto"/>
        <w:bottom w:val="none" w:sz="0" w:space="0" w:color="auto"/>
        <w:right w:val="none" w:sz="0" w:space="0" w:color="auto"/>
      </w:divBdr>
    </w:div>
    <w:div w:id="124544610">
      <w:bodyDiv w:val="1"/>
      <w:marLeft w:val="0"/>
      <w:marRight w:val="0"/>
      <w:marTop w:val="0"/>
      <w:marBottom w:val="0"/>
      <w:divBdr>
        <w:top w:val="none" w:sz="0" w:space="0" w:color="auto"/>
        <w:left w:val="none" w:sz="0" w:space="0" w:color="auto"/>
        <w:bottom w:val="none" w:sz="0" w:space="0" w:color="auto"/>
        <w:right w:val="none" w:sz="0" w:space="0" w:color="auto"/>
      </w:divBdr>
    </w:div>
    <w:div w:id="156653638">
      <w:bodyDiv w:val="1"/>
      <w:marLeft w:val="0"/>
      <w:marRight w:val="0"/>
      <w:marTop w:val="0"/>
      <w:marBottom w:val="0"/>
      <w:divBdr>
        <w:top w:val="none" w:sz="0" w:space="0" w:color="auto"/>
        <w:left w:val="none" w:sz="0" w:space="0" w:color="auto"/>
        <w:bottom w:val="none" w:sz="0" w:space="0" w:color="auto"/>
        <w:right w:val="none" w:sz="0" w:space="0" w:color="auto"/>
      </w:divBdr>
    </w:div>
    <w:div w:id="202136972">
      <w:bodyDiv w:val="1"/>
      <w:marLeft w:val="0"/>
      <w:marRight w:val="0"/>
      <w:marTop w:val="0"/>
      <w:marBottom w:val="0"/>
      <w:divBdr>
        <w:top w:val="none" w:sz="0" w:space="0" w:color="auto"/>
        <w:left w:val="none" w:sz="0" w:space="0" w:color="auto"/>
        <w:bottom w:val="none" w:sz="0" w:space="0" w:color="auto"/>
        <w:right w:val="none" w:sz="0" w:space="0" w:color="auto"/>
      </w:divBdr>
      <w:divsChild>
        <w:div w:id="403525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442996">
      <w:bodyDiv w:val="1"/>
      <w:marLeft w:val="0"/>
      <w:marRight w:val="0"/>
      <w:marTop w:val="0"/>
      <w:marBottom w:val="0"/>
      <w:divBdr>
        <w:top w:val="none" w:sz="0" w:space="0" w:color="auto"/>
        <w:left w:val="none" w:sz="0" w:space="0" w:color="auto"/>
        <w:bottom w:val="none" w:sz="0" w:space="0" w:color="auto"/>
        <w:right w:val="none" w:sz="0" w:space="0" w:color="auto"/>
      </w:divBdr>
    </w:div>
    <w:div w:id="227882161">
      <w:bodyDiv w:val="1"/>
      <w:marLeft w:val="0"/>
      <w:marRight w:val="0"/>
      <w:marTop w:val="0"/>
      <w:marBottom w:val="0"/>
      <w:divBdr>
        <w:top w:val="none" w:sz="0" w:space="0" w:color="auto"/>
        <w:left w:val="none" w:sz="0" w:space="0" w:color="auto"/>
        <w:bottom w:val="none" w:sz="0" w:space="0" w:color="auto"/>
        <w:right w:val="none" w:sz="0" w:space="0" w:color="auto"/>
      </w:divBdr>
    </w:div>
    <w:div w:id="230776784">
      <w:bodyDiv w:val="1"/>
      <w:marLeft w:val="0"/>
      <w:marRight w:val="0"/>
      <w:marTop w:val="0"/>
      <w:marBottom w:val="0"/>
      <w:divBdr>
        <w:top w:val="none" w:sz="0" w:space="0" w:color="auto"/>
        <w:left w:val="none" w:sz="0" w:space="0" w:color="auto"/>
        <w:bottom w:val="none" w:sz="0" w:space="0" w:color="auto"/>
        <w:right w:val="none" w:sz="0" w:space="0" w:color="auto"/>
      </w:divBdr>
    </w:div>
    <w:div w:id="291980944">
      <w:bodyDiv w:val="1"/>
      <w:marLeft w:val="0"/>
      <w:marRight w:val="0"/>
      <w:marTop w:val="0"/>
      <w:marBottom w:val="0"/>
      <w:divBdr>
        <w:top w:val="none" w:sz="0" w:space="0" w:color="auto"/>
        <w:left w:val="none" w:sz="0" w:space="0" w:color="auto"/>
        <w:bottom w:val="none" w:sz="0" w:space="0" w:color="auto"/>
        <w:right w:val="none" w:sz="0" w:space="0" w:color="auto"/>
      </w:divBdr>
    </w:div>
    <w:div w:id="387386054">
      <w:bodyDiv w:val="1"/>
      <w:marLeft w:val="0"/>
      <w:marRight w:val="0"/>
      <w:marTop w:val="0"/>
      <w:marBottom w:val="0"/>
      <w:divBdr>
        <w:top w:val="none" w:sz="0" w:space="0" w:color="auto"/>
        <w:left w:val="none" w:sz="0" w:space="0" w:color="auto"/>
        <w:bottom w:val="none" w:sz="0" w:space="0" w:color="auto"/>
        <w:right w:val="none" w:sz="0" w:space="0" w:color="auto"/>
      </w:divBdr>
    </w:div>
    <w:div w:id="552039226">
      <w:bodyDiv w:val="1"/>
      <w:marLeft w:val="0"/>
      <w:marRight w:val="0"/>
      <w:marTop w:val="0"/>
      <w:marBottom w:val="0"/>
      <w:divBdr>
        <w:top w:val="none" w:sz="0" w:space="0" w:color="auto"/>
        <w:left w:val="none" w:sz="0" w:space="0" w:color="auto"/>
        <w:bottom w:val="none" w:sz="0" w:space="0" w:color="auto"/>
        <w:right w:val="none" w:sz="0" w:space="0" w:color="auto"/>
      </w:divBdr>
    </w:div>
    <w:div w:id="638650487">
      <w:bodyDiv w:val="1"/>
      <w:marLeft w:val="0"/>
      <w:marRight w:val="0"/>
      <w:marTop w:val="0"/>
      <w:marBottom w:val="0"/>
      <w:divBdr>
        <w:top w:val="none" w:sz="0" w:space="0" w:color="auto"/>
        <w:left w:val="none" w:sz="0" w:space="0" w:color="auto"/>
        <w:bottom w:val="none" w:sz="0" w:space="0" w:color="auto"/>
        <w:right w:val="none" w:sz="0" w:space="0" w:color="auto"/>
      </w:divBdr>
    </w:div>
    <w:div w:id="1475372831">
      <w:bodyDiv w:val="1"/>
      <w:marLeft w:val="0"/>
      <w:marRight w:val="0"/>
      <w:marTop w:val="0"/>
      <w:marBottom w:val="0"/>
      <w:divBdr>
        <w:top w:val="none" w:sz="0" w:space="0" w:color="auto"/>
        <w:left w:val="none" w:sz="0" w:space="0" w:color="auto"/>
        <w:bottom w:val="none" w:sz="0" w:space="0" w:color="auto"/>
        <w:right w:val="none" w:sz="0" w:space="0" w:color="auto"/>
      </w:divBdr>
      <w:divsChild>
        <w:div w:id="1446732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319998">
      <w:bodyDiv w:val="1"/>
      <w:marLeft w:val="0"/>
      <w:marRight w:val="0"/>
      <w:marTop w:val="0"/>
      <w:marBottom w:val="0"/>
      <w:divBdr>
        <w:top w:val="none" w:sz="0" w:space="0" w:color="auto"/>
        <w:left w:val="none" w:sz="0" w:space="0" w:color="auto"/>
        <w:bottom w:val="none" w:sz="0" w:space="0" w:color="auto"/>
        <w:right w:val="none" w:sz="0" w:space="0" w:color="auto"/>
      </w:divBdr>
    </w:div>
    <w:div w:id="2118020780">
      <w:bodyDiv w:val="1"/>
      <w:marLeft w:val="0"/>
      <w:marRight w:val="0"/>
      <w:marTop w:val="0"/>
      <w:marBottom w:val="0"/>
      <w:divBdr>
        <w:top w:val="none" w:sz="0" w:space="0" w:color="auto"/>
        <w:left w:val="none" w:sz="0" w:space="0" w:color="auto"/>
        <w:bottom w:val="none" w:sz="0" w:space="0" w:color="auto"/>
        <w:right w:val="none" w:sz="0" w:space="0" w:color="auto"/>
      </w:divBdr>
    </w:div>
    <w:div w:id="212522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2248</Words>
  <Characters>12818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Krog</dc:creator>
  <cp:keywords/>
  <dc:description/>
  <cp:lastModifiedBy>Eric Krog</cp:lastModifiedBy>
  <cp:revision>2</cp:revision>
  <dcterms:created xsi:type="dcterms:W3CDTF">2025-12-10T22:33:00Z</dcterms:created>
  <dcterms:modified xsi:type="dcterms:W3CDTF">2025-12-10T22:33:00Z</dcterms:modified>
</cp:coreProperties>
</file>