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237" w:rsidRPr="006D5054" w:rsidRDefault="00F70414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D5054">
        <w:rPr>
          <w:rFonts w:ascii="Times New Roman" w:hAnsi="Times New Roman" w:cs="Times New Roman"/>
          <w:sz w:val="24"/>
          <w:szCs w:val="24"/>
        </w:rPr>
        <w:t>Eric Yang</w:t>
      </w:r>
    </w:p>
    <w:p w:rsidR="00F70414" w:rsidRPr="006D5054" w:rsidRDefault="00F70414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D5054">
        <w:rPr>
          <w:rFonts w:ascii="Times New Roman" w:hAnsi="Times New Roman" w:cs="Times New Roman"/>
          <w:sz w:val="24"/>
          <w:szCs w:val="24"/>
        </w:rPr>
        <w:t>304263623</w:t>
      </w:r>
    </w:p>
    <w:p w:rsidR="00F70414" w:rsidRPr="006D5054" w:rsidRDefault="00F70414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D5054">
        <w:rPr>
          <w:rFonts w:ascii="Times New Roman" w:hAnsi="Times New Roman" w:cs="Times New Roman"/>
          <w:sz w:val="24"/>
          <w:szCs w:val="24"/>
        </w:rPr>
        <w:t>CS 118</w:t>
      </w:r>
    </w:p>
    <w:p w:rsidR="00F70414" w:rsidRPr="006D5054" w:rsidRDefault="00F70414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D5054">
        <w:rPr>
          <w:rFonts w:ascii="Times New Roman" w:hAnsi="Times New Roman" w:cs="Times New Roman"/>
          <w:sz w:val="24"/>
          <w:szCs w:val="24"/>
        </w:rPr>
        <w:t>Dis 1A</w:t>
      </w:r>
    </w:p>
    <w:p w:rsidR="00F70414" w:rsidRDefault="00F70414" w:rsidP="008372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5054">
        <w:rPr>
          <w:rFonts w:ascii="Times New Roman" w:hAnsi="Times New Roman" w:cs="Times New Roman"/>
          <w:sz w:val="24"/>
          <w:szCs w:val="24"/>
        </w:rPr>
        <w:t xml:space="preserve">Homework </w:t>
      </w:r>
      <w:bookmarkStart w:id="0" w:name="_GoBack"/>
      <w:r w:rsidR="008423DF">
        <w:rPr>
          <w:rFonts w:ascii="Times New Roman" w:hAnsi="Times New Roman" w:cs="Times New Roman"/>
          <w:sz w:val="24"/>
          <w:szCs w:val="24"/>
        </w:rPr>
        <w:t>5</w:t>
      </w:r>
      <w:bookmarkEnd w:id="0"/>
    </w:p>
    <w:p w:rsidR="000D6DA1" w:rsidRPr="006D5054" w:rsidRDefault="000D6DA1" w:rsidP="008372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73869" w:rsidRDefault="008423DF" w:rsidP="00837292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41. </w:t>
      </w:r>
      <w:r w:rsidR="00B27FE4">
        <w:rPr>
          <w:rFonts w:ascii="Times New Roman" w:hAnsi="Times New Roman" w:cs="Times New Roman"/>
          <w:sz w:val="24"/>
          <w:szCs w:val="24"/>
        </w:rPr>
        <w:tab/>
      </w:r>
      <w:r w:rsidR="00462713">
        <w:rPr>
          <w:rFonts w:ascii="Times New Roman" w:hAnsi="Times New Roman" w:cs="Times New Roman"/>
          <w:sz w:val="24"/>
          <w:szCs w:val="24"/>
        </w:rPr>
        <w:t>If both the increase and decrease were linear, then the resulting algorithm would not converge to an equal share algorithm. Instead, if connect 1 and 2 have the same linear decrease, then their throughput would just go back and forth between points A and B.</w:t>
      </w:r>
    </w:p>
    <w:p w:rsidR="00462713" w:rsidRDefault="00462713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12713D31" wp14:editId="1D453A46">
            <wp:extent cx="2655736" cy="213189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677" cy="213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13" w:rsidRDefault="00462713" w:rsidP="0083729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linear decrease of connections 1 and 2 is not equal, then the bandwidth utilization will shift towards the one with less loss.</w:t>
      </w:r>
    </w:p>
    <w:p w:rsidR="00837292" w:rsidRDefault="00837292" w:rsidP="0083729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62713" w:rsidRDefault="008423DF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45.</w:t>
      </w:r>
      <w:r w:rsidR="00462713">
        <w:rPr>
          <w:rFonts w:ascii="Times New Roman" w:hAnsi="Times New Roman" w:cs="Times New Roman"/>
          <w:sz w:val="24"/>
          <w:szCs w:val="24"/>
        </w:rPr>
        <w:t xml:space="preserve"> </w:t>
      </w:r>
      <w:r w:rsidR="00B27FE4">
        <w:rPr>
          <w:rFonts w:ascii="Times New Roman" w:hAnsi="Times New Roman" w:cs="Times New Roman"/>
          <w:sz w:val="24"/>
          <w:szCs w:val="24"/>
        </w:rPr>
        <w:tab/>
      </w:r>
      <w:r w:rsidR="00462713">
        <w:rPr>
          <w:rFonts w:ascii="Times New Roman" w:hAnsi="Times New Roman" w:cs="Times New Roman"/>
          <w:sz w:val="24"/>
          <w:szCs w:val="24"/>
        </w:rPr>
        <w:t xml:space="preserve">a. L </w:t>
      </w:r>
      <w:proofErr w:type="gramStart"/>
      <w:r w:rsidR="00462713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w:proofErr w:type="gramEnd"/>
            <m:r>
              <w:rPr>
                <w:rFonts w:ascii="Cambria Math" w:hAnsi="Cambria Math" w:cs="Times New Roman"/>
                <w:sz w:val="24"/>
                <w:szCs w:val="24"/>
              </w:rPr>
              <m:t>packets lost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packets sent</m:t>
            </m:r>
          </m:den>
        </m:f>
      </m:oMath>
      <w:r w:rsidR="00462713">
        <w:rPr>
          <w:rFonts w:ascii="Times New Roman" w:hAnsi="Times New Roman" w:cs="Times New Roman"/>
          <w:sz w:val="24"/>
          <w:szCs w:val="24"/>
        </w:rPr>
        <w:t xml:space="preserve"> , </w:t>
      </w:r>
      <w:r w:rsidR="00B27FE4">
        <w:rPr>
          <w:rFonts w:ascii="Times New Roman" w:hAnsi="Times New Roman" w:cs="Times New Roman"/>
          <w:sz w:val="24"/>
          <w:szCs w:val="24"/>
        </w:rPr>
        <w:t>1 packet lost from W/(2 * RTT) to W/RTT so packets lost = 1</w:t>
      </w:r>
    </w:p>
    <w:p w:rsidR="00B27FE4" w:rsidRDefault="00B27FE4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Packets sent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w/2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+n)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3W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</w:p>
    <w:p w:rsidR="00B27FE4" w:rsidRDefault="00B27FE4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3W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:rsidR="00B27FE4" w:rsidRDefault="00B27FE4" w:rsidP="0083729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5443DE">
        <w:rPr>
          <w:rFonts w:ascii="Times New Roman" w:hAnsi="Times New Roman" w:cs="Times New Roman"/>
          <w:sz w:val="24"/>
          <w:szCs w:val="24"/>
        </w:rPr>
        <w:t xml:space="preserve">L becomes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5443DE">
        <w:rPr>
          <w:rFonts w:ascii="Times New Roman" w:hAnsi="Times New Roman" w:cs="Times New Roman"/>
          <w:sz w:val="24"/>
          <w:szCs w:val="24"/>
        </w:rPr>
        <w:t xml:space="preserve"> when W is a large number. The average throughput is stated to be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0.75*MSS*W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RTT</m:t>
            </m:r>
          </m:den>
        </m:f>
      </m:oMath>
      <w:r w:rsidR="005443DE">
        <w:rPr>
          <w:rFonts w:ascii="Times New Roman" w:hAnsi="Times New Roman" w:cs="Times New Roman"/>
          <w:sz w:val="24"/>
          <w:szCs w:val="24"/>
        </w:rPr>
        <w:t xml:space="preserve"> so we solve for W which </w:t>
      </w:r>
      <w:proofErr w:type="gramStart"/>
      <w:r w:rsidR="005443DE">
        <w:rPr>
          <w:rFonts w:ascii="Times New Roman" w:hAnsi="Times New Roman" w:cs="Times New Roman"/>
          <w:sz w:val="24"/>
          <w:szCs w:val="24"/>
        </w:rPr>
        <w:t xml:space="preserve">is </w:t>
      </w:r>
      <w:proofErr w:type="gramEnd"/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3L</m:t>
                </m:r>
              </m:den>
            </m:f>
          </m:e>
        </m:rad>
      </m:oMath>
      <w:r w:rsidR="005443DE">
        <w:rPr>
          <w:rFonts w:ascii="Times New Roman" w:hAnsi="Times New Roman" w:cs="Times New Roman"/>
          <w:sz w:val="24"/>
          <w:szCs w:val="24"/>
        </w:rPr>
        <w:t xml:space="preserve">. This gives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0.75*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3L</m:t>
                    </m:r>
                  </m:den>
                </m:f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*MSS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RTT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1.22*MSS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*RTT</m:t>
            </m:r>
          </m:den>
        </m:f>
      </m:oMath>
    </w:p>
    <w:p w:rsidR="005443DE" w:rsidRDefault="005443DE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23DF" w:rsidRDefault="008423DF" w:rsidP="00837292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</w:t>
      </w:r>
      <w:r w:rsidR="005443DE">
        <w:rPr>
          <w:rFonts w:ascii="Times New Roman" w:hAnsi="Times New Roman" w:cs="Times New Roman"/>
          <w:sz w:val="24"/>
          <w:szCs w:val="24"/>
        </w:rPr>
        <w:tab/>
        <w:t>a. Datagram arc</w:t>
      </w:r>
      <w:r w:rsidR="00D06522">
        <w:rPr>
          <w:rFonts w:ascii="Times New Roman" w:hAnsi="Times New Roman" w:cs="Times New Roman"/>
          <w:sz w:val="24"/>
          <w:szCs w:val="24"/>
        </w:rPr>
        <w:t>hitecture would be better as the effects of a failed router can be kept to a small area around that router. Also, there would not be any need for signaling between routers to avoid the failed router as the routers can just update their tables.</w:t>
      </w:r>
    </w:p>
    <w:p w:rsidR="00D06522" w:rsidRDefault="00D06522" w:rsidP="0083729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VC would be better as it can keep states. Using this, the routers can know how much traffic is passing from every active session.</w:t>
      </w:r>
    </w:p>
    <w:p w:rsidR="00D06522" w:rsidRDefault="00D06522" w:rsidP="0083729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VC would be preferred as the circuits will be constant while the datagram architecture requires constant transmitting of headers.</w:t>
      </w:r>
    </w:p>
    <w:tbl>
      <w:tblPr>
        <w:tblStyle w:val="TableGrid"/>
        <w:tblpPr w:leftFromText="180" w:rightFromText="180" w:vertAnchor="text" w:horzAnchor="page" w:tblpX="2685" w:tblpY="94"/>
        <w:tblW w:w="0" w:type="auto"/>
        <w:tblLook w:val="04A0" w:firstRow="1" w:lastRow="0" w:firstColumn="1" w:lastColumn="0" w:noHBand="0" w:noVBand="1"/>
      </w:tblPr>
      <w:tblGrid>
        <w:gridCol w:w="2610"/>
        <w:gridCol w:w="2610"/>
      </w:tblGrid>
      <w:tr w:rsidR="00121C2C" w:rsidTr="00121C2C">
        <w:trPr>
          <w:trHeight w:val="293"/>
        </w:trPr>
        <w:tc>
          <w:tcPr>
            <w:tcW w:w="2610" w:type="dxa"/>
          </w:tcPr>
          <w:p w:rsidR="00121C2C" w:rsidRDefault="00121C2C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Addr</w:t>
            </w:r>
            <w:proofErr w:type="spellEnd"/>
          </w:p>
        </w:tc>
        <w:tc>
          <w:tcPr>
            <w:tcW w:w="2610" w:type="dxa"/>
          </w:tcPr>
          <w:p w:rsidR="00121C2C" w:rsidRDefault="00121C2C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Outgoing Link</w:t>
            </w:r>
          </w:p>
        </w:tc>
      </w:tr>
      <w:tr w:rsidR="00121C2C" w:rsidTr="00121C2C">
        <w:trPr>
          <w:trHeight w:val="293"/>
        </w:trPr>
        <w:tc>
          <w:tcPr>
            <w:tcW w:w="2610" w:type="dxa"/>
          </w:tcPr>
          <w:p w:rsidR="00121C2C" w:rsidRDefault="00121C2C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2610" w:type="dxa"/>
          </w:tcPr>
          <w:p w:rsidR="00121C2C" w:rsidRDefault="00121C2C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D06522" w:rsidRDefault="008423DF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D065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0652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D0652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423DF" w:rsidRDefault="008423DF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06522" w:rsidRDefault="00D06522" w:rsidP="0083729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121C2C">
        <w:rPr>
          <w:rFonts w:ascii="Times New Roman" w:hAnsi="Times New Roman" w:cs="Times New Roman"/>
          <w:sz w:val="24"/>
          <w:szCs w:val="24"/>
        </w:rPr>
        <w:t xml:space="preserve"> Not</w:t>
      </w:r>
      <w:proofErr w:type="gramEnd"/>
      <w:r w:rsidR="00121C2C">
        <w:rPr>
          <w:rFonts w:ascii="Times New Roman" w:hAnsi="Times New Roman" w:cs="Times New Roman"/>
          <w:sz w:val="24"/>
          <w:szCs w:val="24"/>
        </w:rPr>
        <w:t xml:space="preserve"> possible, we can’t have one </w:t>
      </w:r>
      <w:proofErr w:type="spellStart"/>
      <w:r w:rsidR="00121C2C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="00121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C2C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="00121C2C">
        <w:rPr>
          <w:rFonts w:ascii="Times New Roman" w:hAnsi="Times New Roman" w:cs="Times New Roman"/>
          <w:sz w:val="24"/>
          <w:szCs w:val="24"/>
        </w:rPr>
        <w:t xml:space="preserve"> with two outgoing links since this is using datagram architecture</w:t>
      </w:r>
    </w:p>
    <w:tbl>
      <w:tblPr>
        <w:tblStyle w:val="TableGrid"/>
        <w:tblpPr w:leftFromText="180" w:rightFromText="180" w:vertAnchor="text" w:horzAnchor="page" w:tblpX="2636" w:tblpY="78"/>
        <w:tblW w:w="0" w:type="auto"/>
        <w:tblLook w:val="04A0" w:firstRow="1" w:lastRow="0" w:firstColumn="1" w:lastColumn="0" w:noHBand="0" w:noVBand="1"/>
      </w:tblPr>
      <w:tblGrid>
        <w:gridCol w:w="1912"/>
        <w:gridCol w:w="1912"/>
        <w:gridCol w:w="1912"/>
        <w:gridCol w:w="1912"/>
      </w:tblGrid>
      <w:tr w:rsidR="00121C2C" w:rsidTr="00121C2C">
        <w:trPr>
          <w:trHeight w:val="253"/>
        </w:trPr>
        <w:tc>
          <w:tcPr>
            <w:tcW w:w="1912" w:type="dxa"/>
          </w:tcPr>
          <w:p w:rsidR="00121C2C" w:rsidRDefault="00121C2C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Incoming Inter</w:t>
            </w:r>
          </w:p>
        </w:tc>
        <w:tc>
          <w:tcPr>
            <w:tcW w:w="1912" w:type="dxa"/>
          </w:tcPr>
          <w:p w:rsidR="00121C2C" w:rsidRDefault="00121C2C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Incoming VC #</w:t>
            </w:r>
          </w:p>
        </w:tc>
        <w:tc>
          <w:tcPr>
            <w:tcW w:w="1912" w:type="dxa"/>
          </w:tcPr>
          <w:p w:rsidR="00121C2C" w:rsidRDefault="00121C2C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Outgoing Inter</w:t>
            </w:r>
          </w:p>
        </w:tc>
        <w:tc>
          <w:tcPr>
            <w:tcW w:w="1912" w:type="dxa"/>
          </w:tcPr>
          <w:p w:rsidR="00121C2C" w:rsidRDefault="00121C2C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Outgoing VC#</w:t>
            </w:r>
          </w:p>
        </w:tc>
      </w:tr>
      <w:tr w:rsidR="00121C2C" w:rsidTr="00121C2C">
        <w:trPr>
          <w:trHeight w:val="253"/>
        </w:trPr>
        <w:tc>
          <w:tcPr>
            <w:tcW w:w="1912" w:type="dxa"/>
          </w:tcPr>
          <w:p w:rsidR="00121C2C" w:rsidRDefault="00121C2C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2" w:type="dxa"/>
          </w:tcPr>
          <w:p w:rsidR="00121C2C" w:rsidRDefault="00121C2C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12" w:type="dxa"/>
          </w:tcPr>
          <w:p w:rsidR="00121C2C" w:rsidRDefault="00121C2C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2" w:type="dxa"/>
          </w:tcPr>
          <w:p w:rsidR="00121C2C" w:rsidRDefault="00121C2C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121C2C" w:rsidTr="00121C2C">
        <w:trPr>
          <w:trHeight w:val="265"/>
        </w:trPr>
        <w:tc>
          <w:tcPr>
            <w:tcW w:w="1912" w:type="dxa"/>
          </w:tcPr>
          <w:p w:rsidR="00121C2C" w:rsidRDefault="00121C2C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2" w:type="dxa"/>
          </w:tcPr>
          <w:p w:rsidR="00121C2C" w:rsidRDefault="00121C2C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912" w:type="dxa"/>
          </w:tcPr>
          <w:p w:rsidR="00121C2C" w:rsidRDefault="00121C2C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2" w:type="dxa"/>
          </w:tcPr>
          <w:p w:rsidR="00121C2C" w:rsidRDefault="00121C2C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121C2C" w:rsidRDefault="00121C2C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21C2C" w:rsidRDefault="00121C2C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37292" w:rsidRDefault="00121C2C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37292" w:rsidRDefault="00837292" w:rsidP="0083729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37292" w:rsidRDefault="00121C2C" w:rsidP="0083729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21C2C" w:rsidRDefault="00121C2C" w:rsidP="0083729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B: </w:t>
      </w:r>
    </w:p>
    <w:tbl>
      <w:tblPr>
        <w:tblStyle w:val="TableGrid"/>
        <w:tblpPr w:leftFromText="180" w:rightFromText="180" w:vertAnchor="text" w:horzAnchor="page" w:tblpX="2636" w:tblpY="78"/>
        <w:tblW w:w="0" w:type="auto"/>
        <w:tblLook w:val="04A0" w:firstRow="1" w:lastRow="0" w:firstColumn="1" w:lastColumn="0" w:noHBand="0" w:noVBand="1"/>
      </w:tblPr>
      <w:tblGrid>
        <w:gridCol w:w="1912"/>
        <w:gridCol w:w="1912"/>
        <w:gridCol w:w="1912"/>
        <w:gridCol w:w="1912"/>
      </w:tblGrid>
      <w:tr w:rsidR="00121C2C" w:rsidTr="007B51B4">
        <w:trPr>
          <w:trHeight w:val="253"/>
        </w:trPr>
        <w:tc>
          <w:tcPr>
            <w:tcW w:w="1912" w:type="dxa"/>
          </w:tcPr>
          <w:p w:rsidR="00121C2C" w:rsidRDefault="00121C2C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Incoming Inter</w:t>
            </w:r>
          </w:p>
        </w:tc>
        <w:tc>
          <w:tcPr>
            <w:tcW w:w="1912" w:type="dxa"/>
          </w:tcPr>
          <w:p w:rsidR="00121C2C" w:rsidRDefault="00121C2C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Incoming VC #</w:t>
            </w:r>
          </w:p>
        </w:tc>
        <w:tc>
          <w:tcPr>
            <w:tcW w:w="1912" w:type="dxa"/>
          </w:tcPr>
          <w:p w:rsidR="00121C2C" w:rsidRDefault="00121C2C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Outgoing Inter</w:t>
            </w:r>
          </w:p>
        </w:tc>
        <w:tc>
          <w:tcPr>
            <w:tcW w:w="1912" w:type="dxa"/>
          </w:tcPr>
          <w:p w:rsidR="00121C2C" w:rsidRDefault="00121C2C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Outgoing VC#</w:t>
            </w:r>
          </w:p>
        </w:tc>
      </w:tr>
      <w:tr w:rsidR="00121C2C" w:rsidTr="007B51B4">
        <w:trPr>
          <w:trHeight w:val="253"/>
        </w:trPr>
        <w:tc>
          <w:tcPr>
            <w:tcW w:w="1912" w:type="dxa"/>
          </w:tcPr>
          <w:p w:rsidR="00121C2C" w:rsidRDefault="00121C2C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2" w:type="dxa"/>
          </w:tcPr>
          <w:p w:rsidR="00121C2C" w:rsidRDefault="00121C2C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912" w:type="dxa"/>
          </w:tcPr>
          <w:p w:rsidR="00121C2C" w:rsidRDefault="00121C2C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2" w:type="dxa"/>
          </w:tcPr>
          <w:p w:rsidR="00121C2C" w:rsidRDefault="00121C2C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:rsidR="00121C2C" w:rsidRDefault="00121C2C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21C2C" w:rsidRDefault="00121C2C" w:rsidP="0083729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</w:t>
      </w:r>
    </w:p>
    <w:tbl>
      <w:tblPr>
        <w:tblStyle w:val="TableGrid"/>
        <w:tblpPr w:leftFromText="180" w:rightFromText="180" w:vertAnchor="text" w:horzAnchor="page" w:tblpX="2636" w:tblpY="78"/>
        <w:tblW w:w="0" w:type="auto"/>
        <w:tblLook w:val="04A0" w:firstRow="1" w:lastRow="0" w:firstColumn="1" w:lastColumn="0" w:noHBand="0" w:noVBand="1"/>
      </w:tblPr>
      <w:tblGrid>
        <w:gridCol w:w="1912"/>
        <w:gridCol w:w="1912"/>
        <w:gridCol w:w="1912"/>
        <w:gridCol w:w="1912"/>
      </w:tblGrid>
      <w:tr w:rsidR="00121C2C" w:rsidTr="007B51B4">
        <w:trPr>
          <w:trHeight w:val="253"/>
        </w:trPr>
        <w:tc>
          <w:tcPr>
            <w:tcW w:w="1912" w:type="dxa"/>
          </w:tcPr>
          <w:p w:rsidR="00121C2C" w:rsidRDefault="00121C2C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Incoming Inter</w:t>
            </w:r>
          </w:p>
        </w:tc>
        <w:tc>
          <w:tcPr>
            <w:tcW w:w="1912" w:type="dxa"/>
          </w:tcPr>
          <w:p w:rsidR="00121C2C" w:rsidRDefault="00121C2C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Incoming VC #</w:t>
            </w:r>
          </w:p>
        </w:tc>
        <w:tc>
          <w:tcPr>
            <w:tcW w:w="1912" w:type="dxa"/>
          </w:tcPr>
          <w:p w:rsidR="00121C2C" w:rsidRDefault="00121C2C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Outgoing Inter</w:t>
            </w:r>
          </w:p>
        </w:tc>
        <w:tc>
          <w:tcPr>
            <w:tcW w:w="1912" w:type="dxa"/>
          </w:tcPr>
          <w:p w:rsidR="00121C2C" w:rsidRDefault="00121C2C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Outgoing VC#</w:t>
            </w:r>
          </w:p>
        </w:tc>
      </w:tr>
      <w:tr w:rsidR="00121C2C" w:rsidTr="007B51B4">
        <w:trPr>
          <w:trHeight w:val="253"/>
        </w:trPr>
        <w:tc>
          <w:tcPr>
            <w:tcW w:w="1912" w:type="dxa"/>
          </w:tcPr>
          <w:p w:rsidR="00121C2C" w:rsidRDefault="00121C2C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2" w:type="dxa"/>
          </w:tcPr>
          <w:p w:rsidR="00121C2C" w:rsidRDefault="00121C2C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12" w:type="dxa"/>
          </w:tcPr>
          <w:p w:rsidR="00121C2C" w:rsidRDefault="00121C2C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2" w:type="dxa"/>
          </w:tcPr>
          <w:p w:rsidR="00121C2C" w:rsidRDefault="00121C2C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</w:tbl>
    <w:p w:rsidR="00121C2C" w:rsidRDefault="00121C2C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21C2C" w:rsidRDefault="00121C2C" w:rsidP="0083729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</w:t>
      </w:r>
    </w:p>
    <w:tbl>
      <w:tblPr>
        <w:tblStyle w:val="TableGrid"/>
        <w:tblpPr w:leftFromText="180" w:rightFromText="180" w:vertAnchor="text" w:horzAnchor="page" w:tblpX="2636" w:tblpY="78"/>
        <w:tblW w:w="0" w:type="auto"/>
        <w:tblLook w:val="04A0" w:firstRow="1" w:lastRow="0" w:firstColumn="1" w:lastColumn="0" w:noHBand="0" w:noVBand="1"/>
      </w:tblPr>
      <w:tblGrid>
        <w:gridCol w:w="1912"/>
        <w:gridCol w:w="1912"/>
        <w:gridCol w:w="1912"/>
        <w:gridCol w:w="1912"/>
      </w:tblGrid>
      <w:tr w:rsidR="00121C2C" w:rsidTr="007B51B4">
        <w:trPr>
          <w:trHeight w:val="253"/>
        </w:trPr>
        <w:tc>
          <w:tcPr>
            <w:tcW w:w="1912" w:type="dxa"/>
          </w:tcPr>
          <w:p w:rsidR="00121C2C" w:rsidRDefault="00121C2C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Incoming Inter</w:t>
            </w:r>
          </w:p>
        </w:tc>
        <w:tc>
          <w:tcPr>
            <w:tcW w:w="1912" w:type="dxa"/>
          </w:tcPr>
          <w:p w:rsidR="00121C2C" w:rsidRDefault="00121C2C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Incoming VC #</w:t>
            </w:r>
          </w:p>
        </w:tc>
        <w:tc>
          <w:tcPr>
            <w:tcW w:w="1912" w:type="dxa"/>
          </w:tcPr>
          <w:p w:rsidR="00121C2C" w:rsidRDefault="00121C2C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Outgoing Inter</w:t>
            </w:r>
          </w:p>
        </w:tc>
        <w:tc>
          <w:tcPr>
            <w:tcW w:w="1912" w:type="dxa"/>
          </w:tcPr>
          <w:p w:rsidR="00121C2C" w:rsidRDefault="00121C2C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Outgoing VC#</w:t>
            </w:r>
          </w:p>
        </w:tc>
      </w:tr>
      <w:tr w:rsidR="00121C2C" w:rsidTr="007B51B4">
        <w:trPr>
          <w:trHeight w:val="253"/>
        </w:trPr>
        <w:tc>
          <w:tcPr>
            <w:tcW w:w="1912" w:type="dxa"/>
          </w:tcPr>
          <w:p w:rsidR="00121C2C" w:rsidRDefault="00121C2C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2" w:type="dxa"/>
          </w:tcPr>
          <w:p w:rsidR="00121C2C" w:rsidRDefault="00121C2C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912" w:type="dxa"/>
          </w:tcPr>
          <w:p w:rsidR="00121C2C" w:rsidRDefault="00121C2C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2" w:type="dxa"/>
          </w:tcPr>
          <w:p w:rsidR="00121C2C" w:rsidRDefault="00121C2C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121C2C" w:rsidTr="007B51B4">
        <w:trPr>
          <w:trHeight w:val="265"/>
        </w:trPr>
        <w:tc>
          <w:tcPr>
            <w:tcW w:w="1912" w:type="dxa"/>
          </w:tcPr>
          <w:p w:rsidR="00121C2C" w:rsidRDefault="00121C2C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2" w:type="dxa"/>
          </w:tcPr>
          <w:p w:rsidR="00121C2C" w:rsidRDefault="00121C2C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912" w:type="dxa"/>
          </w:tcPr>
          <w:p w:rsidR="00121C2C" w:rsidRDefault="00121C2C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2" w:type="dxa"/>
          </w:tcPr>
          <w:p w:rsidR="00121C2C" w:rsidRDefault="00121C2C" w:rsidP="008372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</w:tbl>
    <w:p w:rsidR="00121C2C" w:rsidRDefault="00121C2C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1C2C" w:rsidRDefault="00121C2C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1C2C" w:rsidRDefault="00121C2C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37292" w:rsidRDefault="00837292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23DF" w:rsidRDefault="008423DF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121C2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36E5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336E56">
        <w:rPr>
          <w:rFonts w:ascii="Times New Roman" w:hAnsi="Times New Roman" w:cs="Times New Roman"/>
          <w:sz w:val="24"/>
          <w:szCs w:val="24"/>
        </w:rPr>
        <w:t>. No, only one packet can go through at a time for a shared bus</w:t>
      </w:r>
    </w:p>
    <w:p w:rsidR="00336E56" w:rsidRDefault="00336E56" w:rsidP="0083729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Maybe, if both have the same destination then it is not possible; but if both have different destinations, it is possible. </w:t>
      </w:r>
    </w:p>
    <w:p w:rsidR="00336E56" w:rsidRDefault="00336E56" w:rsidP="0083729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c. No, output port can only send one packet at a time so it is impossible for them to be both sent out at the same time</w:t>
      </w:r>
    </w:p>
    <w:p w:rsidR="00837292" w:rsidRDefault="00837292" w:rsidP="0083729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37292" w:rsidRPr="003B0A93" w:rsidRDefault="00837292" w:rsidP="008372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It takes 750ms for the sender to receive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segment with sequence number 12.</w:t>
      </w:r>
    </w:p>
    <w:sectPr w:rsidR="00837292" w:rsidRPr="003B0A93" w:rsidSect="001A7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414"/>
    <w:rsid w:val="000059C3"/>
    <w:rsid w:val="000230BA"/>
    <w:rsid w:val="00025693"/>
    <w:rsid w:val="00037FBD"/>
    <w:rsid w:val="000431DD"/>
    <w:rsid w:val="000434C0"/>
    <w:rsid w:val="00083695"/>
    <w:rsid w:val="00083EA5"/>
    <w:rsid w:val="000A68C6"/>
    <w:rsid w:val="000B5237"/>
    <w:rsid w:val="000D3E43"/>
    <w:rsid w:val="000D6DA1"/>
    <w:rsid w:val="000E6985"/>
    <w:rsid w:val="000F18A6"/>
    <w:rsid w:val="000F2C3F"/>
    <w:rsid w:val="000F30E2"/>
    <w:rsid w:val="000F3966"/>
    <w:rsid w:val="00115D08"/>
    <w:rsid w:val="00121C2C"/>
    <w:rsid w:val="0014695A"/>
    <w:rsid w:val="00154EA7"/>
    <w:rsid w:val="00174F46"/>
    <w:rsid w:val="00176A42"/>
    <w:rsid w:val="00196656"/>
    <w:rsid w:val="001A3F57"/>
    <w:rsid w:val="001A730B"/>
    <w:rsid w:val="001B1683"/>
    <w:rsid w:val="001D6987"/>
    <w:rsid w:val="001D73AC"/>
    <w:rsid w:val="001E2025"/>
    <w:rsid w:val="001F366D"/>
    <w:rsid w:val="001F4A52"/>
    <w:rsid w:val="00204C08"/>
    <w:rsid w:val="002124C3"/>
    <w:rsid w:val="00226430"/>
    <w:rsid w:val="0022748A"/>
    <w:rsid w:val="0023565B"/>
    <w:rsid w:val="00236186"/>
    <w:rsid w:val="002458DC"/>
    <w:rsid w:val="00253B3B"/>
    <w:rsid w:val="0026224B"/>
    <w:rsid w:val="00265731"/>
    <w:rsid w:val="00272AEA"/>
    <w:rsid w:val="00277255"/>
    <w:rsid w:val="0029040E"/>
    <w:rsid w:val="002C7936"/>
    <w:rsid w:val="002D6A27"/>
    <w:rsid w:val="002E74B7"/>
    <w:rsid w:val="002F63A1"/>
    <w:rsid w:val="00305886"/>
    <w:rsid w:val="00306B7C"/>
    <w:rsid w:val="0031147C"/>
    <w:rsid w:val="00315539"/>
    <w:rsid w:val="00333DD5"/>
    <w:rsid w:val="00336E56"/>
    <w:rsid w:val="0035404D"/>
    <w:rsid w:val="00373869"/>
    <w:rsid w:val="003912C1"/>
    <w:rsid w:val="00391E5D"/>
    <w:rsid w:val="003962A7"/>
    <w:rsid w:val="003A34E7"/>
    <w:rsid w:val="003A5E2A"/>
    <w:rsid w:val="003B0A93"/>
    <w:rsid w:val="003C6565"/>
    <w:rsid w:val="003D1CCA"/>
    <w:rsid w:val="003D6C53"/>
    <w:rsid w:val="003E26FB"/>
    <w:rsid w:val="00411403"/>
    <w:rsid w:val="00414876"/>
    <w:rsid w:val="004174B3"/>
    <w:rsid w:val="00423AE4"/>
    <w:rsid w:val="00427DD0"/>
    <w:rsid w:val="00433702"/>
    <w:rsid w:val="00451617"/>
    <w:rsid w:val="00452029"/>
    <w:rsid w:val="004535D1"/>
    <w:rsid w:val="00462713"/>
    <w:rsid w:val="0046648D"/>
    <w:rsid w:val="00477D05"/>
    <w:rsid w:val="004C71E4"/>
    <w:rsid w:val="004D50A3"/>
    <w:rsid w:val="004E362D"/>
    <w:rsid w:val="004E55A8"/>
    <w:rsid w:val="0052036E"/>
    <w:rsid w:val="005270F9"/>
    <w:rsid w:val="00530B41"/>
    <w:rsid w:val="00537C77"/>
    <w:rsid w:val="00541586"/>
    <w:rsid w:val="0054410A"/>
    <w:rsid w:val="005443DE"/>
    <w:rsid w:val="00556230"/>
    <w:rsid w:val="005575FA"/>
    <w:rsid w:val="005653F0"/>
    <w:rsid w:val="00574FE4"/>
    <w:rsid w:val="005758EB"/>
    <w:rsid w:val="005859B3"/>
    <w:rsid w:val="005A7FDA"/>
    <w:rsid w:val="005B6AF2"/>
    <w:rsid w:val="005C6498"/>
    <w:rsid w:val="005F32B2"/>
    <w:rsid w:val="00610D60"/>
    <w:rsid w:val="006222A4"/>
    <w:rsid w:val="006304C1"/>
    <w:rsid w:val="006344C0"/>
    <w:rsid w:val="0063769B"/>
    <w:rsid w:val="00663783"/>
    <w:rsid w:val="00663F73"/>
    <w:rsid w:val="0066694D"/>
    <w:rsid w:val="00673310"/>
    <w:rsid w:val="00682039"/>
    <w:rsid w:val="006844D4"/>
    <w:rsid w:val="0069197E"/>
    <w:rsid w:val="006A4A0C"/>
    <w:rsid w:val="006B31D3"/>
    <w:rsid w:val="006C0828"/>
    <w:rsid w:val="006D5054"/>
    <w:rsid w:val="006E45BE"/>
    <w:rsid w:val="007010D5"/>
    <w:rsid w:val="007169F2"/>
    <w:rsid w:val="00722F92"/>
    <w:rsid w:val="00734E98"/>
    <w:rsid w:val="00735F60"/>
    <w:rsid w:val="00736E97"/>
    <w:rsid w:val="00752F54"/>
    <w:rsid w:val="007A1EA1"/>
    <w:rsid w:val="007A2C90"/>
    <w:rsid w:val="007C598B"/>
    <w:rsid w:val="007D3093"/>
    <w:rsid w:val="007D7FC3"/>
    <w:rsid w:val="007E3BE2"/>
    <w:rsid w:val="00802E09"/>
    <w:rsid w:val="00813445"/>
    <w:rsid w:val="008166C4"/>
    <w:rsid w:val="008301C1"/>
    <w:rsid w:val="00835CAD"/>
    <w:rsid w:val="00837292"/>
    <w:rsid w:val="008423DF"/>
    <w:rsid w:val="00851CC2"/>
    <w:rsid w:val="00851F03"/>
    <w:rsid w:val="0086097F"/>
    <w:rsid w:val="00876F66"/>
    <w:rsid w:val="008926C2"/>
    <w:rsid w:val="008A1AA6"/>
    <w:rsid w:val="008A6E57"/>
    <w:rsid w:val="008B01F5"/>
    <w:rsid w:val="008B6554"/>
    <w:rsid w:val="008B7C08"/>
    <w:rsid w:val="008C4F6A"/>
    <w:rsid w:val="008C5E9E"/>
    <w:rsid w:val="008D6FA2"/>
    <w:rsid w:val="008F0096"/>
    <w:rsid w:val="008F3DCE"/>
    <w:rsid w:val="008F7504"/>
    <w:rsid w:val="00900E8C"/>
    <w:rsid w:val="00915485"/>
    <w:rsid w:val="00921A83"/>
    <w:rsid w:val="00925CC7"/>
    <w:rsid w:val="00926B03"/>
    <w:rsid w:val="00930BDC"/>
    <w:rsid w:val="0096028F"/>
    <w:rsid w:val="009647D9"/>
    <w:rsid w:val="0096701E"/>
    <w:rsid w:val="009D25E0"/>
    <w:rsid w:val="009D6C24"/>
    <w:rsid w:val="009D76AD"/>
    <w:rsid w:val="009F6918"/>
    <w:rsid w:val="00A05162"/>
    <w:rsid w:val="00A1703E"/>
    <w:rsid w:val="00A4194A"/>
    <w:rsid w:val="00A41BB5"/>
    <w:rsid w:val="00A75F83"/>
    <w:rsid w:val="00A87AC2"/>
    <w:rsid w:val="00A87BEA"/>
    <w:rsid w:val="00A92F67"/>
    <w:rsid w:val="00AA472B"/>
    <w:rsid w:val="00AC0536"/>
    <w:rsid w:val="00AE1225"/>
    <w:rsid w:val="00AE1B71"/>
    <w:rsid w:val="00AF1F9D"/>
    <w:rsid w:val="00B17CBA"/>
    <w:rsid w:val="00B21AE1"/>
    <w:rsid w:val="00B27FE4"/>
    <w:rsid w:val="00B37316"/>
    <w:rsid w:val="00B4256F"/>
    <w:rsid w:val="00B867C4"/>
    <w:rsid w:val="00B94BE0"/>
    <w:rsid w:val="00B95C66"/>
    <w:rsid w:val="00B979BF"/>
    <w:rsid w:val="00BA1439"/>
    <w:rsid w:val="00BA1928"/>
    <w:rsid w:val="00BA710D"/>
    <w:rsid w:val="00BA7FC2"/>
    <w:rsid w:val="00BB0726"/>
    <w:rsid w:val="00BB260C"/>
    <w:rsid w:val="00BF19D8"/>
    <w:rsid w:val="00BF5EA9"/>
    <w:rsid w:val="00C025F2"/>
    <w:rsid w:val="00C059D0"/>
    <w:rsid w:val="00C16B6D"/>
    <w:rsid w:val="00C26901"/>
    <w:rsid w:val="00C3230B"/>
    <w:rsid w:val="00C42D04"/>
    <w:rsid w:val="00C43A45"/>
    <w:rsid w:val="00CD42FA"/>
    <w:rsid w:val="00D02B8E"/>
    <w:rsid w:val="00D06522"/>
    <w:rsid w:val="00D11F8B"/>
    <w:rsid w:val="00D20681"/>
    <w:rsid w:val="00D516CC"/>
    <w:rsid w:val="00D52C6B"/>
    <w:rsid w:val="00D5626D"/>
    <w:rsid w:val="00D568BD"/>
    <w:rsid w:val="00D95F6D"/>
    <w:rsid w:val="00D97A50"/>
    <w:rsid w:val="00DA3DE8"/>
    <w:rsid w:val="00DC786B"/>
    <w:rsid w:val="00DD6192"/>
    <w:rsid w:val="00DF1707"/>
    <w:rsid w:val="00DF3AE7"/>
    <w:rsid w:val="00E2255B"/>
    <w:rsid w:val="00E31580"/>
    <w:rsid w:val="00E42551"/>
    <w:rsid w:val="00E6625C"/>
    <w:rsid w:val="00E764C5"/>
    <w:rsid w:val="00E82EAB"/>
    <w:rsid w:val="00E9069F"/>
    <w:rsid w:val="00EB1207"/>
    <w:rsid w:val="00EB1328"/>
    <w:rsid w:val="00EC0042"/>
    <w:rsid w:val="00ED4C89"/>
    <w:rsid w:val="00EE584A"/>
    <w:rsid w:val="00EF0848"/>
    <w:rsid w:val="00F02C62"/>
    <w:rsid w:val="00F12C91"/>
    <w:rsid w:val="00F17407"/>
    <w:rsid w:val="00F17C9E"/>
    <w:rsid w:val="00F455B2"/>
    <w:rsid w:val="00F51F76"/>
    <w:rsid w:val="00F543E5"/>
    <w:rsid w:val="00F62007"/>
    <w:rsid w:val="00F6789F"/>
    <w:rsid w:val="00F70414"/>
    <w:rsid w:val="00F85C63"/>
    <w:rsid w:val="00F96AE0"/>
    <w:rsid w:val="00FA521A"/>
    <w:rsid w:val="00FC3ECC"/>
    <w:rsid w:val="00FC627E"/>
    <w:rsid w:val="00FE08E5"/>
    <w:rsid w:val="00FE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5D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D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6F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6522"/>
    <w:pPr>
      <w:ind w:left="720"/>
      <w:contextualSpacing/>
    </w:pPr>
  </w:style>
  <w:style w:type="table" w:styleId="TableGrid">
    <w:name w:val="Table Grid"/>
    <w:basedOn w:val="TableNormal"/>
    <w:uiPriority w:val="59"/>
    <w:rsid w:val="00D06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5D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D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6F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6522"/>
    <w:pPr>
      <w:ind w:left="720"/>
      <w:contextualSpacing/>
    </w:pPr>
  </w:style>
  <w:style w:type="table" w:styleId="TableGrid">
    <w:name w:val="Table Grid"/>
    <w:basedOn w:val="TableNormal"/>
    <w:uiPriority w:val="59"/>
    <w:rsid w:val="00D06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EricYang94@gmail.com</dc:creator>
  <cp:lastModifiedBy>EricYang94@gmail.com</cp:lastModifiedBy>
  <cp:revision>4</cp:revision>
  <cp:lastPrinted>2015-10-20T06:10:00Z</cp:lastPrinted>
  <dcterms:created xsi:type="dcterms:W3CDTF">2015-11-02T02:34:00Z</dcterms:created>
  <dcterms:modified xsi:type="dcterms:W3CDTF">2015-11-17T07:02:00Z</dcterms:modified>
</cp:coreProperties>
</file>