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886" w:rsidRPr="002002A8" w:rsidRDefault="002002A8" w:rsidP="00903E3C">
      <w:pPr>
        <w:jc w:val="both"/>
        <w:rPr>
          <w:b/>
          <w:sz w:val="30"/>
          <w:szCs w:val="30"/>
        </w:rPr>
      </w:pPr>
      <w:r w:rsidRPr="002002A8">
        <w:rPr>
          <w:b/>
          <w:sz w:val="30"/>
          <w:szCs w:val="30"/>
        </w:rPr>
        <w:t>50.005 Computer System Engineering Lab 2 Multithread</w:t>
      </w:r>
    </w:p>
    <w:p w:rsidR="002002A8" w:rsidRDefault="002002A8" w:rsidP="00903E3C">
      <w:pPr>
        <w:jc w:val="both"/>
        <w:rPr>
          <w:b/>
          <w:sz w:val="30"/>
          <w:szCs w:val="30"/>
        </w:rPr>
      </w:pPr>
      <w:r w:rsidRPr="002002A8">
        <w:rPr>
          <w:b/>
          <w:sz w:val="30"/>
          <w:szCs w:val="30"/>
        </w:rPr>
        <w:t>Yap Wei Lok 1002394</w:t>
      </w:r>
    </w:p>
    <w:p w:rsidR="002002A8" w:rsidRDefault="002002A8" w:rsidP="00903E3C">
      <w:pPr>
        <w:jc w:val="both"/>
        <w:rPr>
          <w:b/>
          <w:sz w:val="30"/>
          <w:szCs w:val="30"/>
        </w:rPr>
      </w:pPr>
    </w:p>
    <w:p w:rsidR="002002A8" w:rsidRPr="002002A8" w:rsidRDefault="002002A8" w:rsidP="00903E3C">
      <w:pPr>
        <w:jc w:val="both"/>
        <w:rPr>
          <w:sz w:val="26"/>
          <w:szCs w:val="26"/>
          <w:u w:val="single"/>
        </w:rPr>
      </w:pPr>
      <w:r w:rsidRPr="002002A8">
        <w:rPr>
          <w:sz w:val="26"/>
          <w:szCs w:val="26"/>
          <w:u w:val="single"/>
        </w:rPr>
        <w:t>Section 1: Mean Thread</w:t>
      </w:r>
    </w:p>
    <w:p w:rsidR="001F5886" w:rsidRDefault="001F5886" w:rsidP="00903E3C">
      <w:pPr>
        <w:jc w:val="both"/>
      </w:pPr>
    </w:p>
    <w:tbl>
      <w:tblPr>
        <w:tblStyle w:val="TableGrid"/>
        <w:tblW w:w="0" w:type="auto"/>
        <w:tblLook w:val="04A0" w:firstRow="1" w:lastRow="0" w:firstColumn="1" w:lastColumn="0" w:noHBand="0" w:noVBand="1"/>
      </w:tblPr>
      <w:tblGrid>
        <w:gridCol w:w="4505"/>
        <w:gridCol w:w="4505"/>
      </w:tblGrid>
      <w:tr w:rsidR="00E64817" w:rsidTr="00E64817">
        <w:trPr>
          <w:trHeight w:val="416"/>
        </w:trPr>
        <w:tc>
          <w:tcPr>
            <w:tcW w:w="4505" w:type="dxa"/>
          </w:tcPr>
          <w:p w:rsidR="00E64817" w:rsidRDefault="00E64817" w:rsidP="00903E3C">
            <w:pPr>
              <w:jc w:val="both"/>
            </w:pPr>
            <w:r>
              <w:t>Number of Threads</w:t>
            </w:r>
          </w:p>
        </w:tc>
        <w:tc>
          <w:tcPr>
            <w:tcW w:w="4505" w:type="dxa"/>
          </w:tcPr>
          <w:p w:rsidR="00E64817" w:rsidRDefault="00E64817" w:rsidP="00903E3C">
            <w:pPr>
              <w:jc w:val="both"/>
            </w:pPr>
            <w:r>
              <w:t>Execution Time (ms)</w:t>
            </w:r>
          </w:p>
        </w:tc>
      </w:tr>
      <w:tr w:rsidR="00E64817" w:rsidTr="00E64817">
        <w:trPr>
          <w:trHeight w:val="416"/>
        </w:trPr>
        <w:tc>
          <w:tcPr>
            <w:tcW w:w="4505" w:type="dxa"/>
          </w:tcPr>
          <w:p w:rsidR="00E64817" w:rsidRDefault="00E64817" w:rsidP="00903E3C">
            <w:pPr>
              <w:jc w:val="both"/>
            </w:pPr>
            <w:r>
              <w:t>1</w:t>
            </w:r>
          </w:p>
        </w:tc>
        <w:tc>
          <w:tcPr>
            <w:tcW w:w="4505" w:type="dxa"/>
          </w:tcPr>
          <w:p w:rsidR="00E64817" w:rsidRDefault="00E64817" w:rsidP="00903E3C">
            <w:pPr>
              <w:jc w:val="both"/>
            </w:pPr>
            <w:r>
              <w:t>14.5</w:t>
            </w:r>
          </w:p>
        </w:tc>
      </w:tr>
      <w:tr w:rsidR="00E64817" w:rsidTr="00E64817">
        <w:trPr>
          <w:trHeight w:val="416"/>
        </w:trPr>
        <w:tc>
          <w:tcPr>
            <w:tcW w:w="4505" w:type="dxa"/>
          </w:tcPr>
          <w:p w:rsidR="00E64817" w:rsidRDefault="00E64817" w:rsidP="00903E3C">
            <w:pPr>
              <w:jc w:val="both"/>
            </w:pPr>
            <w:r>
              <w:t>2</w:t>
            </w:r>
          </w:p>
        </w:tc>
        <w:tc>
          <w:tcPr>
            <w:tcW w:w="4505" w:type="dxa"/>
          </w:tcPr>
          <w:p w:rsidR="00E64817" w:rsidRDefault="00E46E78" w:rsidP="00903E3C">
            <w:pPr>
              <w:jc w:val="both"/>
            </w:pPr>
            <w:r>
              <w:t>18.4</w:t>
            </w:r>
          </w:p>
        </w:tc>
      </w:tr>
      <w:tr w:rsidR="00E64817" w:rsidTr="00E64817">
        <w:trPr>
          <w:trHeight w:val="416"/>
        </w:trPr>
        <w:tc>
          <w:tcPr>
            <w:tcW w:w="4505" w:type="dxa"/>
          </w:tcPr>
          <w:p w:rsidR="00E64817" w:rsidRDefault="00E64817" w:rsidP="00903E3C">
            <w:pPr>
              <w:jc w:val="both"/>
            </w:pPr>
            <w:r>
              <w:t>4</w:t>
            </w:r>
          </w:p>
        </w:tc>
        <w:tc>
          <w:tcPr>
            <w:tcW w:w="4505" w:type="dxa"/>
          </w:tcPr>
          <w:p w:rsidR="00E64817" w:rsidRDefault="00E46E78" w:rsidP="00903E3C">
            <w:pPr>
              <w:jc w:val="both"/>
            </w:pPr>
            <w:r>
              <w:t>23.1</w:t>
            </w:r>
          </w:p>
        </w:tc>
      </w:tr>
      <w:tr w:rsidR="00E64817" w:rsidTr="00E64817">
        <w:trPr>
          <w:trHeight w:val="416"/>
        </w:trPr>
        <w:tc>
          <w:tcPr>
            <w:tcW w:w="4505" w:type="dxa"/>
          </w:tcPr>
          <w:p w:rsidR="00E64817" w:rsidRDefault="00E64817" w:rsidP="00903E3C">
            <w:pPr>
              <w:jc w:val="both"/>
            </w:pPr>
            <w:r>
              <w:t>8</w:t>
            </w:r>
          </w:p>
        </w:tc>
        <w:tc>
          <w:tcPr>
            <w:tcW w:w="4505" w:type="dxa"/>
          </w:tcPr>
          <w:p w:rsidR="00E64817" w:rsidRDefault="00E46E78" w:rsidP="00903E3C">
            <w:pPr>
              <w:jc w:val="both"/>
            </w:pPr>
            <w:r>
              <w:t>35.8</w:t>
            </w:r>
          </w:p>
        </w:tc>
      </w:tr>
      <w:tr w:rsidR="00E64817" w:rsidTr="00E64817">
        <w:trPr>
          <w:trHeight w:val="416"/>
        </w:trPr>
        <w:tc>
          <w:tcPr>
            <w:tcW w:w="4505" w:type="dxa"/>
          </w:tcPr>
          <w:p w:rsidR="00E64817" w:rsidRDefault="00E64817" w:rsidP="00903E3C">
            <w:pPr>
              <w:jc w:val="both"/>
            </w:pPr>
            <w:r>
              <w:t>16</w:t>
            </w:r>
          </w:p>
        </w:tc>
        <w:tc>
          <w:tcPr>
            <w:tcW w:w="4505" w:type="dxa"/>
          </w:tcPr>
          <w:p w:rsidR="00E64817" w:rsidRDefault="00E46E78" w:rsidP="00903E3C">
            <w:pPr>
              <w:jc w:val="both"/>
            </w:pPr>
            <w:r>
              <w:t>27.9</w:t>
            </w:r>
          </w:p>
        </w:tc>
      </w:tr>
      <w:tr w:rsidR="00E64817" w:rsidTr="00E64817">
        <w:trPr>
          <w:trHeight w:val="416"/>
        </w:trPr>
        <w:tc>
          <w:tcPr>
            <w:tcW w:w="4505" w:type="dxa"/>
          </w:tcPr>
          <w:p w:rsidR="00E64817" w:rsidRDefault="00E64817" w:rsidP="00903E3C">
            <w:pPr>
              <w:jc w:val="both"/>
            </w:pPr>
            <w:r>
              <w:t>32</w:t>
            </w:r>
          </w:p>
        </w:tc>
        <w:tc>
          <w:tcPr>
            <w:tcW w:w="4505" w:type="dxa"/>
          </w:tcPr>
          <w:p w:rsidR="00E64817" w:rsidRDefault="00E46E78" w:rsidP="00903E3C">
            <w:pPr>
              <w:jc w:val="both"/>
            </w:pPr>
            <w:r>
              <w:t>37.1</w:t>
            </w:r>
          </w:p>
        </w:tc>
      </w:tr>
      <w:tr w:rsidR="00E64817" w:rsidTr="00E64817">
        <w:trPr>
          <w:trHeight w:val="416"/>
        </w:trPr>
        <w:tc>
          <w:tcPr>
            <w:tcW w:w="4505" w:type="dxa"/>
          </w:tcPr>
          <w:p w:rsidR="00E64817" w:rsidRDefault="00E64817" w:rsidP="00903E3C">
            <w:pPr>
              <w:jc w:val="both"/>
            </w:pPr>
            <w:r>
              <w:t>64</w:t>
            </w:r>
          </w:p>
        </w:tc>
        <w:tc>
          <w:tcPr>
            <w:tcW w:w="4505" w:type="dxa"/>
          </w:tcPr>
          <w:p w:rsidR="00E64817" w:rsidRDefault="00874903" w:rsidP="00903E3C">
            <w:pPr>
              <w:jc w:val="both"/>
            </w:pPr>
            <w:r>
              <w:t>34.4</w:t>
            </w:r>
          </w:p>
        </w:tc>
      </w:tr>
      <w:tr w:rsidR="00E64817" w:rsidTr="00E64817">
        <w:trPr>
          <w:trHeight w:val="416"/>
        </w:trPr>
        <w:tc>
          <w:tcPr>
            <w:tcW w:w="4505" w:type="dxa"/>
          </w:tcPr>
          <w:p w:rsidR="00E64817" w:rsidRDefault="00E64817" w:rsidP="00903E3C">
            <w:pPr>
              <w:jc w:val="both"/>
            </w:pPr>
            <w:r>
              <w:t>128</w:t>
            </w:r>
          </w:p>
        </w:tc>
        <w:tc>
          <w:tcPr>
            <w:tcW w:w="4505" w:type="dxa"/>
          </w:tcPr>
          <w:p w:rsidR="00E64817" w:rsidRDefault="00316D2D" w:rsidP="00903E3C">
            <w:pPr>
              <w:jc w:val="both"/>
            </w:pPr>
            <w:r>
              <w:t>40.5</w:t>
            </w:r>
          </w:p>
        </w:tc>
      </w:tr>
      <w:tr w:rsidR="00E64817" w:rsidTr="00E64817">
        <w:trPr>
          <w:trHeight w:val="416"/>
        </w:trPr>
        <w:tc>
          <w:tcPr>
            <w:tcW w:w="4505" w:type="dxa"/>
          </w:tcPr>
          <w:p w:rsidR="00E64817" w:rsidRDefault="00E64817" w:rsidP="00903E3C">
            <w:pPr>
              <w:jc w:val="both"/>
            </w:pPr>
            <w:r>
              <w:t>256</w:t>
            </w:r>
          </w:p>
        </w:tc>
        <w:tc>
          <w:tcPr>
            <w:tcW w:w="4505" w:type="dxa"/>
          </w:tcPr>
          <w:p w:rsidR="00E64817" w:rsidRDefault="00316D2D" w:rsidP="00903E3C">
            <w:pPr>
              <w:jc w:val="both"/>
            </w:pPr>
            <w:r>
              <w:t>57.0</w:t>
            </w:r>
          </w:p>
        </w:tc>
      </w:tr>
      <w:tr w:rsidR="00E64817" w:rsidTr="00E64817">
        <w:trPr>
          <w:trHeight w:val="416"/>
        </w:trPr>
        <w:tc>
          <w:tcPr>
            <w:tcW w:w="4505" w:type="dxa"/>
          </w:tcPr>
          <w:p w:rsidR="00E64817" w:rsidRDefault="00E64817" w:rsidP="00903E3C">
            <w:pPr>
              <w:jc w:val="both"/>
            </w:pPr>
            <w:r>
              <w:t>512</w:t>
            </w:r>
          </w:p>
        </w:tc>
        <w:tc>
          <w:tcPr>
            <w:tcW w:w="4505" w:type="dxa"/>
          </w:tcPr>
          <w:p w:rsidR="00E64817" w:rsidRDefault="00D86CB3" w:rsidP="00903E3C">
            <w:pPr>
              <w:jc w:val="both"/>
            </w:pPr>
            <w:r>
              <w:t>72.8</w:t>
            </w:r>
          </w:p>
        </w:tc>
      </w:tr>
      <w:tr w:rsidR="00E64817" w:rsidTr="00E64817">
        <w:trPr>
          <w:trHeight w:val="416"/>
        </w:trPr>
        <w:tc>
          <w:tcPr>
            <w:tcW w:w="4505" w:type="dxa"/>
          </w:tcPr>
          <w:p w:rsidR="00E64817" w:rsidRDefault="00E64817" w:rsidP="00903E3C">
            <w:pPr>
              <w:jc w:val="both"/>
            </w:pPr>
            <w:r>
              <w:t>1024</w:t>
            </w:r>
          </w:p>
        </w:tc>
        <w:tc>
          <w:tcPr>
            <w:tcW w:w="4505" w:type="dxa"/>
          </w:tcPr>
          <w:p w:rsidR="00E64817" w:rsidRDefault="001F5886" w:rsidP="00903E3C">
            <w:pPr>
              <w:jc w:val="both"/>
            </w:pPr>
            <w:r>
              <w:t>200.3</w:t>
            </w:r>
          </w:p>
        </w:tc>
      </w:tr>
      <w:tr w:rsidR="00E64817" w:rsidTr="00E64817">
        <w:trPr>
          <w:trHeight w:val="416"/>
        </w:trPr>
        <w:tc>
          <w:tcPr>
            <w:tcW w:w="4505" w:type="dxa"/>
          </w:tcPr>
          <w:p w:rsidR="00E64817" w:rsidRDefault="00E64817" w:rsidP="00903E3C">
            <w:pPr>
              <w:jc w:val="both"/>
            </w:pPr>
            <w:r>
              <w:t>2048</w:t>
            </w:r>
          </w:p>
        </w:tc>
        <w:tc>
          <w:tcPr>
            <w:tcW w:w="4505" w:type="dxa"/>
          </w:tcPr>
          <w:p w:rsidR="00E64817" w:rsidRDefault="001F5886" w:rsidP="00903E3C">
            <w:pPr>
              <w:jc w:val="both"/>
            </w:pPr>
            <w:r>
              <w:t>185.2</w:t>
            </w:r>
          </w:p>
        </w:tc>
      </w:tr>
    </w:tbl>
    <w:p w:rsidR="00652642" w:rsidRDefault="00331660" w:rsidP="00903E3C">
      <w:pPr>
        <w:jc w:val="both"/>
      </w:pPr>
    </w:p>
    <w:p w:rsidR="001F5886" w:rsidRDefault="001F5886" w:rsidP="00903E3C">
      <w:pPr>
        <w:jc w:val="both"/>
      </w:pPr>
      <w:r>
        <w:rPr>
          <w:noProof/>
        </w:rPr>
        <w:drawing>
          <wp:inline distT="0" distB="0" distL="0" distR="0">
            <wp:extent cx="5661498" cy="3258766"/>
            <wp:effectExtent l="0" t="0" r="15875"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002A8" w:rsidRDefault="002002A8" w:rsidP="00903E3C">
      <w:pPr>
        <w:jc w:val="both"/>
      </w:pPr>
    </w:p>
    <w:p w:rsidR="002002A8" w:rsidRDefault="002002A8" w:rsidP="00903E3C">
      <w:pPr>
        <w:jc w:val="both"/>
      </w:pPr>
      <w:r>
        <w:t>In general, the execution time increases as the number of threads increases</w:t>
      </w:r>
      <w:r w:rsidR="00903E3C">
        <w:t xml:space="preserve"> when computing mean</w:t>
      </w:r>
      <w:r>
        <w:t xml:space="preserve">. I believe this is because the creation and destruction of threads is very </w:t>
      </w:r>
      <w:r w:rsidR="00903E3C">
        <w:t>expensive,</w:t>
      </w:r>
      <w:r>
        <w:t xml:space="preserve"> and the time taken to do so exceeds the small benefit of time saved via concurrency.</w:t>
      </w:r>
    </w:p>
    <w:p w:rsidR="002002A8" w:rsidRPr="002002A8" w:rsidRDefault="002002A8" w:rsidP="00903E3C">
      <w:pPr>
        <w:jc w:val="both"/>
        <w:rPr>
          <w:sz w:val="26"/>
          <w:szCs w:val="26"/>
          <w:u w:val="single"/>
        </w:rPr>
      </w:pPr>
      <w:r>
        <w:rPr>
          <w:sz w:val="26"/>
          <w:szCs w:val="26"/>
          <w:u w:val="single"/>
        </w:rPr>
        <w:lastRenderedPageBreak/>
        <w:t>Section 2: Median</w:t>
      </w:r>
      <w:r w:rsidRPr="002002A8">
        <w:rPr>
          <w:sz w:val="26"/>
          <w:szCs w:val="26"/>
          <w:u w:val="single"/>
        </w:rPr>
        <w:t xml:space="preserve"> Thread</w:t>
      </w:r>
    </w:p>
    <w:p w:rsidR="002002A8" w:rsidRDefault="002002A8" w:rsidP="00903E3C">
      <w:pPr>
        <w:jc w:val="both"/>
      </w:pPr>
    </w:p>
    <w:tbl>
      <w:tblPr>
        <w:tblStyle w:val="TableGrid"/>
        <w:tblW w:w="0" w:type="auto"/>
        <w:tblLook w:val="04A0" w:firstRow="1" w:lastRow="0" w:firstColumn="1" w:lastColumn="0" w:noHBand="0" w:noVBand="1"/>
      </w:tblPr>
      <w:tblGrid>
        <w:gridCol w:w="4505"/>
        <w:gridCol w:w="4505"/>
      </w:tblGrid>
      <w:tr w:rsidR="002002A8" w:rsidTr="00E54645">
        <w:trPr>
          <w:trHeight w:val="416"/>
        </w:trPr>
        <w:tc>
          <w:tcPr>
            <w:tcW w:w="4505" w:type="dxa"/>
          </w:tcPr>
          <w:p w:rsidR="002002A8" w:rsidRDefault="002002A8" w:rsidP="00903E3C">
            <w:pPr>
              <w:jc w:val="both"/>
            </w:pPr>
            <w:r>
              <w:t>Number of Threads</w:t>
            </w:r>
          </w:p>
        </w:tc>
        <w:tc>
          <w:tcPr>
            <w:tcW w:w="4505" w:type="dxa"/>
          </w:tcPr>
          <w:p w:rsidR="002002A8" w:rsidRDefault="002002A8" w:rsidP="00903E3C">
            <w:pPr>
              <w:jc w:val="both"/>
            </w:pPr>
            <w:r>
              <w:t>Execution Time (ms)</w:t>
            </w:r>
          </w:p>
        </w:tc>
      </w:tr>
      <w:tr w:rsidR="002002A8" w:rsidTr="00E54645">
        <w:trPr>
          <w:trHeight w:val="416"/>
        </w:trPr>
        <w:tc>
          <w:tcPr>
            <w:tcW w:w="4505" w:type="dxa"/>
          </w:tcPr>
          <w:p w:rsidR="002002A8" w:rsidRDefault="002002A8" w:rsidP="00903E3C">
            <w:pPr>
              <w:jc w:val="both"/>
            </w:pPr>
            <w:r>
              <w:t>1</w:t>
            </w:r>
          </w:p>
        </w:tc>
        <w:tc>
          <w:tcPr>
            <w:tcW w:w="4505" w:type="dxa"/>
          </w:tcPr>
          <w:p w:rsidR="002002A8" w:rsidRDefault="008421B9" w:rsidP="00903E3C">
            <w:pPr>
              <w:jc w:val="both"/>
            </w:pPr>
            <w:r>
              <w:t>283.8</w:t>
            </w:r>
          </w:p>
        </w:tc>
      </w:tr>
      <w:tr w:rsidR="002002A8" w:rsidTr="00E54645">
        <w:trPr>
          <w:trHeight w:val="416"/>
        </w:trPr>
        <w:tc>
          <w:tcPr>
            <w:tcW w:w="4505" w:type="dxa"/>
          </w:tcPr>
          <w:p w:rsidR="002002A8" w:rsidRDefault="002002A8" w:rsidP="00903E3C">
            <w:pPr>
              <w:jc w:val="both"/>
            </w:pPr>
            <w:r>
              <w:t>2</w:t>
            </w:r>
          </w:p>
        </w:tc>
        <w:tc>
          <w:tcPr>
            <w:tcW w:w="4505" w:type="dxa"/>
          </w:tcPr>
          <w:p w:rsidR="002002A8" w:rsidRDefault="00B21DFD" w:rsidP="00903E3C">
            <w:pPr>
              <w:jc w:val="both"/>
            </w:pPr>
            <w:r>
              <w:t>663.7</w:t>
            </w:r>
          </w:p>
        </w:tc>
      </w:tr>
      <w:tr w:rsidR="002002A8" w:rsidTr="00E54645">
        <w:trPr>
          <w:trHeight w:val="416"/>
        </w:trPr>
        <w:tc>
          <w:tcPr>
            <w:tcW w:w="4505" w:type="dxa"/>
          </w:tcPr>
          <w:p w:rsidR="002002A8" w:rsidRDefault="002002A8" w:rsidP="00903E3C">
            <w:pPr>
              <w:jc w:val="both"/>
            </w:pPr>
            <w:r>
              <w:t>4</w:t>
            </w:r>
          </w:p>
        </w:tc>
        <w:tc>
          <w:tcPr>
            <w:tcW w:w="4505" w:type="dxa"/>
          </w:tcPr>
          <w:p w:rsidR="002002A8" w:rsidRDefault="00B21DFD" w:rsidP="00903E3C">
            <w:pPr>
              <w:jc w:val="both"/>
            </w:pPr>
            <w:r>
              <w:t>538.9</w:t>
            </w:r>
          </w:p>
        </w:tc>
      </w:tr>
      <w:tr w:rsidR="002002A8" w:rsidTr="00E54645">
        <w:trPr>
          <w:trHeight w:val="416"/>
        </w:trPr>
        <w:tc>
          <w:tcPr>
            <w:tcW w:w="4505" w:type="dxa"/>
          </w:tcPr>
          <w:p w:rsidR="002002A8" w:rsidRDefault="002002A8" w:rsidP="00903E3C">
            <w:pPr>
              <w:jc w:val="both"/>
            </w:pPr>
            <w:r>
              <w:t>8</w:t>
            </w:r>
          </w:p>
        </w:tc>
        <w:tc>
          <w:tcPr>
            <w:tcW w:w="4505" w:type="dxa"/>
          </w:tcPr>
          <w:p w:rsidR="002002A8" w:rsidRDefault="00B21DFD" w:rsidP="00903E3C">
            <w:pPr>
              <w:jc w:val="both"/>
            </w:pPr>
            <w:r>
              <w:t>632.5</w:t>
            </w:r>
          </w:p>
        </w:tc>
      </w:tr>
      <w:tr w:rsidR="002002A8" w:rsidTr="00E54645">
        <w:trPr>
          <w:trHeight w:val="416"/>
        </w:trPr>
        <w:tc>
          <w:tcPr>
            <w:tcW w:w="4505" w:type="dxa"/>
          </w:tcPr>
          <w:p w:rsidR="002002A8" w:rsidRDefault="002002A8" w:rsidP="00903E3C">
            <w:pPr>
              <w:jc w:val="both"/>
            </w:pPr>
            <w:r>
              <w:t>16</w:t>
            </w:r>
          </w:p>
        </w:tc>
        <w:tc>
          <w:tcPr>
            <w:tcW w:w="4505" w:type="dxa"/>
          </w:tcPr>
          <w:p w:rsidR="002002A8" w:rsidRDefault="00205DEA" w:rsidP="00903E3C">
            <w:pPr>
              <w:jc w:val="both"/>
            </w:pPr>
            <w:r>
              <w:t>735.8</w:t>
            </w:r>
          </w:p>
        </w:tc>
      </w:tr>
      <w:tr w:rsidR="002002A8" w:rsidTr="00E54645">
        <w:trPr>
          <w:trHeight w:val="416"/>
        </w:trPr>
        <w:tc>
          <w:tcPr>
            <w:tcW w:w="4505" w:type="dxa"/>
          </w:tcPr>
          <w:p w:rsidR="002002A8" w:rsidRDefault="002002A8" w:rsidP="00903E3C">
            <w:pPr>
              <w:jc w:val="both"/>
            </w:pPr>
            <w:r>
              <w:t>32</w:t>
            </w:r>
          </w:p>
        </w:tc>
        <w:tc>
          <w:tcPr>
            <w:tcW w:w="4505" w:type="dxa"/>
          </w:tcPr>
          <w:p w:rsidR="002002A8" w:rsidRDefault="00205DEA" w:rsidP="00903E3C">
            <w:pPr>
              <w:jc w:val="both"/>
            </w:pPr>
            <w:r>
              <w:t>633.8</w:t>
            </w:r>
          </w:p>
        </w:tc>
      </w:tr>
      <w:tr w:rsidR="002002A8" w:rsidTr="00E54645">
        <w:trPr>
          <w:trHeight w:val="416"/>
        </w:trPr>
        <w:tc>
          <w:tcPr>
            <w:tcW w:w="4505" w:type="dxa"/>
          </w:tcPr>
          <w:p w:rsidR="002002A8" w:rsidRDefault="002002A8" w:rsidP="00903E3C">
            <w:pPr>
              <w:jc w:val="both"/>
            </w:pPr>
            <w:r>
              <w:t>64</w:t>
            </w:r>
          </w:p>
        </w:tc>
        <w:tc>
          <w:tcPr>
            <w:tcW w:w="4505" w:type="dxa"/>
          </w:tcPr>
          <w:p w:rsidR="002002A8" w:rsidRDefault="001C3DA9" w:rsidP="00903E3C">
            <w:pPr>
              <w:jc w:val="both"/>
            </w:pPr>
            <w:r>
              <w:t>1430.5</w:t>
            </w:r>
          </w:p>
        </w:tc>
      </w:tr>
      <w:tr w:rsidR="002002A8" w:rsidTr="00E54645">
        <w:trPr>
          <w:trHeight w:val="416"/>
        </w:trPr>
        <w:tc>
          <w:tcPr>
            <w:tcW w:w="4505" w:type="dxa"/>
          </w:tcPr>
          <w:p w:rsidR="002002A8" w:rsidRDefault="002002A8" w:rsidP="00903E3C">
            <w:pPr>
              <w:jc w:val="both"/>
            </w:pPr>
            <w:r>
              <w:t>128</w:t>
            </w:r>
          </w:p>
        </w:tc>
        <w:tc>
          <w:tcPr>
            <w:tcW w:w="4505" w:type="dxa"/>
          </w:tcPr>
          <w:p w:rsidR="002002A8" w:rsidRDefault="00C77764" w:rsidP="00903E3C">
            <w:pPr>
              <w:jc w:val="both"/>
            </w:pPr>
            <w:r>
              <w:t>1531.6</w:t>
            </w:r>
          </w:p>
        </w:tc>
      </w:tr>
      <w:tr w:rsidR="002002A8" w:rsidTr="00E54645">
        <w:trPr>
          <w:trHeight w:val="416"/>
        </w:trPr>
        <w:tc>
          <w:tcPr>
            <w:tcW w:w="4505" w:type="dxa"/>
          </w:tcPr>
          <w:p w:rsidR="002002A8" w:rsidRDefault="002002A8" w:rsidP="00903E3C">
            <w:pPr>
              <w:jc w:val="both"/>
            </w:pPr>
            <w:r>
              <w:t>256</w:t>
            </w:r>
          </w:p>
        </w:tc>
        <w:tc>
          <w:tcPr>
            <w:tcW w:w="4505" w:type="dxa"/>
          </w:tcPr>
          <w:p w:rsidR="002002A8" w:rsidRDefault="004719A3" w:rsidP="00903E3C">
            <w:pPr>
              <w:jc w:val="both"/>
            </w:pPr>
            <w:r>
              <w:t>1678.4</w:t>
            </w:r>
          </w:p>
        </w:tc>
      </w:tr>
      <w:tr w:rsidR="002002A8" w:rsidTr="00E54645">
        <w:trPr>
          <w:trHeight w:val="416"/>
        </w:trPr>
        <w:tc>
          <w:tcPr>
            <w:tcW w:w="4505" w:type="dxa"/>
          </w:tcPr>
          <w:p w:rsidR="002002A8" w:rsidRDefault="002002A8" w:rsidP="00903E3C">
            <w:pPr>
              <w:jc w:val="both"/>
            </w:pPr>
            <w:r>
              <w:t>512</w:t>
            </w:r>
          </w:p>
        </w:tc>
        <w:tc>
          <w:tcPr>
            <w:tcW w:w="4505" w:type="dxa"/>
          </w:tcPr>
          <w:p w:rsidR="002002A8" w:rsidRDefault="003C68E5" w:rsidP="00903E3C">
            <w:pPr>
              <w:jc w:val="both"/>
            </w:pPr>
            <w:r>
              <w:t>1691.4</w:t>
            </w:r>
          </w:p>
        </w:tc>
      </w:tr>
      <w:tr w:rsidR="002002A8" w:rsidTr="00E54645">
        <w:trPr>
          <w:trHeight w:val="416"/>
        </w:trPr>
        <w:tc>
          <w:tcPr>
            <w:tcW w:w="4505" w:type="dxa"/>
          </w:tcPr>
          <w:p w:rsidR="002002A8" w:rsidRDefault="002002A8" w:rsidP="00903E3C">
            <w:pPr>
              <w:jc w:val="both"/>
            </w:pPr>
            <w:r>
              <w:t>1024</w:t>
            </w:r>
          </w:p>
        </w:tc>
        <w:tc>
          <w:tcPr>
            <w:tcW w:w="4505" w:type="dxa"/>
          </w:tcPr>
          <w:p w:rsidR="002002A8" w:rsidRDefault="00C77764" w:rsidP="00903E3C">
            <w:pPr>
              <w:jc w:val="both"/>
            </w:pPr>
            <w:r>
              <w:t>1798.8</w:t>
            </w:r>
          </w:p>
        </w:tc>
      </w:tr>
      <w:tr w:rsidR="002002A8" w:rsidTr="00E54645">
        <w:trPr>
          <w:trHeight w:val="416"/>
        </w:trPr>
        <w:tc>
          <w:tcPr>
            <w:tcW w:w="4505" w:type="dxa"/>
          </w:tcPr>
          <w:p w:rsidR="002002A8" w:rsidRDefault="002002A8" w:rsidP="00903E3C">
            <w:pPr>
              <w:jc w:val="both"/>
            </w:pPr>
            <w:r>
              <w:t>2048</w:t>
            </w:r>
          </w:p>
        </w:tc>
        <w:tc>
          <w:tcPr>
            <w:tcW w:w="4505" w:type="dxa"/>
          </w:tcPr>
          <w:p w:rsidR="002002A8" w:rsidRDefault="002002A8" w:rsidP="00903E3C">
            <w:pPr>
              <w:jc w:val="both"/>
            </w:pPr>
            <w:r>
              <w:t>1</w:t>
            </w:r>
            <w:r w:rsidR="00E27EF5">
              <w:t>802.7</w:t>
            </w:r>
          </w:p>
        </w:tc>
      </w:tr>
    </w:tbl>
    <w:p w:rsidR="002002A8" w:rsidRDefault="002002A8" w:rsidP="00903E3C">
      <w:pPr>
        <w:jc w:val="both"/>
      </w:pPr>
    </w:p>
    <w:p w:rsidR="00903E3C" w:rsidRDefault="00903E3C" w:rsidP="00903E3C">
      <w:pPr>
        <w:jc w:val="both"/>
      </w:pPr>
      <w:r>
        <w:rPr>
          <w:noProof/>
        </w:rPr>
        <w:drawing>
          <wp:inline distT="0" distB="0" distL="0" distR="0">
            <wp:extent cx="5671226" cy="3297677"/>
            <wp:effectExtent l="0" t="0" r="18415"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03E3C" w:rsidRDefault="00903E3C" w:rsidP="00903E3C">
      <w:pPr>
        <w:jc w:val="both"/>
      </w:pPr>
    </w:p>
    <w:p w:rsidR="00903E3C" w:rsidRPr="00E64817" w:rsidRDefault="00903E3C" w:rsidP="00903E3C">
      <w:pPr>
        <w:jc w:val="both"/>
      </w:pPr>
      <w:r>
        <w:t>In the computation of median, we can see a similar trend where the execution time generally increases together with number of threads. However, the execution time for median computation is much larger than that of mean. This is because multithreading is used twice here, first to sort the sub-arrays and second to merge the arrays. Therefore</w:t>
      </w:r>
      <w:r w:rsidR="00DA7CCC">
        <w:t>,</w:t>
      </w:r>
      <w:r>
        <w:t xml:space="preserve"> the </w:t>
      </w:r>
      <w:r w:rsidR="00DA7CCC">
        <w:t>creation and destruction time of the threads is two-fold.</w:t>
      </w:r>
      <w:r w:rsidR="00DD77F8">
        <w:t xml:space="preserve"> Furthermore, the sorting algorithm takes a higher computation time as compared to finding mean.</w:t>
      </w:r>
      <w:r w:rsidR="00331660">
        <w:t xml:space="preserve"> The two factors cause the median computation time to be much larger.</w:t>
      </w:r>
      <w:bookmarkStart w:id="0" w:name="_GoBack"/>
      <w:bookmarkEnd w:id="0"/>
    </w:p>
    <w:sectPr w:rsidR="00903E3C" w:rsidRPr="00E64817" w:rsidSect="00331660">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F1BCC"/>
    <w:multiLevelType w:val="hybridMultilevel"/>
    <w:tmpl w:val="1BF031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B0D4592"/>
    <w:multiLevelType w:val="hybridMultilevel"/>
    <w:tmpl w:val="B14C5D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17"/>
    <w:rsid w:val="001C3DA9"/>
    <w:rsid w:val="001F5886"/>
    <w:rsid w:val="002002A8"/>
    <w:rsid w:val="00205DEA"/>
    <w:rsid w:val="002C54FD"/>
    <w:rsid w:val="002F6638"/>
    <w:rsid w:val="00316D2D"/>
    <w:rsid w:val="00331660"/>
    <w:rsid w:val="00343D51"/>
    <w:rsid w:val="003C68E5"/>
    <w:rsid w:val="0041138B"/>
    <w:rsid w:val="00426837"/>
    <w:rsid w:val="00446FDF"/>
    <w:rsid w:val="004719A3"/>
    <w:rsid w:val="00522C96"/>
    <w:rsid w:val="008421B9"/>
    <w:rsid w:val="00874903"/>
    <w:rsid w:val="00903E3C"/>
    <w:rsid w:val="00B21DFD"/>
    <w:rsid w:val="00C77764"/>
    <w:rsid w:val="00D86CB3"/>
    <w:rsid w:val="00DA7CCC"/>
    <w:rsid w:val="00DD77F8"/>
    <w:rsid w:val="00E27EF5"/>
    <w:rsid w:val="00E46E78"/>
    <w:rsid w:val="00E64817"/>
    <w:rsid w:val="00EB52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740AA0"/>
  <w14:defaultImageDpi w14:val="32767"/>
  <w15:chartTrackingRefBased/>
  <w15:docId w15:val="{4A6CA591-214E-A143-8CF1-984B508B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0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(ms) against</a:t>
            </a:r>
            <a:r>
              <a:rPr lang="en-US" baseline="0"/>
              <a:t> log2(Number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c:f>
              <c:strCache>
                <c:ptCount val="1"/>
                <c:pt idx="0">
                  <c:v>Y-Values</c:v>
                </c:pt>
              </c:strCache>
            </c:strRef>
          </c:tx>
          <c:spPr>
            <a:ln w="19050" cap="rnd">
              <a:solidFill>
                <a:schemeClr val="accent1"/>
              </a:solidFill>
              <a:round/>
            </a:ln>
            <a:effectLst/>
          </c:spPr>
          <c:marker>
            <c:symbol val="none"/>
          </c:marker>
          <c:xVal>
            <c:numRef>
              <c:f>Sheet1!$B$2:$B$13</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Sheet1!$C$2:$C$13</c:f>
              <c:numCache>
                <c:formatCode>General</c:formatCode>
                <c:ptCount val="12"/>
                <c:pt idx="0">
                  <c:v>14.5</c:v>
                </c:pt>
                <c:pt idx="1">
                  <c:v>18.399999999999999</c:v>
                </c:pt>
                <c:pt idx="2">
                  <c:v>23.1</c:v>
                </c:pt>
                <c:pt idx="3">
                  <c:v>35.799999999999997</c:v>
                </c:pt>
                <c:pt idx="4">
                  <c:v>27.9</c:v>
                </c:pt>
                <c:pt idx="5">
                  <c:v>37.1</c:v>
                </c:pt>
                <c:pt idx="6">
                  <c:v>34.4</c:v>
                </c:pt>
                <c:pt idx="7">
                  <c:v>40.5</c:v>
                </c:pt>
                <c:pt idx="8">
                  <c:v>57</c:v>
                </c:pt>
                <c:pt idx="9">
                  <c:v>72.8</c:v>
                </c:pt>
                <c:pt idx="10">
                  <c:v>185.2</c:v>
                </c:pt>
                <c:pt idx="11">
                  <c:v>200.3</c:v>
                </c:pt>
              </c:numCache>
            </c:numRef>
          </c:yVal>
          <c:smooth val="1"/>
          <c:extLst>
            <c:ext xmlns:c16="http://schemas.microsoft.com/office/drawing/2014/chart" uri="{C3380CC4-5D6E-409C-BE32-E72D297353CC}">
              <c16:uniqueId val="{00000000-25F0-3E40-9A08-AE8AA7D68A42}"/>
            </c:ext>
          </c:extLst>
        </c:ser>
        <c:dLbls>
          <c:showLegendKey val="0"/>
          <c:showVal val="0"/>
          <c:showCatName val="0"/>
          <c:showSerName val="0"/>
          <c:showPercent val="0"/>
          <c:showBubbleSize val="0"/>
        </c:dLbls>
        <c:axId val="1147516224"/>
        <c:axId val="1147517920"/>
      </c:scatterChart>
      <c:valAx>
        <c:axId val="1147516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517920"/>
        <c:crosses val="autoZero"/>
        <c:crossBetween val="midCat"/>
      </c:valAx>
      <c:valAx>
        <c:axId val="114751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5162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(ms) against log2(Number of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c:f>
              <c:strCache>
                <c:ptCount val="1"/>
                <c:pt idx="0">
                  <c:v>Y-Values</c:v>
                </c:pt>
              </c:strCache>
            </c:strRef>
          </c:tx>
          <c:spPr>
            <a:ln w="19050" cap="rnd">
              <a:solidFill>
                <a:schemeClr val="accent1"/>
              </a:solidFill>
              <a:round/>
            </a:ln>
            <a:effectLst/>
          </c:spPr>
          <c:marker>
            <c:symbol val="none"/>
          </c:marker>
          <c:xVal>
            <c:numRef>
              <c:f>Sheet1!$B$2:$B$13</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Sheet1!$C$2:$C$13</c:f>
              <c:numCache>
                <c:formatCode>General</c:formatCode>
                <c:ptCount val="12"/>
                <c:pt idx="0">
                  <c:v>283.8</c:v>
                </c:pt>
                <c:pt idx="1">
                  <c:v>663.7</c:v>
                </c:pt>
                <c:pt idx="2">
                  <c:v>538.9</c:v>
                </c:pt>
                <c:pt idx="3">
                  <c:v>632.5</c:v>
                </c:pt>
                <c:pt idx="4">
                  <c:v>735.8</c:v>
                </c:pt>
                <c:pt idx="5">
                  <c:v>633.79999999999995</c:v>
                </c:pt>
                <c:pt idx="6">
                  <c:v>1430.5</c:v>
                </c:pt>
                <c:pt idx="7">
                  <c:v>1531.6</c:v>
                </c:pt>
                <c:pt idx="8">
                  <c:v>1678.4</c:v>
                </c:pt>
                <c:pt idx="9">
                  <c:v>1691.4</c:v>
                </c:pt>
                <c:pt idx="10">
                  <c:v>1798.8</c:v>
                </c:pt>
                <c:pt idx="11">
                  <c:v>1802.7</c:v>
                </c:pt>
              </c:numCache>
            </c:numRef>
          </c:yVal>
          <c:smooth val="1"/>
          <c:extLst>
            <c:ext xmlns:c16="http://schemas.microsoft.com/office/drawing/2014/chart" uri="{C3380CC4-5D6E-409C-BE32-E72D297353CC}">
              <c16:uniqueId val="{00000000-AF38-944F-99A2-5D580E5F56C1}"/>
            </c:ext>
          </c:extLst>
        </c:ser>
        <c:dLbls>
          <c:showLegendKey val="0"/>
          <c:showVal val="0"/>
          <c:showCatName val="0"/>
          <c:showSerName val="0"/>
          <c:showPercent val="0"/>
          <c:showBubbleSize val="0"/>
        </c:dLbls>
        <c:axId val="1022577215"/>
        <c:axId val="1022578911"/>
      </c:scatterChart>
      <c:valAx>
        <c:axId val="1022577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578911"/>
        <c:crosses val="autoZero"/>
        <c:crossBetween val="midCat"/>
      </c:valAx>
      <c:valAx>
        <c:axId val="1022578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577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Yap Wei Lok</dc:creator>
  <cp:keywords/>
  <dc:description/>
  <cp:lastModifiedBy>Student - Yap Wei Lok</cp:lastModifiedBy>
  <cp:revision>19</cp:revision>
  <dcterms:created xsi:type="dcterms:W3CDTF">2018-02-13T07:45:00Z</dcterms:created>
  <dcterms:modified xsi:type="dcterms:W3CDTF">2018-02-15T15:06:00Z</dcterms:modified>
</cp:coreProperties>
</file>