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A95E" w14:textId="77777777" w:rsidR="007F7E63" w:rsidRDefault="007F7E63" w:rsidP="007221EA">
      <w:pPr>
        <w:pStyle w:val="Heading1"/>
      </w:pPr>
      <w:r>
        <w:t>I want to develop new deconvolution method for spatial ATAC, please suggest possible directions that might work for spatial ATAC</w:t>
      </w:r>
    </w:p>
    <w:p w14:paraId="2C936BB1" w14:textId="77777777" w:rsidR="007F7E63" w:rsidRDefault="007F7E63" w:rsidP="007F7E63">
      <w:pPr>
        <w:pStyle w:val="NormalWeb"/>
      </w:pPr>
      <w:r>
        <w:t>I’ll focus on practical method-development directions for spatial ATAC, emphasizing sparsity, peak structure, regulatory information, spatial continuity, and gaps in RNA-derived deconvolution methods.</w:t>
      </w:r>
    </w:p>
    <w:p w14:paraId="2E973866" w14:textId="77777777" w:rsidR="007F7E63" w:rsidRDefault="007F7E63" w:rsidP="007F7E63">
      <w:pPr>
        <w:pStyle w:val="NormalWeb"/>
      </w:pPr>
      <w:r>
        <w:t>A useful clue is that Cell2location and RCTD already work reasonably well, so the strongest path may be count-aware probabilistic modeling plus ATAC-specific feature design.</w:t>
      </w:r>
    </w:p>
    <w:p w14:paraId="7A5B6563" w14:textId="77777777" w:rsidR="007F7E63" w:rsidRDefault="007F7E63" w:rsidP="007F7E63">
      <w:r>
        <w:t>Thought for 6m 45s</w:t>
      </w:r>
    </w:p>
    <w:p w14:paraId="1F4D79FB" w14:textId="77777777" w:rsidR="007F7E63" w:rsidRDefault="007F7E63" w:rsidP="007F7E63">
      <w:pPr>
        <w:pStyle w:val="NormalWeb"/>
      </w:pPr>
      <w:r>
        <w:t xml:space="preserve">Yes. The most promising direction is </w:t>
      </w:r>
      <w:r>
        <w:rPr>
          <w:rStyle w:val="Strong"/>
        </w:rPr>
        <w:t>not simply “make another RNA deconvolution method,”</w:t>
      </w:r>
      <w:r>
        <w:t xml:space="preserve"> but to build an </w:t>
      </w:r>
      <w:r>
        <w:rPr>
          <w:rStyle w:val="Strong"/>
        </w:rPr>
        <w:t>ATAC-native deconvolution method</w:t>
      </w:r>
      <w:r>
        <w:t xml:space="preserve"> that respects how spatial ATAC data behave: very sparse peaks, many features, variable sequencing depth, peak-specific bias, spatial smoothness, and regulatory programs.</w:t>
      </w:r>
    </w:p>
    <w:p w14:paraId="7A4D6520" w14:textId="77777777" w:rsidR="007F7E63" w:rsidRDefault="007F7E63" w:rsidP="007F7E63">
      <w:pPr>
        <w:pStyle w:val="NormalWeb"/>
      </w:pPr>
      <w:r>
        <w:t xml:space="preserve">The paper gives a useful starting point: Cell2location and RCTD already work reasonably well for spatial ATAC, but RNA-based deconvolution still performed slightly better, especially for rare cell types. The authors also found that </w:t>
      </w:r>
      <w:r>
        <w:rPr>
          <w:rStyle w:val="Strong"/>
        </w:rPr>
        <w:t>highly variable peaks outperformed highly accessible peaks</w:t>
      </w:r>
      <w:r>
        <w:t xml:space="preserve">, meaning feature choice is probably one of the biggest open opportunities. </w:t>
      </w:r>
    </w:p>
    <w:p w14:paraId="062D7FC1" w14:textId="77777777" w:rsidR="007F7E63" w:rsidRDefault="007F7E63" w:rsidP="007F7E63">
      <w:pPr>
        <w:pStyle w:val="NormalWeb"/>
      </w:pPr>
      <w:r>
        <w:t>Below are several directions that I think are plausible and worth developing.</w:t>
      </w:r>
    </w:p>
    <w:p w14:paraId="1A8ABDA5" w14:textId="77777777" w:rsidR="007F7E63" w:rsidRDefault="00EF0F23" w:rsidP="007F7E63">
      <w:r>
        <w:rPr>
          <w:noProof/>
        </w:rPr>
        <w:pict w14:anchorId="6029292D">
          <v:rect id="_x0000_i1058" alt="" style="width:468pt;height:.05pt;mso-width-percent:0;mso-height-percent:0;mso-width-percent:0;mso-height-percent:0" o:hralign="center" o:hrstd="t" o:hr="t" fillcolor="#a0a0a0" stroked="f"/>
        </w:pict>
      </w:r>
    </w:p>
    <w:p w14:paraId="579A3510" w14:textId="77777777" w:rsidR="007F7E63" w:rsidRDefault="007F7E63" w:rsidP="007F7E63">
      <w:pPr>
        <w:pStyle w:val="Heading1"/>
      </w:pPr>
      <w:r>
        <w:t>1. Build an ATAC-native probabilistic count model</w:t>
      </w:r>
    </w:p>
    <w:p w14:paraId="51F283A6" w14:textId="77777777" w:rsidR="007F7E63" w:rsidRDefault="007F7E63" w:rsidP="007F7E63">
      <w:pPr>
        <w:pStyle w:val="NormalWeb"/>
      </w:pPr>
      <w:r>
        <w:t>This is probably the strongest first direction.</w:t>
      </w:r>
    </w:p>
    <w:p w14:paraId="5FB1532A" w14:textId="77777777" w:rsidR="007F7E63" w:rsidRDefault="007F7E63" w:rsidP="007F7E63">
      <w:pPr>
        <w:pStyle w:val="NormalWeb"/>
      </w:pPr>
      <w:r>
        <w:t>Existing methods such as Cell2location and RCTD work because they model noisy sequencing counts. But they were originally designed for RNA, not ATAC. Spatial ATAC has different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5190"/>
      </w:tblGrid>
      <w:tr w:rsidR="007F7E63" w14:paraId="32942ECC" w14:textId="77777777">
        <w:trPr>
          <w:tblHeader/>
          <w:tblCellSpacing w:w="15" w:type="dxa"/>
        </w:trPr>
        <w:tc>
          <w:tcPr>
            <w:tcW w:w="0" w:type="auto"/>
            <w:vAlign w:val="center"/>
            <w:hideMark/>
          </w:tcPr>
          <w:p w14:paraId="30D0669F" w14:textId="77777777" w:rsidR="007F7E63" w:rsidRDefault="007F7E63">
            <w:pPr>
              <w:jc w:val="center"/>
              <w:rPr>
                <w:b/>
                <w:bCs/>
              </w:rPr>
            </w:pPr>
            <w:r>
              <w:rPr>
                <w:b/>
                <w:bCs/>
              </w:rPr>
              <w:t>RNA spatial data</w:t>
            </w:r>
          </w:p>
        </w:tc>
        <w:tc>
          <w:tcPr>
            <w:tcW w:w="0" w:type="auto"/>
            <w:vAlign w:val="center"/>
            <w:hideMark/>
          </w:tcPr>
          <w:p w14:paraId="45FDBEF9" w14:textId="77777777" w:rsidR="007F7E63" w:rsidRDefault="007F7E63">
            <w:pPr>
              <w:jc w:val="center"/>
              <w:rPr>
                <w:b/>
                <w:bCs/>
              </w:rPr>
            </w:pPr>
            <w:r>
              <w:rPr>
                <w:b/>
                <w:bCs/>
              </w:rPr>
              <w:t>ATAC spatial data</w:t>
            </w:r>
          </w:p>
        </w:tc>
      </w:tr>
      <w:tr w:rsidR="007F7E63" w14:paraId="357B491B" w14:textId="77777777">
        <w:trPr>
          <w:tblCellSpacing w:w="15" w:type="dxa"/>
        </w:trPr>
        <w:tc>
          <w:tcPr>
            <w:tcW w:w="0" w:type="auto"/>
            <w:vAlign w:val="center"/>
            <w:hideMark/>
          </w:tcPr>
          <w:p w14:paraId="79D427DD" w14:textId="77777777" w:rsidR="007F7E63" w:rsidRDefault="007F7E63">
            <w:r>
              <w:t>Features are genes</w:t>
            </w:r>
          </w:p>
        </w:tc>
        <w:tc>
          <w:tcPr>
            <w:tcW w:w="0" w:type="auto"/>
            <w:vAlign w:val="center"/>
            <w:hideMark/>
          </w:tcPr>
          <w:p w14:paraId="5B0A4EBB" w14:textId="77777777" w:rsidR="007F7E63" w:rsidRDefault="007F7E63">
            <w:r>
              <w:t>Features are chromatin peaks</w:t>
            </w:r>
          </w:p>
        </w:tc>
      </w:tr>
      <w:tr w:rsidR="007F7E63" w14:paraId="10B2CCC9" w14:textId="77777777">
        <w:trPr>
          <w:tblCellSpacing w:w="15" w:type="dxa"/>
        </w:trPr>
        <w:tc>
          <w:tcPr>
            <w:tcW w:w="0" w:type="auto"/>
            <w:vAlign w:val="center"/>
            <w:hideMark/>
          </w:tcPr>
          <w:p w14:paraId="55B05D3C" w14:textId="77777777" w:rsidR="007F7E63" w:rsidRDefault="007F7E63">
            <w:r>
              <w:t>Usually thousands of genes</w:t>
            </w:r>
          </w:p>
        </w:tc>
        <w:tc>
          <w:tcPr>
            <w:tcW w:w="0" w:type="auto"/>
            <w:vAlign w:val="center"/>
            <w:hideMark/>
          </w:tcPr>
          <w:p w14:paraId="69F5AB20" w14:textId="77777777" w:rsidR="007F7E63" w:rsidRDefault="007F7E63">
            <w:r>
              <w:t>Often 100,000+ peaks</w:t>
            </w:r>
          </w:p>
        </w:tc>
      </w:tr>
      <w:tr w:rsidR="007F7E63" w14:paraId="4353D06E" w14:textId="77777777">
        <w:trPr>
          <w:tblCellSpacing w:w="15" w:type="dxa"/>
        </w:trPr>
        <w:tc>
          <w:tcPr>
            <w:tcW w:w="0" w:type="auto"/>
            <w:vAlign w:val="center"/>
            <w:hideMark/>
          </w:tcPr>
          <w:p w14:paraId="3666EC8C" w14:textId="77777777" w:rsidR="007F7E63" w:rsidRDefault="007F7E63">
            <w:r>
              <w:t>Counts reflect expression</w:t>
            </w:r>
          </w:p>
        </w:tc>
        <w:tc>
          <w:tcPr>
            <w:tcW w:w="0" w:type="auto"/>
            <w:vAlign w:val="center"/>
            <w:hideMark/>
          </w:tcPr>
          <w:p w14:paraId="258D932C" w14:textId="77777777" w:rsidR="007F7E63" w:rsidRDefault="007F7E63">
            <w:r>
              <w:t>Counts reflect accessibility / fragment insertion</w:t>
            </w:r>
          </w:p>
        </w:tc>
      </w:tr>
      <w:tr w:rsidR="007F7E63" w14:paraId="50BB3903" w14:textId="77777777">
        <w:trPr>
          <w:tblCellSpacing w:w="15" w:type="dxa"/>
        </w:trPr>
        <w:tc>
          <w:tcPr>
            <w:tcW w:w="0" w:type="auto"/>
            <w:vAlign w:val="center"/>
            <w:hideMark/>
          </w:tcPr>
          <w:p w14:paraId="016FF6D0" w14:textId="77777777" w:rsidR="007F7E63" w:rsidRDefault="007F7E63">
            <w:r>
              <w:t>Gene counts often modeled with negative binomial</w:t>
            </w:r>
          </w:p>
        </w:tc>
        <w:tc>
          <w:tcPr>
            <w:tcW w:w="0" w:type="auto"/>
            <w:vAlign w:val="center"/>
            <w:hideMark/>
          </w:tcPr>
          <w:p w14:paraId="3F5C3DCA" w14:textId="77777777" w:rsidR="007F7E63" w:rsidRDefault="007F7E63">
            <w:r>
              <w:t>Peak counts may be closer to Poisson or Bernoulli-like detection</w:t>
            </w:r>
          </w:p>
        </w:tc>
      </w:tr>
    </w:tbl>
    <w:p w14:paraId="39870A19" w14:textId="77777777" w:rsidR="007F7E63" w:rsidRDefault="007F7E63" w:rsidP="007F7E63">
      <w:pPr>
        <w:pStyle w:val="NormalWeb"/>
      </w:pPr>
      <w:r>
        <w:t xml:space="preserve">The paper explicitly notes that ATAC peak counts may often be modeled well using Poisson-like assumptions, while methods like Cell2location and RCTD are inherited from RNA count models. </w:t>
      </w:r>
    </w:p>
    <w:p w14:paraId="0C9B2B0A" w14:textId="77777777" w:rsidR="007F7E63" w:rsidRDefault="007F7E63" w:rsidP="007F7E63">
      <w:pPr>
        <w:pStyle w:val="NormalWeb"/>
      </w:pPr>
      <w:r>
        <w:t>A possible model:</w:t>
      </w:r>
    </w:p>
    <w:p w14:paraId="37CEDCD3"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15FA5B5A" w14:textId="77777777" w:rsidR="007F7E63" w:rsidRDefault="007F7E63" w:rsidP="007F7E63">
      <w:pPr>
        <w:pStyle w:val="NormalWeb"/>
      </w:pPr>
      <w:r>
        <w:t>where:</w:t>
      </w:r>
    </w:p>
    <w:p w14:paraId="408F5739"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m:rPr>
                  <m:nor/>
                </m:rPr>
                <m:t>library size</m:t>
              </m:r>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56120324" w14:textId="77777777" w:rsidR="007F7E63" w:rsidRDefault="007F7E63" w:rsidP="007F7E63">
      <w:pPr>
        <w:pStyle w:val="NormalWeb"/>
      </w:pPr>
      <w:r>
        <w:t>Here:</w:t>
      </w:r>
    </w:p>
    <w:p w14:paraId="0C0F6954"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y</m:t>
            </m:r>
          </m:e>
          <m:sub>
            <m:r>
              <w:rPr>
                <w:rFonts w:ascii="Cambria Math" w:hAnsi="Cambria Math"/>
              </w:rPr>
              <m:t>s,p</m:t>
            </m:r>
          </m:sub>
        </m:sSub>
      </m:oMath>
      <w:r w:rsidR="007F7E63">
        <w:t xml:space="preserve">= observed ATAC count in spatial spot </w:t>
      </w:r>
      <m:oMath>
        <m:r>
          <w:rPr>
            <w:rFonts w:ascii="Cambria Math" w:hAnsi="Cambria Math"/>
          </w:rPr>
          <m:t>s</m:t>
        </m:r>
      </m:oMath>
      <w:r w:rsidR="007F7E63">
        <w:t xml:space="preserve">, peak </w:t>
      </w:r>
      <m:oMath>
        <m:r>
          <w:rPr>
            <w:rFonts w:ascii="Cambria Math" w:hAnsi="Cambria Math"/>
          </w:rPr>
          <m:t>p</m:t>
        </m:r>
      </m:oMath>
    </w:p>
    <w:p w14:paraId="4648688C"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62DFA311"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expected accessibility of peak </w:t>
      </w:r>
      <m:oMath>
        <m:r>
          <w:rPr>
            <w:rFonts w:ascii="Cambria Math" w:hAnsi="Cambria Math"/>
          </w:rPr>
          <m:t>p</m:t>
        </m:r>
      </m:oMath>
      <w:r w:rsidR="007F7E63">
        <w:t xml:space="preserve">in cell type </w:t>
      </w:r>
      <m:oMath>
        <m:r>
          <w:rPr>
            <w:rFonts w:ascii="Cambria Math" w:hAnsi="Cambria Math"/>
          </w:rPr>
          <m:t>c</m:t>
        </m:r>
      </m:oMath>
      <w:r w:rsidR="007F7E63">
        <w:t xml:space="preserve">, learned from scATAC reference </w:t>
      </w:r>
    </w:p>
    <w:p w14:paraId="387FA5B5" w14:textId="77777777" w:rsidR="007F7E63" w:rsidRDefault="007F7E63" w:rsidP="007F7E63">
      <w:pPr>
        <w:numPr>
          <w:ilvl w:val="0"/>
          <w:numId w:val="4"/>
        </w:numPr>
        <w:spacing w:before="100" w:beforeAutospacing="1" w:after="100" w:afterAutospacing="1" w:line="240" w:lineRule="auto"/>
      </w:pPr>
      <w:r>
        <w:t xml:space="preserve">library size = sequencing depth / total fragments for the spot </w:t>
      </w:r>
    </w:p>
    <w:p w14:paraId="1404E520" w14:textId="77777777" w:rsidR="007F7E63" w:rsidRDefault="007F7E63" w:rsidP="007F7E63">
      <w:pPr>
        <w:pStyle w:val="NormalWeb"/>
      </w:pPr>
      <w:r>
        <w:t>In plain English:</w:t>
      </w:r>
    </w:p>
    <w:p w14:paraId="1AD6C455" w14:textId="77777777" w:rsidR="007F7E63" w:rsidRDefault="007F7E63" w:rsidP="007F7E63">
      <w:pPr>
        <w:pStyle w:val="NormalWeb"/>
      </w:pPr>
      <w:r>
        <w:t>The observed ATAC signal in a spot is modeled as a weighted mixture of cell-type-specific accessibility profiles.</w:t>
      </w:r>
    </w:p>
    <w:p w14:paraId="3C36C433" w14:textId="77777777" w:rsidR="007F7E63" w:rsidRDefault="007F7E63" w:rsidP="007F7E63">
      <w:pPr>
        <w:pStyle w:val="NormalWeb"/>
      </w:pPr>
      <w:r>
        <w:t>To make this genuinely ATAC-specific, include technical offsets:</w:t>
      </w:r>
    </w:p>
    <w:p w14:paraId="1C11B1C5"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6DDD92DA" w14:textId="77777777" w:rsidR="007F7E63" w:rsidRDefault="007F7E63" w:rsidP="007F7E63">
      <w:pPr>
        <w:pStyle w:val="NormalWeb"/>
      </w:pPr>
      <w:r>
        <w:t>where:</w:t>
      </w:r>
    </w:p>
    <w:p w14:paraId="6857AF8D"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accounts for spot sequencing depth </w:t>
      </w:r>
    </w:p>
    <w:p w14:paraId="06F6A5E5"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accounts for peak-specific effects such as peak width, GC bias, mappability, and Tn5 insertion bias </w:t>
      </w:r>
    </w:p>
    <w:p w14:paraId="3F46E45C"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is the biological cell-type accessibility signal </w:t>
      </w:r>
    </w:p>
    <w:p w14:paraId="1DB370AB" w14:textId="77777777" w:rsidR="007F7E63" w:rsidRDefault="007F7E63" w:rsidP="007F7E63">
      <w:pPr>
        <w:pStyle w:val="NormalWeb"/>
      </w:pPr>
      <w:r>
        <w:t xml:space="preserve">This would improve on a plain Cell2location-style adaptation because it explicitly separates </w:t>
      </w:r>
      <w:r>
        <w:rPr>
          <w:rStyle w:val="Strong"/>
        </w:rPr>
        <w:t>spot-level depth</w:t>
      </w:r>
      <w:r>
        <w:t xml:space="preserve">, </w:t>
      </w:r>
      <w:r>
        <w:rPr>
          <w:rStyle w:val="Strong"/>
        </w:rPr>
        <w:t>peak-level detectability</w:t>
      </w:r>
      <w:r>
        <w:t xml:space="preserve">, and </w:t>
      </w:r>
      <w:r>
        <w:rPr>
          <w:rStyle w:val="Strong"/>
        </w:rPr>
        <w:t>cell-type accessibility</w:t>
      </w:r>
      <w:r>
        <w:t>.</w:t>
      </w:r>
    </w:p>
    <w:p w14:paraId="07F62265" w14:textId="77777777" w:rsidR="007F7E63" w:rsidRDefault="007F7E63" w:rsidP="007F7E63">
      <w:pPr>
        <w:pStyle w:val="NormalWeb"/>
      </w:pPr>
      <w:r>
        <w:t xml:space="preserve">A useful inspiration is PeakVI, which models scATAC data using accessibility probabilities plus cell-specific and region-specific technical effects. PeakVI treats the observed accessibility of a region as depending on a biological latent state plus cell-wise and region-wise scaling factors. </w:t>
      </w:r>
    </w:p>
    <w:p w14:paraId="0892411B" w14:textId="77777777" w:rsidR="007F7E63" w:rsidRDefault="007F7E63" w:rsidP="007F7E63">
      <w:pPr>
        <w:pStyle w:val="NormalWeb"/>
      </w:pPr>
      <w:r>
        <w:rPr>
          <w:rStyle w:val="Strong"/>
        </w:rPr>
        <w:t>Why this could work:</w:t>
      </w:r>
      <w:r>
        <w:t xml:space="preserve"> Cell2location and RCTD already perform well, so a count-aware model is a validated foundation. The improvement would come from making the likelihood, feature biases, and priors more appropriate for ATAC.</w:t>
      </w:r>
    </w:p>
    <w:p w14:paraId="6DD85610" w14:textId="77777777" w:rsidR="007F7E63" w:rsidRDefault="00EF0F23" w:rsidP="007F7E63">
      <w:r>
        <w:rPr>
          <w:noProof/>
        </w:rPr>
        <w:pict w14:anchorId="24240E58">
          <v:rect id="_x0000_i1057" alt="" style="width:468pt;height:.05pt;mso-width-percent:0;mso-height-percent:0;mso-width-percent:0;mso-height-percent:0" o:hralign="center" o:hrstd="t" o:hr="t" fillcolor="#a0a0a0" stroked="f"/>
        </w:pict>
      </w:r>
    </w:p>
    <w:p w14:paraId="1F6A98EE" w14:textId="77777777" w:rsidR="007F7E63" w:rsidRDefault="007F7E63" w:rsidP="007F7E63">
      <w:pPr>
        <w:pStyle w:val="Heading1"/>
      </w:pPr>
      <w:r>
        <w:t>2. Use peak selection as part of the model, not just preprocessing</w:t>
      </w:r>
    </w:p>
    <w:p w14:paraId="57799257" w14:textId="77777777" w:rsidR="007F7E63" w:rsidRDefault="007F7E63" w:rsidP="007F7E63">
      <w:pPr>
        <w:pStyle w:val="NormalWeb"/>
      </w:pPr>
      <w:r>
        <w:t xml:space="preserve">The paper’s strongest practical clue is that </w:t>
      </w:r>
      <w:r>
        <w:rPr>
          <w:rStyle w:val="Strong"/>
        </w:rPr>
        <w:t>highly variable peaks worked better than highly accessible peaks</w:t>
      </w:r>
      <w:r>
        <w:t xml:space="preserve">. Highly accessible peaks are often open in many cell types, so they may be biologically strong but not useful for distinguishing cell types. Highly variable peaks are more likely to separate cell types. </w:t>
      </w:r>
    </w:p>
    <w:p w14:paraId="6DEFF011" w14:textId="77777777" w:rsidR="007F7E63" w:rsidRDefault="007F7E63" w:rsidP="007F7E63">
      <w:pPr>
        <w:pStyle w:val="NormalWeb"/>
      </w:pPr>
      <w:r>
        <w:t>A new method could learn a feature weight for each peak:</w:t>
      </w:r>
    </w:p>
    <w:p w14:paraId="28D99B90"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3F319FA1"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is how useful peak </w:t>
      </w:r>
      <m:oMath>
        <m:r>
          <w:rPr>
            <w:rFonts w:ascii="Cambria Math" w:hAnsi="Cambria Math"/>
          </w:rPr>
          <m:t>p</m:t>
        </m:r>
      </m:oMath>
      <w:r>
        <w:t>is for deconvolution.</w:t>
      </w:r>
    </w:p>
    <w:p w14:paraId="6DC5C5CB" w14:textId="77777777" w:rsidR="007F7E63" w:rsidRDefault="007F7E63" w:rsidP="007F7E63">
      <w:pPr>
        <w:pStyle w:val="NormalWeb"/>
      </w:pPr>
      <w:r>
        <w:t>Instead of choosing 20,000 peaks once at the beginning, the model could learn which peaks are informative.</w:t>
      </w:r>
    </w:p>
    <w:p w14:paraId="5741E293" w14:textId="77777777" w:rsidR="007F7E63" w:rsidRDefault="007F7E63" w:rsidP="007F7E63">
      <w:pPr>
        <w:pStyle w:val="NormalWeb"/>
      </w:pPr>
      <w:r>
        <w:t>Good peak scores could combine:</w:t>
      </w:r>
    </w:p>
    <w:p w14:paraId="159DF58D" w14:textId="77777777" w:rsidR="007F7E63" w:rsidRDefault="007F7E63" w:rsidP="007F7E63">
      <w:pPr>
        <w:numPr>
          <w:ilvl w:val="0"/>
          <w:numId w:val="6"/>
        </w:numPr>
        <w:spacing w:before="100" w:beforeAutospacing="1" w:after="100" w:afterAutospacing="1" w:line="240" w:lineRule="auto"/>
      </w:pPr>
      <w:r>
        <w:t xml:space="preserve">cell-type specificity </w:t>
      </w:r>
    </w:p>
    <w:p w14:paraId="67E1D506" w14:textId="77777777" w:rsidR="007F7E63" w:rsidRDefault="007F7E63" w:rsidP="007F7E63">
      <w:pPr>
        <w:numPr>
          <w:ilvl w:val="0"/>
          <w:numId w:val="6"/>
        </w:numPr>
        <w:spacing w:before="100" w:beforeAutospacing="1" w:after="100" w:afterAutospacing="1" w:line="240" w:lineRule="auto"/>
      </w:pPr>
      <w:r>
        <w:t xml:space="preserve">variability across cell types </w:t>
      </w:r>
    </w:p>
    <w:p w14:paraId="5DB626DD" w14:textId="77777777" w:rsidR="007F7E63" w:rsidRDefault="007F7E63" w:rsidP="007F7E63">
      <w:pPr>
        <w:numPr>
          <w:ilvl w:val="0"/>
          <w:numId w:val="6"/>
        </w:numPr>
        <w:spacing w:before="100" w:beforeAutospacing="1" w:after="100" w:afterAutospacing="1" w:line="240" w:lineRule="auto"/>
      </w:pPr>
      <w:r>
        <w:t xml:space="preserve">reproducibility across donors or batches </w:t>
      </w:r>
    </w:p>
    <w:p w14:paraId="2FFDC467" w14:textId="77777777" w:rsidR="007F7E63" w:rsidRDefault="007F7E63" w:rsidP="007F7E63">
      <w:pPr>
        <w:numPr>
          <w:ilvl w:val="0"/>
          <w:numId w:val="6"/>
        </w:numPr>
        <w:spacing w:before="100" w:beforeAutospacing="1" w:after="100" w:afterAutospacing="1" w:line="240" w:lineRule="auto"/>
      </w:pPr>
      <w:r>
        <w:t xml:space="preserve">low technical bias </w:t>
      </w:r>
    </w:p>
    <w:p w14:paraId="35646E46" w14:textId="77777777" w:rsidR="007F7E63" w:rsidRDefault="007F7E63" w:rsidP="007F7E63">
      <w:pPr>
        <w:numPr>
          <w:ilvl w:val="0"/>
          <w:numId w:val="6"/>
        </w:numPr>
        <w:spacing w:before="100" w:beforeAutospacing="1" w:after="100" w:afterAutospacing="1" w:line="240" w:lineRule="auto"/>
      </w:pPr>
      <w:r>
        <w:t xml:space="preserve">whether the peak is linked to a marker gene </w:t>
      </w:r>
    </w:p>
    <w:p w14:paraId="68E73883" w14:textId="77777777" w:rsidR="007F7E63" w:rsidRDefault="007F7E63" w:rsidP="007F7E63">
      <w:pPr>
        <w:numPr>
          <w:ilvl w:val="0"/>
          <w:numId w:val="6"/>
        </w:numPr>
        <w:spacing w:before="100" w:beforeAutospacing="1" w:after="100" w:afterAutospacing="1" w:line="240" w:lineRule="auto"/>
      </w:pPr>
      <w:r>
        <w:t xml:space="preserve">whether the peak contains cell-type-relevant motifs </w:t>
      </w:r>
    </w:p>
    <w:p w14:paraId="096FE591" w14:textId="77777777" w:rsidR="007F7E63" w:rsidRDefault="007F7E63" w:rsidP="007F7E63">
      <w:pPr>
        <w:numPr>
          <w:ilvl w:val="0"/>
          <w:numId w:val="6"/>
        </w:numPr>
        <w:spacing w:before="100" w:beforeAutospacing="1" w:after="100" w:afterAutospacing="1" w:line="240" w:lineRule="auto"/>
      </w:pPr>
      <w:r>
        <w:t xml:space="preserve">whether the peak helps distinguish closely related cell types </w:t>
      </w:r>
    </w:p>
    <w:p w14:paraId="24C69557" w14:textId="77777777" w:rsidR="007F7E63" w:rsidRDefault="007F7E63" w:rsidP="007F7E63">
      <w:pPr>
        <w:pStyle w:val="NormalWeb"/>
      </w:pPr>
      <w:r>
        <w:t>A simple but strong version would be:</w:t>
      </w:r>
    </w:p>
    <w:p w14:paraId="715BDDC7" w14:textId="77777777" w:rsidR="007F7E63" w:rsidRDefault="007F7E63" w:rsidP="007F7E63">
      <m:oMathPara>
        <m:oMath>
          <m:r>
            <m:rPr>
              <m:nor/>
            </m:rPr>
            <m:t>peak score</m:t>
          </m:r>
          <m:r>
            <w:rPr>
              <w:rFonts w:ascii="Cambria Math" w:hAnsi="Cambria Math"/>
            </w:rPr>
            <m:t>=</m:t>
          </m:r>
          <m:r>
            <m:rPr>
              <m:nor/>
            </m:rPr>
            <m:t>cell-type specificity</m:t>
          </m:r>
          <m:r>
            <w:rPr>
              <w:rFonts w:ascii="Cambria Math" w:hAnsi="Cambria Math"/>
            </w:rPr>
            <m:t>×</m:t>
          </m:r>
          <m:r>
            <m:rPr>
              <m:nor/>
            </m:rPr>
            <m:t>reference reproducibility</m:t>
          </m:r>
          <m:r>
            <w:rPr>
              <w:rFonts w:ascii="Cambria Math" w:hAnsi="Cambria Math"/>
            </w:rPr>
            <m:t>×</m:t>
          </m:r>
          <m:r>
            <m:rPr>
              <m:nor/>
            </m:rPr>
            <m:t>spatial variability</m:t>
          </m:r>
          <m:r>
            <m:rPr>
              <m:sty m:val="p"/>
            </m:rPr>
            <w:br/>
          </m:r>
        </m:oMath>
      </m:oMathPara>
    </w:p>
    <w:p w14:paraId="6C581DD1" w14:textId="77777777" w:rsidR="007F7E63" w:rsidRDefault="007F7E63" w:rsidP="007F7E63">
      <w:pPr>
        <w:pStyle w:val="NormalWeb"/>
      </w:pPr>
      <w:r>
        <w:t>Then use the top peaks or use these scores as weights in the likelihood.</w:t>
      </w:r>
    </w:p>
    <w:p w14:paraId="0B7CC4CE" w14:textId="77777777" w:rsidR="007F7E63" w:rsidRDefault="007F7E63" w:rsidP="007F7E63">
      <w:pPr>
        <w:pStyle w:val="NormalWeb"/>
      </w:pPr>
      <w:r>
        <w:rPr>
          <w:rStyle w:val="Strong"/>
        </w:rPr>
        <w:t>Why this could work:</w:t>
      </w:r>
      <w:r>
        <w:t xml:space="preserve"> ATAC has too many peaks, and most peaks are not equally useful. The paper shows feature selection changes performance substantially, so an adaptive feature-selection module could give a real improvement.</w:t>
      </w:r>
    </w:p>
    <w:p w14:paraId="4C96B946" w14:textId="77777777" w:rsidR="007F7E63" w:rsidRDefault="00EF0F23" w:rsidP="007F7E63">
      <w:r>
        <w:rPr>
          <w:noProof/>
        </w:rPr>
        <w:pict w14:anchorId="2E03A4C3">
          <v:rect id="_x0000_i1056" alt="" style="width:468pt;height:.05pt;mso-width-percent:0;mso-height-percent:0;mso-width-percent:0;mso-height-percent:0" o:hralign="center" o:hrstd="t" o:hr="t" fillcolor="#a0a0a0" stroked="f"/>
        </w:pict>
      </w:r>
    </w:p>
    <w:p w14:paraId="4D4E933D" w14:textId="77777777" w:rsidR="007F7E63" w:rsidRDefault="007F7E63" w:rsidP="007F7E63">
      <w:pPr>
        <w:pStyle w:val="Heading1"/>
      </w:pPr>
      <w:r>
        <w:t>3. Deconvolve regulatory programs instead of raw peaks</w:t>
      </w:r>
    </w:p>
    <w:p w14:paraId="5A7358B6" w14:textId="77777777" w:rsidR="007F7E63" w:rsidRDefault="007F7E63" w:rsidP="007F7E63">
      <w:pPr>
        <w:pStyle w:val="NormalWeb"/>
      </w:pPr>
      <w:r>
        <w:t>Raw peak-level ATAC is extremely sparse. One way to reduce sparsity is to group peaks into biologically meaningful programs.</w:t>
      </w:r>
    </w:p>
    <w:p w14:paraId="161F17E2" w14:textId="77777777" w:rsidR="007F7E63" w:rsidRDefault="007F7E63" w:rsidP="007F7E63">
      <w:pPr>
        <w:pStyle w:val="NormalWeb"/>
      </w:pPr>
      <w:r>
        <w:t>Instead of using 20,000 individual peaks, represent each spot by:</w:t>
      </w:r>
    </w:p>
    <w:p w14:paraId="41E403CE" w14:textId="77777777" w:rsidR="007F7E63" w:rsidRDefault="007F7E63" w:rsidP="007F7E63">
      <w:pPr>
        <w:numPr>
          <w:ilvl w:val="0"/>
          <w:numId w:val="7"/>
        </w:numPr>
        <w:spacing w:before="100" w:beforeAutospacing="1" w:after="100" w:afterAutospacing="1" w:line="240" w:lineRule="auto"/>
      </w:pPr>
      <w:r>
        <w:t xml:space="preserve">topic scores </w:t>
      </w:r>
    </w:p>
    <w:p w14:paraId="6372D358" w14:textId="77777777" w:rsidR="007F7E63" w:rsidRDefault="007F7E63" w:rsidP="007F7E63">
      <w:pPr>
        <w:numPr>
          <w:ilvl w:val="0"/>
          <w:numId w:val="7"/>
        </w:numPr>
        <w:spacing w:before="100" w:beforeAutospacing="1" w:after="100" w:afterAutospacing="1" w:line="240" w:lineRule="auto"/>
      </w:pPr>
      <w:r>
        <w:t xml:space="preserve">motif activity scores </w:t>
      </w:r>
    </w:p>
    <w:p w14:paraId="4722CB2F" w14:textId="77777777" w:rsidR="007F7E63" w:rsidRDefault="007F7E63" w:rsidP="007F7E63">
      <w:pPr>
        <w:numPr>
          <w:ilvl w:val="0"/>
          <w:numId w:val="7"/>
        </w:numPr>
        <w:spacing w:before="100" w:beforeAutospacing="1" w:after="100" w:afterAutospacing="1" w:line="240" w:lineRule="auto"/>
      </w:pPr>
      <w:r>
        <w:t xml:space="preserve">gene activity scores </w:t>
      </w:r>
    </w:p>
    <w:p w14:paraId="1CD9995A" w14:textId="77777777" w:rsidR="007F7E63" w:rsidRDefault="007F7E63" w:rsidP="007F7E63">
      <w:pPr>
        <w:numPr>
          <w:ilvl w:val="0"/>
          <w:numId w:val="7"/>
        </w:numPr>
        <w:spacing w:before="100" w:beforeAutospacing="1" w:after="100" w:afterAutospacing="1" w:line="240" w:lineRule="auto"/>
      </w:pPr>
      <w:r>
        <w:t xml:space="preserve">enhancer-module scores </w:t>
      </w:r>
    </w:p>
    <w:p w14:paraId="62DCCBEA" w14:textId="77777777" w:rsidR="007F7E63" w:rsidRDefault="007F7E63" w:rsidP="007F7E63">
      <w:pPr>
        <w:numPr>
          <w:ilvl w:val="0"/>
          <w:numId w:val="7"/>
        </w:numPr>
        <w:spacing w:before="100" w:beforeAutospacing="1" w:after="100" w:afterAutospacing="1" w:line="240" w:lineRule="auto"/>
      </w:pPr>
      <w:r>
        <w:t xml:space="preserve">promoter accessibility scores </w:t>
      </w:r>
    </w:p>
    <w:p w14:paraId="4B87AF04" w14:textId="77777777" w:rsidR="007F7E63" w:rsidRDefault="007F7E63" w:rsidP="007F7E63">
      <w:pPr>
        <w:pStyle w:val="NormalWeb"/>
      </w:pPr>
      <w:r>
        <w:t xml:space="preserve">For example, cisTopic uses topic modeling to discover groups of co-accessible regulatory regions and cell states from sparse scATAC data. chromVAR estimates motif-associated accessibility variation from sparse chromatin-accessibility data while controlling for technical biases. </w:t>
      </w:r>
    </w:p>
    <w:p w14:paraId="2F521295" w14:textId="77777777" w:rsidR="007F7E63" w:rsidRDefault="007F7E63" w:rsidP="007F7E63">
      <w:pPr>
        <w:pStyle w:val="NormalWeb"/>
      </w:pPr>
      <w:r>
        <w:t>The deconvolution model could become:</w:t>
      </w:r>
    </w:p>
    <w:p w14:paraId="7A9FA7B5" w14:textId="77777777" w:rsidR="007F7E63" w:rsidRDefault="007F7E63" w:rsidP="007F7E63">
      <m:oMathPara>
        <m:oMath>
          <m:r>
            <m:rPr>
              <m:nor/>
            </m:rPr>
            <m:t>spot topic profile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m:t>
          </m:r>
          <m:sSub>
            <m:sSubPr>
              <m:ctrlPr>
                <w:rPr>
                  <w:rFonts w:ascii="Cambria Math" w:hAnsi="Cambria Math"/>
                </w:rPr>
              </m:ctrlPr>
            </m:sSubPr>
            <m:e>
              <m:r>
                <m:rPr>
                  <m:nor/>
                </m:rPr>
                <m:t>cell-type topic profile</m:t>
              </m:r>
            </m:e>
            <m:sub>
              <m:r>
                <w:rPr>
                  <w:rFonts w:ascii="Cambria Math" w:hAnsi="Cambria Math"/>
                </w:rPr>
                <m:t>c</m:t>
              </m:r>
            </m:sub>
          </m:sSub>
          <m:r>
            <m:rPr>
              <m:sty m:val="p"/>
            </m:rPr>
            <w:rPr>
              <w:rFonts w:ascii="Cambria Math" w:hAnsi="Cambria Math"/>
            </w:rPr>
            <w:br/>
          </m:r>
        </m:oMath>
      </m:oMathPara>
    </w:p>
    <w:p w14:paraId="59F1B2D4" w14:textId="77777777" w:rsidR="007F7E63" w:rsidRDefault="007F7E63" w:rsidP="007F7E63">
      <w:pPr>
        <w:pStyle w:val="NormalWeb"/>
      </w:pPr>
      <w:r>
        <w:t>Instead of asking:</w:t>
      </w:r>
    </w:p>
    <w:p w14:paraId="28665465" w14:textId="77777777" w:rsidR="007F7E63" w:rsidRDefault="007F7E63" w:rsidP="007F7E63">
      <w:pPr>
        <w:pStyle w:val="NormalWeb"/>
      </w:pPr>
      <w:r>
        <w:t>“Which cell types explain these 20,000 peaks?”</w:t>
      </w:r>
    </w:p>
    <w:p w14:paraId="78C07750" w14:textId="77777777" w:rsidR="007F7E63" w:rsidRDefault="007F7E63" w:rsidP="007F7E63">
      <w:pPr>
        <w:pStyle w:val="NormalWeb"/>
      </w:pPr>
      <w:r>
        <w:t>ask:</w:t>
      </w:r>
    </w:p>
    <w:p w14:paraId="0AAE22FD" w14:textId="77777777" w:rsidR="007F7E63" w:rsidRDefault="007F7E63" w:rsidP="007F7E63">
      <w:pPr>
        <w:pStyle w:val="NormalWeb"/>
      </w:pPr>
      <w:r>
        <w:t>“Which cell types explain these 50 regulatory programs?”</w:t>
      </w:r>
    </w:p>
    <w:p w14:paraId="5580FF2D" w14:textId="77777777" w:rsidR="007F7E63" w:rsidRDefault="007F7E63" w:rsidP="007F7E63">
      <w:pPr>
        <w:pStyle w:val="NormalWeb"/>
      </w:pPr>
      <w:r>
        <w:t>This may be much easier, especially for low-depth spatial ATAC data.</w:t>
      </w:r>
    </w:p>
    <w:p w14:paraId="50CA5530" w14:textId="77777777" w:rsidR="007F7E63" w:rsidRDefault="007F7E63" w:rsidP="007F7E63">
      <w:pPr>
        <w:pStyle w:val="NormalWeb"/>
      </w:pPr>
      <w:r>
        <w:t>Possible feature 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3683"/>
        <w:gridCol w:w="2945"/>
      </w:tblGrid>
      <w:tr w:rsidR="007F7E63" w14:paraId="6D42DDED" w14:textId="77777777">
        <w:trPr>
          <w:tblHeader/>
          <w:tblCellSpacing w:w="15" w:type="dxa"/>
        </w:trPr>
        <w:tc>
          <w:tcPr>
            <w:tcW w:w="0" w:type="auto"/>
            <w:vAlign w:val="center"/>
            <w:hideMark/>
          </w:tcPr>
          <w:p w14:paraId="7D32E53B" w14:textId="77777777" w:rsidR="007F7E63" w:rsidRDefault="007F7E63">
            <w:pPr>
              <w:jc w:val="center"/>
              <w:rPr>
                <w:b/>
                <w:bCs/>
              </w:rPr>
            </w:pPr>
            <w:r>
              <w:rPr>
                <w:b/>
                <w:bCs/>
              </w:rPr>
              <w:t>Feature space</w:t>
            </w:r>
          </w:p>
        </w:tc>
        <w:tc>
          <w:tcPr>
            <w:tcW w:w="0" w:type="auto"/>
            <w:vAlign w:val="center"/>
            <w:hideMark/>
          </w:tcPr>
          <w:p w14:paraId="2490FDA0" w14:textId="77777777" w:rsidR="007F7E63" w:rsidRDefault="007F7E63">
            <w:pPr>
              <w:jc w:val="center"/>
              <w:rPr>
                <w:b/>
                <w:bCs/>
              </w:rPr>
            </w:pPr>
            <w:r>
              <w:rPr>
                <w:b/>
                <w:bCs/>
              </w:rPr>
              <w:t>What it captures</w:t>
            </w:r>
          </w:p>
        </w:tc>
        <w:tc>
          <w:tcPr>
            <w:tcW w:w="0" w:type="auto"/>
            <w:vAlign w:val="center"/>
            <w:hideMark/>
          </w:tcPr>
          <w:p w14:paraId="695E99E5" w14:textId="77777777" w:rsidR="007F7E63" w:rsidRDefault="007F7E63">
            <w:pPr>
              <w:jc w:val="center"/>
              <w:rPr>
                <w:b/>
                <w:bCs/>
              </w:rPr>
            </w:pPr>
            <w:r>
              <w:rPr>
                <w:b/>
                <w:bCs/>
              </w:rPr>
              <w:t>Advantage</w:t>
            </w:r>
          </w:p>
        </w:tc>
      </w:tr>
      <w:tr w:rsidR="007F7E63" w14:paraId="370C635A" w14:textId="77777777">
        <w:trPr>
          <w:tblCellSpacing w:w="15" w:type="dxa"/>
        </w:trPr>
        <w:tc>
          <w:tcPr>
            <w:tcW w:w="0" w:type="auto"/>
            <w:vAlign w:val="center"/>
            <w:hideMark/>
          </w:tcPr>
          <w:p w14:paraId="3948B0FA" w14:textId="77777777" w:rsidR="007F7E63" w:rsidRDefault="007F7E63">
            <w:r>
              <w:t>Raw peaks</w:t>
            </w:r>
          </w:p>
        </w:tc>
        <w:tc>
          <w:tcPr>
            <w:tcW w:w="0" w:type="auto"/>
            <w:vAlign w:val="center"/>
            <w:hideMark/>
          </w:tcPr>
          <w:p w14:paraId="34BA459B" w14:textId="77777777" w:rsidR="007F7E63" w:rsidRDefault="007F7E63">
            <w:r>
              <w:t>Direct accessibility</w:t>
            </w:r>
          </w:p>
        </w:tc>
        <w:tc>
          <w:tcPr>
            <w:tcW w:w="0" w:type="auto"/>
            <w:vAlign w:val="center"/>
            <w:hideMark/>
          </w:tcPr>
          <w:p w14:paraId="690D1C87" w14:textId="77777777" w:rsidR="007F7E63" w:rsidRDefault="007F7E63">
            <w:r>
              <w:t>Most detailed but sparse</w:t>
            </w:r>
          </w:p>
        </w:tc>
      </w:tr>
      <w:tr w:rsidR="007F7E63" w14:paraId="25B612D1" w14:textId="77777777">
        <w:trPr>
          <w:tblCellSpacing w:w="15" w:type="dxa"/>
        </w:trPr>
        <w:tc>
          <w:tcPr>
            <w:tcW w:w="0" w:type="auto"/>
            <w:vAlign w:val="center"/>
            <w:hideMark/>
          </w:tcPr>
          <w:p w14:paraId="714C3448" w14:textId="77777777" w:rsidR="007F7E63" w:rsidRDefault="007F7E63">
            <w:r>
              <w:t>Topic scores</w:t>
            </w:r>
          </w:p>
        </w:tc>
        <w:tc>
          <w:tcPr>
            <w:tcW w:w="0" w:type="auto"/>
            <w:vAlign w:val="center"/>
            <w:hideMark/>
          </w:tcPr>
          <w:p w14:paraId="137E9E07" w14:textId="77777777" w:rsidR="007F7E63" w:rsidRDefault="007F7E63">
            <w:r>
              <w:t>Co-accessible regulatory programs</w:t>
            </w:r>
          </w:p>
        </w:tc>
        <w:tc>
          <w:tcPr>
            <w:tcW w:w="0" w:type="auto"/>
            <w:vAlign w:val="center"/>
            <w:hideMark/>
          </w:tcPr>
          <w:p w14:paraId="7B812D5C" w14:textId="77777777" w:rsidR="007F7E63" w:rsidRDefault="007F7E63">
            <w:r>
              <w:t>Less sparse, more robust</w:t>
            </w:r>
          </w:p>
        </w:tc>
      </w:tr>
      <w:tr w:rsidR="007F7E63" w14:paraId="5F63708A" w14:textId="77777777">
        <w:trPr>
          <w:tblCellSpacing w:w="15" w:type="dxa"/>
        </w:trPr>
        <w:tc>
          <w:tcPr>
            <w:tcW w:w="0" w:type="auto"/>
            <w:vAlign w:val="center"/>
            <w:hideMark/>
          </w:tcPr>
          <w:p w14:paraId="54FCA115" w14:textId="77777777" w:rsidR="007F7E63" w:rsidRDefault="007F7E63">
            <w:r>
              <w:t>Motif scores</w:t>
            </w:r>
          </w:p>
        </w:tc>
        <w:tc>
          <w:tcPr>
            <w:tcW w:w="0" w:type="auto"/>
            <w:vAlign w:val="center"/>
            <w:hideMark/>
          </w:tcPr>
          <w:p w14:paraId="7ABC9591" w14:textId="77777777" w:rsidR="007F7E63" w:rsidRDefault="007F7E63">
            <w:r>
              <w:t>TF-associated accessibility</w:t>
            </w:r>
          </w:p>
        </w:tc>
        <w:tc>
          <w:tcPr>
            <w:tcW w:w="0" w:type="auto"/>
            <w:vAlign w:val="center"/>
            <w:hideMark/>
          </w:tcPr>
          <w:p w14:paraId="2FC2CDF1" w14:textId="77777777" w:rsidR="007F7E63" w:rsidRDefault="007F7E63">
            <w:r>
              <w:t>Interpretable</w:t>
            </w:r>
          </w:p>
        </w:tc>
      </w:tr>
      <w:tr w:rsidR="007F7E63" w14:paraId="2E7CFB14" w14:textId="77777777">
        <w:trPr>
          <w:tblCellSpacing w:w="15" w:type="dxa"/>
        </w:trPr>
        <w:tc>
          <w:tcPr>
            <w:tcW w:w="0" w:type="auto"/>
            <w:vAlign w:val="center"/>
            <w:hideMark/>
          </w:tcPr>
          <w:p w14:paraId="04E13DBF" w14:textId="77777777" w:rsidR="007F7E63" w:rsidRDefault="007F7E63">
            <w:r>
              <w:t>Gene activity</w:t>
            </w:r>
          </w:p>
        </w:tc>
        <w:tc>
          <w:tcPr>
            <w:tcW w:w="0" w:type="auto"/>
            <w:vAlign w:val="center"/>
            <w:hideMark/>
          </w:tcPr>
          <w:p w14:paraId="500A732C" w14:textId="77777777" w:rsidR="007F7E63" w:rsidRDefault="007F7E63">
            <w:r>
              <w:t>Accessibility near genes</w:t>
            </w:r>
          </w:p>
        </w:tc>
        <w:tc>
          <w:tcPr>
            <w:tcW w:w="0" w:type="auto"/>
            <w:vAlign w:val="center"/>
            <w:hideMark/>
          </w:tcPr>
          <w:p w14:paraId="3BF12DF6" w14:textId="77777777" w:rsidR="007F7E63" w:rsidRDefault="007F7E63">
            <w:r>
              <w:t>Easier to compare with RNA</w:t>
            </w:r>
          </w:p>
        </w:tc>
      </w:tr>
      <w:tr w:rsidR="007F7E63" w14:paraId="31E69EE9" w14:textId="77777777">
        <w:trPr>
          <w:tblCellSpacing w:w="15" w:type="dxa"/>
        </w:trPr>
        <w:tc>
          <w:tcPr>
            <w:tcW w:w="0" w:type="auto"/>
            <w:vAlign w:val="center"/>
            <w:hideMark/>
          </w:tcPr>
          <w:p w14:paraId="0BB8F766" w14:textId="77777777" w:rsidR="007F7E63" w:rsidRDefault="007F7E63">
            <w:r>
              <w:t>Peak-to-gene modules</w:t>
            </w:r>
          </w:p>
        </w:tc>
        <w:tc>
          <w:tcPr>
            <w:tcW w:w="0" w:type="auto"/>
            <w:vAlign w:val="center"/>
            <w:hideMark/>
          </w:tcPr>
          <w:p w14:paraId="51F7C252" w14:textId="77777777" w:rsidR="007F7E63" w:rsidRDefault="007F7E63">
            <w:r>
              <w:t>Enhancer-gene regulation</w:t>
            </w:r>
          </w:p>
        </w:tc>
        <w:tc>
          <w:tcPr>
            <w:tcW w:w="0" w:type="auto"/>
            <w:vAlign w:val="center"/>
            <w:hideMark/>
          </w:tcPr>
          <w:p w14:paraId="28E69B75" w14:textId="77777777" w:rsidR="007F7E63" w:rsidRDefault="007F7E63">
            <w:r>
              <w:t>More biological</w:t>
            </w:r>
          </w:p>
        </w:tc>
      </w:tr>
    </w:tbl>
    <w:p w14:paraId="776B2E74" w14:textId="77777777" w:rsidR="007F7E63" w:rsidRDefault="007F7E63" w:rsidP="007F7E63">
      <w:pPr>
        <w:pStyle w:val="NormalWeb"/>
      </w:pPr>
      <w:r>
        <w:rPr>
          <w:rStyle w:val="Strong"/>
        </w:rPr>
        <w:t>Why this could work:</w:t>
      </w:r>
      <w:r>
        <w:t xml:space="preserve"> ATAC biology is regulatory-program biology. Cell types may be easier to distinguish by motif/topic signatures than by individual peaks.</w:t>
      </w:r>
    </w:p>
    <w:p w14:paraId="65E201DD" w14:textId="77777777" w:rsidR="007F7E63" w:rsidRDefault="00EF0F23" w:rsidP="007F7E63">
      <w:r>
        <w:rPr>
          <w:noProof/>
        </w:rPr>
        <w:pict w14:anchorId="6471959C">
          <v:rect id="_x0000_i1055" alt="" style="width:468pt;height:.05pt;mso-width-percent:0;mso-height-percent:0;mso-width-percent:0;mso-height-percent:0" o:hralign="center" o:hrstd="t" o:hr="t" fillcolor="#a0a0a0" stroked="f"/>
        </w:pict>
      </w:r>
    </w:p>
    <w:p w14:paraId="2A6E6084" w14:textId="77777777" w:rsidR="007F7E63" w:rsidRDefault="007F7E63" w:rsidP="007F7E63">
      <w:pPr>
        <w:pStyle w:val="Heading1"/>
      </w:pPr>
      <w:r>
        <w:t>4. Add spatial priors explicitly</w:t>
      </w:r>
    </w:p>
    <w:p w14:paraId="67796AA3" w14:textId="77777777" w:rsidR="007F7E63" w:rsidRDefault="007F7E63" w:rsidP="007F7E63">
      <w:pPr>
        <w:pStyle w:val="NormalWeb"/>
      </w:pPr>
      <w:r>
        <w:t>Most deconvolution methods estimate each spot mostly independently. But in tissue, neighboring spots are usually related. A new spatial ATAC method should use the coordinates.</w:t>
      </w:r>
    </w:p>
    <w:p w14:paraId="37FCE261" w14:textId="77777777" w:rsidR="007F7E63" w:rsidRDefault="007F7E63" w:rsidP="007F7E63">
      <w:pPr>
        <w:pStyle w:val="NormalWeb"/>
      </w:pPr>
      <w:r>
        <w:t>For example:</w:t>
      </w:r>
    </w:p>
    <w:p w14:paraId="7B85840B"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similar to </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,c</m:t>
              </m:r>
            </m:sub>
          </m:sSub>
          <m:r>
            <m:rPr>
              <m:nor/>
            </m:rPr>
            <m:t>if spots </m:t>
          </m:r>
          <m:r>
            <w:rPr>
              <w:rFonts w:ascii="Cambria Math" w:hAnsi="Cambria Math"/>
            </w:rPr>
            <m:t>s</m:t>
          </m:r>
          <m:r>
            <m:rPr>
              <m:nor/>
            </m:rPr>
            <m:t> and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nor/>
            </m:rPr>
            <m:t> are neighbors</m:t>
          </m:r>
          <m:r>
            <m:rPr>
              <m:sty m:val="p"/>
            </m:rPr>
            <w:br/>
          </m:r>
        </m:oMath>
      </m:oMathPara>
    </w:p>
    <w:p w14:paraId="4C278DE9" w14:textId="77777777" w:rsidR="007F7E63" w:rsidRDefault="007F7E63" w:rsidP="007F7E63">
      <w:pPr>
        <w:pStyle w:val="NormalWeb"/>
      </w:pPr>
      <w:r>
        <w:t>In plain English:</w:t>
      </w:r>
    </w:p>
    <w:p w14:paraId="247BFD7C" w14:textId="77777777" w:rsidR="007F7E63" w:rsidRDefault="007F7E63" w:rsidP="007F7E63">
      <w:pPr>
        <w:pStyle w:val="NormalWeb"/>
      </w:pPr>
      <w:r>
        <w:t>Neighboring spots should usually have similar cell-type compositions, unless there is evidence for a boundary.</w:t>
      </w:r>
    </w:p>
    <w:p w14:paraId="43B84FB8" w14:textId="77777777" w:rsidR="007F7E63" w:rsidRDefault="007F7E63" w:rsidP="007F7E63">
      <w:pPr>
        <w:pStyle w:val="NormalWeb"/>
      </w:pPr>
      <w:r>
        <w:t>A good model should smooth across neighbors but preserve sharp tissue borders. You could do this with:</w:t>
      </w:r>
    </w:p>
    <w:p w14:paraId="10D71F3D" w14:textId="77777777" w:rsidR="007F7E63" w:rsidRDefault="007F7E63" w:rsidP="007F7E63">
      <w:pPr>
        <w:numPr>
          <w:ilvl w:val="0"/>
          <w:numId w:val="8"/>
        </w:numPr>
        <w:spacing w:before="100" w:beforeAutospacing="1" w:after="100" w:afterAutospacing="1" w:line="240" w:lineRule="auto"/>
      </w:pPr>
      <w:r>
        <w:t xml:space="preserve">graph Laplacian smoothing </w:t>
      </w:r>
    </w:p>
    <w:p w14:paraId="27D60F06" w14:textId="77777777" w:rsidR="007F7E63" w:rsidRDefault="007F7E63" w:rsidP="007F7E63">
      <w:pPr>
        <w:numPr>
          <w:ilvl w:val="0"/>
          <w:numId w:val="8"/>
        </w:numPr>
        <w:spacing w:before="100" w:beforeAutospacing="1" w:after="100" w:afterAutospacing="1" w:line="240" w:lineRule="auto"/>
      </w:pPr>
      <w:r>
        <w:t xml:space="preserve">conditional autoregressive priors </w:t>
      </w:r>
    </w:p>
    <w:p w14:paraId="5A0B24EE" w14:textId="77777777" w:rsidR="007F7E63" w:rsidRDefault="007F7E63" w:rsidP="007F7E63">
      <w:pPr>
        <w:numPr>
          <w:ilvl w:val="0"/>
          <w:numId w:val="8"/>
        </w:numPr>
        <w:spacing w:before="100" w:beforeAutospacing="1" w:after="100" w:afterAutospacing="1" w:line="240" w:lineRule="auto"/>
      </w:pPr>
      <w:r>
        <w:t xml:space="preserve">Gaussian process priors </w:t>
      </w:r>
    </w:p>
    <w:p w14:paraId="7894B0CC" w14:textId="77777777" w:rsidR="007F7E63" w:rsidRDefault="007F7E63" w:rsidP="007F7E63">
      <w:pPr>
        <w:numPr>
          <w:ilvl w:val="0"/>
          <w:numId w:val="8"/>
        </w:numPr>
        <w:spacing w:before="100" w:beforeAutospacing="1" w:after="100" w:afterAutospacing="1" w:line="240" w:lineRule="auto"/>
      </w:pPr>
      <w:r>
        <w:t xml:space="preserve">Markov random fields </w:t>
      </w:r>
    </w:p>
    <w:p w14:paraId="7B4F895A" w14:textId="77777777" w:rsidR="007F7E63" w:rsidRDefault="007F7E63" w:rsidP="007F7E63">
      <w:pPr>
        <w:numPr>
          <w:ilvl w:val="0"/>
          <w:numId w:val="8"/>
        </w:numPr>
        <w:spacing w:before="100" w:beforeAutospacing="1" w:after="100" w:afterAutospacing="1" w:line="240" w:lineRule="auto"/>
      </w:pPr>
      <w:r>
        <w:t xml:space="preserve">graph neural networks </w:t>
      </w:r>
    </w:p>
    <w:p w14:paraId="35553CA7" w14:textId="77777777" w:rsidR="007F7E63" w:rsidRDefault="007F7E63" w:rsidP="007F7E63">
      <w:pPr>
        <w:numPr>
          <w:ilvl w:val="0"/>
          <w:numId w:val="8"/>
        </w:numPr>
        <w:spacing w:before="100" w:beforeAutospacing="1" w:after="100" w:afterAutospacing="1" w:line="240" w:lineRule="auto"/>
      </w:pPr>
      <w:r>
        <w:t xml:space="preserve">total-variation penalties that preserve boundaries </w:t>
      </w:r>
    </w:p>
    <w:p w14:paraId="2204AF5B" w14:textId="77777777" w:rsidR="007F7E63" w:rsidRDefault="007F7E63" w:rsidP="007F7E63">
      <w:pPr>
        <w:pStyle w:val="NormalWeb"/>
      </w:pPr>
      <w:r>
        <w:t>A simple penalty would be:</w:t>
      </w:r>
    </w:p>
    <w:p w14:paraId="28C803FC" w14:textId="77777777" w:rsidR="007F7E63" w:rsidRDefault="007F7E63" w:rsidP="007F7E63">
      <m:oMathPara>
        <m:oMath>
          <m:r>
            <w:rPr>
              <w:rFonts w:ascii="Cambria Math" w:hAnsi="Cambria Math"/>
            </w:rPr>
            <m:t>λ</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)∈E</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w:br/>
          </m:r>
        </m:oMath>
      </m:oMathPara>
    </w:p>
    <w:p w14:paraId="1C4DB0CB" w14:textId="77777777" w:rsidR="007F7E63" w:rsidRDefault="007F7E63" w:rsidP="007F7E63">
      <w:pPr>
        <w:pStyle w:val="NormalWeb"/>
      </w:pPr>
      <w:r>
        <w:t xml:space="preserve">where neighboring spots </w:t>
      </w:r>
      <m:oMath>
        <m:r>
          <w:rPr>
            <w:rFonts w:ascii="Cambria Math" w:hAnsi="Cambria Math"/>
          </w:rPr>
          <m:t>s</m:t>
        </m:r>
      </m:oMath>
      <w:r>
        <w:t xml:space="preserve">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are connected in a spatial graph.</w:t>
      </w:r>
    </w:p>
    <w:p w14:paraId="6B8411D8" w14:textId="77777777" w:rsidR="007F7E63" w:rsidRDefault="007F7E63" w:rsidP="007F7E63">
      <w:pPr>
        <w:pStyle w:val="NormalWeb"/>
      </w:pPr>
      <w:r>
        <w:t>A more advanced version would make the smoothing weaker across tissue boundaries:</w:t>
      </w:r>
    </w:p>
    <w:p w14:paraId="44AD6ADA" w14:textId="77777777" w:rsidR="007F7E63" w:rsidRDefault="00000000" w:rsidP="007F7E63">
      <m:oMathPara>
        <m:oMath>
          <m:sSub>
            <m:sSubPr>
              <m:ctrlPr>
                <w:rPr>
                  <w:rFonts w:ascii="Cambria Math" w:hAnsi="Cambria Math"/>
                </w:rPr>
              </m:ctrlPr>
            </m:sSubPr>
            <m:e>
              <m:r>
                <w:rPr>
                  <w:rFonts w:ascii="Cambria Math" w:hAnsi="Cambria Math"/>
                </w:rPr>
                <m:t>λ</m:t>
              </m:r>
            </m:e>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w:rPr>
              <w:rFonts w:ascii="Cambria Math" w:hAnsi="Cambria Math"/>
            </w:rPr>
            <m:t>=</m:t>
          </m:r>
          <m:r>
            <m:rPr>
              <m:nor/>
            </m:rPr>
            <m:t>high if spots look similar, low if spots look different</m:t>
          </m:r>
          <m:r>
            <m:rPr>
              <m:sty m:val="p"/>
            </m:rPr>
            <w:br/>
          </m:r>
        </m:oMath>
      </m:oMathPara>
    </w:p>
    <w:p w14:paraId="4BE90FE0" w14:textId="77777777" w:rsidR="007F7E63" w:rsidRDefault="007F7E63" w:rsidP="007F7E63">
      <w:pPr>
        <w:pStyle w:val="NormalWeb"/>
      </w:pPr>
      <w:r>
        <w:t>The boundary information could come from:</w:t>
      </w:r>
    </w:p>
    <w:p w14:paraId="4712E6AE" w14:textId="77777777" w:rsidR="007F7E63" w:rsidRDefault="007F7E63" w:rsidP="007F7E63">
      <w:pPr>
        <w:numPr>
          <w:ilvl w:val="0"/>
          <w:numId w:val="9"/>
        </w:numPr>
        <w:spacing w:before="100" w:beforeAutospacing="1" w:after="100" w:afterAutospacing="1" w:line="240" w:lineRule="auto"/>
      </w:pPr>
      <w:r>
        <w:t xml:space="preserve">spatial distance </w:t>
      </w:r>
    </w:p>
    <w:p w14:paraId="3B28870A" w14:textId="77777777" w:rsidR="007F7E63" w:rsidRDefault="007F7E63" w:rsidP="007F7E63">
      <w:pPr>
        <w:numPr>
          <w:ilvl w:val="0"/>
          <w:numId w:val="9"/>
        </w:numPr>
        <w:spacing w:before="100" w:beforeAutospacing="1" w:after="100" w:afterAutospacing="1" w:line="240" w:lineRule="auto"/>
      </w:pPr>
      <w:r>
        <w:t xml:space="preserve">histology image </w:t>
      </w:r>
    </w:p>
    <w:p w14:paraId="1CD15EB4" w14:textId="77777777" w:rsidR="007F7E63" w:rsidRDefault="007F7E63" w:rsidP="007F7E63">
      <w:pPr>
        <w:numPr>
          <w:ilvl w:val="0"/>
          <w:numId w:val="9"/>
        </w:numPr>
        <w:spacing w:before="100" w:beforeAutospacing="1" w:after="100" w:afterAutospacing="1" w:line="240" w:lineRule="auto"/>
      </w:pPr>
      <w:r>
        <w:t xml:space="preserve">ATAC similarity </w:t>
      </w:r>
    </w:p>
    <w:p w14:paraId="272AF197" w14:textId="77777777" w:rsidR="007F7E63" w:rsidRDefault="007F7E63" w:rsidP="007F7E63">
      <w:pPr>
        <w:numPr>
          <w:ilvl w:val="0"/>
          <w:numId w:val="9"/>
        </w:numPr>
        <w:spacing w:before="100" w:beforeAutospacing="1" w:after="100" w:afterAutospacing="1" w:line="240" w:lineRule="auto"/>
      </w:pPr>
      <w:r>
        <w:t xml:space="preserve">tissue-domain clustering </w:t>
      </w:r>
    </w:p>
    <w:p w14:paraId="3582EB4C" w14:textId="77777777" w:rsidR="007F7E63" w:rsidRDefault="007F7E63" w:rsidP="007F7E63">
      <w:pPr>
        <w:numPr>
          <w:ilvl w:val="0"/>
          <w:numId w:val="9"/>
        </w:numPr>
        <w:spacing w:before="100" w:beforeAutospacing="1" w:after="100" w:afterAutospacing="1" w:line="240" w:lineRule="auto"/>
      </w:pPr>
      <w:r>
        <w:t xml:space="preserve">spatially variable peaks </w:t>
      </w:r>
    </w:p>
    <w:p w14:paraId="7A899A59" w14:textId="77777777" w:rsidR="007F7E63" w:rsidRDefault="007F7E63" w:rsidP="007F7E63">
      <w:pPr>
        <w:pStyle w:val="NormalWeb"/>
      </w:pPr>
      <w:r>
        <w:t xml:space="preserve">This is a natural idea because spatial ATAC methods such as Descart already use both chromatin-accessibility graphs and spatial-location graphs to detect spatial chromatin accessibility patterns. </w:t>
      </w:r>
    </w:p>
    <w:p w14:paraId="0BF33D13" w14:textId="77777777" w:rsidR="007F7E63" w:rsidRDefault="007F7E63" w:rsidP="007F7E63">
      <w:pPr>
        <w:pStyle w:val="NormalWeb"/>
      </w:pPr>
      <w:r>
        <w:rPr>
          <w:rStyle w:val="Strong"/>
        </w:rPr>
        <w:t>Why this could work:</w:t>
      </w:r>
      <w:r>
        <w:t xml:space="preserve"> The paper tested zonated tissue patterns and found that method performance varies under spatial zonation. A deconvolution method that directly models spatial structure could be more robust in real tissues. </w:t>
      </w:r>
    </w:p>
    <w:p w14:paraId="0D7AB53B" w14:textId="77777777" w:rsidR="007F7E63" w:rsidRDefault="00EF0F23" w:rsidP="007F7E63">
      <w:r>
        <w:rPr>
          <w:noProof/>
        </w:rPr>
        <w:pict w14:anchorId="5CC0B0C3">
          <v:rect id="_x0000_i1054" alt="" style="width:468pt;height:.05pt;mso-width-percent:0;mso-height-percent:0;mso-width-percent:0;mso-height-percent:0" o:hralign="center" o:hrstd="t" o:hr="t" fillcolor="#a0a0a0" stroked="f"/>
        </w:pict>
      </w:r>
    </w:p>
    <w:p w14:paraId="37875C2B" w14:textId="77777777" w:rsidR="007F7E63" w:rsidRDefault="007F7E63" w:rsidP="007F7E63">
      <w:pPr>
        <w:pStyle w:val="Heading1"/>
      </w:pPr>
      <w:r>
        <w:t>5. Model cell-type abundance and cell-state accessibility separately</w:t>
      </w:r>
    </w:p>
    <w:p w14:paraId="5EE7BF40" w14:textId="77777777" w:rsidR="007F7E63" w:rsidRDefault="007F7E63" w:rsidP="007F7E63">
      <w:pPr>
        <w:pStyle w:val="NormalWeb"/>
      </w:pPr>
      <w:r>
        <w:t>This is a very important conceptual direction.</w:t>
      </w:r>
    </w:p>
    <w:p w14:paraId="7BA0EE16" w14:textId="77777777" w:rsidR="007F7E63" w:rsidRDefault="007F7E63" w:rsidP="007F7E63">
      <w:pPr>
        <w:pStyle w:val="NormalWeb"/>
      </w:pPr>
      <w:r>
        <w:t>A spot may contain the same cell type in two different regulatory states. For example:</w:t>
      </w:r>
    </w:p>
    <w:p w14:paraId="67DABB26" w14:textId="77777777" w:rsidR="007F7E63" w:rsidRDefault="007F7E63" w:rsidP="007F7E63">
      <w:pPr>
        <w:numPr>
          <w:ilvl w:val="0"/>
          <w:numId w:val="10"/>
        </w:numPr>
        <w:spacing w:before="100" w:beforeAutospacing="1" w:after="100" w:afterAutospacing="1" w:line="240" w:lineRule="auto"/>
      </w:pPr>
      <w:r>
        <w:t xml:space="preserve">tumor cells in invasive versus proliferative states </w:t>
      </w:r>
    </w:p>
    <w:p w14:paraId="4D4A9611" w14:textId="77777777" w:rsidR="007F7E63" w:rsidRDefault="007F7E63" w:rsidP="007F7E63">
      <w:pPr>
        <w:numPr>
          <w:ilvl w:val="0"/>
          <w:numId w:val="10"/>
        </w:numPr>
        <w:spacing w:before="100" w:beforeAutospacing="1" w:after="100" w:afterAutospacing="1" w:line="240" w:lineRule="auto"/>
      </w:pPr>
      <w:r>
        <w:t xml:space="preserve">macrophages in inflammatory versus suppressive states </w:t>
      </w:r>
    </w:p>
    <w:p w14:paraId="416BEE48" w14:textId="77777777" w:rsidR="007F7E63" w:rsidRDefault="007F7E63" w:rsidP="007F7E63">
      <w:pPr>
        <w:numPr>
          <w:ilvl w:val="0"/>
          <w:numId w:val="10"/>
        </w:numPr>
        <w:spacing w:before="100" w:beforeAutospacing="1" w:after="100" w:afterAutospacing="1" w:line="240" w:lineRule="auto"/>
      </w:pPr>
      <w:r>
        <w:t xml:space="preserve">fibroblasts in resting versus activated states </w:t>
      </w:r>
    </w:p>
    <w:p w14:paraId="64A10D68" w14:textId="77777777" w:rsidR="007F7E63" w:rsidRDefault="007F7E63" w:rsidP="007F7E63">
      <w:pPr>
        <w:numPr>
          <w:ilvl w:val="0"/>
          <w:numId w:val="10"/>
        </w:numPr>
        <w:spacing w:before="100" w:beforeAutospacing="1" w:after="100" w:afterAutospacing="1" w:line="240" w:lineRule="auto"/>
      </w:pPr>
      <w:r>
        <w:t xml:space="preserve">neurons in different cortical-layer states </w:t>
      </w:r>
    </w:p>
    <w:p w14:paraId="118C330A" w14:textId="77777777" w:rsidR="007F7E63" w:rsidRDefault="007F7E63" w:rsidP="007F7E63">
      <w:pPr>
        <w:pStyle w:val="NormalWeb"/>
      </w:pPr>
      <w:r>
        <w:t>A standard deconvolution model assumes:</w:t>
      </w:r>
    </w:p>
    <w:p w14:paraId="4A8EBB75" w14:textId="77777777" w:rsidR="007F7E63" w:rsidRDefault="007F7E63" w:rsidP="007F7E63">
      <w:pPr>
        <w:pStyle w:val="NormalWeb"/>
      </w:pPr>
      <w:r>
        <w:t xml:space="preserve">Cell type </w:t>
      </w:r>
      <m:oMath>
        <m:r>
          <w:rPr>
            <w:rFonts w:ascii="Cambria Math" w:hAnsi="Cambria Math"/>
          </w:rPr>
          <m:t>c</m:t>
        </m:r>
      </m:oMath>
      <w:r>
        <w:t>always has the same ATAC profile.</w:t>
      </w:r>
    </w:p>
    <w:p w14:paraId="60BA5384" w14:textId="77777777" w:rsidR="007F7E63" w:rsidRDefault="007F7E63" w:rsidP="007F7E63">
      <w:pPr>
        <w:pStyle w:val="NormalWeb"/>
      </w:pPr>
      <w:r>
        <w:t>But in real tissue:</w:t>
      </w:r>
    </w:p>
    <w:p w14:paraId="6722CAE3" w14:textId="77777777" w:rsidR="007F7E63" w:rsidRDefault="007F7E63" w:rsidP="007F7E63">
      <w:pPr>
        <w:pStyle w:val="NormalWeb"/>
      </w:pPr>
      <w:r>
        <w:t xml:space="preserve">Cell type </w:t>
      </w:r>
      <m:oMath>
        <m:r>
          <w:rPr>
            <w:rFonts w:ascii="Cambria Math" w:hAnsi="Cambria Math"/>
          </w:rPr>
          <m:t>c</m:t>
        </m:r>
      </m:oMath>
      <w:r>
        <w:t>may change its chromatin accessibility depending on spatial niche, disease state, or microenvironment.</w:t>
      </w:r>
    </w:p>
    <w:p w14:paraId="3CCE61CC" w14:textId="77777777" w:rsidR="007F7E63" w:rsidRDefault="007F7E63" w:rsidP="007F7E63">
      <w:pPr>
        <w:pStyle w:val="NormalWeb"/>
      </w:pPr>
      <w:r>
        <w:t>A better model would separate:</w:t>
      </w:r>
    </w:p>
    <w:p w14:paraId="548AA833" w14:textId="77777777" w:rsidR="007F7E63" w:rsidRDefault="007F7E63" w:rsidP="007F7E63">
      <w:pPr>
        <w:numPr>
          <w:ilvl w:val="0"/>
          <w:numId w:val="11"/>
        </w:numPr>
        <w:spacing w:before="100" w:beforeAutospacing="1" w:after="100" w:afterAutospacing="1" w:line="240" w:lineRule="auto"/>
      </w:pPr>
      <w:r>
        <w:rPr>
          <w:rStyle w:val="Strong"/>
        </w:rPr>
        <w:t>Which cell types are present?</w:t>
      </w:r>
      <w:r>
        <w:t xml:space="preserve"> </w:t>
      </w:r>
    </w:p>
    <w:p w14:paraId="6663853E" w14:textId="77777777" w:rsidR="007F7E63" w:rsidRDefault="007F7E63" w:rsidP="007F7E63">
      <w:pPr>
        <w:numPr>
          <w:ilvl w:val="0"/>
          <w:numId w:val="11"/>
        </w:numPr>
        <w:spacing w:before="100" w:beforeAutospacing="1" w:after="100" w:afterAutospacing="1" w:line="240" w:lineRule="auto"/>
      </w:pPr>
      <w:r>
        <w:rPr>
          <w:rStyle w:val="Strong"/>
        </w:rPr>
        <w:t>What regulatory state is each cell type in?</w:t>
      </w:r>
      <w:r>
        <w:t xml:space="preserve"> </w:t>
      </w:r>
    </w:p>
    <w:p w14:paraId="12FB77C3" w14:textId="77777777" w:rsidR="007F7E63" w:rsidRDefault="007F7E63" w:rsidP="007F7E63">
      <w:pPr>
        <w:pStyle w:val="NormalWeb"/>
      </w:pPr>
      <w:r>
        <w:t>For example:</w:t>
      </w:r>
    </w:p>
    <w:p w14:paraId="542E3E51"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c,p</m:t>
                  </m:r>
                </m:sub>
              </m:sSub>
            </m:e>
            <m:e>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z</m:t>
                      </m:r>
                    </m:e>
                    <m:sub>
                      <m:r>
                        <w:rPr>
                          <w:rFonts w:ascii="Cambria Math" w:hAnsi="Cambria Math"/>
                        </w:rPr>
                        <m:t>s,c,k</m:t>
                      </m:r>
                    </m:sub>
                  </m:sSub>
                </m:e>
              </m:nary>
              <m:sSub>
                <m:sSubPr>
                  <m:ctrlPr>
                    <w:rPr>
                      <w:rFonts w:ascii="Cambria Math" w:hAnsi="Cambria Math"/>
                    </w:rPr>
                  </m:ctrlPr>
                </m:sSubPr>
                <m:e>
                  <m:r>
                    <w:rPr>
                      <w:rFonts w:ascii="Cambria Math" w:hAnsi="Cambria Math"/>
                    </w:rPr>
                    <m:t>ϕ</m:t>
                  </m:r>
                </m:e>
                <m:sub>
                  <m:r>
                    <w:rPr>
                      <w:rFonts w:ascii="Cambria Math" w:hAnsi="Cambria Math"/>
                    </w:rPr>
                    <m:t>c,k,p</m:t>
                  </m:r>
                </m:sub>
              </m:sSub>
            </m:e>
          </m:d>
          <m:r>
            <m:rPr>
              <m:sty m:val="p"/>
            </m:rPr>
            <w:rPr>
              <w:rFonts w:ascii="Cambria Math" w:hAnsi="Cambria Math"/>
            </w:rPr>
            <w:br/>
          </m:r>
        </m:oMath>
      </m:oMathPara>
    </w:p>
    <w:p w14:paraId="0D199866" w14:textId="77777777" w:rsidR="007F7E63" w:rsidRDefault="007F7E63" w:rsidP="007F7E63">
      <w:pPr>
        <w:pStyle w:val="NormalWeb"/>
      </w:pPr>
      <w:r>
        <w:t>where:</w:t>
      </w:r>
    </w:p>
    <w:p w14:paraId="29F834E8"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3212766F"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baseline accessibility of cell type </w:t>
      </w:r>
      <m:oMath>
        <m:r>
          <w:rPr>
            <w:rFonts w:ascii="Cambria Math" w:hAnsi="Cambria Math"/>
          </w:rPr>
          <m:t>c</m:t>
        </m:r>
      </m:oMath>
    </w:p>
    <w:p w14:paraId="0956451D"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ϕ</m:t>
            </m:r>
          </m:e>
          <m:sub>
            <m:r>
              <w:rPr>
                <w:rFonts w:ascii="Cambria Math" w:hAnsi="Cambria Math"/>
              </w:rPr>
              <m:t>c,k,p</m:t>
            </m:r>
          </m:sub>
        </m:sSub>
      </m:oMath>
      <w:r w:rsidR="007F7E63">
        <w:t xml:space="preserve">= regulatory program </w:t>
      </w:r>
      <m:oMath>
        <m:r>
          <w:rPr>
            <w:rFonts w:ascii="Cambria Math" w:hAnsi="Cambria Math"/>
          </w:rPr>
          <m:t>k</m:t>
        </m:r>
      </m:oMath>
      <w:r w:rsidR="007F7E63">
        <w:t xml:space="preserve">within cell type </w:t>
      </w:r>
      <m:oMath>
        <m:r>
          <w:rPr>
            <w:rFonts w:ascii="Cambria Math" w:hAnsi="Cambria Math"/>
          </w:rPr>
          <m:t>c</m:t>
        </m:r>
      </m:oMath>
    </w:p>
    <w:p w14:paraId="4DA61345"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z</m:t>
            </m:r>
          </m:e>
          <m:sub>
            <m:r>
              <w:rPr>
                <w:rFonts w:ascii="Cambria Math" w:hAnsi="Cambria Math"/>
              </w:rPr>
              <m:t>s,c,k</m:t>
            </m:r>
          </m:sub>
        </m:sSub>
      </m:oMath>
      <w:r w:rsidR="007F7E63">
        <w:t xml:space="preserve">= activity of that regulatory program in that spot </w:t>
      </w:r>
    </w:p>
    <w:p w14:paraId="773E1E92" w14:textId="77777777" w:rsidR="007F7E63" w:rsidRDefault="007F7E63" w:rsidP="007F7E63">
      <w:pPr>
        <w:pStyle w:val="NormalWeb"/>
      </w:pPr>
      <w:r>
        <w:t>In plain English:</w:t>
      </w:r>
    </w:p>
    <w:p w14:paraId="2527C572" w14:textId="77777777" w:rsidR="007F7E63" w:rsidRDefault="007F7E63" w:rsidP="007F7E63">
      <w:pPr>
        <w:pStyle w:val="NormalWeb"/>
      </w:pPr>
      <w:r>
        <w:t>This spot has 40% macrophages, and those macrophages are in an inflammatory chromatin state.</w:t>
      </w:r>
    </w:p>
    <w:p w14:paraId="01CE6A61" w14:textId="77777777" w:rsidR="007F7E63" w:rsidRDefault="007F7E63" w:rsidP="007F7E63">
      <w:pPr>
        <w:pStyle w:val="NormalWeb"/>
      </w:pPr>
      <w:r>
        <w:t>This would make the method more biologically useful than just reporting cell-type proportions.</w:t>
      </w:r>
    </w:p>
    <w:p w14:paraId="66D3B50C" w14:textId="77777777" w:rsidR="007F7E63" w:rsidRDefault="007F7E63" w:rsidP="007F7E63">
      <w:pPr>
        <w:pStyle w:val="NormalWeb"/>
      </w:pPr>
      <w:r>
        <w:rPr>
          <w:rStyle w:val="Strong"/>
        </w:rPr>
        <w:t>Why this could work:</w:t>
      </w:r>
      <w:r>
        <w:t xml:space="preserve"> ATAC is especially good at revealing regulatory programs. A method that outputs both </w:t>
      </w:r>
      <w:r>
        <w:rPr>
          <w:rStyle w:val="Strong"/>
        </w:rPr>
        <w:t>cell type composition</w:t>
      </w:r>
      <w:r>
        <w:t xml:space="preserve"> and </w:t>
      </w:r>
      <w:r>
        <w:rPr>
          <w:rStyle w:val="Strong"/>
        </w:rPr>
        <w:t>spatial regulatory state</w:t>
      </w:r>
      <w:r>
        <w:t xml:space="preserve"> would be more tailored to the modality than RNA deconvolution methods.</w:t>
      </w:r>
    </w:p>
    <w:p w14:paraId="62D574D6" w14:textId="77777777" w:rsidR="007F7E63" w:rsidRDefault="00EF0F23" w:rsidP="007F7E63">
      <w:r>
        <w:rPr>
          <w:noProof/>
        </w:rPr>
        <w:pict w14:anchorId="593CB3E8">
          <v:rect id="_x0000_i1053" alt="" style="width:468pt;height:.05pt;mso-width-percent:0;mso-height-percent:0;mso-width-percent:0;mso-height-percent:0" o:hralign="center" o:hrstd="t" o:hr="t" fillcolor="#a0a0a0" stroked="f"/>
        </w:pict>
      </w:r>
    </w:p>
    <w:p w14:paraId="31F020AB" w14:textId="77777777" w:rsidR="007F7E63" w:rsidRDefault="007F7E63" w:rsidP="007F7E63">
      <w:pPr>
        <w:pStyle w:val="Heading1"/>
      </w:pPr>
      <w:r>
        <w:t>6. Use multiome references to borrow strength from RNA</w:t>
      </w:r>
    </w:p>
    <w:p w14:paraId="6421FB50" w14:textId="77777777" w:rsidR="007F7E63" w:rsidRDefault="007F7E63" w:rsidP="007F7E63">
      <w:pPr>
        <w:pStyle w:val="NormalWeb"/>
      </w:pPr>
      <w:r>
        <w:t xml:space="preserve">The paper used multiome datasets because they contain both RNA and ATAC for the same cells. That is powerful. RNA often gives cleaner cell-type labels, while ATAC gives regulatory information. The paper observed that RNA deconvolution was still slightly better than ATAC deconvolution, especially for rare cell types. </w:t>
      </w:r>
    </w:p>
    <w:p w14:paraId="06B318F0" w14:textId="77777777" w:rsidR="007F7E63" w:rsidRDefault="007F7E63" w:rsidP="007F7E63">
      <w:pPr>
        <w:pStyle w:val="NormalWeb"/>
      </w:pPr>
      <w:r>
        <w:t>So a strong method could use paired scRNA+scATAC references even when the spatial data are ATAC-only.</w:t>
      </w:r>
    </w:p>
    <w:p w14:paraId="1FD05FBE" w14:textId="77777777" w:rsidR="007F7E63" w:rsidRDefault="007F7E63" w:rsidP="007F7E63">
      <w:pPr>
        <w:pStyle w:val="NormalWeb"/>
      </w:pPr>
      <w:r>
        <w:t>Possible strategy:</w:t>
      </w:r>
    </w:p>
    <w:p w14:paraId="17F5CA7A" w14:textId="77777777" w:rsidR="007F7E63" w:rsidRDefault="007F7E63" w:rsidP="007F7E63">
      <w:pPr>
        <w:numPr>
          <w:ilvl w:val="0"/>
          <w:numId w:val="13"/>
        </w:numPr>
        <w:spacing w:before="100" w:beforeAutospacing="1" w:after="100" w:afterAutospacing="1" w:line="240" w:lineRule="auto"/>
      </w:pPr>
      <w:r>
        <w:t xml:space="preserve">Use multiome reference to learn cell types from RNA. </w:t>
      </w:r>
    </w:p>
    <w:p w14:paraId="4B65649D" w14:textId="77777777" w:rsidR="007F7E63" w:rsidRDefault="007F7E63" w:rsidP="007F7E63">
      <w:pPr>
        <w:numPr>
          <w:ilvl w:val="0"/>
          <w:numId w:val="13"/>
        </w:numPr>
        <w:spacing w:before="100" w:beforeAutospacing="1" w:after="100" w:afterAutospacing="1" w:line="240" w:lineRule="auto"/>
      </w:pPr>
      <w:r>
        <w:t xml:space="preserve">Learn corresponding ATAC signatures for those same cell types. </w:t>
      </w:r>
    </w:p>
    <w:p w14:paraId="0BD1C104" w14:textId="77777777" w:rsidR="007F7E63" w:rsidRDefault="007F7E63" w:rsidP="007F7E63">
      <w:pPr>
        <w:numPr>
          <w:ilvl w:val="0"/>
          <w:numId w:val="13"/>
        </w:numPr>
        <w:spacing w:before="100" w:beforeAutospacing="1" w:after="100" w:afterAutospacing="1" w:line="240" w:lineRule="auto"/>
      </w:pPr>
      <w:r>
        <w:t xml:space="preserve">Learn a shared latent representation connecting RNA and ATAC. </w:t>
      </w:r>
    </w:p>
    <w:p w14:paraId="08E6721A" w14:textId="77777777" w:rsidR="007F7E63" w:rsidRDefault="007F7E63" w:rsidP="007F7E63">
      <w:pPr>
        <w:numPr>
          <w:ilvl w:val="0"/>
          <w:numId w:val="13"/>
        </w:numPr>
        <w:spacing w:before="100" w:beforeAutospacing="1" w:after="100" w:afterAutospacing="1" w:line="240" w:lineRule="auto"/>
      </w:pPr>
      <w:r>
        <w:t xml:space="preserve">Use the ATAC part to deconvolve spatial ATAC spots. </w:t>
      </w:r>
    </w:p>
    <w:p w14:paraId="0BB3F30A" w14:textId="77777777" w:rsidR="007F7E63" w:rsidRDefault="007F7E63" w:rsidP="007F7E63">
      <w:pPr>
        <w:pStyle w:val="NormalWeb"/>
      </w:pPr>
      <w:r>
        <w:t xml:space="preserve">MultiVI is relevant here because it uses paired data as an anchor to align RNA and ATAC latent spaces, and it can analyze paired and unpaired single-cell multiomic data together. </w:t>
      </w:r>
    </w:p>
    <w:p w14:paraId="117F84D4" w14:textId="77777777" w:rsidR="007F7E63" w:rsidRDefault="007F7E63" w:rsidP="007F7E63">
      <w:pPr>
        <w:pStyle w:val="NormalWeb"/>
      </w:pPr>
      <w:r>
        <w:t>A practical model could learn:</w:t>
      </w:r>
    </w:p>
    <w:p w14:paraId="64176359" w14:textId="77777777" w:rsidR="007F7E63" w:rsidRDefault="007F7E63" w:rsidP="007F7E63">
      <m:oMathPara>
        <m:oMath>
          <m:r>
            <m:rPr>
              <m:nor/>
            </m:rPr>
            <m:t>cell type</m:t>
          </m:r>
          <m:r>
            <w:rPr>
              <w:rFonts w:ascii="Cambria Math" w:hAnsi="Cambria Math"/>
            </w:rPr>
            <m:t>→</m:t>
          </m:r>
          <m:r>
            <m:rPr>
              <m:nor/>
            </m:rPr>
            <m:t>RNA signature</m:t>
          </m:r>
          <m:r>
            <m:rPr>
              <m:sty m:val="p"/>
            </m:rPr>
            <w:br/>
          </m:r>
        </m:oMath>
      </m:oMathPara>
    </w:p>
    <w:p w14:paraId="704B3F38" w14:textId="77777777" w:rsidR="007F7E63" w:rsidRDefault="007F7E63" w:rsidP="007F7E63">
      <w:pPr>
        <w:pStyle w:val="NormalWeb"/>
      </w:pPr>
      <w:r>
        <w:t>and</w:t>
      </w:r>
    </w:p>
    <w:p w14:paraId="11C54B25" w14:textId="77777777" w:rsidR="007F7E63" w:rsidRDefault="007F7E63" w:rsidP="007F7E63">
      <m:oMathPara>
        <m:oMath>
          <m:r>
            <m:rPr>
              <m:nor/>
            </m:rPr>
            <m:t>cell type</m:t>
          </m:r>
          <m:r>
            <w:rPr>
              <w:rFonts w:ascii="Cambria Math" w:hAnsi="Cambria Math"/>
            </w:rPr>
            <m:t>→</m:t>
          </m:r>
          <m:r>
            <m:rPr>
              <m:nor/>
            </m:rPr>
            <m:t>ATAC signature</m:t>
          </m:r>
          <m:r>
            <m:rPr>
              <m:sty m:val="p"/>
            </m:rPr>
            <w:br/>
          </m:r>
        </m:oMath>
      </m:oMathPara>
    </w:p>
    <w:p w14:paraId="58E09166" w14:textId="77777777" w:rsidR="007F7E63" w:rsidRDefault="007F7E63" w:rsidP="007F7E63">
      <w:pPr>
        <w:pStyle w:val="NormalWeb"/>
      </w:pPr>
      <w:r>
        <w:t>but use RNA to improve cell-type annotation and ATAC to perform the spatial deconvolution.</w:t>
      </w:r>
    </w:p>
    <w:p w14:paraId="3A36D06B" w14:textId="77777777" w:rsidR="007F7E63" w:rsidRDefault="007F7E63" w:rsidP="007F7E63">
      <w:pPr>
        <w:pStyle w:val="NormalWeb"/>
      </w:pPr>
      <w:r>
        <w:rPr>
          <w:rStyle w:val="Strong"/>
        </w:rPr>
        <w:t>Why this could work:</w:t>
      </w:r>
      <w:r>
        <w:t xml:space="preserve"> Rare cell types are hard to resolve with sparse ATAC alone. RNA can help define the labels and hierarchy, while ATAC provides the spatial measurement.</w:t>
      </w:r>
    </w:p>
    <w:p w14:paraId="63E674F5" w14:textId="77777777" w:rsidR="007F7E63" w:rsidRDefault="00EF0F23" w:rsidP="007F7E63">
      <w:r>
        <w:rPr>
          <w:noProof/>
        </w:rPr>
        <w:pict w14:anchorId="5CFB49D4">
          <v:rect id="_x0000_i1052" alt="" style="width:468pt;height:.05pt;mso-width-percent:0;mso-height-percent:0;mso-width-percent:0;mso-height-percent:0" o:hralign="center" o:hrstd="t" o:hr="t" fillcolor="#a0a0a0" stroked="f"/>
        </w:pict>
      </w:r>
    </w:p>
    <w:p w14:paraId="1B21BDE9" w14:textId="77777777" w:rsidR="007F7E63" w:rsidRDefault="007F7E63" w:rsidP="007F7E63">
      <w:pPr>
        <w:pStyle w:val="Heading1"/>
      </w:pPr>
      <w:r>
        <w:t>7. Add a hierarchical cell-type prior</w:t>
      </w:r>
    </w:p>
    <w:p w14:paraId="787F647D" w14:textId="77777777" w:rsidR="007F7E63" w:rsidRDefault="007F7E63" w:rsidP="007F7E63">
      <w:pPr>
        <w:pStyle w:val="NormalWeb"/>
      </w:pPr>
      <w:r>
        <w:t>Rare and closely related cell types are hard to deconvolve. Instead of estimating all cell types at once, use a hierarchy.</w:t>
      </w:r>
    </w:p>
    <w:p w14:paraId="4A3F0F3D" w14:textId="77777777" w:rsidR="007F7E63" w:rsidRDefault="007F7E63" w:rsidP="007F7E63">
      <w:pPr>
        <w:pStyle w:val="NormalWeb"/>
      </w:pPr>
      <w:r>
        <w:t>Example:</w:t>
      </w:r>
    </w:p>
    <w:p w14:paraId="70386C5A" w14:textId="77777777" w:rsidR="007F7E63" w:rsidRDefault="007F7E63" w:rsidP="007F7E63">
      <w:pPr>
        <w:pStyle w:val="NormalWeb"/>
      </w:pPr>
      <w:r>
        <w:t>First level:</w:t>
      </w:r>
    </w:p>
    <w:p w14:paraId="3FA1A6B1" w14:textId="77777777" w:rsidR="007F7E63" w:rsidRDefault="007F7E63" w:rsidP="007F7E63">
      <w:pPr>
        <w:numPr>
          <w:ilvl w:val="0"/>
          <w:numId w:val="14"/>
        </w:numPr>
        <w:spacing w:before="100" w:beforeAutospacing="1" w:after="100" w:afterAutospacing="1" w:line="240" w:lineRule="auto"/>
      </w:pPr>
      <w:r>
        <w:t xml:space="preserve">immune </w:t>
      </w:r>
    </w:p>
    <w:p w14:paraId="3784A0A7" w14:textId="77777777" w:rsidR="007F7E63" w:rsidRDefault="007F7E63" w:rsidP="007F7E63">
      <w:pPr>
        <w:numPr>
          <w:ilvl w:val="0"/>
          <w:numId w:val="14"/>
        </w:numPr>
        <w:spacing w:before="100" w:beforeAutospacing="1" w:after="100" w:afterAutospacing="1" w:line="240" w:lineRule="auto"/>
      </w:pPr>
      <w:r>
        <w:t xml:space="preserve">endothelial </w:t>
      </w:r>
    </w:p>
    <w:p w14:paraId="76140407" w14:textId="77777777" w:rsidR="007F7E63" w:rsidRDefault="007F7E63" w:rsidP="007F7E63">
      <w:pPr>
        <w:numPr>
          <w:ilvl w:val="0"/>
          <w:numId w:val="14"/>
        </w:numPr>
        <w:spacing w:before="100" w:beforeAutospacing="1" w:after="100" w:afterAutospacing="1" w:line="240" w:lineRule="auto"/>
      </w:pPr>
      <w:r>
        <w:t xml:space="preserve">epithelial/tumor </w:t>
      </w:r>
    </w:p>
    <w:p w14:paraId="78EB66D1" w14:textId="77777777" w:rsidR="007F7E63" w:rsidRDefault="007F7E63" w:rsidP="007F7E63">
      <w:pPr>
        <w:numPr>
          <w:ilvl w:val="0"/>
          <w:numId w:val="14"/>
        </w:numPr>
        <w:spacing w:before="100" w:beforeAutospacing="1" w:after="100" w:afterAutospacing="1" w:line="240" w:lineRule="auto"/>
      </w:pPr>
      <w:r>
        <w:t xml:space="preserve">fibroblast </w:t>
      </w:r>
    </w:p>
    <w:p w14:paraId="79D45DE1" w14:textId="77777777" w:rsidR="007F7E63" w:rsidRDefault="007F7E63" w:rsidP="007F7E63">
      <w:pPr>
        <w:numPr>
          <w:ilvl w:val="0"/>
          <w:numId w:val="14"/>
        </w:numPr>
        <w:spacing w:before="100" w:beforeAutospacing="1" w:after="100" w:afterAutospacing="1" w:line="240" w:lineRule="auto"/>
      </w:pPr>
      <w:r>
        <w:t xml:space="preserve">neural </w:t>
      </w:r>
    </w:p>
    <w:p w14:paraId="6322679D" w14:textId="77777777" w:rsidR="007F7E63" w:rsidRDefault="007F7E63" w:rsidP="007F7E63">
      <w:pPr>
        <w:pStyle w:val="NormalWeb"/>
      </w:pPr>
      <w:r>
        <w:t>Second level:</w:t>
      </w:r>
    </w:p>
    <w:p w14:paraId="39EDDB03" w14:textId="77777777" w:rsidR="007F7E63" w:rsidRDefault="007F7E63" w:rsidP="007F7E63">
      <w:pPr>
        <w:numPr>
          <w:ilvl w:val="0"/>
          <w:numId w:val="15"/>
        </w:numPr>
        <w:spacing w:before="100" w:beforeAutospacing="1" w:after="100" w:afterAutospacing="1" w:line="240" w:lineRule="auto"/>
      </w:pPr>
      <w:r>
        <w:t xml:space="preserve">T cell </w:t>
      </w:r>
    </w:p>
    <w:p w14:paraId="74F7C7EC" w14:textId="77777777" w:rsidR="007F7E63" w:rsidRDefault="007F7E63" w:rsidP="007F7E63">
      <w:pPr>
        <w:numPr>
          <w:ilvl w:val="0"/>
          <w:numId w:val="15"/>
        </w:numPr>
        <w:spacing w:before="100" w:beforeAutospacing="1" w:after="100" w:afterAutospacing="1" w:line="240" w:lineRule="auto"/>
      </w:pPr>
      <w:r>
        <w:t xml:space="preserve">B cell </w:t>
      </w:r>
    </w:p>
    <w:p w14:paraId="60BD8DA9" w14:textId="77777777" w:rsidR="007F7E63" w:rsidRDefault="007F7E63" w:rsidP="007F7E63">
      <w:pPr>
        <w:numPr>
          <w:ilvl w:val="0"/>
          <w:numId w:val="15"/>
        </w:numPr>
        <w:spacing w:before="100" w:beforeAutospacing="1" w:after="100" w:afterAutospacing="1" w:line="240" w:lineRule="auto"/>
      </w:pPr>
      <w:r>
        <w:t xml:space="preserve">macrophage </w:t>
      </w:r>
    </w:p>
    <w:p w14:paraId="62F08002" w14:textId="77777777" w:rsidR="007F7E63" w:rsidRDefault="007F7E63" w:rsidP="007F7E63">
      <w:pPr>
        <w:numPr>
          <w:ilvl w:val="0"/>
          <w:numId w:val="15"/>
        </w:numPr>
        <w:spacing w:before="100" w:beforeAutospacing="1" w:after="100" w:afterAutospacing="1" w:line="240" w:lineRule="auto"/>
      </w:pPr>
      <w:r>
        <w:t xml:space="preserve">dendritic cell </w:t>
      </w:r>
    </w:p>
    <w:p w14:paraId="3F6BB0FB" w14:textId="77777777" w:rsidR="007F7E63" w:rsidRDefault="007F7E63" w:rsidP="007F7E63">
      <w:pPr>
        <w:pStyle w:val="NormalWeb"/>
      </w:pPr>
      <w:r>
        <w:t>Third level:</w:t>
      </w:r>
    </w:p>
    <w:p w14:paraId="21716860" w14:textId="77777777" w:rsidR="007F7E63" w:rsidRDefault="007F7E63" w:rsidP="007F7E63">
      <w:pPr>
        <w:numPr>
          <w:ilvl w:val="0"/>
          <w:numId w:val="16"/>
        </w:numPr>
        <w:spacing w:before="100" w:beforeAutospacing="1" w:after="100" w:afterAutospacing="1" w:line="240" w:lineRule="auto"/>
      </w:pPr>
      <w:r>
        <w:t xml:space="preserve">CD4 T </w:t>
      </w:r>
    </w:p>
    <w:p w14:paraId="16BDE087" w14:textId="77777777" w:rsidR="007F7E63" w:rsidRDefault="007F7E63" w:rsidP="007F7E63">
      <w:pPr>
        <w:numPr>
          <w:ilvl w:val="0"/>
          <w:numId w:val="16"/>
        </w:numPr>
        <w:spacing w:before="100" w:beforeAutospacing="1" w:after="100" w:afterAutospacing="1" w:line="240" w:lineRule="auto"/>
      </w:pPr>
      <w:r>
        <w:t xml:space="preserve">CD8 T </w:t>
      </w:r>
    </w:p>
    <w:p w14:paraId="0D5B509F" w14:textId="77777777" w:rsidR="007F7E63" w:rsidRDefault="007F7E63" w:rsidP="007F7E63">
      <w:pPr>
        <w:numPr>
          <w:ilvl w:val="0"/>
          <w:numId w:val="16"/>
        </w:numPr>
        <w:spacing w:before="100" w:beforeAutospacing="1" w:after="100" w:afterAutospacing="1" w:line="240" w:lineRule="auto"/>
      </w:pPr>
      <w:r>
        <w:t xml:space="preserve">Treg </w:t>
      </w:r>
    </w:p>
    <w:p w14:paraId="0330925F" w14:textId="77777777" w:rsidR="007F7E63" w:rsidRDefault="007F7E63" w:rsidP="007F7E63">
      <w:pPr>
        <w:pStyle w:val="NormalWeb"/>
      </w:pPr>
      <w:r>
        <w:t>The model first estimates broad cell classes, then refines within each class.</w:t>
      </w:r>
    </w:p>
    <w:p w14:paraId="796BF93C" w14:textId="77777777" w:rsidR="007F7E63" w:rsidRDefault="007F7E63" w:rsidP="007F7E63">
      <w:pPr>
        <w:pStyle w:val="NormalWeb"/>
      </w:pPr>
      <w:r>
        <w:t>This is useful because broad classes often have strong ATAC differences, while fine subtypes may differ only at a smaller set of peaks or motifs.</w:t>
      </w:r>
    </w:p>
    <w:p w14:paraId="3E4571E1" w14:textId="77777777" w:rsidR="007F7E63" w:rsidRDefault="007F7E63" w:rsidP="007F7E63">
      <w:pPr>
        <w:pStyle w:val="NormalWeb"/>
      </w:pPr>
      <w:r>
        <w:t>A hierarchical model could look like:</w:t>
      </w:r>
    </w:p>
    <w:p w14:paraId="092E918B" w14:textId="77777777" w:rsidR="007F7E63" w:rsidRDefault="007F7E63" w:rsidP="007F7E63">
      <m:oMathPara>
        <m:oMath>
          <m:r>
            <w:rPr>
              <w:rFonts w:ascii="Cambria Math" w:hAnsi="Cambria Math"/>
            </w:rPr>
            <m:t>P(</m:t>
          </m:r>
          <m:r>
            <m:rPr>
              <m:nor/>
            </m:rPr>
            <m:t>Treg in spot</m:t>
          </m:r>
          <m:r>
            <w:rPr>
              <w:rFonts w:ascii="Cambria Math" w:hAnsi="Cambria Math"/>
            </w:rPr>
            <m:t>)=P(</m:t>
          </m:r>
          <m:r>
            <m:rPr>
              <m:nor/>
            </m:rPr>
            <m:t>immune in spot</m:t>
          </m:r>
          <m:r>
            <w:rPr>
              <w:rFonts w:ascii="Cambria Math" w:hAnsi="Cambria Math"/>
            </w:rPr>
            <m:t>)×P(</m:t>
          </m:r>
          <m:r>
            <m:rPr>
              <m:nor/>
            </m:rPr>
            <m:t>T cell</m:t>
          </m:r>
          <m:r>
            <w:rPr>
              <w:rFonts w:ascii="Cambria Math" w:hAnsi="Cambria Math"/>
            </w:rPr>
            <m:t>∣</m:t>
          </m:r>
          <m:r>
            <m:rPr>
              <m:nor/>
            </m:rPr>
            <m:t>immune</m:t>
          </m:r>
          <m:r>
            <w:rPr>
              <w:rFonts w:ascii="Cambria Math" w:hAnsi="Cambria Math"/>
            </w:rPr>
            <m:t>)×P(</m:t>
          </m:r>
          <m:r>
            <m:rPr>
              <m:nor/>
            </m:rPr>
            <m:t>Treg</m:t>
          </m:r>
          <m:r>
            <w:rPr>
              <w:rFonts w:ascii="Cambria Math" w:hAnsi="Cambria Math"/>
            </w:rPr>
            <m:t>∣</m:t>
          </m:r>
          <m:r>
            <m:rPr>
              <m:nor/>
            </m:rPr>
            <m:t>T cell</m:t>
          </m:r>
          <m:r>
            <w:rPr>
              <w:rFonts w:ascii="Cambria Math" w:hAnsi="Cambria Math"/>
            </w:rPr>
            <m:t>)</m:t>
          </m:r>
          <m:r>
            <w:rPr>
              <w:rFonts w:ascii="Cambria Math" w:hAnsi="Cambria Math"/>
            </w:rPr>
            <w:br/>
          </m:r>
        </m:oMath>
      </m:oMathPara>
    </w:p>
    <w:p w14:paraId="5A923BF0" w14:textId="77777777" w:rsidR="007F7E63" w:rsidRDefault="007F7E63" w:rsidP="007F7E63">
      <w:pPr>
        <w:pStyle w:val="NormalWeb"/>
      </w:pPr>
      <w:r>
        <w:t>In plain English:</w:t>
      </w:r>
    </w:p>
    <w:p w14:paraId="37125A1A" w14:textId="77777777" w:rsidR="007F7E63" w:rsidRDefault="007F7E63" w:rsidP="007F7E63">
      <w:pPr>
        <w:pStyle w:val="NormalWeb"/>
      </w:pPr>
      <w:r>
        <w:t>Do not ask the model to distinguish 30 cell types immediately. First ask whether immune cells are present, then which immune subtype is likely.</w:t>
      </w:r>
    </w:p>
    <w:p w14:paraId="56177135" w14:textId="77777777" w:rsidR="007F7E63" w:rsidRDefault="007F7E63" w:rsidP="007F7E63">
      <w:pPr>
        <w:pStyle w:val="NormalWeb"/>
      </w:pPr>
      <w:r>
        <w:rPr>
          <w:rStyle w:val="Strong"/>
        </w:rPr>
        <w:t>Why this could work:</w:t>
      </w:r>
      <w:r>
        <w:t xml:space="preserve"> The paper shows ATAC struggles more with rare cell types than RNA. Hierarchical inference could stabilize rare-cell predictions by sharing information across related cell types. </w:t>
      </w:r>
    </w:p>
    <w:p w14:paraId="5C5EEF52" w14:textId="77777777" w:rsidR="007F7E63" w:rsidRDefault="00EF0F23" w:rsidP="007F7E63">
      <w:r>
        <w:rPr>
          <w:noProof/>
        </w:rPr>
        <w:pict w14:anchorId="64A98E89">
          <v:rect id="_x0000_i1051" alt="" style="width:468pt;height:.05pt;mso-width-percent:0;mso-height-percent:0;mso-width-percent:0;mso-height-percent:0" o:hralign="center" o:hrstd="t" o:hr="t" fillcolor="#a0a0a0" stroked="f"/>
        </w:pict>
      </w:r>
    </w:p>
    <w:p w14:paraId="410FFA4D" w14:textId="77777777" w:rsidR="007F7E63" w:rsidRDefault="007F7E63" w:rsidP="007F7E63">
      <w:pPr>
        <w:pStyle w:val="Heading1"/>
      </w:pPr>
      <w:r>
        <w:t>8. Add an “unknown cell type” or “unexplained signal” component</w:t>
      </w:r>
    </w:p>
    <w:p w14:paraId="1D0229D3" w14:textId="77777777" w:rsidR="007F7E63" w:rsidRDefault="007F7E63" w:rsidP="007F7E63">
      <w:pPr>
        <w:pStyle w:val="NormalWeb"/>
      </w:pPr>
      <w:r>
        <w:t>Real spatial samples often contain cell states or cell types missing from the reference. Most deconvolution methods force every signal to be explained by known reference cell types.</w:t>
      </w:r>
    </w:p>
    <w:p w14:paraId="770B52EC" w14:textId="77777777" w:rsidR="007F7E63" w:rsidRDefault="007F7E63" w:rsidP="007F7E63">
      <w:pPr>
        <w:pStyle w:val="NormalWeb"/>
      </w:pPr>
      <w:r>
        <w:t>That can create false positives.</w:t>
      </w:r>
    </w:p>
    <w:p w14:paraId="08792EAF" w14:textId="77777777" w:rsidR="007F7E63" w:rsidRDefault="007F7E63" w:rsidP="007F7E63">
      <w:pPr>
        <w:pStyle w:val="NormalWeb"/>
      </w:pPr>
      <w:r>
        <w:t>A better model should include:</w:t>
      </w:r>
    </w:p>
    <w:p w14:paraId="2C00A84C"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e>
              <m:sSub>
                <m:sSubPr>
                  <m:ctrlPr>
                    <w:rPr>
                      <w:rFonts w:ascii="Cambria Math" w:hAnsi="Cambria Math"/>
                    </w:rPr>
                  </m:ctrlPr>
                </m:sSubPr>
                <m:e>
                  <m:r>
                    <w:rPr>
                      <w:rFonts w:ascii="Cambria Math" w:hAnsi="Cambria Math"/>
                    </w:rPr>
                    <m:t>u</m:t>
                  </m:r>
                </m:e>
                <m:sub>
                  <m:r>
                    <w:rPr>
                      <w:rFonts w:ascii="Cambria Math" w:hAnsi="Cambria Math"/>
                    </w:rPr>
                    <m:t>s</m:t>
                  </m:r>
                </m:sub>
              </m:sSub>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e>
            <m:e>
              <m:sSub>
                <m:sSubPr>
                  <m:ctrlPr>
                    <w:rPr>
                      <w:rFonts w:ascii="Cambria Math" w:hAnsi="Cambria Math"/>
                    </w:rPr>
                  </m:ctrlPr>
                </m:sSubPr>
                <m:e>
                  <m:r>
                    <w:rPr>
                      <w:rFonts w:ascii="Cambria Math" w:hAnsi="Cambria Math"/>
                    </w:rPr>
                    <m:t>b</m:t>
                  </m:r>
                </m:e>
                <m:sub>
                  <m:r>
                    <w:rPr>
                      <w:rFonts w:ascii="Cambria Math" w:hAnsi="Cambria Math"/>
                    </w:rPr>
                    <m:t>s,p</m:t>
                  </m:r>
                </m:sub>
              </m:sSub>
            </m:e>
          </m:d>
          <m:r>
            <m:rPr>
              <m:sty m:val="p"/>
            </m:rPr>
            <w:rPr>
              <w:rFonts w:ascii="Cambria Math" w:hAnsi="Cambria Math"/>
            </w:rPr>
            <w:br/>
          </m:r>
        </m:oMath>
      </m:oMathPara>
    </w:p>
    <w:p w14:paraId="30453258" w14:textId="77777777" w:rsidR="007F7E63" w:rsidRDefault="007F7E63" w:rsidP="007F7E63">
      <w:pPr>
        <w:pStyle w:val="NormalWeb"/>
      </w:pPr>
      <w:r>
        <w:t>where:</w:t>
      </w:r>
    </w:p>
    <w:p w14:paraId="69A91F6D"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u</m:t>
            </m:r>
          </m:e>
          <m:sub>
            <m:r>
              <w:rPr>
                <w:rFonts w:ascii="Cambria Math" w:hAnsi="Cambria Math"/>
              </w:rPr>
              <m:t>s</m:t>
            </m:r>
          </m:sub>
        </m:sSub>
      </m:oMath>
      <w:r w:rsidR="007F7E63">
        <w:t xml:space="preserve">= abundance of unknown/unmodeled signal </w:t>
      </w:r>
    </w:p>
    <w:p w14:paraId="1827810D"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oMath>
      <w:r w:rsidR="007F7E63">
        <w:t xml:space="preserve">= unknown or residual accessibility pattern </w:t>
      </w:r>
    </w:p>
    <w:p w14:paraId="3E8E8B24"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s,p</m:t>
            </m:r>
          </m:sub>
        </m:sSub>
      </m:oMath>
      <w:r w:rsidR="007F7E63">
        <w:t xml:space="preserve">= background/noise </w:t>
      </w:r>
    </w:p>
    <w:p w14:paraId="7D7CBF7D" w14:textId="77777777" w:rsidR="007F7E63" w:rsidRDefault="007F7E63" w:rsidP="007F7E63">
      <w:pPr>
        <w:pStyle w:val="NormalWeb"/>
      </w:pPr>
      <w:r>
        <w:t>In plain English:</w:t>
      </w:r>
    </w:p>
    <w:p w14:paraId="35CB0F54" w14:textId="77777777" w:rsidR="007F7E63" w:rsidRDefault="007F7E63" w:rsidP="007F7E63">
      <w:pPr>
        <w:pStyle w:val="NormalWeb"/>
      </w:pPr>
      <w:r>
        <w:t>The method should be allowed to say, “This spot contains something not well represented in the reference.”</w:t>
      </w:r>
    </w:p>
    <w:p w14:paraId="4A17D92A" w14:textId="77777777" w:rsidR="007F7E63" w:rsidRDefault="007F7E63" w:rsidP="007F7E63">
      <w:pPr>
        <w:pStyle w:val="NormalWeb"/>
      </w:pPr>
      <w:r>
        <w:t>This is especially important for:</w:t>
      </w:r>
    </w:p>
    <w:p w14:paraId="0FF2FD52" w14:textId="77777777" w:rsidR="007F7E63" w:rsidRDefault="007F7E63" w:rsidP="007F7E63">
      <w:pPr>
        <w:numPr>
          <w:ilvl w:val="0"/>
          <w:numId w:val="18"/>
        </w:numPr>
        <w:spacing w:before="100" w:beforeAutospacing="1" w:after="100" w:afterAutospacing="1" w:line="240" w:lineRule="auto"/>
      </w:pPr>
      <w:r>
        <w:t xml:space="preserve">tumors </w:t>
      </w:r>
    </w:p>
    <w:p w14:paraId="77ECFD31" w14:textId="77777777" w:rsidR="007F7E63" w:rsidRDefault="007F7E63" w:rsidP="007F7E63">
      <w:pPr>
        <w:numPr>
          <w:ilvl w:val="0"/>
          <w:numId w:val="18"/>
        </w:numPr>
        <w:spacing w:before="100" w:beforeAutospacing="1" w:after="100" w:afterAutospacing="1" w:line="240" w:lineRule="auto"/>
      </w:pPr>
      <w:r>
        <w:t xml:space="preserve">disease tissues </w:t>
      </w:r>
    </w:p>
    <w:p w14:paraId="59BA28CD" w14:textId="77777777" w:rsidR="007F7E63" w:rsidRDefault="007F7E63" w:rsidP="007F7E63">
      <w:pPr>
        <w:numPr>
          <w:ilvl w:val="0"/>
          <w:numId w:val="18"/>
        </w:numPr>
        <w:spacing w:before="100" w:beforeAutospacing="1" w:after="100" w:afterAutospacing="1" w:line="240" w:lineRule="auto"/>
      </w:pPr>
      <w:r>
        <w:t xml:space="preserve">developmental tissues </w:t>
      </w:r>
    </w:p>
    <w:p w14:paraId="55BC1ECE" w14:textId="77777777" w:rsidR="007F7E63" w:rsidRDefault="007F7E63" w:rsidP="007F7E63">
      <w:pPr>
        <w:numPr>
          <w:ilvl w:val="0"/>
          <w:numId w:val="18"/>
        </w:numPr>
        <w:spacing w:before="100" w:beforeAutospacing="1" w:after="100" w:afterAutospacing="1" w:line="240" w:lineRule="auto"/>
      </w:pPr>
      <w:r>
        <w:t xml:space="preserve">cross-donor references </w:t>
      </w:r>
    </w:p>
    <w:p w14:paraId="2CF6B8FA" w14:textId="77777777" w:rsidR="007F7E63" w:rsidRDefault="007F7E63" w:rsidP="007F7E63">
      <w:pPr>
        <w:numPr>
          <w:ilvl w:val="0"/>
          <w:numId w:val="18"/>
        </w:numPr>
        <w:spacing w:before="100" w:beforeAutospacing="1" w:after="100" w:afterAutospacing="1" w:line="240" w:lineRule="auto"/>
      </w:pPr>
      <w:r>
        <w:t xml:space="preserve">cross-species references </w:t>
      </w:r>
    </w:p>
    <w:p w14:paraId="10231721" w14:textId="77777777" w:rsidR="007F7E63" w:rsidRDefault="007F7E63" w:rsidP="007F7E63">
      <w:pPr>
        <w:numPr>
          <w:ilvl w:val="0"/>
          <w:numId w:val="18"/>
        </w:numPr>
        <w:spacing w:before="100" w:beforeAutospacing="1" w:after="100" w:afterAutospacing="1" w:line="240" w:lineRule="auto"/>
      </w:pPr>
      <w:r>
        <w:t xml:space="preserve">incomplete immune references </w:t>
      </w:r>
    </w:p>
    <w:p w14:paraId="2D3B0B55" w14:textId="77777777" w:rsidR="007F7E63" w:rsidRDefault="007F7E63" w:rsidP="007F7E63">
      <w:pPr>
        <w:pStyle w:val="NormalWeb"/>
      </w:pPr>
      <w:r>
        <w:rPr>
          <w:rStyle w:val="Strong"/>
        </w:rPr>
        <w:t>Why this could work:</w:t>
      </w:r>
      <w:r>
        <w:t xml:space="preserve"> Reference mismatch is a major practical issue. The paper also found that Tangram was sensitive to reference size and composition, which reinforces that reference design matters. </w:t>
      </w:r>
    </w:p>
    <w:p w14:paraId="4D2E7426" w14:textId="77777777" w:rsidR="007F7E63" w:rsidRDefault="00EF0F23" w:rsidP="007F7E63">
      <w:r>
        <w:rPr>
          <w:noProof/>
        </w:rPr>
        <w:pict w14:anchorId="721BB9F3">
          <v:rect id="_x0000_i1050" alt="" style="width:468pt;height:.05pt;mso-width-percent:0;mso-height-percent:0;mso-width-percent:0;mso-height-percent:0" o:hralign="center" o:hrstd="t" o:hr="t" fillcolor="#a0a0a0" stroked="f"/>
        </w:pict>
      </w:r>
    </w:p>
    <w:p w14:paraId="0A2ABF75" w14:textId="77777777" w:rsidR="007F7E63" w:rsidRDefault="007F7E63" w:rsidP="007F7E63">
      <w:pPr>
        <w:pStyle w:val="Heading1"/>
      </w:pPr>
      <w:r>
        <w:t>9. Domain adaptation between scATAC reference and spatial ATAC</w:t>
      </w:r>
    </w:p>
    <w:p w14:paraId="24FFA354" w14:textId="77777777" w:rsidR="007F7E63" w:rsidRDefault="007F7E63" w:rsidP="007F7E63">
      <w:pPr>
        <w:pStyle w:val="NormalWeb"/>
      </w:pPr>
      <w:r>
        <w:t>Spatial ATAC and dissociated scATAC may have different technical biases. The reference and spatial data may differ because of:</w:t>
      </w:r>
    </w:p>
    <w:p w14:paraId="7E298D5A" w14:textId="77777777" w:rsidR="007F7E63" w:rsidRDefault="007F7E63" w:rsidP="007F7E63">
      <w:pPr>
        <w:numPr>
          <w:ilvl w:val="0"/>
          <w:numId w:val="19"/>
        </w:numPr>
        <w:spacing w:before="100" w:beforeAutospacing="1" w:after="100" w:afterAutospacing="1" w:line="240" w:lineRule="auto"/>
      </w:pPr>
      <w:r>
        <w:t xml:space="preserve">protocol </w:t>
      </w:r>
    </w:p>
    <w:p w14:paraId="1B20AC9C" w14:textId="77777777" w:rsidR="007F7E63" w:rsidRDefault="007F7E63" w:rsidP="007F7E63">
      <w:pPr>
        <w:numPr>
          <w:ilvl w:val="0"/>
          <w:numId w:val="19"/>
        </w:numPr>
        <w:spacing w:before="100" w:beforeAutospacing="1" w:after="100" w:afterAutospacing="1" w:line="240" w:lineRule="auto"/>
      </w:pPr>
      <w:r>
        <w:t xml:space="preserve">tissue processing </w:t>
      </w:r>
    </w:p>
    <w:p w14:paraId="4F8A9A56" w14:textId="77777777" w:rsidR="007F7E63" w:rsidRDefault="007F7E63" w:rsidP="007F7E63">
      <w:pPr>
        <w:numPr>
          <w:ilvl w:val="0"/>
          <w:numId w:val="19"/>
        </w:numPr>
        <w:spacing w:before="100" w:beforeAutospacing="1" w:after="100" w:afterAutospacing="1" w:line="240" w:lineRule="auto"/>
      </w:pPr>
      <w:r>
        <w:t xml:space="preserve">donor </w:t>
      </w:r>
    </w:p>
    <w:p w14:paraId="134FC1E4" w14:textId="77777777" w:rsidR="007F7E63" w:rsidRDefault="007F7E63" w:rsidP="007F7E63">
      <w:pPr>
        <w:numPr>
          <w:ilvl w:val="0"/>
          <w:numId w:val="19"/>
        </w:numPr>
        <w:spacing w:before="100" w:beforeAutospacing="1" w:after="100" w:afterAutospacing="1" w:line="240" w:lineRule="auto"/>
      </w:pPr>
      <w:r>
        <w:t xml:space="preserve">batch </w:t>
      </w:r>
    </w:p>
    <w:p w14:paraId="75CE09D6" w14:textId="77777777" w:rsidR="007F7E63" w:rsidRDefault="007F7E63" w:rsidP="007F7E63">
      <w:pPr>
        <w:numPr>
          <w:ilvl w:val="0"/>
          <w:numId w:val="19"/>
        </w:numPr>
        <w:spacing w:before="100" w:beforeAutospacing="1" w:after="100" w:afterAutospacing="1" w:line="240" w:lineRule="auto"/>
      </w:pPr>
      <w:r>
        <w:t xml:space="preserve">sequencing depth </w:t>
      </w:r>
    </w:p>
    <w:p w14:paraId="7C5C57EA" w14:textId="77777777" w:rsidR="007F7E63" w:rsidRDefault="007F7E63" w:rsidP="007F7E63">
      <w:pPr>
        <w:numPr>
          <w:ilvl w:val="0"/>
          <w:numId w:val="19"/>
        </w:numPr>
        <w:spacing w:before="100" w:beforeAutospacing="1" w:after="100" w:afterAutospacing="1" w:line="240" w:lineRule="auto"/>
      </w:pPr>
      <w:r>
        <w:t xml:space="preserve">peak calling </w:t>
      </w:r>
    </w:p>
    <w:p w14:paraId="7DA5B1E7" w14:textId="77777777" w:rsidR="007F7E63" w:rsidRDefault="007F7E63" w:rsidP="007F7E63">
      <w:pPr>
        <w:numPr>
          <w:ilvl w:val="0"/>
          <w:numId w:val="19"/>
        </w:numPr>
        <w:spacing w:before="100" w:beforeAutospacing="1" w:after="100" w:afterAutospacing="1" w:line="240" w:lineRule="auto"/>
      </w:pPr>
      <w:r>
        <w:t xml:space="preserve">nuclei quality </w:t>
      </w:r>
    </w:p>
    <w:p w14:paraId="58A6DB89" w14:textId="77777777" w:rsidR="007F7E63" w:rsidRDefault="007F7E63" w:rsidP="007F7E63">
      <w:pPr>
        <w:numPr>
          <w:ilvl w:val="0"/>
          <w:numId w:val="19"/>
        </w:numPr>
        <w:spacing w:before="100" w:beforeAutospacing="1" w:after="100" w:afterAutospacing="1" w:line="240" w:lineRule="auto"/>
      </w:pPr>
      <w:r>
        <w:t xml:space="preserve">spatial capture efficiency </w:t>
      </w:r>
    </w:p>
    <w:p w14:paraId="1440F0E9" w14:textId="77777777" w:rsidR="007F7E63" w:rsidRDefault="007F7E63" w:rsidP="007F7E63">
      <w:pPr>
        <w:pStyle w:val="NormalWeb"/>
      </w:pPr>
      <w:r>
        <w:t>A new method should explicitly model reference-to-spatial shift.</w:t>
      </w:r>
    </w:p>
    <w:p w14:paraId="1A66E1D4" w14:textId="77777777" w:rsidR="007F7E63" w:rsidRDefault="007F7E63" w:rsidP="007F7E63">
      <w:pPr>
        <w:pStyle w:val="NormalWeb"/>
      </w:pPr>
      <w:r>
        <w:t>For example:</w:t>
      </w:r>
    </w:p>
    <w:p w14:paraId="77F24AEB"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m:rPr>
              <m:sty m:val="p"/>
            </m:rPr>
            <w:rPr>
              <w:rFonts w:ascii="Cambria Math" w:hAnsi="Cambria Math"/>
            </w:rPr>
            <w:br/>
          </m:r>
        </m:oMath>
      </m:oMathPara>
    </w:p>
    <w:p w14:paraId="25310F76"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p</m:t>
            </m:r>
          </m:sub>
        </m:sSub>
      </m:oMath>
      <w:r>
        <w:t>is a peak-specific shift between reference and spatial data.</w:t>
      </w:r>
    </w:p>
    <w:p w14:paraId="662ADF88" w14:textId="77777777" w:rsidR="007F7E63" w:rsidRDefault="007F7E63" w:rsidP="007F7E63">
      <w:pPr>
        <w:pStyle w:val="NormalWeb"/>
      </w:pPr>
      <w:r>
        <w:t>Or:</w:t>
      </w:r>
    </w:p>
    <w:p w14:paraId="15CE510E"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batch,p</m:t>
              </m:r>
            </m:sub>
          </m:sSub>
          <m:r>
            <m:rPr>
              <m:sty m:val="p"/>
            </m:rPr>
            <w:rPr>
              <w:rFonts w:ascii="Cambria Math" w:hAnsi="Cambria Math"/>
            </w:rPr>
            <w:br/>
          </m:r>
        </m:oMath>
      </m:oMathPara>
    </w:p>
    <w:p w14:paraId="2708481A" w14:textId="77777777" w:rsidR="007F7E63" w:rsidRDefault="007F7E63" w:rsidP="007F7E63">
      <w:pPr>
        <w:pStyle w:val="NormalWeb"/>
      </w:pPr>
      <w:r>
        <w:t>This lets the method adapt the reference signature to the spatial assay.</w:t>
      </w:r>
    </w:p>
    <w:p w14:paraId="03C2C1E6" w14:textId="77777777" w:rsidR="007F7E63" w:rsidRDefault="007F7E63" w:rsidP="007F7E63">
      <w:pPr>
        <w:pStyle w:val="NormalWeb"/>
      </w:pPr>
      <w:r>
        <w:t xml:space="preserve">This direction is supported by recent work on spatial ATAC integration: INSTINCT was designed for multi-sample spatial chromatin accessibility integration and specifically addresses high dimensionality, noise, and batch effects in spATAC-seq data. </w:t>
      </w:r>
    </w:p>
    <w:p w14:paraId="61954DB9" w14:textId="77777777" w:rsidR="007F7E63" w:rsidRDefault="007F7E63" w:rsidP="007F7E63">
      <w:pPr>
        <w:pStyle w:val="NormalWeb"/>
      </w:pPr>
      <w:r>
        <w:rPr>
          <w:rStyle w:val="Strong"/>
        </w:rPr>
        <w:t>Why this could work:</w:t>
      </w:r>
      <w:r>
        <w:t xml:space="preserve"> A method can fail not because the mixture model is wrong, but because the reference signatures are shifted relative to the spatial data.</w:t>
      </w:r>
    </w:p>
    <w:p w14:paraId="37D3A2C0" w14:textId="77777777" w:rsidR="007F7E63" w:rsidRDefault="00EF0F23" w:rsidP="007F7E63">
      <w:r>
        <w:rPr>
          <w:noProof/>
        </w:rPr>
        <w:pict w14:anchorId="2F896FAF">
          <v:rect id="_x0000_i1049" alt="" style="width:468pt;height:.05pt;mso-width-percent:0;mso-height-percent:0;mso-width-percent:0;mso-height-percent:0" o:hralign="center" o:hrstd="t" o:hr="t" fillcolor="#a0a0a0" stroked="f"/>
        </w:pict>
      </w:r>
    </w:p>
    <w:p w14:paraId="4D1772D8" w14:textId="77777777" w:rsidR="007F7E63" w:rsidRDefault="007F7E63" w:rsidP="007F7E63">
      <w:pPr>
        <w:pStyle w:val="Heading1"/>
      </w:pPr>
      <w:r>
        <w:t>10. Use motif-level constraints for interpretability and robustness</w:t>
      </w:r>
    </w:p>
    <w:p w14:paraId="179DB32B" w14:textId="77777777" w:rsidR="007F7E63" w:rsidRDefault="007F7E63" w:rsidP="007F7E63">
      <w:pPr>
        <w:pStyle w:val="NormalWeb"/>
      </w:pPr>
      <w:r>
        <w:t>ATAC peaks are hard to interpret one by one. Motifs are more compact and biologically meaningful.</w:t>
      </w:r>
    </w:p>
    <w:p w14:paraId="17EF4547" w14:textId="77777777" w:rsidR="007F7E63" w:rsidRDefault="007F7E63" w:rsidP="007F7E63">
      <w:pPr>
        <w:pStyle w:val="NormalWeb"/>
      </w:pPr>
      <w:r>
        <w:t>Suppose a cell type is known to be associated with a transcription factor:</w:t>
      </w:r>
    </w:p>
    <w:p w14:paraId="5141614D" w14:textId="77777777" w:rsidR="007F7E63" w:rsidRDefault="007F7E63" w:rsidP="007F7E63">
      <w:pPr>
        <w:numPr>
          <w:ilvl w:val="0"/>
          <w:numId w:val="20"/>
        </w:numPr>
        <w:spacing w:before="100" w:beforeAutospacing="1" w:after="100" w:afterAutospacing="1" w:line="240" w:lineRule="auto"/>
      </w:pPr>
      <w:r>
        <w:t xml:space="preserve">T cells: TCF, RUNX, NFAT motifs </w:t>
      </w:r>
    </w:p>
    <w:p w14:paraId="543E9CC4" w14:textId="77777777" w:rsidR="007F7E63" w:rsidRDefault="007F7E63" w:rsidP="007F7E63">
      <w:pPr>
        <w:numPr>
          <w:ilvl w:val="0"/>
          <w:numId w:val="20"/>
        </w:numPr>
        <w:spacing w:before="100" w:beforeAutospacing="1" w:after="100" w:afterAutospacing="1" w:line="240" w:lineRule="auto"/>
      </w:pPr>
      <w:r>
        <w:t xml:space="preserve">macrophages: PU.1/SPI1, CEBP motifs </w:t>
      </w:r>
    </w:p>
    <w:p w14:paraId="0110E439" w14:textId="77777777" w:rsidR="007F7E63" w:rsidRDefault="007F7E63" w:rsidP="007F7E63">
      <w:pPr>
        <w:numPr>
          <w:ilvl w:val="0"/>
          <w:numId w:val="20"/>
        </w:numPr>
        <w:spacing w:before="100" w:beforeAutospacing="1" w:after="100" w:afterAutospacing="1" w:line="240" w:lineRule="auto"/>
      </w:pPr>
      <w:r>
        <w:t xml:space="preserve">endothelial cells: ETS motifs </w:t>
      </w:r>
    </w:p>
    <w:p w14:paraId="00100A18" w14:textId="77777777" w:rsidR="007F7E63" w:rsidRDefault="007F7E63" w:rsidP="007F7E63">
      <w:pPr>
        <w:numPr>
          <w:ilvl w:val="0"/>
          <w:numId w:val="20"/>
        </w:numPr>
        <w:spacing w:before="100" w:beforeAutospacing="1" w:after="100" w:afterAutospacing="1" w:line="240" w:lineRule="auto"/>
      </w:pPr>
      <w:r>
        <w:t xml:space="preserve">fibroblasts: AP-1, TEAD, TCF21-like programs depending on tissue </w:t>
      </w:r>
    </w:p>
    <w:p w14:paraId="025FF4B8" w14:textId="77777777" w:rsidR="007F7E63" w:rsidRDefault="007F7E63" w:rsidP="007F7E63">
      <w:pPr>
        <w:pStyle w:val="NormalWeb"/>
      </w:pPr>
      <w:r>
        <w:t>The method could use motif activity as an extra layer:</w:t>
      </w:r>
    </w:p>
    <w:p w14:paraId="363BE616" w14:textId="77777777" w:rsidR="007F7E63" w:rsidRDefault="007F7E63" w:rsidP="007F7E63">
      <m:oMathPara>
        <m:oMath>
          <m:r>
            <m:rPr>
              <m:nor/>
            </m:rPr>
            <m:t>cell type proportion</m:t>
          </m:r>
          <m:r>
            <w:rPr>
              <w:rFonts w:ascii="Cambria Math" w:hAnsi="Cambria Math"/>
            </w:rPr>
            <m:t>→</m:t>
          </m:r>
          <m:r>
            <m:rPr>
              <m:nor/>
            </m:rPr>
            <m:t>expected motif activity</m:t>
          </m:r>
          <m:r>
            <w:rPr>
              <w:rFonts w:ascii="Cambria Math" w:hAnsi="Cambria Math"/>
            </w:rPr>
            <m:t>→</m:t>
          </m:r>
          <m:r>
            <m:rPr>
              <m:nor/>
            </m:rPr>
            <m:t>expected peak accessibility</m:t>
          </m:r>
          <m:r>
            <m:rPr>
              <m:sty m:val="p"/>
            </m:rPr>
            <w:br/>
          </m:r>
        </m:oMath>
      </m:oMathPara>
    </w:p>
    <w:p w14:paraId="32F69FEE" w14:textId="77777777" w:rsidR="007F7E63" w:rsidRDefault="007F7E63" w:rsidP="007F7E63">
      <w:pPr>
        <w:pStyle w:val="NormalWeb"/>
      </w:pPr>
      <w:r>
        <w:t>Or use motifs as constraints:</w:t>
      </w:r>
    </w:p>
    <w:p w14:paraId="3A623A6A" w14:textId="77777777" w:rsidR="007F7E63" w:rsidRDefault="007F7E63" w:rsidP="007F7E63">
      <w:pPr>
        <w:pStyle w:val="NormalWeb"/>
      </w:pPr>
      <w:r>
        <w:t>If a spot is predicted to contain many macrophages, macrophage-associated motif accessibility should also be high.</w:t>
      </w:r>
    </w:p>
    <w:p w14:paraId="6567BCE3" w14:textId="77777777" w:rsidR="007F7E63" w:rsidRDefault="007F7E63" w:rsidP="007F7E63">
      <w:pPr>
        <w:pStyle w:val="NormalWeb"/>
      </w:pPr>
      <w:r>
        <w:t xml:space="preserve">chromVAR is particularly relevant because it was designed to infer motif-associated accessibility from sparse chromatin-accessibility data while controlling technical biases. </w:t>
      </w:r>
    </w:p>
    <w:p w14:paraId="57C63C23" w14:textId="77777777" w:rsidR="007F7E63" w:rsidRDefault="007F7E63" w:rsidP="007F7E63">
      <w:pPr>
        <w:pStyle w:val="NormalWeb"/>
      </w:pPr>
      <w:r>
        <w:rPr>
          <w:rStyle w:val="Strong"/>
        </w:rPr>
        <w:t>Why this could work:</w:t>
      </w:r>
      <w:r>
        <w:t xml:space="preserve"> Motif scores aggregate information across many peaks, making them less sparse and more interpretable than individual peaks.</w:t>
      </w:r>
    </w:p>
    <w:p w14:paraId="6AFDE53A" w14:textId="77777777" w:rsidR="007F7E63" w:rsidRDefault="00EF0F23" w:rsidP="007F7E63">
      <w:r>
        <w:rPr>
          <w:noProof/>
        </w:rPr>
        <w:pict w14:anchorId="4EA8205D">
          <v:rect id="_x0000_i1048" alt="" style="width:468pt;height:.05pt;mso-width-percent:0;mso-height-percent:0;mso-width-percent:0;mso-height-percent:0" o:hralign="center" o:hrstd="t" o:hr="t" fillcolor="#a0a0a0" stroked="f"/>
        </w:pict>
      </w:r>
    </w:p>
    <w:p w14:paraId="294FCC18" w14:textId="77777777" w:rsidR="007F7E63" w:rsidRDefault="007F7E63" w:rsidP="007F7E63">
      <w:pPr>
        <w:pStyle w:val="Heading1"/>
      </w:pPr>
      <w:r>
        <w:t>11. Combine peak-level and program-level evidence</w:t>
      </w:r>
    </w:p>
    <w:p w14:paraId="75558F74" w14:textId="77777777" w:rsidR="007F7E63" w:rsidRDefault="007F7E63" w:rsidP="007F7E63">
      <w:pPr>
        <w:pStyle w:val="NormalWeb"/>
      </w:pPr>
      <w:r>
        <w:t>A very strong architecture could use two branches:</w:t>
      </w:r>
    </w:p>
    <w:p w14:paraId="6E6D5411" w14:textId="77777777" w:rsidR="007F7E63" w:rsidRDefault="007F7E63" w:rsidP="007F7E63">
      <w:pPr>
        <w:pStyle w:val="Heading3"/>
      </w:pPr>
      <w:r>
        <w:t>Branch A: peak-level deconvolution</w:t>
      </w:r>
    </w:p>
    <w:p w14:paraId="733F04D6" w14:textId="77777777" w:rsidR="007F7E63" w:rsidRDefault="007F7E63" w:rsidP="007F7E63">
      <w:pPr>
        <w:pStyle w:val="NormalWeb"/>
      </w:pPr>
      <w:r>
        <w:t>Uses selected marker peaks.</w:t>
      </w:r>
    </w:p>
    <w:p w14:paraId="53A97EE6" w14:textId="77777777" w:rsidR="007F7E63" w:rsidRDefault="007F7E63" w:rsidP="007F7E63">
      <w:pPr>
        <w:pStyle w:val="NormalWeb"/>
      </w:pPr>
      <w:r>
        <w:t>Good for:</w:t>
      </w:r>
    </w:p>
    <w:p w14:paraId="287632D2" w14:textId="77777777" w:rsidR="007F7E63" w:rsidRDefault="007F7E63" w:rsidP="007F7E63">
      <w:pPr>
        <w:numPr>
          <w:ilvl w:val="0"/>
          <w:numId w:val="21"/>
        </w:numPr>
        <w:spacing w:before="100" w:beforeAutospacing="1" w:after="100" w:afterAutospacing="1" w:line="240" w:lineRule="auto"/>
      </w:pPr>
      <w:r>
        <w:t xml:space="preserve">specific cell-type markers </w:t>
      </w:r>
    </w:p>
    <w:p w14:paraId="59886007" w14:textId="77777777" w:rsidR="007F7E63" w:rsidRDefault="007F7E63" w:rsidP="007F7E63">
      <w:pPr>
        <w:numPr>
          <w:ilvl w:val="0"/>
          <w:numId w:val="21"/>
        </w:numPr>
        <w:spacing w:before="100" w:beforeAutospacing="1" w:after="100" w:afterAutospacing="1" w:line="240" w:lineRule="auto"/>
      </w:pPr>
      <w:r>
        <w:t xml:space="preserve">fine-grained subtype resolution </w:t>
      </w:r>
    </w:p>
    <w:p w14:paraId="5FD8E028" w14:textId="77777777" w:rsidR="007F7E63" w:rsidRDefault="007F7E63" w:rsidP="007F7E63">
      <w:pPr>
        <w:numPr>
          <w:ilvl w:val="0"/>
          <w:numId w:val="21"/>
        </w:numPr>
        <w:spacing w:before="100" w:beforeAutospacing="1" w:after="100" w:afterAutospacing="1" w:line="240" w:lineRule="auto"/>
      </w:pPr>
      <w:r>
        <w:t xml:space="preserve">direct interpretation of genomic regions </w:t>
      </w:r>
    </w:p>
    <w:p w14:paraId="1E1C42CA" w14:textId="77777777" w:rsidR="007F7E63" w:rsidRDefault="007F7E63" w:rsidP="007F7E63">
      <w:pPr>
        <w:pStyle w:val="Heading3"/>
      </w:pPr>
      <w:r>
        <w:t>Branch B: program-level deconvolution</w:t>
      </w:r>
    </w:p>
    <w:p w14:paraId="3D3AF435" w14:textId="77777777" w:rsidR="007F7E63" w:rsidRDefault="007F7E63" w:rsidP="007F7E63">
      <w:pPr>
        <w:pStyle w:val="NormalWeb"/>
      </w:pPr>
      <w:r>
        <w:t>Uses topics, motifs, or gene activity.</w:t>
      </w:r>
    </w:p>
    <w:p w14:paraId="19B77145" w14:textId="77777777" w:rsidR="007F7E63" w:rsidRDefault="007F7E63" w:rsidP="007F7E63">
      <w:pPr>
        <w:pStyle w:val="NormalWeb"/>
      </w:pPr>
      <w:r>
        <w:t>Good for:</w:t>
      </w:r>
    </w:p>
    <w:p w14:paraId="2D8119A4" w14:textId="77777777" w:rsidR="007F7E63" w:rsidRDefault="007F7E63" w:rsidP="007F7E63">
      <w:pPr>
        <w:numPr>
          <w:ilvl w:val="0"/>
          <w:numId w:val="22"/>
        </w:numPr>
        <w:spacing w:before="100" w:beforeAutospacing="1" w:after="100" w:afterAutospacing="1" w:line="240" w:lineRule="auto"/>
      </w:pPr>
      <w:r>
        <w:t xml:space="preserve">robustness </w:t>
      </w:r>
    </w:p>
    <w:p w14:paraId="4CC17D8C" w14:textId="77777777" w:rsidR="007F7E63" w:rsidRDefault="007F7E63" w:rsidP="007F7E63">
      <w:pPr>
        <w:numPr>
          <w:ilvl w:val="0"/>
          <w:numId w:val="22"/>
        </w:numPr>
        <w:spacing w:before="100" w:beforeAutospacing="1" w:after="100" w:afterAutospacing="1" w:line="240" w:lineRule="auto"/>
      </w:pPr>
      <w:r>
        <w:t xml:space="preserve">sparse data </w:t>
      </w:r>
    </w:p>
    <w:p w14:paraId="35FA3CF3" w14:textId="77777777" w:rsidR="007F7E63" w:rsidRDefault="007F7E63" w:rsidP="007F7E63">
      <w:pPr>
        <w:numPr>
          <w:ilvl w:val="0"/>
          <w:numId w:val="22"/>
        </w:numPr>
        <w:spacing w:before="100" w:beforeAutospacing="1" w:after="100" w:afterAutospacing="1" w:line="240" w:lineRule="auto"/>
      </w:pPr>
      <w:r>
        <w:t xml:space="preserve">regulatory-state interpretation </w:t>
      </w:r>
    </w:p>
    <w:p w14:paraId="5C010EFE" w14:textId="77777777" w:rsidR="007F7E63" w:rsidRDefault="007F7E63" w:rsidP="007F7E63">
      <w:pPr>
        <w:pStyle w:val="NormalWeb"/>
      </w:pPr>
      <w:r>
        <w:t>Then combine them:</w:t>
      </w:r>
    </w:p>
    <w:p w14:paraId="2FA90283" w14:textId="77777777" w:rsidR="007F7E63" w:rsidRDefault="007F7E63" w:rsidP="007F7E63">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peaks</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topics</m:t>
              </m:r>
            </m:sub>
          </m:sSub>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motifs</m:t>
              </m:r>
            </m:sub>
          </m:sSub>
          <m:r>
            <m:rPr>
              <m:sty m:val="p"/>
            </m:rPr>
            <w:rPr>
              <w:rFonts w:ascii="Cambria Math" w:hAnsi="Cambria Math"/>
            </w:rPr>
            <w:br/>
          </m:r>
        </m:oMath>
      </m:oMathPara>
    </w:p>
    <w:p w14:paraId="01D22613" w14:textId="77777777" w:rsidR="007F7E63" w:rsidRDefault="007F7E63" w:rsidP="007F7E63">
      <w:pPr>
        <w:pStyle w:val="NormalWeb"/>
      </w:pPr>
      <w:r>
        <w:t>In plain English:</w:t>
      </w:r>
    </w:p>
    <w:p w14:paraId="760B4924" w14:textId="77777777" w:rsidR="007F7E63" w:rsidRDefault="007F7E63" w:rsidP="007F7E63">
      <w:pPr>
        <w:pStyle w:val="NormalWeb"/>
      </w:pPr>
      <w:r>
        <w:t>Let the model use individual peaks when they are informative, but also use smoother regulatory-program signals when peak counts are sparse.</w:t>
      </w:r>
    </w:p>
    <w:p w14:paraId="2A01EAA9" w14:textId="77777777" w:rsidR="007F7E63" w:rsidRDefault="007F7E63" w:rsidP="007F7E63">
      <w:pPr>
        <w:pStyle w:val="NormalWeb"/>
      </w:pPr>
      <w:r>
        <w:t>This hybrid approach could outperform pure peak-based models.</w:t>
      </w:r>
    </w:p>
    <w:p w14:paraId="2694141D" w14:textId="77777777" w:rsidR="007F7E63" w:rsidRDefault="00EF0F23" w:rsidP="007F7E63">
      <w:r>
        <w:rPr>
          <w:noProof/>
        </w:rPr>
        <w:pict w14:anchorId="5A7A7EDE">
          <v:rect id="_x0000_i1047" alt="" style="width:468pt;height:.05pt;mso-width-percent:0;mso-height-percent:0;mso-width-percent:0;mso-height-percent:0" o:hralign="center" o:hrstd="t" o:hr="t" fillcolor="#a0a0a0" stroked="f"/>
        </w:pict>
      </w:r>
    </w:p>
    <w:p w14:paraId="19D4514A" w14:textId="77777777" w:rsidR="007F7E63" w:rsidRDefault="007F7E63" w:rsidP="007F7E63">
      <w:pPr>
        <w:pStyle w:val="Heading1"/>
      </w:pPr>
      <w:r>
        <w:t>12. Use histology or nuclear density when available</w:t>
      </w:r>
    </w:p>
    <w:p w14:paraId="013F3291" w14:textId="77777777" w:rsidR="007F7E63" w:rsidRDefault="007F7E63" w:rsidP="007F7E63">
      <w:pPr>
        <w:pStyle w:val="NormalWeb"/>
      </w:pPr>
      <w:r>
        <w:t>Many spatial platforms have tissue images or DAPI-like nuclear information. If you know approximately how many nuclei are in each spot, deconvolution becomes easier.</w:t>
      </w:r>
    </w:p>
    <w:p w14:paraId="70839E5E" w14:textId="77777777" w:rsidR="007F7E63" w:rsidRDefault="007F7E63" w:rsidP="007F7E63">
      <w:pPr>
        <w:pStyle w:val="NormalWeb"/>
      </w:pPr>
      <w:r>
        <w:t>Instead of estimating only proportions:</w:t>
      </w:r>
    </w:p>
    <w:p w14:paraId="045F771C" w14:textId="77777777" w:rsidR="007F7E63" w:rsidRDefault="00000000" w:rsidP="007F7E63">
      <m:oMathPara>
        <m:oMath>
          <m:sSub>
            <m:sSubPr>
              <m:ctrlPr>
                <w:rPr>
                  <w:rFonts w:ascii="Cambria Math" w:hAnsi="Cambria Math"/>
                </w:rPr>
              </m:ctrlPr>
            </m:sSubPr>
            <m:e>
              <m:r>
                <w:rPr>
                  <w:rFonts w:ascii="Cambria Math" w:hAnsi="Cambria Math"/>
                </w:rPr>
                <m:t>π</m:t>
              </m:r>
            </m:e>
            <m:sub>
              <m:r>
                <w:rPr>
                  <w:rFonts w:ascii="Cambria Math" w:hAnsi="Cambria Math"/>
                </w:rPr>
                <m:t>s,c</m:t>
              </m:r>
            </m:sub>
          </m:sSub>
          <m:r>
            <m:rPr>
              <m:sty m:val="p"/>
            </m:rPr>
            <w:rPr>
              <w:rFonts w:ascii="Cambria Math" w:hAnsi="Cambria Math"/>
            </w:rPr>
            <w:br/>
          </m:r>
        </m:oMath>
      </m:oMathPara>
    </w:p>
    <w:p w14:paraId="5D692EE2" w14:textId="77777777" w:rsidR="007F7E63" w:rsidRDefault="007F7E63" w:rsidP="007F7E63">
      <w:pPr>
        <w:pStyle w:val="NormalWeb"/>
      </w:pPr>
      <w:r>
        <w:t>you estimate actual cell counts:</w:t>
      </w:r>
    </w:p>
    <w:p w14:paraId="27387968" w14:textId="77777777" w:rsidR="007F7E63" w:rsidRDefault="00000000" w:rsidP="007F7E63">
      <m:oMathPara>
        <m:oMath>
          <m:sSub>
            <m:sSubPr>
              <m:ctrlPr>
                <w:rPr>
                  <w:rFonts w:ascii="Cambria Math" w:hAnsi="Cambria Math"/>
                </w:rPr>
              </m:ctrlPr>
            </m:sSubPr>
            <m:e>
              <m:r>
                <w:rPr>
                  <w:rFonts w:ascii="Cambria Math" w:hAnsi="Cambria Math"/>
                </w:rPr>
                <m:t>n</m:t>
              </m:r>
            </m:e>
            <m:sub>
              <m:r>
                <w:rPr>
                  <w:rFonts w:ascii="Cambria Math" w:hAnsi="Cambria Math"/>
                </w:rPr>
                <m:t>s,c</m:t>
              </m:r>
            </m:sub>
          </m:sSub>
          <m:r>
            <m:rPr>
              <m:sty m:val="p"/>
            </m:rPr>
            <w:rPr>
              <w:rFonts w:ascii="Cambria Math" w:hAnsi="Cambria Math"/>
            </w:rPr>
            <w:br/>
          </m:r>
        </m:oMath>
      </m:oMathPara>
    </w:p>
    <w:p w14:paraId="3C965470" w14:textId="77777777" w:rsidR="007F7E63" w:rsidRDefault="007F7E63" w:rsidP="007F7E63">
      <w:pPr>
        <w:pStyle w:val="NormalWeb"/>
      </w:pPr>
      <w:r>
        <w:t>with:</w:t>
      </w:r>
    </w:p>
    <w:p w14:paraId="6E32155E" w14:textId="77777777" w:rsidR="007F7E63" w:rsidRDefault="00000000" w:rsidP="007F7E63">
      <m:oMathPara>
        <m:oMath>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n</m:t>
                  </m:r>
                </m:e>
                <m:sub>
                  <m:r>
                    <w:rPr>
                      <w:rFonts w:ascii="Cambria Math" w:hAnsi="Cambria Math"/>
                    </w:rPr>
                    <m:t>s,c</m:t>
                  </m:r>
                </m:sub>
              </m:sSub>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w:br/>
          </m:r>
        </m:oMath>
      </m:oMathPara>
    </w:p>
    <w:p w14:paraId="126A9855"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is the estimated number of nuclei in spot </w:t>
      </w:r>
      <m:oMath>
        <m:r>
          <w:rPr>
            <w:rFonts w:ascii="Cambria Math" w:hAnsi="Cambria Math"/>
          </w:rPr>
          <m:t>s</m:t>
        </m:r>
      </m:oMath>
      <w:r>
        <w:t>.</w:t>
      </w:r>
    </w:p>
    <w:p w14:paraId="1E62BEFC" w14:textId="77777777" w:rsidR="007F7E63" w:rsidRDefault="007F7E63" w:rsidP="007F7E63">
      <w:pPr>
        <w:pStyle w:val="NormalWeb"/>
      </w:pPr>
      <w:r>
        <w:t>This helps distinguish:</w:t>
      </w:r>
    </w:p>
    <w:p w14:paraId="4D4595AC" w14:textId="77777777" w:rsidR="007F7E63" w:rsidRDefault="007F7E63" w:rsidP="007F7E63">
      <w:pPr>
        <w:numPr>
          <w:ilvl w:val="0"/>
          <w:numId w:val="23"/>
        </w:numPr>
        <w:spacing w:before="100" w:beforeAutospacing="1" w:after="100" w:afterAutospacing="1" w:line="240" w:lineRule="auto"/>
      </w:pPr>
      <w:r>
        <w:t xml:space="preserve">a spot with 80% immune cells but few total cells </w:t>
      </w:r>
    </w:p>
    <w:p w14:paraId="018BD64F" w14:textId="77777777" w:rsidR="007F7E63" w:rsidRDefault="007F7E63" w:rsidP="007F7E63">
      <w:pPr>
        <w:numPr>
          <w:ilvl w:val="0"/>
          <w:numId w:val="23"/>
        </w:numPr>
        <w:spacing w:before="100" w:beforeAutospacing="1" w:after="100" w:afterAutospacing="1" w:line="240" w:lineRule="auto"/>
      </w:pPr>
      <w:r>
        <w:t xml:space="preserve">a spot with 80% immune cells and many total cells </w:t>
      </w:r>
    </w:p>
    <w:p w14:paraId="6CA93A9C" w14:textId="77777777" w:rsidR="007F7E63" w:rsidRDefault="007F7E63" w:rsidP="007F7E63">
      <w:pPr>
        <w:pStyle w:val="NormalWeb"/>
      </w:pPr>
      <w:r>
        <w:t>Both have the same proportion but different signal strength.</w:t>
      </w:r>
    </w:p>
    <w:p w14:paraId="333A6F6E" w14:textId="77777777" w:rsidR="007F7E63" w:rsidRDefault="007F7E63" w:rsidP="007F7E63">
      <w:pPr>
        <w:pStyle w:val="NormalWeb"/>
      </w:pPr>
      <w:r>
        <w:rPr>
          <w:rStyle w:val="Strong"/>
        </w:rPr>
        <w:t>Why this could work:</w:t>
      </w:r>
      <w:r>
        <w:t xml:space="preserve"> Spatial ATAC spot counts depend strongly on both cell composition and cell density. The paper’s simulation framework explicitly varies cell density, which shows that density is an important factor for benchmarking deconvolution. </w:t>
      </w:r>
    </w:p>
    <w:p w14:paraId="63D19E75" w14:textId="77777777" w:rsidR="007F7E63" w:rsidRDefault="00EF0F23" w:rsidP="007F7E63">
      <w:r>
        <w:rPr>
          <w:noProof/>
        </w:rPr>
        <w:pict w14:anchorId="48ACC4FB">
          <v:rect id="_x0000_i1046" alt="" style="width:468pt;height:.05pt;mso-width-percent:0;mso-height-percent:0;mso-width-percent:0;mso-height-percent:0" o:hralign="center" o:hrstd="t" o:hr="t" fillcolor="#a0a0a0" stroked="f"/>
        </w:pict>
      </w:r>
    </w:p>
    <w:p w14:paraId="7BB8E3FD" w14:textId="77777777" w:rsidR="007F7E63" w:rsidRDefault="007F7E63" w:rsidP="007F7E63">
      <w:pPr>
        <w:pStyle w:val="Heading1"/>
      </w:pPr>
      <w:r>
        <w:t>My strongest recommended method direction</w:t>
      </w:r>
    </w:p>
    <w:p w14:paraId="7F0F59EA" w14:textId="77777777" w:rsidR="007F7E63" w:rsidRDefault="007F7E63" w:rsidP="007F7E63">
      <w:pPr>
        <w:pStyle w:val="NormalWeb"/>
      </w:pPr>
      <w:r>
        <w:t>If I were designing a new method, I would build this:</w:t>
      </w:r>
    </w:p>
    <w:p w14:paraId="0AF973B3" w14:textId="77777777" w:rsidR="007F7E63" w:rsidRDefault="007F7E63" w:rsidP="007F7E63">
      <w:pPr>
        <w:pStyle w:val="Heading2"/>
      </w:pPr>
      <w:r>
        <w:rPr>
          <w:rStyle w:val="Strong"/>
          <w:b w:val="0"/>
          <w:bCs w:val="0"/>
        </w:rPr>
        <w:t>Spatial ATAC-native Bayesian deconvolution with adaptive regulatory features</w:t>
      </w:r>
    </w:p>
    <w:p w14:paraId="1ED86016" w14:textId="77777777" w:rsidR="007F7E63" w:rsidRDefault="007F7E63" w:rsidP="007F7E63">
      <w:pPr>
        <w:pStyle w:val="NormalWeb"/>
      </w:pPr>
      <w:r>
        <w:t>The model would have five parts.</w:t>
      </w:r>
    </w:p>
    <w:p w14:paraId="6DEAFF76" w14:textId="77777777" w:rsidR="007F7E63" w:rsidRDefault="007F7E63" w:rsidP="007F7E63">
      <w:pPr>
        <w:pStyle w:val="Heading3"/>
      </w:pPr>
      <w:r>
        <w:t>1. ATAC-native likelihood</w:t>
      </w:r>
    </w:p>
    <w:p w14:paraId="6B57390B" w14:textId="77777777" w:rsidR="007F7E63" w:rsidRDefault="007F7E63" w:rsidP="007F7E63">
      <w:pPr>
        <w:pStyle w:val="NormalWeb"/>
      </w:pPr>
      <w:r>
        <w:t>Use Poisson, negative binomial, binomial, or beta-binomial likelihoods, then benchmark which fits spatial ATAC best.</w:t>
      </w:r>
    </w:p>
    <w:p w14:paraId="0C34397C" w14:textId="77777777" w:rsidR="007F7E63" w:rsidRDefault="007F7E63" w:rsidP="007F7E63">
      <w:pPr>
        <w:pStyle w:val="NormalWeb"/>
      </w:pPr>
      <w:r>
        <w:t>Start simple:</w:t>
      </w:r>
    </w:p>
    <w:p w14:paraId="4A8DFF78"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448E8BFD" w14:textId="77777777" w:rsidR="007F7E63" w:rsidRDefault="007F7E63" w:rsidP="007F7E63">
      <w:pPr>
        <w:pStyle w:val="NormalWeb"/>
      </w:pPr>
      <w:r>
        <w:t>or:</w:t>
      </w:r>
    </w:p>
    <w:p w14:paraId="2B9D4A3E"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NegativeBinomial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r>
            <w:rPr>
              <w:rFonts w:ascii="Cambria Math" w:hAnsi="Cambria Math"/>
            </w:rPr>
            <w:br/>
          </m:r>
        </m:oMath>
      </m:oMathPara>
    </w:p>
    <w:p w14:paraId="4C36047D" w14:textId="77777777" w:rsidR="007F7E63" w:rsidRDefault="007F7E63" w:rsidP="007F7E63">
      <w:pPr>
        <w:pStyle w:val="Heading3"/>
      </w:pPr>
      <w:r>
        <w:t>2. Reference-derived cell-type signatures</w:t>
      </w:r>
    </w:p>
    <w:p w14:paraId="4F5712B1" w14:textId="77777777" w:rsidR="007F7E63" w:rsidRDefault="007F7E63" w:rsidP="007F7E63">
      <w:pPr>
        <w:pStyle w:val="NormalWeb"/>
      </w:pPr>
      <w:r>
        <w:t xml:space="preserve">Learn </w:t>
      </w:r>
      <m:oMath>
        <m:sSub>
          <m:sSubPr>
            <m:ctrlPr>
              <w:rPr>
                <w:rFonts w:ascii="Cambria Math" w:hAnsi="Cambria Math"/>
              </w:rPr>
            </m:ctrlPr>
          </m:sSubPr>
          <m:e>
            <m:r>
              <w:rPr>
                <w:rFonts w:ascii="Cambria Math" w:hAnsi="Cambria Math"/>
              </w:rPr>
              <m:t>θ</m:t>
            </m:r>
          </m:e>
          <m:sub>
            <m:r>
              <w:rPr>
                <w:rFonts w:ascii="Cambria Math" w:hAnsi="Cambria Math"/>
              </w:rPr>
              <m:t>c,p</m:t>
            </m:r>
          </m:sub>
        </m:sSub>
      </m:oMath>
      <w:r>
        <w:t>from scATAC or multiome reference data.</w:t>
      </w:r>
    </w:p>
    <w:p w14:paraId="5A74DDA0" w14:textId="77777777" w:rsidR="007F7E63" w:rsidRDefault="007F7E63" w:rsidP="007F7E63">
      <w:pPr>
        <w:pStyle w:val="NormalWeb"/>
      </w:pPr>
      <w:r>
        <w:t>Use shrinkage so rare cell types do not get noisy signatures:</w:t>
      </w:r>
    </w:p>
    <w:p w14:paraId="50672E59" w14:textId="77777777" w:rsidR="007F7E63" w:rsidRDefault="00000000" w:rsidP="007F7E63">
      <m:oMathPara>
        <m:oMath>
          <m:sSub>
            <m:sSubPr>
              <m:ctrlPr>
                <w:rPr>
                  <w:rFonts w:ascii="Cambria Math" w:hAnsi="Cambria Math"/>
                </w:rPr>
              </m:ctrlPr>
            </m:sSubPr>
            <m:e>
              <m:r>
                <w:rPr>
                  <w:rFonts w:ascii="Cambria Math" w:hAnsi="Cambria Math"/>
                </w:rPr>
                <m:t>θ</m:t>
              </m:r>
            </m:e>
            <m:sub>
              <m:r>
                <w:rPr>
                  <w:rFonts w:ascii="Cambria Math" w:hAnsi="Cambria Math"/>
                </w:rPr>
                <m:t>c,p</m:t>
              </m:r>
            </m:sub>
          </m:sSub>
          <m:r>
            <w:rPr>
              <w:rFonts w:ascii="Cambria Math" w:hAnsi="Cambria Math"/>
            </w:rPr>
            <m:t>=</m:t>
          </m:r>
          <m:r>
            <m:rPr>
              <m:nor/>
            </m:rPr>
            <m:t>cell-type-specific signal</m:t>
          </m:r>
          <m:r>
            <w:rPr>
              <w:rFonts w:ascii="Cambria Math" w:hAnsi="Cambria Math"/>
            </w:rPr>
            <m:t>+</m:t>
          </m:r>
          <m:r>
            <m:rPr>
              <m:nor/>
            </m:rPr>
            <m:t>shared parent-cell-type signal</m:t>
          </m:r>
          <m:r>
            <m:rPr>
              <m:sty m:val="p"/>
            </m:rPr>
            <w:br/>
          </m:r>
        </m:oMath>
      </m:oMathPara>
    </w:p>
    <w:p w14:paraId="2169E367" w14:textId="77777777" w:rsidR="007F7E63" w:rsidRDefault="007F7E63" w:rsidP="007F7E63">
      <w:pPr>
        <w:pStyle w:val="Heading3"/>
      </w:pPr>
      <w:r>
        <w:t>3. Adaptive peak weighting</w:t>
      </w:r>
    </w:p>
    <w:p w14:paraId="76459C70" w14:textId="77777777" w:rsidR="007F7E63" w:rsidRDefault="007F7E63" w:rsidP="007F7E63">
      <w:pPr>
        <w:pStyle w:val="NormalWeb"/>
      </w:pPr>
      <w:r>
        <w:t>Learn or precompute peak weights:</w:t>
      </w:r>
    </w:p>
    <w:p w14:paraId="678F7377" w14:textId="77777777" w:rsidR="007F7E63" w:rsidRDefault="00000000" w:rsidP="007F7E63">
      <m:oMathPara>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w:br/>
          </m:r>
        </m:oMath>
      </m:oMathPara>
    </w:p>
    <w:p w14:paraId="054D82F6" w14:textId="77777777" w:rsidR="007F7E63" w:rsidRDefault="007F7E63" w:rsidP="007F7E63">
      <w:pPr>
        <w:pStyle w:val="NormalWeb"/>
      </w:pPr>
      <w:r>
        <w:t>so informative peaks matter more than generic accessible peaks.</w:t>
      </w:r>
    </w:p>
    <w:p w14:paraId="09A5CBF8" w14:textId="77777777" w:rsidR="007F7E63" w:rsidRDefault="007F7E63" w:rsidP="007F7E63">
      <w:pPr>
        <w:pStyle w:val="Heading3"/>
      </w:pPr>
      <w:r>
        <w:t>4. Spatial prior</w:t>
      </w:r>
    </w:p>
    <w:p w14:paraId="388EB034" w14:textId="77777777" w:rsidR="007F7E63" w:rsidRDefault="007F7E63" w:rsidP="007F7E63">
      <w:pPr>
        <w:pStyle w:val="NormalWeb"/>
      </w:pPr>
      <w:r>
        <w:t>Neighboring spots should have related compositions:</w:t>
      </w:r>
    </w:p>
    <w:p w14:paraId="550A7CD4"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smooth over spatial graph</m:t>
          </m:r>
          <m:r>
            <m:rPr>
              <m:sty m:val="p"/>
            </m:rPr>
            <w:br/>
          </m:r>
        </m:oMath>
      </m:oMathPara>
    </w:p>
    <w:p w14:paraId="0E63A4DD" w14:textId="77777777" w:rsidR="007F7E63" w:rsidRDefault="007F7E63" w:rsidP="007F7E63">
      <w:pPr>
        <w:pStyle w:val="NormalWeb"/>
      </w:pPr>
      <w:r>
        <w:t>but allow boundaries.</w:t>
      </w:r>
    </w:p>
    <w:p w14:paraId="1FB86F94" w14:textId="77777777" w:rsidR="007F7E63" w:rsidRDefault="007F7E63" w:rsidP="007F7E63">
      <w:pPr>
        <w:pStyle w:val="Heading3"/>
      </w:pPr>
      <w:r>
        <w:t>5. Regulatory-state layer</w:t>
      </w:r>
    </w:p>
    <w:p w14:paraId="019D4A93" w14:textId="77777777" w:rsidR="007F7E63" w:rsidRDefault="007F7E63" w:rsidP="007F7E63">
      <w:pPr>
        <w:pStyle w:val="NormalWeb"/>
      </w:pPr>
      <w:r>
        <w:t>Model latent motif/topic programs:</w:t>
      </w:r>
    </w:p>
    <w:p w14:paraId="0A4299A9" w14:textId="77777777" w:rsidR="007F7E63" w:rsidRDefault="00000000" w:rsidP="007F7E63">
      <m:oMathPara>
        <m:oMath>
          <m:sSub>
            <m:sSubPr>
              <m:ctrlPr>
                <w:rPr>
                  <w:rFonts w:ascii="Cambria Math" w:hAnsi="Cambria Math"/>
                </w:rPr>
              </m:ctrlPr>
            </m:sSubPr>
            <m:e>
              <m:r>
                <w:rPr>
                  <w:rFonts w:ascii="Cambria Math" w:hAnsi="Cambria Math"/>
                </w:rPr>
                <m:t>z</m:t>
              </m:r>
            </m:e>
            <m:sub>
              <m:r>
                <w:rPr>
                  <w:rFonts w:ascii="Cambria Math" w:hAnsi="Cambria Math"/>
                </w:rPr>
                <m:t>s,c,k</m:t>
              </m:r>
            </m:sub>
          </m:sSub>
          <m:r>
            <m:rPr>
              <m:sty m:val="p"/>
            </m:rPr>
            <w:rPr>
              <w:rFonts w:ascii="Cambria Math" w:hAnsi="Cambria Math"/>
            </w:rPr>
            <w:br/>
          </m:r>
        </m:oMath>
      </m:oMathPara>
    </w:p>
    <w:p w14:paraId="380D9AF9" w14:textId="77777777" w:rsidR="007F7E63" w:rsidRDefault="007F7E63" w:rsidP="007F7E63">
      <w:pPr>
        <w:pStyle w:val="NormalWeb"/>
      </w:pPr>
      <w:r>
        <w:t>so the method can say not only:</w:t>
      </w:r>
    </w:p>
    <w:p w14:paraId="7CFF18BC" w14:textId="77777777" w:rsidR="007F7E63" w:rsidRDefault="007F7E63" w:rsidP="007F7E63">
      <w:pPr>
        <w:pStyle w:val="NormalWeb"/>
      </w:pPr>
      <w:r>
        <w:t>“This spot has macrophages,”</w:t>
      </w:r>
    </w:p>
    <w:p w14:paraId="6164D776" w14:textId="77777777" w:rsidR="007F7E63" w:rsidRDefault="007F7E63" w:rsidP="007F7E63">
      <w:pPr>
        <w:pStyle w:val="NormalWeb"/>
      </w:pPr>
      <w:r>
        <w:t>but also:</w:t>
      </w:r>
    </w:p>
    <w:p w14:paraId="74AAAABF" w14:textId="77777777" w:rsidR="007F7E63" w:rsidRDefault="007F7E63" w:rsidP="007F7E63">
      <w:pPr>
        <w:pStyle w:val="NormalWeb"/>
      </w:pPr>
      <w:r>
        <w:t>“This spot has macrophages with inflammatory enhancer accessibility.”</w:t>
      </w:r>
    </w:p>
    <w:p w14:paraId="52655C45" w14:textId="77777777" w:rsidR="007F7E63" w:rsidRDefault="007F7E63" w:rsidP="007F7E63">
      <w:pPr>
        <w:pStyle w:val="NormalWeb"/>
      </w:pPr>
      <w:r>
        <w:t>That would make the method more useful than ordinary deconvolution.</w:t>
      </w:r>
    </w:p>
    <w:p w14:paraId="159198B6" w14:textId="77777777" w:rsidR="007F7E63" w:rsidRDefault="00EF0F23" w:rsidP="007F7E63">
      <w:r>
        <w:rPr>
          <w:noProof/>
        </w:rPr>
        <w:pict w14:anchorId="1A0038C6">
          <v:rect id="_x0000_i1045" alt="" style="width:468pt;height:.05pt;mso-width-percent:0;mso-height-percent:0;mso-width-percent:0;mso-height-percent:0" o:hralign="center" o:hrstd="t" o:hr="t" fillcolor="#a0a0a0" stroked="f"/>
        </w:pict>
      </w:r>
    </w:p>
    <w:p w14:paraId="0D9C4933" w14:textId="77777777" w:rsidR="007F7E63" w:rsidRDefault="007F7E63" w:rsidP="007F7E63">
      <w:pPr>
        <w:pStyle w:val="Heading1"/>
      </w:pPr>
      <w:r>
        <w:t>Minimal prototype that could be publishable</w:t>
      </w:r>
    </w:p>
    <w:p w14:paraId="3FB0DD27" w14:textId="77777777" w:rsidR="007F7E63" w:rsidRDefault="007F7E63" w:rsidP="007F7E63">
      <w:pPr>
        <w:pStyle w:val="NormalWeb"/>
      </w:pPr>
      <w:r>
        <w:t>A good first version does not need to be overly complicated.</w:t>
      </w:r>
    </w:p>
    <w:p w14:paraId="7F2100C6" w14:textId="77777777" w:rsidR="007F7E63" w:rsidRDefault="007F7E63" w:rsidP="007F7E63">
      <w:pPr>
        <w:pStyle w:val="NormalWeb"/>
      </w:pPr>
      <w:r>
        <w:t>I would start with this model:</w:t>
      </w:r>
    </w:p>
    <w:p w14:paraId="3027A371"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p</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d>
          <m:r>
            <m:rPr>
              <m:sty m:val="p"/>
            </m:rPr>
            <w:rPr>
              <w:rFonts w:ascii="Cambria Math" w:hAnsi="Cambria Math"/>
            </w:rPr>
            <w:br/>
          </m:r>
        </m:oMath>
      </m:oMathPara>
    </w:p>
    <w:p w14:paraId="7BB5F519" w14:textId="77777777" w:rsidR="007F7E63" w:rsidRDefault="007F7E63" w:rsidP="007F7E63">
      <w:pPr>
        <w:pStyle w:val="NormalWeb"/>
      </w:pPr>
      <w:r>
        <w:t>with:</w:t>
      </w:r>
    </w:p>
    <w:p w14:paraId="0E88B220"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≥0</m:t>
        </m:r>
      </m:oMath>
    </w:p>
    <w:p w14:paraId="2D263AA3" w14:textId="77777777" w:rsidR="007F7E63" w:rsidRDefault="007F7E63" w:rsidP="007F7E63">
      <w:pPr>
        <w:numPr>
          <w:ilvl w:val="0"/>
          <w:numId w:val="24"/>
        </w:numPr>
        <w:spacing w:before="100" w:beforeAutospacing="1" w:after="100" w:afterAutospacing="1" w:line="240" w:lineRule="auto"/>
      </w:pPr>
      <w:r>
        <w:t xml:space="preserve">optional constraint: </w:t>
      </w:r>
      <m:oMath>
        <m:nary>
          <m:naryPr>
            <m:chr m:val="∑"/>
            <m:limLoc m:val="subSup"/>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=1</m:t>
        </m:r>
      </m:oMath>
    </w:p>
    <w:p w14:paraId="2EA43DDB"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 spot depth </w:t>
      </w:r>
    </w:p>
    <w:p w14:paraId="6DE5CEB3"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 peak bias </w:t>
      </w:r>
    </w:p>
    <w:p w14:paraId="2437A88F"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cell-type accessibility signature </w:t>
      </w:r>
    </w:p>
    <w:p w14:paraId="064A2F46" w14:textId="77777777" w:rsidR="007F7E63" w:rsidRDefault="007F7E63" w:rsidP="007F7E63">
      <w:pPr>
        <w:numPr>
          <w:ilvl w:val="0"/>
          <w:numId w:val="24"/>
        </w:numPr>
        <w:spacing w:before="100" w:beforeAutospacing="1" w:after="100" w:afterAutospacing="1" w:line="240" w:lineRule="auto"/>
      </w:pPr>
      <w:r>
        <w:t xml:space="preserve">spatial smoothing on </w:t>
      </w:r>
      <m:oMath>
        <m:sSub>
          <m:sSubPr>
            <m:ctrlPr>
              <w:rPr>
                <w:rFonts w:ascii="Cambria Math" w:hAnsi="Cambria Math"/>
              </w:rPr>
            </m:ctrlPr>
          </m:sSubPr>
          <m:e>
            <m:r>
              <w:rPr>
                <w:rFonts w:ascii="Cambria Math" w:hAnsi="Cambria Math"/>
              </w:rPr>
              <m:t>a</m:t>
            </m:r>
          </m:e>
          <m:sub>
            <m:r>
              <w:rPr>
                <w:rFonts w:ascii="Cambria Math" w:hAnsi="Cambria Math"/>
              </w:rPr>
              <m:t>s,c</m:t>
            </m:r>
          </m:sub>
        </m:sSub>
      </m:oMath>
    </w:p>
    <w:p w14:paraId="6704422E" w14:textId="77777777" w:rsidR="007F7E63" w:rsidRDefault="007F7E63" w:rsidP="007F7E63">
      <w:pPr>
        <w:numPr>
          <w:ilvl w:val="0"/>
          <w:numId w:val="24"/>
        </w:numPr>
        <w:spacing w:before="100" w:beforeAutospacing="1" w:after="100" w:afterAutospacing="1" w:line="240" w:lineRule="auto"/>
      </w:pPr>
      <w:r>
        <w:t xml:space="preserve">adaptive peak weights </w:t>
      </w:r>
      <m:oMath>
        <m:sSub>
          <m:sSubPr>
            <m:ctrlPr>
              <w:rPr>
                <w:rFonts w:ascii="Cambria Math" w:hAnsi="Cambria Math"/>
              </w:rPr>
            </m:ctrlPr>
          </m:sSubPr>
          <m:e>
            <m:r>
              <w:rPr>
                <w:rFonts w:ascii="Cambria Math" w:hAnsi="Cambria Math"/>
              </w:rPr>
              <m:t>w</m:t>
            </m:r>
          </m:e>
          <m:sub>
            <m:r>
              <w:rPr>
                <w:rFonts w:ascii="Cambria Math" w:hAnsi="Cambria Math"/>
              </w:rPr>
              <m:t>p</m:t>
            </m:r>
          </m:sub>
        </m:sSub>
      </m:oMath>
    </w:p>
    <w:p w14:paraId="296BCFEE" w14:textId="77777777" w:rsidR="007F7E63" w:rsidRDefault="007F7E63" w:rsidP="007F7E63">
      <w:pPr>
        <w:pStyle w:val="NormalWeb"/>
      </w:pPr>
      <w:r>
        <w:t>Then compare against:</w:t>
      </w:r>
    </w:p>
    <w:p w14:paraId="2814A28C" w14:textId="77777777" w:rsidR="007F7E63" w:rsidRDefault="007F7E63" w:rsidP="007F7E63">
      <w:pPr>
        <w:numPr>
          <w:ilvl w:val="0"/>
          <w:numId w:val="25"/>
        </w:numPr>
        <w:spacing w:before="100" w:beforeAutospacing="1" w:after="100" w:afterAutospacing="1" w:line="240" w:lineRule="auto"/>
      </w:pPr>
      <w:r>
        <w:t xml:space="preserve">Cell2location </w:t>
      </w:r>
    </w:p>
    <w:p w14:paraId="3AAC9A78" w14:textId="77777777" w:rsidR="007F7E63" w:rsidRDefault="007F7E63" w:rsidP="007F7E63">
      <w:pPr>
        <w:numPr>
          <w:ilvl w:val="0"/>
          <w:numId w:val="25"/>
        </w:numPr>
        <w:spacing w:before="100" w:beforeAutospacing="1" w:after="100" w:afterAutospacing="1" w:line="240" w:lineRule="auto"/>
      </w:pPr>
      <w:r>
        <w:t xml:space="preserve">RCTD </w:t>
      </w:r>
    </w:p>
    <w:p w14:paraId="0AAEBD9F" w14:textId="77777777" w:rsidR="007F7E63" w:rsidRDefault="007F7E63" w:rsidP="007F7E63">
      <w:pPr>
        <w:numPr>
          <w:ilvl w:val="0"/>
          <w:numId w:val="25"/>
        </w:numPr>
        <w:spacing w:before="100" w:beforeAutospacing="1" w:after="100" w:afterAutospacing="1" w:line="240" w:lineRule="auto"/>
      </w:pPr>
      <w:r>
        <w:t xml:space="preserve">SpatialDWLS </w:t>
      </w:r>
    </w:p>
    <w:p w14:paraId="6CAD2FEF" w14:textId="77777777" w:rsidR="007F7E63" w:rsidRDefault="007F7E63" w:rsidP="007F7E63">
      <w:pPr>
        <w:numPr>
          <w:ilvl w:val="0"/>
          <w:numId w:val="25"/>
        </w:numPr>
        <w:spacing w:before="100" w:beforeAutospacing="1" w:after="100" w:afterAutospacing="1" w:line="240" w:lineRule="auto"/>
      </w:pPr>
      <w:r>
        <w:t xml:space="preserve">Tangram </w:t>
      </w:r>
    </w:p>
    <w:p w14:paraId="4B14E659" w14:textId="77777777" w:rsidR="007F7E63" w:rsidRDefault="007F7E63" w:rsidP="007F7E63">
      <w:pPr>
        <w:numPr>
          <w:ilvl w:val="0"/>
          <w:numId w:val="25"/>
        </w:numPr>
        <w:spacing w:before="100" w:beforeAutospacing="1" w:after="100" w:afterAutospacing="1" w:line="240" w:lineRule="auto"/>
      </w:pPr>
      <w:r>
        <w:t xml:space="preserve">DestVI </w:t>
      </w:r>
    </w:p>
    <w:p w14:paraId="7BD5CE34" w14:textId="77777777" w:rsidR="007F7E63" w:rsidRDefault="007F7E63" w:rsidP="007F7E63">
      <w:pPr>
        <w:numPr>
          <w:ilvl w:val="0"/>
          <w:numId w:val="25"/>
        </w:numPr>
        <w:spacing w:before="100" w:beforeAutospacing="1" w:after="100" w:afterAutospacing="1" w:line="240" w:lineRule="auto"/>
      </w:pPr>
      <w:r>
        <w:t xml:space="preserve">majority-cell-type baseline </w:t>
      </w:r>
    </w:p>
    <w:p w14:paraId="545493FB" w14:textId="77777777" w:rsidR="007F7E63" w:rsidRDefault="007F7E63" w:rsidP="007F7E63">
      <w:pPr>
        <w:pStyle w:val="NormalWeb"/>
      </w:pPr>
      <w:r>
        <w:t xml:space="preserve">Use the same simulation framework from the paper, because the authors made their methods, simulations, peak-selection strategies, notebooks, and scripts available. </w:t>
      </w:r>
    </w:p>
    <w:p w14:paraId="4BBDDE06" w14:textId="77777777" w:rsidR="007F7E63" w:rsidRDefault="007F7E63" w:rsidP="007F7E63">
      <w:pPr>
        <w:pStyle w:val="NormalWeb"/>
      </w:pPr>
      <w:r>
        <w:t>The first paper-worthy claim could be:</w:t>
      </w:r>
    </w:p>
    <w:p w14:paraId="4DFB5DDA" w14:textId="77777777" w:rsidR="007F7E63" w:rsidRDefault="007F7E63" w:rsidP="007F7E63">
      <w:pPr>
        <w:pStyle w:val="NormalWeb"/>
      </w:pPr>
      <w:r>
        <w:t>“An ATAC-native Poisson spatial model with adaptive peak weighting and spatial smoothing improves rare-cell and zonated-tissue deconvolution over RNA-derived methods.”</w:t>
      </w:r>
    </w:p>
    <w:p w14:paraId="3F4C4D96" w14:textId="77777777" w:rsidR="007F7E63" w:rsidRDefault="00EF0F23" w:rsidP="007F7E63">
      <w:r>
        <w:rPr>
          <w:noProof/>
        </w:rPr>
        <w:pict w14:anchorId="7DFFD022">
          <v:rect id="_x0000_i1044" alt="" style="width:468pt;height:.05pt;mso-width-percent:0;mso-height-percent:0;mso-width-percent:0;mso-height-percent:0" o:hralign="center" o:hrstd="t" o:hr="t" fillcolor="#a0a0a0" stroked="f"/>
        </w:pict>
      </w:r>
    </w:p>
    <w:p w14:paraId="6D4941B7" w14:textId="77777777" w:rsidR="007F7E63" w:rsidRDefault="007F7E63" w:rsidP="007F7E63">
      <w:pPr>
        <w:pStyle w:val="Heading1"/>
      </w:pPr>
      <w:r>
        <w:t>What I would avoid initially</w:t>
      </w:r>
    </w:p>
    <w:p w14:paraId="2E6AFB99" w14:textId="77777777" w:rsidR="007F7E63" w:rsidRDefault="007F7E63" w:rsidP="007F7E63">
      <w:pPr>
        <w:pStyle w:val="NormalWeb"/>
      </w:pPr>
      <w:r>
        <w:t xml:space="preserve">I would avoid starting with a very large deep-learning model unless you have a lot of data. Spatial ATAC ground-truth datasets are still limited, and the paper notes that there is limited availability of gold-standard spatial chromatin accessibility datasets at single-cell resolution. </w:t>
      </w:r>
    </w:p>
    <w:p w14:paraId="5942E8A2" w14:textId="77777777" w:rsidR="007F7E63" w:rsidRDefault="007F7E63" w:rsidP="007F7E63">
      <w:pPr>
        <w:pStyle w:val="NormalWeb"/>
      </w:pPr>
      <w:r>
        <w:t>A simpler probabilistic model may be better because it is:</w:t>
      </w:r>
    </w:p>
    <w:p w14:paraId="76E376B3" w14:textId="77777777" w:rsidR="007F7E63" w:rsidRDefault="007F7E63" w:rsidP="007F7E63">
      <w:pPr>
        <w:numPr>
          <w:ilvl w:val="0"/>
          <w:numId w:val="26"/>
        </w:numPr>
        <w:spacing w:before="100" w:beforeAutospacing="1" w:after="100" w:afterAutospacing="1" w:line="240" w:lineRule="auto"/>
      </w:pPr>
      <w:r>
        <w:t xml:space="preserve">easier to debug </w:t>
      </w:r>
    </w:p>
    <w:p w14:paraId="0F4DA7CB" w14:textId="77777777" w:rsidR="007F7E63" w:rsidRDefault="007F7E63" w:rsidP="007F7E63">
      <w:pPr>
        <w:numPr>
          <w:ilvl w:val="0"/>
          <w:numId w:val="26"/>
        </w:numPr>
        <w:spacing w:before="100" w:beforeAutospacing="1" w:after="100" w:afterAutospacing="1" w:line="240" w:lineRule="auto"/>
      </w:pPr>
      <w:r>
        <w:t xml:space="preserve">easier to interpret </w:t>
      </w:r>
    </w:p>
    <w:p w14:paraId="312AC67A" w14:textId="77777777" w:rsidR="007F7E63" w:rsidRDefault="007F7E63" w:rsidP="007F7E63">
      <w:pPr>
        <w:numPr>
          <w:ilvl w:val="0"/>
          <w:numId w:val="26"/>
        </w:numPr>
        <w:spacing w:before="100" w:beforeAutospacing="1" w:after="100" w:afterAutospacing="1" w:line="240" w:lineRule="auto"/>
      </w:pPr>
      <w:r>
        <w:t xml:space="preserve">easier to benchmark </w:t>
      </w:r>
    </w:p>
    <w:p w14:paraId="510D04D8" w14:textId="77777777" w:rsidR="007F7E63" w:rsidRDefault="007F7E63" w:rsidP="007F7E63">
      <w:pPr>
        <w:numPr>
          <w:ilvl w:val="0"/>
          <w:numId w:val="26"/>
        </w:numPr>
        <w:spacing w:before="100" w:beforeAutospacing="1" w:after="100" w:afterAutospacing="1" w:line="240" w:lineRule="auto"/>
      </w:pPr>
      <w:r>
        <w:t xml:space="preserve">easier to publish as a clear methodological advance </w:t>
      </w:r>
    </w:p>
    <w:p w14:paraId="7B7FBA17" w14:textId="77777777" w:rsidR="007F7E63" w:rsidRDefault="007F7E63" w:rsidP="007F7E63">
      <w:pPr>
        <w:numPr>
          <w:ilvl w:val="0"/>
          <w:numId w:val="26"/>
        </w:numPr>
        <w:spacing w:before="100" w:beforeAutospacing="1" w:after="100" w:afterAutospacing="1" w:line="240" w:lineRule="auto"/>
      </w:pPr>
      <w:r>
        <w:t xml:space="preserve">easier to compare fairly against RCTD and Cell2location </w:t>
      </w:r>
    </w:p>
    <w:p w14:paraId="6E130C93" w14:textId="77777777" w:rsidR="007F7E63" w:rsidRDefault="007F7E63" w:rsidP="007F7E63">
      <w:pPr>
        <w:pStyle w:val="NormalWeb"/>
      </w:pPr>
      <w:r>
        <w:t>Deep learning can come later, especially for the regulatory-state or domain-adaptation layer.</w:t>
      </w:r>
    </w:p>
    <w:p w14:paraId="6BD645C8" w14:textId="77777777" w:rsidR="007F7E63" w:rsidRDefault="00EF0F23" w:rsidP="007F7E63">
      <w:r>
        <w:rPr>
          <w:noProof/>
        </w:rPr>
        <w:pict w14:anchorId="24FEBF08">
          <v:rect id="_x0000_i1043" alt="" style="width:468pt;height:.05pt;mso-width-percent:0;mso-height-percent:0;mso-width-percent:0;mso-height-percent:0" o:hralign="center" o:hrstd="t" o:hr="t" fillcolor="#a0a0a0" stroked="f"/>
        </w:pict>
      </w:r>
    </w:p>
    <w:p w14:paraId="163FF688" w14:textId="77777777" w:rsidR="007F7E63" w:rsidRDefault="007F7E63" w:rsidP="007F7E63">
      <w:pPr>
        <w:pStyle w:val="Heading1"/>
      </w:pPr>
      <w:r>
        <w:t>Most promising thesis-style aims</w:t>
      </w:r>
    </w:p>
    <w:p w14:paraId="2EE17009" w14:textId="77777777" w:rsidR="007F7E63" w:rsidRDefault="007F7E63" w:rsidP="007F7E63">
      <w:pPr>
        <w:pStyle w:val="NormalWeb"/>
      </w:pPr>
      <w:r>
        <w:t>A clean project could be framed as three aims:</w:t>
      </w:r>
    </w:p>
    <w:p w14:paraId="1993DEB1" w14:textId="77777777" w:rsidR="007F7E63" w:rsidRDefault="007F7E63" w:rsidP="007F7E63">
      <w:pPr>
        <w:pStyle w:val="Heading2"/>
      </w:pPr>
      <w:r>
        <w:t>Aim 1: ATAC-native likelihood</w:t>
      </w:r>
    </w:p>
    <w:p w14:paraId="58D2E279" w14:textId="77777777" w:rsidR="007F7E63" w:rsidRDefault="007F7E63" w:rsidP="007F7E63">
      <w:pPr>
        <w:pStyle w:val="NormalWeb"/>
      </w:pPr>
      <w:r>
        <w:t>Compare Poisson, negative binomial, binomial, and beta-binomial likelihoods for spatial ATAC deconvolution.</w:t>
      </w:r>
    </w:p>
    <w:p w14:paraId="2D47224F" w14:textId="77777777" w:rsidR="007F7E63" w:rsidRDefault="007F7E63" w:rsidP="007F7E63">
      <w:pPr>
        <w:pStyle w:val="NormalWeb"/>
      </w:pPr>
      <w:r>
        <w:t>Main question:</w:t>
      </w:r>
    </w:p>
    <w:p w14:paraId="1CFC0F30" w14:textId="77777777" w:rsidR="007F7E63" w:rsidRDefault="007F7E63" w:rsidP="007F7E63">
      <w:pPr>
        <w:pStyle w:val="NormalWeb"/>
      </w:pPr>
      <w:r>
        <w:t>What count model best describes spot-level ATAC peak counts?</w:t>
      </w:r>
    </w:p>
    <w:p w14:paraId="0CDF59CA" w14:textId="77777777" w:rsidR="007F7E63" w:rsidRDefault="007F7E63" w:rsidP="007F7E63">
      <w:pPr>
        <w:pStyle w:val="Heading2"/>
      </w:pPr>
      <w:r>
        <w:t>Aim 2: Adaptive feature learning</w:t>
      </w:r>
    </w:p>
    <w:p w14:paraId="6F845A72" w14:textId="77777777" w:rsidR="007F7E63" w:rsidRDefault="007F7E63" w:rsidP="007F7E63">
      <w:pPr>
        <w:pStyle w:val="NormalWeb"/>
      </w:pPr>
      <w:r>
        <w:t>Develop peak weights that prioritize cell-type-informative and spatially informative peaks.</w:t>
      </w:r>
    </w:p>
    <w:p w14:paraId="438EACDE" w14:textId="77777777" w:rsidR="007F7E63" w:rsidRDefault="007F7E63" w:rsidP="007F7E63">
      <w:pPr>
        <w:pStyle w:val="NormalWeb"/>
      </w:pPr>
      <w:r>
        <w:t>Main question:</w:t>
      </w:r>
    </w:p>
    <w:p w14:paraId="538A983D" w14:textId="77777777" w:rsidR="007F7E63" w:rsidRDefault="007F7E63" w:rsidP="007F7E63">
      <w:pPr>
        <w:pStyle w:val="NormalWeb"/>
      </w:pPr>
      <w:r>
        <w:t>Can learned peak weighting beat fixed highly variable peak selection?</w:t>
      </w:r>
    </w:p>
    <w:p w14:paraId="06FF42F7" w14:textId="77777777" w:rsidR="007F7E63" w:rsidRDefault="007F7E63" w:rsidP="007F7E63">
      <w:pPr>
        <w:pStyle w:val="Heading2"/>
      </w:pPr>
      <w:r>
        <w:t>Aim 3: Spatial regulatory-state deconvolution</w:t>
      </w:r>
    </w:p>
    <w:p w14:paraId="09B8B94D" w14:textId="77777777" w:rsidR="007F7E63" w:rsidRDefault="007F7E63" w:rsidP="007F7E63">
      <w:pPr>
        <w:pStyle w:val="NormalWeb"/>
      </w:pPr>
      <w:r>
        <w:t>Add spatial smoothing and motif/topic-level programs.</w:t>
      </w:r>
    </w:p>
    <w:p w14:paraId="0EA981F6" w14:textId="77777777" w:rsidR="007F7E63" w:rsidRDefault="007F7E63" w:rsidP="007F7E63">
      <w:pPr>
        <w:pStyle w:val="NormalWeb"/>
      </w:pPr>
      <w:r>
        <w:t>Main question:</w:t>
      </w:r>
    </w:p>
    <w:p w14:paraId="17EB7CAE" w14:textId="77777777" w:rsidR="007F7E63" w:rsidRDefault="007F7E63" w:rsidP="007F7E63">
      <w:pPr>
        <w:pStyle w:val="NormalWeb"/>
      </w:pPr>
      <w:r>
        <w:t>Can we recover both cell-type composition and spatial regulatory programs?</w:t>
      </w:r>
    </w:p>
    <w:p w14:paraId="401AEF89" w14:textId="77777777" w:rsidR="007F7E63" w:rsidRDefault="00EF0F23" w:rsidP="007F7E63">
      <w:r>
        <w:rPr>
          <w:noProof/>
        </w:rPr>
        <w:pict w14:anchorId="127D8D86">
          <v:rect id="_x0000_i1042" alt="" style="width:468pt;height:.05pt;mso-width-percent:0;mso-height-percent:0;mso-width-percent:0;mso-height-percent:0" o:hralign="center" o:hrstd="t" o:hr="t" fillcolor="#a0a0a0" stroked="f"/>
        </w:pict>
      </w:r>
    </w:p>
    <w:p w14:paraId="646429D1" w14:textId="77777777" w:rsidR="007F7E63" w:rsidRDefault="007F7E63" w:rsidP="007F7E63">
      <w:pPr>
        <w:pStyle w:val="Heading1"/>
      </w:pPr>
      <w:r>
        <w:t>My ranking of directions by likely payoff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713"/>
        <w:gridCol w:w="5018"/>
      </w:tblGrid>
      <w:tr w:rsidR="007F7E63" w14:paraId="2E57C0CB" w14:textId="77777777">
        <w:trPr>
          <w:tblHeader/>
          <w:tblCellSpacing w:w="15" w:type="dxa"/>
        </w:trPr>
        <w:tc>
          <w:tcPr>
            <w:tcW w:w="0" w:type="auto"/>
            <w:vAlign w:val="center"/>
            <w:hideMark/>
          </w:tcPr>
          <w:p w14:paraId="71A528F7" w14:textId="77777777" w:rsidR="007F7E63" w:rsidRDefault="007F7E63">
            <w:pPr>
              <w:jc w:val="center"/>
              <w:rPr>
                <w:b/>
                <w:bCs/>
              </w:rPr>
            </w:pPr>
            <w:r>
              <w:rPr>
                <w:b/>
                <w:bCs/>
              </w:rPr>
              <w:t>Rank</w:t>
            </w:r>
          </w:p>
        </w:tc>
        <w:tc>
          <w:tcPr>
            <w:tcW w:w="0" w:type="auto"/>
            <w:vAlign w:val="center"/>
            <w:hideMark/>
          </w:tcPr>
          <w:p w14:paraId="6821771A" w14:textId="77777777" w:rsidR="007F7E63" w:rsidRDefault="007F7E63">
            <w:pPr>
              <w:jc w:val="center"/>
              <w:rPr>
                <w:b/>
                <w:bCs/>
              </w:rPr>
            </w:pPr>
            <w:r>
              <w:rPr>
                <w:b/>
                <w:bCs/>
              </w:rPr>
              <w:t>Direction</w:t>
            </w:r>
          </w:p>
        </w:tc>
        <w:tc>
          <w:tcPr>
            <w:tcW w:w="0" w:type="auto"/>
            <w:vAlign w:val="center"/>
            <w:hideMark/>
          </w:tcPr>
          <w:p w14:paraId="66E30586" w14:textId="77777777" w:rsidR="007F7E63" w:rsidRDefault="007F7E63">
            <w:pPr>
              <w:jc w:val="center"/>
              <w:rPr>
                <w:b/>
                <w:bCs/>
              </w:rPr>
            </w:pPr>
            <w:r>
              <w:rPr>
                <w:b/>
                <w:bCs/>
              </w:rPr>
              <w:t>Why it is promising</w:t>
            </w:r>
          </w:p>
        </w:tc>
      </w:tr>
      <w:tr w:rsidR="007F7E63" w14:paraId="5FD47A8D" w14:textId="77777777">
        <w:trPr>
          <w:tblCellSpacing w:w="15" w:type="dxa"/>
        </w:trPr>
        <w:tc>
          <w:tcPr>
            <w:tcW w:w="0" w:type="auto"/>
            <w:vAlign w:val="center"/>
            <w:hideMark/>
          </w:tcPr>
          <w:p w14:paraId="778C00C9" w14:textId="77777777" w:rsidR="007F7E63" w:rsidRDefault="007F7E63">
            <w:r>
              <w:t>1</w:t>
            </w:r>
          </w:p>
        </w:tc>
        <w:tc>
          <w:tcPr>
            <w:tcW w:w="0" w:type="auto"/>
            <w:vAlign w:val="center"/>
            <w:hideMark/>
          </w:tcPr>
          <w:p w14:paraId="51072571" w14:textId="77777777" w:rsidR="007F7E63" w:rsidRDefault="007F7E63">
            <w:r>
              <w:t>ATAC-native probabilistic likelihood</w:t>
            </w:r>
          </w:p>
        </w:tc>
        <w:tc>
          <w:tcPr>
            <w:tcW w:w="0" w:type="auto"/>
            <w:vAlign w:val="center"/>
            <w:hideMark/>
          </w:tcPr>
          <w:p w14:paraId="1A3434A6" w14:textId="77777777" w:rsidR="007F7E63" w:rsidRDefault="007F7E63">
            <w:r>
              <w:t>Directly addresses mismatch between RNA methods and ATAC data</w:t>
            </w:r>
          </w:p>
        </w:tc>
      </w:tr>
      <w:tr w:rsidR="007F7E63" w14:paraId="6B3AB1A1" w14:textId="77777777">
        <w:trPr>
          <w:tblCellSpacing w:w="15" w:type="dxa"/>
        </w:trPr>
        <w:tc>
          <w:tcPr>
            <w:tcW w:w="0" w:type="auto"/>
            <w:vAlign w:val="center"/>
            <w:hideMark/>
          </w:tcPr>
          <w:p w14:paraId="756E608A" w14:textId="77777777" w:rsidR="007F7E63" w:rsidRDefault="007F7E63">
            <w:r>
              <w:t>2</w:t>
            </w:r>
          </w:p>
        </w:tc>
        <w:tc>
          <w:tcPr>
            <w:tcW w:w="0" w:type="auto"/>
            <w:vAlign w:val="center"/>
            <w:hideMark/>
          </w:tcPr>
          <w:p w14:paraId="267A8EDD" w14:textId="77777777" w:rsidR="007F7E63" w:rsidRDefault="007F7E63">
            <w:r>
              <w:t>Adaptive peak selection / peak weighting</w:t>
            </w:r>
          </w:p>
        </w:tc>
        <w:tc>
          <w:tcPr>
            <w:tcW w:w="0" w:type="auto"/>
            <w:vAlign w:val="center"/>
            <w:hideMark/>
          </w:tcPr>
          <w:p w14:paraId="46C76A02" w14:textId="77777777" w:rsidR="007F7E63" w:rsidRDefault="007F7E63">
            <w:r>
              <w:t>Paper shows peak selection strongly affects performance</w:t>
            </w:r>
          </w:p>
        </w:tc>
      </w:tr>
      <w:tr w:rsidR="007F7E63" w14:paraId="47F6799E" w14:textId="77777777">
        <w:trPr>
          <w:tblCellSpacing w:w="15" w:type="dxa"/>
        </w:trPr>
        <w:tc>
          <w:tcPr>
            <w:tcW w:w="0" w:type="auto"/>
            <w:vAlign w:val="center"/>
            <w:hideMark/>
          </w:tcPr>
          <w:p w14:paraId="45BD64B3" w14:textId="77777777" w:rsidR="007F7E63" w:rsidRDefault="007F7E63">
            <w:r>
              <w:t>3</w:t>
            </w:r>
          </w:p>
        </w:tc>
        <w:tc>
          <w:tcPr>
            <w:tcW w:w="0" w:type="auto"/>
            <w:vAlign w:val="center"/>
            <w:hideMark/>
          </w:tcPr>
          <w:p w14:paraId="0DCD0092" w14:textId="77777777" w:rsidR="007F7E63" w:rsidRDefault="007F7E63">
            <w:r>
              <w:t>Spatial smoothing with boundary preservation</w:t>
            </w:r>
          </w:p>
        </w:tc>
        <w:tc>
          <w:tcPr>
            <w:tcW w:w="0" w:type="auto"/>
            <w:vAlign w:val="center"/>
            <w:hideMark/>
          </w:tcPr>
          <w:p w14:paraId="0C9B96D7" w14:textId="77777777" w:rsidR="007F7E63" w:rsidRDefault="007F7E63">
            <w:r>
              <w:t>Uses information existing methods mostly ignore</w:t>
            </w:r>
          </w:p>
        </w:tc>
      </w:tr>
      <w:tr w:rsidR="007F7E63" w14:paraId="048F7D50" w14:textId="77777777">
        <w:trPr>
          <w:tblCellSpacing w:w="15" w:type="dxa"/>
        </w:trPr>
        <w:tc>
          <w:tcPr>
            <w:tcW w:w="0" w:type="auto"/>
            <w:vAlign w:val="center"/>
            <w:hideMark/>
          </w:tcPr>
          <w:p w14:paraId="55A46F20" w14:textId="77777777" w:rsidR="007F7E63" w:rsidRDefault="007F7E63">
            <w:r>
              <w:t>4</w:t>
            </w:r>
          </w:p>
        </w:tc>
        <w:tc>
          <w:tcPr>
            <w:tcW w:w="0" w:type="auto"/>
            <w:vAlign w:val="center"/>
            <w:hideMark/>
          </w:tcPr>
          <w:p w14:paraId="2047F877" w14:textId="77777777" w:rsidR="007F7E63" w:rsidRDefault="007F7E63">
            <w:r>
              <w:t>Topic/motif/gene-activity deconvolution</w:t>
            </w:r>
          </w:p>
        </w:tc>
        <w:tc>
          <w:tcPr>
            <w:tcW w:w="0" w:type="auto"/>
            <w:vAlign w:val="center"/>
            <w:hideMark/>
          </w:tcPr>
          <w:p w14:paraId="0413BEE8" w14:textId="77777777" w:rsidR="007F7E63" w:rsidRDefault="007F7E63">
            <w:r>
              <w:t>Reduces sparsity and adds biological interpretability</w:t>
            </w:r>
          </w:p>
        </w:tc>
      </w:tr>
      <w:tr w:rsidR="007F7E63" w14:paraId="368DFBDE" w14:textId="77777777">
        <w:trPr>
          <w:tblCellSpacing w:w="15" w:type="dxa"/>
        </w:trPr>
        <w:tc>
          <w:tcPr>
            <w:tcW w:w="0" w:type="auto"/>
            <w:vAlign w:val="center"/>
            <w:hideMark/>
          </w:tcPr>
          <w:p w14:paraId="0FC70DED" w14:textId="77777777" w:rsidR="007F7E63" w:rsidRDefault="007F7E63">
            <w:r>
              <w:t>5</w:t>
            </w:r>
          </w:p>
        </w:tc>
        <w:tc>
          <w:tcPr>
            <w:tcW w:w="0" w:type="auto"/>
            <w:vAlign w:val="center"/>
            <w:hideMark/>
          </w:tcPr>
          <w:p w14:paraId="626E08D9" w14:textId="77777777" w:rsidR="007F7E63" w:rsidRDefault="007F7E63">
            <w:r>
              <w:t>Multiome-informed reference learning</w:t>
            </w:r>
          </w:p>
        </w:tc>
        <w:tc>
          <w:tcPr>
            <w:tcW w:w="0" w:type="auto"/>
            <w:vAlign w:val="center"/>
            <w:hideMark/>
          </w:tcPr>
          <w:p w14:paraId="32565F2C" w14:textId="77777777" w:rsidR="007F7E63" w:rsidRDefault="007F7E63">
            <w:r>
              <w:t>Helps rare cell types and improves annotations</w:t>
            </w:r>
          </w:p>
        </w:tc>
      </w:tr>
      <w:tr w:rsidR="007F7E63" w14:paraId="02A93683" w14:textId="77777777">
        <w:trPr>
          <w:tblCellSpacing w:w="15" w:type="dxa"/>
        </w:trPr>
        <w:tc>
          <w:tcPr>
            <w:tcW w:w="0" w:type="auto"/>
            <w:vAlign w:val="center"/>
            <w:hideMark/>
          </w:tcPr>
          <w:p w14:paraId="0004482C" w14:textId="77777777" w:rsidR="007F7E63" w:rsidRDefault="007F7E63">
            <w:r>
              <w:t>6</w:t>
            </w:r>
          </w:p>
        </w:tc>
        <w:tc>
          <w:tcPr>
            <w:tcW w:w="0" w:type="auto"/>
            <w:vAlign w:val="center"/>
            <w:hideMark/>
          </w:tcPr>
          <w:p w14:paraId="3F516F44" w14:textId="77777777" w:rsidR="007F7E63" w:rsidRDefault="007F7E63">
            <w:r>
              <w:t>Hierarchical cell-type modeling</w:t>
            </w:r>
          </w:p>
        </w:tc>
        <w:tc>
          <w:tcPr>
            <w:tcW w:w="0" w:type="auto"/>
            <w:vAlign w:val="center"/>
            <w:hideMark/>
          </w:tcPr>
          <w:p w14:paraId="32264EC9" w14:textId="77777777" w:rsidR="007F7E63" w:rsidRDefault="007F7E63">
            <w:r>
              <w:t>Stabilizes fine subtype predictions</w:t>
            </w:r>
          </w:p>
        </w:tc>
      </w:tr>
      <w:tr w:rsidR="007F7E63" w14:paraId="6E0941AE" w14:textId="77777777">
        <w:trPr>
          <w:tblCellSpacing w:w="15" w:type="dxa"/>
        </w:trPr>
        <w:tc>
          <w:tcPr>
            <w:tcW w:w="0" w:type="auto"/>
            <w:vAlign w:val="center"/>
            <w:hideMark/>
          </w:tcPr>
          <w:p w14:paraId="309CE9A0" w14:textId="77777777" w:rsidR="007F7E63" w:rsidRDefault="007F7E63">
            <w:r>
              <w:t>7</w:t>
            </w:r>
          </w:p>
        </w:tc>
        <w:tc>
          <w:tcPr>
            <w:tcW w:w="0" w:type="auto"/>
            <w:vAlign w:val="center"/>
            <w:hideMark/>
          </w:tcPr>
          <w:p w14:paraId="0EBB7526" w14:textId="77777777" w:rsidR="007F7E63" w:rsidRDefault="007F7E63">
            <w:r>
              <w:t>Unknown-cell/background component</w:t>
            </w:r>
          </w:p>
        </w:tc>
        <w:tc>
          <w:tcPr>
            <w:tcW w:w="0" w:type="auto"/>
            <w:vAlign w:val="center"/>
            <w:hideMark/>
          </w:tcPr>
          <w:p w14:paraId="4889EB00" w14:textId="77777777" w:rsidR="007F7E63" w:rsidRDefault="007F7E63">
            <w:r>
              <w:t>Makes the method more robust in real disease/tumor data</w:t>
            </w:r>
          </w:p>
        </w:tc>
      </w:tr>
      <w:tr w:rsidR="007F7E63" w14:paraId="68405CB6" w14:textId="77777777">
        <w:trPr>
          <w:tblCellSpacing w:w="15" w:type="dxa"/>
        </w:trPr>
        <w:tc>
          <w:tcPr>
            <w:tcW w:w="0" w:type="auto"/>
            <w:vAlign w:val="center"/>
            <w:hideMark/>
          </w:tcPr>
          <w:p w14:paraId="74299284" w14:textId="77777777" w:rsidR="007F7E63" w:rsidRDefault="007F7E63">
            <w:r>
              <w:t>8</w:t>
            </w:r>
          </w:p>
        </w:tc>
        <w:tc>
          <w:tcPr>
            <w:tcW w:w="0" w:type="auto"/>
            <w:vAlign w:val="center"/>
            <w:hideMark/>
          </w:tcPr>
          <w:p w14:paraId="79E6B7C7" w14:textId="77777777" w:rsidR="007F7E63" w:rsidRDefault="007F7E63">
            <w:r>
              <w:t>Deep generative model</w:t>
            </w:r>
          </w:p>
        </w:tc>
        <w:tc>
          <w:tcPr>
            <w:tcW w:w="0" w:type="auto"/>
            <w:vAlign w:val="center"/>
            <w:hideMark/>
          </w:tcPr>
          <w:p w14:paraId="232547CE" w14:textId="77777777" w:rsidR="007F7E63" w:rsidRDefault="007F7E63">
            <w:r>
              <w:t>Powerful, but higher risk and harder to validate</w:t>
            </w:r>
          </w:p>
        </w:tc>
      </w:tr>
    </w:tbl>
    <w:p w14:paraId="083198C6" w14:textId="77777777" w:rsidR="007F7E63" w:rsidRDefault="007F7E63" w:rsidP="007F7E63">
      <w:pPr>
        <w:pStyle w:val="NormalWeb"/>
      </w:pPr>
      <w:r>
        <w:t xml:space="preserve">My best suggestion: start with </w:t>
      </w:r>
      <w:r>
        <w:rPr>
          <w:rStyle w:val="Strong"/>
        </w:rPr>
        <w:t>a simple ATAC-native probabilistic model plus adaptive peak weighting</w:t>
      </w:r>
      <w:r>
        <w:t xml:space="preserve">, then add </w:t>
      </w:r>
      <w:r>
        <w:rPr>
          <w:rStyle w:val="Strong"/>
        </w:rPr>
        <w:t>spatial priors</w:t>
      </w:r>
      <w:r>
        <w:t xml:space="preserve"> and </w:t>
      </w:r>
      <w:r>
        <w:rPr>
          <w:rStyle w:val="Strong"/>
        </w:rPr>
        <w:t>motif/topic features</w:t>
      </w:r>
      <w:r>
        <w:t xml:space="preserve"> as extensions. That combination directly targets the weaknesses exposed by the paper while staying interpretable and benchmarkable.</w:t>
      </w:r>
    </w:p>
    <w:p w14:paraId="6280EE5E" w14:textId="77777777" w:rsidR="007F7E63" w:rsidRDefault="007F7E63"/>
    <w:p w14:paraId="16CB3527" w14:textId="77777777" w:rsidR="007F7E63" w:rsidRDefault="007F7E63" w:rsidP="007F7E63">
      <w:pPr>
        <w:pStyle w:val="Heading1"/>
      </w:pPr>
      <w:r>
        <w:t>I want to develop new deconvolution method for spatial ATAC, please suggest possible directions that might work for spatial ATAC</w:t>
      </w:r>
    </w:p>
    <w:p w14:paraId="0CC2DAA9" w14:textId="77777777" w:rsidR="007F7E63" w:rsidRDefault="007F7E63" w:rsidP="007F7E63">
      <w:pPr>
        <w:pStyle w:val="NormalWeb"/>
      </w:pPr>
      <w:r>
        <w:t>I’ll focus on practical method-development directions for spatial ATAC, emphasizing sparsity, peak structure, regulatory information, spatial continuity, and gaps in RNA-derived deconvolution methods.</w:t>
      </w:r>
    </w:p>
    <w:p w14:paraId="2A4B2F6E" w14:textId="77777777" w:rsidR="007F7E63" w:rsidRDefault="007F7E63" w:rsidP="007F7E63">
      <w:pPr>
        <w:pStyle w:val="NormalWeb"/>
      </w:pPr>
      <w:r>
        <w:t>A useful clue is that Cell2location and RCTD already work reasonably well, so the strongest path may be count-aware probabilistic modeling plus ATAC-specific feature design.</w:t>
      </w:r>
    </w:p>
    <w:p w14:paraId="216764FB" w14:textId="77777777" w:rsidR="007F7E63" w:rsidRDefault="007F7E63" w:rsidP="007F7E63">
      <w:r>
        <w:t>Thought for 6m 45s</w:t>
      </w:r>
    </w:p>
    <w:p w14:paraId="1699B8BE" w14:textId="77777777" w:rsidR="007F7E63" w:rsidRDefault="007F7E63" w:rsidP="007F7E63">
      <w:pPr>
        <w:pStyle w:val="NormalWeb"/>
      </w:pPr>
      <w:r>
        <w:t xml:space="preserve">Yes. The most promising direction is </w:t>
      </w:r>
      <w:r>
        <w:rPr>
          <w:rStyle w:val="Strong"/>
        </w:rPr>
        <w:t>not simply “make another RNA deconvolution method,”</w:t>
      </w:r>
      <w:r>
        <w:t xml:space="preserve"> but to build an </w:t>
      </w:r>
      <w:r>
        <w:rPr>
          <w:rStyle w:val="Strong"/>
        </w:rPr>
        <w:t>ATAC-native deconvolution method</w:t>
      </w:r>
      <w:r>
        <w:t xml:space="preserve"> that respects how spatial ATAC data behave: very sparse peaks, many features, variable sequencing depth, peak-specific bias, spatial smoothness, and regulatory programs.</w:t>
      </w:r>
    </w:p>
    <w:p w14:paraId="22511669" w14:textId="77777777" w:rsidR="007F7E63" w:rsidRDefault="007F7E63" w:rsidP="007F7E63">
      <w:pPr>
        <w:pStyle w:val="NormalWeb"/>
      </w:pPr>
      <w:r>
        <w:t xml:space="preserve">The paper gives a useful starting point: Cell2location and RCTD already work reasonably well for spatial ATAC, but RNA-based deconvolution still performed slightly better, especially for rare cell types. The authors also found that </w:t>
      </w:r>
      <w:r>
        <w:rPr>
          <w:rStyle w:val="Strong"/>
        </w:rPr>
        <w:t>highly variable peaks outperformed highly accessible peaks</w:t>
      </w:r>
      <w:r>
        <w:t xml:space="preserve">, meaning feature choice is probably one of the biggest open opportunities. </w:t>
      </w:r>
    </w:p>
    <w:p w14:paraId="1BD57544" w14:textId="77777777" w:rsidR="007F7E63" w:rsidRDefault="007F7E63" w:rsidP="007F7E63">
      <w:pPr>
        <w:pStyle w:val="NormalWeb"/>
      </w:pPr>
      <w:r>
        <w:t>Below are several directions that I think are plausible and worth developing.</w:t>
      </w:r>
    </w:p>
    <w:p w14:paraId="6700713E" w14:textId="77777777" w:rsidR="007F7E63" w:rsidRDefault="00EF0F23" w:rsidP="007F7E63">
      <w:r>
        <w:rPr>
          <w:noProof/>
        </w:rPr>
        <w:pict w14:anchorId="5EC66CF1">
          <v:rect id="_x0000_i1041" alt="" style="width:468pt;height:.05pt;mso-width-percent:0;mso-height-percent:0;mso-width-percent:0;mso-height-percent:0" o:hralign="center" o:hrstd="t" o:hr="t" fillcolor="#a0a0a0" stroked="f"/>
        </w:pict>
      </w:r>
    </w:p>
    <w:p w14:paraId="17053290" w14:textId="77777777" w:rsidR="007F7E63" w:rsidRDefault="007F7E63" w:rsidP="007F7E63">
      <w:pPr>
        <w:pStyle w:val="Heading1"/>
      </w:pPr>
      <w:r>
        <w:t>1. Build an ATAC-native probabilistic count model</w:t>
      </w:r>
    </w:p>
    <w:p w14:paraId="3D718C63" w14:textId="77777777" w:rsidR="007F7E63" w:rsidRDefault="007F7E63" w:rsidP="007F7E63">
      <w:pPr>
        <w:pStyle w:val="NormalWeb"/>
      </w:pPr>
      <w:r>
        <w:t>This is probably the strongest first direction.</w:t>
      </w:r>
    </w:p>
    <w:p w14:paraId="48239625" w14:textId="77777777" w:rsidR="007F7E63" w:rsidRDefault="007F7E63" w:rsidP="007F7E63">
      <w:pPr>
        <w:pStyle w:val="NormalWeb"/>
      </w:pPr>
      <w:r>
        <w:t>Existing methods such as Cell2location and RCTD work because they model noisy sequencing counts. But they were originally designed for RNA, not ATAC. Spatial ATAC has different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5190"/>
      </w:tblGrid>
      <w:tr w:rsidR="007F7E63" w14:paraId="2E05229B" w14:textId="77777777">
        <w:trPr>
          <w:tblHeader/>
          <w:tblCellSpacing w:w="15" w:type="dxa"/>
        </w:trPr>
        <w:tc>
          <w:tcPr>
            <w:tcW w:w="0" w:type="auto"/>
            <w:vAlign w:val="center"/>
            <w:hideMark/>
          </w:tcPr>
          <w:p w14:paraId="1843DDAA" w14:textId="77777777" w:rsidR="007F7E63" w:rsidRDefault="007F7E63">
            <w:pPr>
              <w:jc w:val="center"/>
              <w:rPr>
                <w:b/>
                <w:bCs/>
              </w:rPr>
            </w:pPr>
            <w:r>
              <w:rPr>
                <w:b/>
                <w:bCs/>
              </w:rPr>
              <w:t>RNA spatial data</w:t>
            </w:r>
          </w:p>
        </w:tc>
        <w:tc>
          <w:tcPr>
            <w:tcW w:w="0" w:type="auto"/>
            <w:vAlign w:val="center"/>
            <w:hideMark/>
          </w:tcPr>
          <w:p w14:paraId="7E9B7C86" w14:textId="77777777" w:rsidR="007F7E63" w:rsidRDefault="007F7E63">
            <w:pPr>
              <w:jc w:val="center"/>
              <w:rPr>
                <w:b/>
                <w:bCs/>
              </w:rPr>
            </w:pPr>
            <w:r>
              <w:rPr>
                <w:b/>
                <w:bCs/>
              </w:rPr>
              <w:t>ATAC spatial data</w:t>
            </w:r>
          </w:p>
        </w:tc>
      </w:tr>
      <w:tr w:rsidR="007F7E63" w14:paraId="3C18A4AE" w14:textId="77777777">
        <w:trPr>
          <w:tblCellSpacing w:w="15" w:type="dxa"/>
        </w:trPr>
        <w:tc>
          <w:tcPr>
            <w:tcW w:w="0" w:type="auto"/>
            <w:vAlign w:val="center"/>
            <w:hideMark/>
          </w:tcPr>
          <w:p w14:paraId="160D6CCD" w14:textId="77777777" w:rsidR="007F7E63" w:rsidRDefault="007F7E63">
            <w:r>
              <w:t>Features are genes</w:t>
            </w:r>
          </w:p>
        </w:tc>
        <w:tc>
          <w:tcPr>
            <w:tcW w:w="0" w:type="auto"/>
            <w:vAlign w:val="center"/>
            <w:hideMark/>
          </w:tcPr>
          <w:p w14:paraId="1C13BBCF" w14:textId="77777777" w:rsidR="007F7E63" w:rsidRDefault="007F7E63">
            <w:r>
              <w:t>Features are chromatin peaks</w:t>
            </w:r>
          </w:p>
        </w:tc>
      </w:tr>
      <w:tr w:rsidR="007F7E63" w14:paraId="115221DF" w14:textId="77777777">
        <w:trPr>
          <w:tblCellSpacing w:w="15" w:type="dxa"/>
        </w:trPr>
        <w:tc>
          <w:tcPr>
            <w:tcW w:w="0" w:type="auto"/>
            <w:vAlign w:val="center"/>
            <w:hideMark/>
          </w:tcPr>
          <w:p w14:paraId="18726EB2" w14:textId="77777777" w:rsidR="007F7E63" w:rsidRDefault="007F7E63">
            <w:r>
              <w:t>Usually thousands of genes</w:t>
            </w:r>
          </w:p>
        </w:tc>
        <w:tc>
          <w:tcPr>
            <w:tcW w:w="0" w:type="auto"/>
            <w:vAlign w:val="center"/>
            <w:hideMark/>
          </w:tcPr>
          <w:p w14:paraId="790D6114" w14:textId="77777777" w:rsidR="007F7E63" w:rsidRDefault="007F7E63">
            <w:r>
              <w:t>Often 100,000+ peaks</w:t>
            </w:r>
          </w:p>
        </w:tc>
      </w:tr>
      <w:tr w:rsidR="007F7E63" w14:paraId="501AF1F6" w14:textId="77777777">
        <w:trPr>
          <w:tblCellSpacing w:w="15" w:type="dxa"/>
        </w:trPr>
        <w:tc>
          <w:tcPr>
            <w:tcW w:w="0" w:type="auto"/>
            <w:vAlign w:val="center"/>
            <w:hideMark/>
          </w:tcPr>
          <w:p w14:paraId="16EA272E" w14:textId="77777777" w:rsidR="007F7E63" w:rsidRDefault="007F7E63">
            <w:r>
              <w:t>Counts reflect expression</w:t>
            </w:r>
          </w:p>
        </w:tc>
        <w:tc>
          <w:tcPr>
            <w:tcW w:w="0" w:type="auto"/>
            <w:vAlign w:val="center"/>
            <w:hideMark/>
          </w:tcPr>
          <w:p w14:paraId="2FEDC7E9" w14:textId="77777777" w:rsidR="007F7E63" w:rsidRDefault="007F7E63">
            <w:r>
              <w:t>Counts reflect accessibility / fragment insertion</w:t>
            </w:r>
          </w:p>
        </w:tc>
      </w:tr>
      <w:tr w:rsidR="007F7E63" w14:paraId="0A8DF923" w14:textId="77777777">
        <w:trPr>
          <w:tblCellSpacing w:w="15" w:type="dxa"/>
        </w:trPr>
        <w:tc>
          <w:tcPr>
            <w:tcW w:w="0" w:type="auto"/>
            <w:vAlign w:val="center"/>
            <w:hideMark/>
          </w:tcPr>
          <w:p w14:paraId="34C14CAD" w14:textId="77777777" w:rsidR="007F7E63" w:rsidRDefault="007F7E63">
            <w:r>
              <w:t>Gene counts often modeled with negative binomial</w:t>
            </w:r>
          </w:p>
        </w:tc>
        <w:tc>
          <w:tcPr>
            <w:tcW w:w="0" w:type="auto"/>
            <w:vAlign w:val="center"/>
            <w:hideMark/>
          </w:tcPr>
          <w:p w14:paraId="76A7484F" w14:textId="77777777" w:rsidR="007F7E63" w:rsidRDefault="007F7E63">
            <w:r>
              <w:t>Peak counts may be closer to Poisson or Bernoulli-like detection</w:t>
            </w:r>
          </w:p>
        </w:tc>
      </w:tr>
    </w:tbl>
    <w:p w14:paraId="039B5F8D" w14:textId="77777777" w:rsidR="007F7E63" w:rsidRDefault="007F7E63" w:rsidP="007F7E63">
      <w:pPr>
        <w:pStyle w:val="NormalWeb"/>
      </w:pPr>
      <w:r>
        <w:t xml:space="preserve">The paper explicitly notes that ATAC peak counts may often be modeled well using Poisson-like assumptions, while methods like Cell2location and RCTD are inherited from RNA count models. </w:t>
      </w:r>
    </w:p>
    <w:p w14:paraId="7AAD61A9" w14:textId="77777777" w:rsidR="007F7E63" w:rsidRDefault="007F7E63" w:rsidP="007F7E63">
      <w:pPr>
        <w:pStyle w:val="NormalWeb"/>
      </w:pPr>
      <w:r>
        <w:t>A possible model:</w:t>
      </w:r>
    </w:p>
    <w:p w14:paraId="68888E7F"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59CF92F3" w14:textId="77777777" w:rsidR="007F7E63" w:rsidRDefault="007F7E63" w:rsidP="007F7E63">
      <w:pPr>
        <w:pStyle w:val="NormalWeb"/>
      </w:pPr>
      <w:r>
        <w:t>where:</w:t>
      </w:r>
    </w:p>
    <w:p w14:paraId="0B4554F0"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m:rPr>
                  <m:nor/>
                </m:rPr>
                <m:t>library size</m:t>
              </m:r>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7DD83ACC" w14:textId="77777777" w:rsidR="007F7E63" w:rsidRDefault="007F7E63" w:rsidP="007F7E63">
      <w:pPr>
        <w:pStyle w:val="NormalWeb"/>
      </w:pPr>
      <w:r>
        <w:t>Here:</w:t>
      </w:r>
    </w:p>
    <w:p w14:paraId="6B54AC7A" w14:textId="77777777" w:rsidR="007F7E63" w:rsidRDefault="00000000" w:rsidP="007F7E63">
      <w:pPr>
        <w:numPr>
          <w:ilvl w:val="0"/>
          <w:numId w:val="27"/>
        </w:numPr>
        <w:spacing w:before="100" w:beforeAutospacing="1" w:after="100" w:afterAutospacing="1" w:line="240" w:lineRule="auto"/>
      </w:pPr>
      <m:oMath>
        <m:sSub>
          <m:sSubPr>
            <m:ctrlPr>
              <w:rPr>
                <w:rFonts w:ascii="Cambria Math" w:hAnsi="Cambria Math"/>
              </w:rPr>
            </m:ctrlPr>
          </m:sSubPr>
          <m:e>
            <m:r>
              <w:rPr>
                <w:rFonts w:ascii="Cambria Math" w:hAnsi="Cambria Math"/>
              </w:rPr>
              <m:t>y</m:t>
            </m:r>
          </m:e>
          <m:sub>
            <m:r>
              <w:rPr>
                <w:rFonts w:ascii="Cambria Math" w:hAnsi="Cambria Math"/>
              </w:rPr>
              <m:t>s,p</m:t>
            </m:r>
          </m:sub>
        </m:sSub>
      </m:oMath>
      <w:r w:rsidR="007F7E63">
        <w:t xml:space="preserve">= observed ATAC count in spatial spot </w:t>
      </w:r>
      <m:oMath>
        <m:r>
          <w:rPr>
            <w:rFonts w:ascii="Cambria Math" w:hAnsi="Cambria Math"/>
          </w:rPr>
          <m:t>s</m:t>
        </m:r>
      </m:oMath>
      <w:r w:rsidR="007F7E63">
        <w:t xml:space="preserve">, peak </w:t>
      </w:r>
      <m:oMath>
        <m:r>
          <w:rPr>
            <w:rFonts w:ascii="Cambria Math" w:hAnsi="Cambria Math"/>
          </w:rPr>
          <m:t>p</m:t>
        </m:r>
      </m:oMath>
    </w:p>
    <w:p w14:paraId="2A69B4A4" w14:textId="77777777" w:rsidR="007F7E63" w:rsidRDefault="00000000" w:rsidP="007F7E63">
      <w:pPr>
        <w:numPr>
          <w:ilvl w:val="0"/>
          <w:numId w:val="27"/>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3443B5D8" w14:textId="77777777" w:rsidR="007F7E63" w:rsidRDefault="00000000" w:rsidP="007F7E63">
      <w:pPr>
        <w:numPr>
          <w:ilvl w:val="0"/>
          <w:numId w:val="27"/>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expected accessibility of peak </w:t>
      </w:r>
      <m:oMath>
        <m:r>
          <w:rPr>
            <w:rFonts w:ascii="Cambria Math" w:hAnsi="Cambria Math"/>
          </w:rPr>
          <m:t>p</m:t>
        </m:r>
      </m:oMath>
      <w:r w:rsidR="007F7E63">
        <w:t xml:space="preserve">in cell type </w:t>
      </w:r>
      <m:oMath>
        <m:r>
          <w:rPr>
            <w:rFonts w:ascii="Cambria Math" w:hAnsi="Cambria Math"/>
          </w:rPr>
          <m:t>c</m:t>
        </m:r>
      </m:oMath>
      <w:r w:rsidR="007F7E63">
        <w:t xml:space="preserve">, learned from scATAC reference </w:t>
      </w:r>
    </w:p>
    <w:p w14:paraId="24A3F723" w14:textId="77777777" w:rsidR="007F7E63" w:rsidRDefault="007F7E63" w:rsidP="007F7E63">
      <w:pPr>
        <w:numPr>
          <w:ilvl w:val="0"/>
          <w:numId w:val="27"/>
        </w:numPr>
        <w:spacing w:before="100" w:beforeAutospacing="1" w:after="100" w:afterAutospacing="1" w:line="240" w:lineRule="auto"/>
      </w:pPr>
      <w:r>
        <w:t xml:space="preserve">library size = sequencing depth / total fragments for the spot </w:t>
      </w:r>
    </w:p>
    <w:p w14:paraId="414CC11F" w14:textId="77777777" w:rsidR="007F7E63" w:rsidRDefault="007F7E63" w:rsidP="007F7E63">
      <w:pPr>
        <w:pStyle w:val="NormalWeb"/>
      </w:pPr>
      <w:r>
        <w:t>In plain English:</w:t>
      </w:r>
    </w:p>
    <w:p w14:paraId="3899A013" w14:textId="77777777" w:rsidR="007F7E63" w:rsidRDefault="007F7E63" w:rsidP="007F7E63">
      <w:pPr>
        <w:pStyle w:val="NormalWeb"/>
      </w:pPr>
      <w:r>
        <w:t>The observed ATAC signal in a spot is modeled as a weighted mixture of cell-type-specific accessibility profiles.</w:t>
      </w:r>
    </w:p>
    <w:p w14:paraId="789EBC42" w14:textId="77777777" w:rsidR="007F7E63" w:rsidRDefault="007F7E63" w:rsidP="007F7E63">
      <w:pPr>
        <w:pStyle w:val="NormalWeb"/>
      </w:pPr>
      <w:r>
        <w:t>To make this genuinely ATAC-specific, include technical offsets:</w:t>
      </w:r>
    </w:p>
    <w:p w14:paraId="7CA93B7D"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035C32DC" w14:textId="77777777" w:rsidR="007F7E63" w:rsidRDefault="007F7E63" w:rsidP="007F7E63">
      <w:pPr>
        <w:pStyle w:val="NormalWeb"/>
      </w:pPr>
      <w:r>
        <w:t>where:</w:t>
      </w:r>
    </w:p>
    <w:p w14:paraId="0317CC8F" w14:textId="77777777" w:rsidR="007F7E63" w:rsidRDefault="00000000" w:rsidP="007F7E63">
      <w:pPr>
        <w:numPr>
          <w:ilvl w:val="0"/>
          <w:numId w:val="28"/>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accounts for spot sequencing depth </w:t>
      </w:r>
    </w:p>
    <w:p w14:paraId="430F4AFD" w14:textId="77777777" w:rsidR="007F7E63" w:rsidRDefault="00000000" w:rsidP="007F7E63">
      <w:pPr>
        <w:numPr>
          <w:ilvl w:val="0"/>
          <w:numId w:val="28"/>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accounts for peak-specific effects such as peak width, GC bias, mappability, and Tn5 insertion bias </w:t>
      </w:r>
    </w:p>
    <w:p w14:paraId="3CBC98DD" w14:textId="77777777" w:rsidR="007F7E63" w:rsidRDefault="00000000" w:rsidP="007F7E63">
      <w:pPr>
        <w:numPr>
          <w:ilvl w:val="0"/>
          <w:numId w:val="28"/>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is the biological cell-type accessibility signal </w:t>
      </w:r>
    </w:p>
    <w:p w14:paraId="2A4135AC" w14:textId="77777777" w:rsidR="007F7E63" w:rsidRDefault="007F7E63" w:rsidP="007F7E63">
      <w:pPr>
        <w:pStyle w:val="NormalWeb"/>
      </w:pPr>
      <w:r>
        <w:t xml:space="preserve">This would improve on a plain Cell2location-style adaptation because it explicitly separates </w:t>
      </w:r>
      <w:r>
        <w:rPr>
          <w:rStyle w:val="Strong"/>
        </w:rPr>
        <w:t>spot-level depth</w:t>
      </w:r>
      <w:r>
        <w:t xml:space="preserve">, </w:t>
      </w:r>
      <w:r>
        <w:rPr>
          <w:rStyle w:val="Strong"/>
        </w:rPr>
        <w:t>peak-level detectability</w:t>
      </w:r>
      <w:r>
        <w:t xml:space="preserve">, and </w:t>
      </w:r>
      <w:r>
        <w:rPr>
          <w:rStyle w:val="Strong"/>
        </w:rPr>
        <w:t>cell-type accessibility</w:t>
      </w:r>
      <w:r>
        <w:t>.</w:t>
      </w:r>
    </w:p>
    <w:p w14:paraId="22B4C3BB" w14:textId="77777777" w:rsidR="007F7E63" w:rsidRDefault="007F7E63" w:rsidP="007F7E63">
      <w:pPr>
        <w:pStyle w:val="NormalWeb"/>
      </w:pPr>
      <w:r>
        <w:t xml:space="preserve">A useful inspiration is PeakVI, which models scATAC data using accessibility probabilities plus cell-specific and region-specific technical effects. PeakVI treats the observed accessibility of a region as depending on a biological latent state plus cell-wise and region-wise scaling factors. </w:t>
      </w:r>
    </w:p>
    <w:p w14:paraId="0BC591E9" w14:textId="77777777" w:rsidR="007F7E63" w:rsidRDefault="007F7E63" w:rsidP="007F7E63">
      <w:pPr>
        <w:pStyle w:val="NormalWeb"/>
      </w:pPr>
      <w:r>
        <w:rPr>
          <w:rStyle w:val="Strong"/>
        </w:rPr>
        <w:t>Why this could work:</w:t>
      </w:r>
      <w:r>
        <w:t xml:space="preserve"> Cell2location and RCTD already perform well, so a count-aware model is a validated foundation. The improvement would come from making the likelihood, feature biases, and priors more appropriate for ATAC.</w:t>
      </w:r>
    </w:p>
    <w:p w14:paraId="357B5B3B" w14:textId="77777777" w:rsidR="007F7E63" w:rsidRDefault="00EF0F23" w:rsidP="007F7E63">
      <w:r>
        <w:rPr>
          <w:noProof/>
        </w:rPr>
        <w:pict w14:anchorId="58ED3287">
          <v:rect id="_x0000_i1040" alt="" style="width:468pt;height:.05pt;mso-width-percent:0;mso-height-percent:0;mso-width-percent:0;mso-height-percent:0" o:hralign="center" o:hrstd="t" o:hr="t" fillcolor="#a0a0a0" stroked="f"/>
        </w:pict>
      </w:r>
    </w:p>
    <w:p w14:paraId="5867BA21" w14:textId="77777777" w:rsidR="007F7E63" w:rsidRDefault="007F7E63" w:rsidP="007F7E63">
      <w:pPr>
        <w:pStyle w:val="Heading1"/>
      </w:pPr>
      <w:r>
        <w:t>2. Use peak selection as part of the model, not just preprocessing</w:t>
      </w:r>
    </w:p>
    <w:p w14:paraId="1E5C59B5" w14:textId="77777777" w:rsidR="007F7E63" w:rsidRDefault="007F7E63" w:rsidP="007F7E63">
      <w:pPr>
        <w:pStyle w:val="NormalWeb"/>
      </w:pPr>
      <w:r>
        <w:t xml:space="preserve">The paper’s strongest practical clue is that </w:t>
      </w:r>
      <w:r>
        <w:rPr>
          <w:rStyle w:val="Strong"/>
        </w:rPr>
        <w:t>highly variable peaks worked better than highly accessible peaks</w:t>
      </w:r>
      <w:r>
        <w:t xml:space="preserve">. Highly accessible peaks are often open in many cell types, so they may be biologically strong but not useful for distinguishing cell types. Highly variable peaks are more likely to separate cell types. </w:t>
      </w:r>
    </w:p>
    <w:p w14:paraId="57EA46CD" w14:textId="77777777" w:rsidR="007F7E63" w:rsidRDefault="007F7E63" w:rsidP="007F7E63">
      <w:pPr>
        <w:pStyle w:val="NormalWeb"/>
      </w:pPr>
      <w:r>
        <w:t>A new method could learn a feature weight for each peak:</w:t>
      </w:r>
    </w:p>
    <w:p w14:paraId="51AAFC57"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279F7597"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is how useful peak </w:t>
      </w:r>
      <m:oMath>
        <m:r>
          <w:rPr>
            <w:rFonts w:ascii="Cambria Math" w:hAnsi="Cambria Math"/>
          </w:rPr>
          <m:t>p</m:t>
        </m:r>
      </m:oMath>
      <w:r>
        <w:t>is for deconvolution.</w:t>
      </w:r>
    </w:p>
    <w:p w14:paraId="2B6EEF7C" w14:textId="77777777" w:rsidR="007F7E63" w:rsidRDefault="007F7E63" w:rsidP="007F7E63">
      <w:pPr>
        <w:pStyle w:val="NormalWeb"/>
      </w:pPr>
      <w:r>
        <w:t>Instead of choosing 20,000 peaks once at the beginning, the model could learn which peaks are informative.</w:t>
      </w:r>
    </w:p>
    <w:p w14:paraId="59E6226A" w14:textId="77777777" w:rsidR="007F7E63" w:rsidRDefault="007F7E63" w:rsidP="007F7E63">
      <w:pPr>
        <w:pStyle w:val="NormalWeb"/>
      </w:pPr>
      <w:r>
        <w:t>Good peak scores could combine:</w:t>
      </w:r>
    </w:p>
    <w:p w14:paraId="6CC32973" w14:textId="77777777" w:rsidR="007F7E63" w:rsidRDefault="007F7E63" w:rsidP="007F7E63">
      <w:pPr>
        <w:numPr>
          <w:ilvl w:val="0"/>
          <w:numId w:val="29"/>
        </w:numPr>
        <w:spacing w:before="100" w:beforeAutospacing="1" w:after="100" w:afterAutospacing="1" w:line="240" w:lineRule="auto"/>
      </w:pPr>
      <w:r>
        <w:t xml:space="preserve">cell-type specificity </w:t>
      </w:r>
    </w:p>
    <w:p w14:paraId="161A2507" w14:textId="77777777" w:rsidR="007F7E63" w:rsidRDefault="007F7E63" w:rsidP="007F7E63">
      <w:pPr>
        <w:numPr>
          <w:ilvl w:val="0"/>
          <w:numId w:val="29"/>
        </w:numPr>
        <w:spacing w:before="100" w:beforeAutospacing="1" w:after="100" w:afterAutospacing="1" w:line="240" w:lineRule="auto"/>
      </w:pPr>
      <w:r>
        <w:t xml:space="preserve">variability across cell types </w:t>
      </w:r>
    </w:p>
    <w:p w14:paraId="040B47F3" w14:textId="77777777" w:rsidR="007F7E63" w:rsidRDefault="007F7E63" w:rsidP="007F7E63">
      <w:pPr>
        <w:numPr>
          <w:ilvl w:val="0"/>
          <w:numId w:val="29"/>
        </w:numPr>
        <w:spacing w:before="100" w:beforeAutospacing="1" w:after="100" w:afterAutospacing="1" w:line="240" w:lineRule="auto"/>
      </w:pPr>
      <w:r>
        <w:t xml:space="preserve">reproducibility across donors or batches </w:t>
      </w:r>
    </w:p>
    <w:p w14:paraId="3FD3F6EA" w14:textId="77777777" w:rsidR="007F7E63" w:rsidRDefault="007F7E63" w:rsidP="007F7E63">
      <w:pPr>
        <w:numPr>
          <w:ilvl w:val="0"/>
          <w:numId w:val="29"/>
        </w:numPr>
        <w:spacing w:before="100" w:beforeAutospacing="1" w:after="100" w:afterAutospacing="1" w:line="240" w:lineRule="auto"/>
      </w:pPr>
      <w:r>
        <w:t xml:space="preserve">low technical bias </w:t>
      </w:r>
    </w:p>
    <w:p w14:paraId="41B44D58" w14:textId="77777777" w:rsidR="007F7E63" w:rsidRDefault="007F7E63" w:rsidP="007F7E63">
      <w:pPr>
        <w:numPr>
          <w:ilvl w:val="0"/>
          <w:numId w:val="29"/>
        </w:numPr>
        <w:spacing w:before="100" w:beforeAutospacing="1" w:after="100" w:afterAutospacing="1" w:line="240" w:lineRule="auto"/>
      </w:pPr>
      <w:r>
        <w:t xml:space="preserve">whether the peak is linked to a marker gene </w:t>
      </w:r>
    </w:p>
    <w:p w14:paraId="3D07F6BF" w14:textId="77777777" w:rsidR="007F7E63" w:rsidRDefault="007F7E63" w:rsidP="007F7E63">
      <w:pPr>
        <w:numPr>
          <w:ilvl w:val="0"/>
          <w:numId w:val="29"/>
        </w:numPr>
        <w:spacing w:before="100" w:beforeAutospacing="1" w:after="100" w:afterAutospacing="1" w:line="240" w:lineRule="auto"/>
      </w:pPr>
      <w:r>
        <w:t xml:space="preserve">whether the peak contains cell-type-relevant motifs </w:t>
      </w:r>
    </w:p>
    <w:p w14:paraId="7591C5B1" w14:textId="77777777" w:rsidR="007F7E63" w:rsidRDefault="007F7E63" w:rsidP="007F7E63">
      <w:pPr>
        <w:numPr>
          <w:ilvl w:val="0"/>
          <w:numId w:val="29"/>
        </w:numPr>
        <w:spacing w:before="100" w:beforeAutospacing="1" w:after="100" w:afterAutospacing="1" w:line="240" w:lineRule="auto"/>
      </w:pPr>
      <w:r>
        <w:t xml:space="preserve">whether the peak helps distinguish closely related cell types </w:t>
      </w:r>
    </w:p>
    <w:p w14:paraId="7459FC00" w14:textId="77777777" w:rsidR="007F7E63" w:rsidRDefault="007F7E63" w:rsidP="007F7E63">
      <w:pPr>
        <w:pStyle w:val="NormalWeb"/>
      </w:pPr>
      <w:r>
        <w:t>A simple but strong version would be:</w:t>
      </w:r>
    </w:p>
    <w:p w14:paraId="3B259100" w14:textId="77777777" w:rsidR="007F7E63" w:rsidRDefault="007F7E63" w:rsidP="007F7E63">
      <m:oMathPara>
        <m:oMath>
          <m:r>
            <m:rPr>
              <m:nor/>
            </m:rPr>
            <m:t>peak score</m:t>
          </m:r>
          <m:r>
            <w:rPr>
              <w:rFonts w:ascii="Cambria Math" w:hAnsi="Cambria Math"/>
            </w:rPr>
            <m:t>=</m:t>
          </m:r>
          <m:r>
            <m:rPr>
              <m:nor/>
            </m:rPr>
            <m:t>cell-type specificity</m:t>
          </m:r>
          <m:r>
            <w:rPr>
              <w:rFonts w:ascii="Cambria Math" w:hAnsi="Cambria Math"/>
            </w:rPr>
            <m:t>×</m:t>
          </m:r>
          <m:r>
            <m:rPr>
              <m:nor/>
            </m:rPr>
            <m:t>reference reproducibility</m:t>
          </m:r>
          <m:r>
            <w:rPr>
              <w:rFonts w:ascii="Cambria Math" w:hAnsi="Cambria Math"/>
            </w:rPr>
            <m:t>×</m:t>
          </m:r>
          <m:r>
            <m:rPr>
              <m:nor/>
            </m:rPr>
            <m:t>spatial variability</m:t>
          </m:r>
          <m:r>
            <m:rPr>
              <m:sty m:val="p"/>
            </m:rPr>
            <w:br/>
          </m:r>
        </m:oMath>
      </m:oMathPara>
    </w:p>
    <w:p w14:paraId="2B38705D" w14:textId="77777777" w:rsidR="007F7E63" w:rsidRDefault="007F7E63" w:rsidP="007F7E63">
      <w:pPr>
        <w:pStyle w:val="NormalWeb"/>
      </w:pPr>
      <w:r>
        <w:t>Then use the top peaks or use these scores as weights in the likelihood.</w:t>
      </w:r>
    </w:p>
    <w:p w14:paraId="2F3B5E94" w14:textId="77777777" w:rsidR="007F7E63" w:rsidRDefault="007F7E63" w:rsidP="007F7E63">
      <w:pPr>
        <w:pStyle w:val="NormalWeb"/>
      </w:pPr>
      <w:r>
        <w:rPr>
          <w:rStyle w:val="Strong"/>
        </w:rPr>
        <w:t>Why this could work:</w:t>
      </w:r>
      <w:r>
        <w:t xml:space="preserve"> ATAC has too many peaks, and most peaks are not equally useful. The paper shows feature selection changes performance substantially, so an adaptive feature-selection module could give a real improvement.</w:t>
      </w:r>
    </w:p>
    <w:p w14:paraId="13A80F7D" w14:textId="77777777" w:rsidR="007F7E63" w:rsidRDefault="00EF0F23" w:rsidP="007F7E63">
      <w:r>
        <w:rPr>
          <w:noProof/>
        </w:rPr>
        <w:pict w14:anchorId="5E8DF132">
          <v:rect id="_x0000_i1039" alt="" style="width:468pt;height:.05pt;mso-width-percent:0;mso-height-percent:0;mso-width-percent:0;mso-height-percent:0" o:hralign="center" o:hrstd="t" o:hr="t" fillcolor="#a0a0a0" stroked="f"/>
        </w:pict>
      </w:r>
    </w:p>
    <w:p w14:paraId="3166D8F8" w14:textId="77777777" w:rsidR="007F7E63" w:rsidRDefault="007F7E63" w:rsidP="007F7E63">
      <w:pPr>
        <w:pStyle w:val="Heading1"/>
      </w:pPr>
      <w:r>
        <w:t>3. Deconvolve regulatory programs instead of raw peaks</w:t>
      </w:r>
    </w:p>
    <w:p w14:paraId="519E8287" w14:textId="77777777" w:rsidR="007F7E63" w:rsidRDefault="007F7E63" w:rsidP="007F7E63">
      <w:pPr>
        <w:pStyle w:val="NormalWeb"/>
      </w:pPr>
      <w:r>
        <w:t>Raw peak-level ATAC is extremely sparse. One way to reduce sparsity is to group peaks into biologically meaningful programs.</w:t>
      </w:r>
    </w:p>
    <w:p w14:paraId="4902461D" w14:textId="77777777" w:rsidR="007F7E63" w:rsidRDefault="007F7E63" w:rsidP="007F7E63">
      <w:pPr>
        <w:pStyle w:val="NormalWeb"/>
      </w:pPr>
      <w:r>
        <w:t>Instead of using 20,000 individual peaks, represent each spot by:</w:t>
      </w:r>
    </w:p>
    <w:p w14:paraId="7748B4E7" w14:textId="77777777" w:rsidR="007F7E63" w:rsidRDefault="007F7E63" w:rsidP="007F7E63">
      <w:pPr>
        <w:numPr>
          <w:ilvl w:val="0"/>
          <w:numId w:val="30"/>
        </w:numPr>
        <w:spacing w:before="100" w:beforeAutospacing="1" w:after="100" w:afterAutospacing="1" w:line="240" w:lineRule="auto"/>
      </w:pPr>
      <w:r>
        <w:t xml:space="preserve">topic scores </w:t>
      </w:r>
    </w:p>
    <w:p w14:paraId="3B50F11D" w14:textId="77777777" w:rsidR="007F7E63" w:rsidRDefault="007F7E63" w:rsidP="007F7E63">
      <w:pPr>
        <w:numPr>
          <w:ilvl w:val="0"/>
          <w:numId w:val="30"/>
        </w:numPr>
        <w:spacing w:before="100" w:beforeAutospacing="1" w:after="100" w:afterAutospacing="1" w:line="240" w:lineRule="auto"/>
      </w:pPr>
      <w:r>
        <w:t xml:space="preserve">motif activity scores </w:t>
      </w:r>
    </w:p>
    <w:p w14:paraId="2B3EAE4B" w14:textId="77777777" w:rsidR="007F7E63" w:rsidRDefault="007F7E63" w:rsidP="007F7E63">
      <w:pPr>
        <w:numPr>
          <w:ilvl w:val="0"/>
          <w:numId w:val="30"/>
        </w:numPr>
        <w:spacing w:before="100" w:beforeAutospacing="1" w:after="100" w:afterAutospacing="1" w:line="240" w:lineRule="auto"/>
      </w:pPr>
      <w:r>
        <w:t xml:space="preserve">gene activity scores </w:t>
      </w:r>
    </w:p>
    <w:p w14:paraId="1EB13509" w14:textId="77777777" w:rsidR="007F7E63" w:rsidRDefault="007F7E63" w:rsidP="007F7E63">
      <w:pPr>
        <w:numPr>
          <w:ilvl w:val="0"/>
          <w:numId w:val="30"/>
        </w:numPr>
        <w:spacing w:before="100" w:beforeAutospacing="1" w:after="100" w:afterAutospacing="1" w:line="240" w:lineRule="auto"/>
      </w:pPr>
      <w:r>
        <w:t xml:space="preserve">enhancer-module scores </w:t>
      </w:r>
    </w:p>
    <w:p w14:paraId="0F4C602E" w14:textId="77777777" w:rsidR="007F7E63" w:rsidRDefault="007F7E63" w:rsidP="007F7E63">
      <w:pPr>
        <w:numPr>
          <w:ilvl w:val="0"/>
          <w:numId w:val="30"/>
        </w:numPr>
        <w:spacing w:before="100" w:beforeAutospacing="1" w:after="100" w:afterAutospacing="1" w:line="240" w:lineRule="auto"/>
      </w:pPr>
      <w:r>
        <w:t xml:space="preserve">promoter accessibility scores </w:t>
      </w:r>
    </w:p>
    <w:p w14:paraId="00128A40" w14:textId="77777777" w:rsidR="007F7E63" w:rsidRDefault="007F7E63" w:rsidP="007F7E63">
      <w:pPr>
        <w:pStyle w:val="NormalWeb"/>
      </w:pPr>
      <w:r>
        <w:t xml:space="preserve">For example, cisTopic uses topic modeling to discover groups of co-accessible regulatory regions and cell states from sparse scATAC data. chromVAR estimates motif-associated accessibility variation from sparse chromatin-accessibility data while controlling for technical biases. </w:t>
      </w:r>
    </w:p>
    <w:p w14:paraId="624E5BF1" w14:textId="77777777" w:rsidR="007F7E63" w:rsidRDefault="007F7E63" w:rsidP="007F7E63">
      <w:pPr>
        <w:pStyle w:val="NormalWeb"/>
      </w:pPr>
      <w:r>
        <w:t>The deconvolution model could become:</w:t>
      </w:r>
    </w:p>
    <w:p w14:paraId="732A0A36" w14:textId="77777777" w:rsidR="007F7E63" w:rsidRDefault="007F7E63" w:rsidP="007F7E63">
      <m:oMathPara>
        <m:oMath>
          <m:r>
            <m:rPr>
              <m:nor/>
            </m:rPr>
            <m:t>spot topic profile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m:t>
          </m:r>
          <m:sSub>
            <m:sSubPr>
              <m:ctrlPr>
                <w:rPr>
                  <w:rFonts w:ascii="Cambria Math" w:hAnsi="Cambria Math"/>
                </w:rPr>
              </m:ctrlPr>
            </m:sSubPr>
            <m:e>
              <m:r>
                <m:rPr>
                  <m:nor/>
                </m:rPr>
                <m:t>cell-type topic profile</m:t>
              </m:r>
            </m:e>
            <m:sub>
              <m:r>
                <w:rPr>
                  <w:rFonts w:ascii="Cambria Math" w:hAnsi="Cambria Math"/>
                </w:rPr>
                <m:t>c</m:t>
              </m:r>
            </m:sub>
          </m:sSub>
          <m:r>
            <m:rPr>
              <m:sty m:val="p"/>
            </m:rPr>
            <w:rPr>
              <w:rFonts w:ascii="Cambria Math" w:hAnsi="Cambria Math"/>
            </w:rPr>
            <w:br/>
          </m:r>
        </m:oMath>
      </m:oMathPara>
    </w:p>
    <w:p w14:paraId="2ED6A30B" w14:textId="77777777" w:rsidR="007F7E63" w:rsidRDefault="007F7E63" w:rsidP="007F7E63">
      <w:pPr>
        <w:pStyle w:val="NormalWeb"/>
      </w:pPr>
      <w:r>
        <w:t>Instead of asking:</w:t>
      </w:r>
    </w:p>
    <w:p w14:paraId="7B39A659" w14:textId="77777777" w:rsidR="007F7E63" w:rsidRDefault="007F7E63" w:rsidP="007F7E63">
      <w:pPr>
        <w:pStyle w:val="NormalWeb"/>
      </w:pPr>
      <w:r>
        <w:t>“Which cell types explain these 20,000 peaks?”</w:t>
      </w:r>
    </w:p>
    <w:p w14:paraId="6DAF9DDD" w14:textId="77777777" w:rsidR="007F7E63" w:rsidRDefault="007F7E63" w:rsidP="007F7E63">
      <w:pPr>
        <w:pStyle w:val="NormalWeb"/>
      </w:pPr>
      <w:r>
        <w:t>ask:</w:t>
      </w:r>
    </w:p>
    <w:p w14:paraId="054818F5" w14:textId="77777777" w:rsidR="007F7E63" w:rsidRDefault="007F7E63" w:rsidP="007F7E63">
      <w:pPr>
        <w:pStyle w:val="NormalWeb"/>
      </w:pPr>
      <w:r>
        <w:t>“Which cell types explain these 50 regulatory programs?”</w:t>
      </w:r>
    </w:p>
    <w:p w14:paraId="39F2113F" w14:textId="77777777" w:rsidR="007F7E63" w:rsidRDefault="007F7E63" w:rsidP="007F7E63">
      <w:pPr>
        <w:pStyle w:val="NormalWeb"/>
      </w:pPr>
      <w:r>
        <w:t>This may be much easier, especially for low-depth spatial ATAC data.</w:t>
      </w:r>
    </w:p>
    <w:p w14:paraId="168C781A" w14:textId="77777777" w:rsidR="007F7E63" w:rsidRDefault="007F7E63" w:rsidP="007F7E63">
      <w:pPr>
        <w:pStyle w:val="NormalWeb"/>
      </w:pPr>
      <w:r>
        <w:t>Possible feature 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3683"/>
        <w:gridCol w:w="2945"/>
      </w:tblGrid>
      <w:tr w:rsidR="007F7E63" w14:paraId="72921864" w14:textId="77777777">
        <w:trPr>
          <w:tblHeader/>
          <w:tblCellSpacing w:w="15" w:type="dxa"/>
        </w:trPr>
        <w:tc>
          <w:tcPr>
            <w:tcW w:w="0" w:type="auto"/>
            <w:vAlign w:val="center"/>
            <w:hideMark/>
          </w:tcPr>
          <w:p w14:paraId="25E84B99" w14:textId="77777777" w:rsidR="007F7E63" w:rsidRDefault="007F7E63">
            <w:pPr>
              <w:jc w:val="center"/>
              <w:rPr>
                <w:b/>
                <w:bCs/>
              </w:rPr>
            </w:pPr>
            <w:r>
              <w:rPr>
                <w:b/>
                <w:bCs/>
              </w:rPr>
              <w:t>Feature space</w:t>
            </w:r>
          </w:p>
        </w:tc>
        <w:tc>
          <w:tcPr>
            <w:tcW w:w="0" w:type="auto"/>
            <w:vAlign w:val="center"/>
            <w:hideMark/>
          </w:tcPr>
          <w:p w14:paraId="5BA8F15D" w14:textId="77777777" w:rsidR="007F7E63" w:rsidRDefault="007F7E63">
            <w:pPr>
              <w:jc w:val="center"/>
              <w:rPr>
                <w:b/>
                <w:bCs/>
              </w:rPr>
            </w:pPr>
            <w:r>
              <w:rPr>
                <w:b/>
                <w:bCs/>
              </w:rPr>
              <w:t>What it captures</w:t>
            </w:r>
          </w:p>
        </w:tc>
        <w:tc>
          <w:tcPr>
            <w:tcW w:w="0" w:type="auto"/>
            <w:vAlign w:val="center"/>
            <w:hideMark/>
          </w:tcPr>
          <w:p w14:paraId="7B40733E" w14:textId="77777777" w:rsidR="007F7E63" w:rsidRDefault="007F7E63">
            <w:pPr>
              <w:jc w:val="center"/>
              <w:rPr>
                <w:b/>
                <w:bCs/>
              </w:rPr>
            </w:pPr>
            <w:r>
              <w:rPr>
                <w:b/>
                <w:bCs/>
              </w:rPr>
              <w:t>Advantage</w:t>
            </w:r>
          </w:p>
        </w:tc>
      </w:tr>
      <w:tr w:rsidR="007F7E63" w14:paraId="2F27E748" w14:textId="77777777">
        <w:trPr>
          <w:tblCellSpacing w:w="15" w:type="dxa"/>
        </w:trPr>
        <w:tc>
          <w:tcPr>
            <w:tcW w:w="0" w:type="auto"/>
            <w:vAlign w:val="center"/>
            <w:hideMark/>
          </w:tcPr>
          <w:p w14:paraId="69BEB2BB" w14:textId="77777777" w:rsidR="007F7E63" w:rsidRDefault="007F7E63">
            <w:r>
              <w:t>Raw peaks</w:t>
            </w:r>
          </w:p>
        </w:tc>
        <w:tc>
          <w:tcPr>
            <w:tcW w:w="0" w:type="auto"/>
            <w:vAlign w:val="center"/>
            <w:hideMark/>
          </w:tcPr>
          <w:p w14:paraId="53DB9A42" w14:textId="77777777" w:rsidR="007F7E63" w:rsidRDefault="007F7E63">
            <w:r>
              <w:t>Direct accessibility</w:t>
            </w:r>
          </w:p>
        </w:tc>
        <w:tc>
          <w:tcPr>
            <w:tcW w:w="0" w:type="auto"/>
            <w:vAlign w:val="center"/>
            <w:hideMark/>
          </w:tcPr>
          <w:p w14:paraId="2AB9A627" w14:textId="77777777" w:rsidR="007F7E63" w:rsidRDefault="007F7E63">
            <w:r>
              <w:t>Most detailed but sparse</w:t>
            </w:r>
          </w:p>
        </w:tc>
      </w:tr>
      <w:tr w:rsidR="007F7E63" w14:paraId="5DE77E90" w14:textId="77777777">
        <w:trPr>
          <w:tblCellSpacing w:w="15" w:type="dxa"/>
        </w:trPr>
        <w:tc>
          <w:tcPr>
            <w:tcW w:w="0" w:type="auto"/>
            <w:vAlign w:val="center"/>
            <w:hideMark/>
          </w:tcPr>
          <w:p w14:paraId="28E08914" w14:textId="77777777" w:rsidR="007F7E63" w:rsidRDefault="007F7E63">
            <w:r>
              <w:t>Topic scores</w:t>
            </w:r>
          </w:p>
        </w:tc>
        <w:tc>
          <w:tcPr>
            <w:tcW w:w="0" w:type="auto"/>
            <w:vAlign w:val="center"/>
            <w:hideMark/>
          </w:tcPr>
          <w:p w14:paraId="48F78886" w14:textId="77777777" w:rsidR="007F7E63" w:rsidRDefault="007F7E63">
            <w:r>
              <w:t>Co-accessible regulatory programs</w:t>
            </w:r>
          </w:p>
        </w:tc>
        <w:tc>
          <w:tcPr>
            <w:tcW w:w="0" w:type="auto"/>
            <w:vAlign w:val="center"/>
            <w:hideMark/>
          </w:tcPr>
          <w:p w14:paraId="5B3D68BA" w14:textId="77777777" w:rsidR="007F7E63" w:rsidRDefault="007F7E63">
            <w:r>
              <w:t>Less sparse, more robust</w:t>
            </w:r>
          </w:p>
        </w:tc>
      </w:tr>
      <w:tr w:rsidR="007F7E63" w14:paraId="2D263C66" w14:textId="77777777">
        <w:trPr>
          <w:tblCellSpacing w:w="15" w:type="dxa"/>
        </w:trPr>
        <w:tc>
          <w:tcPr>
            <w:tcW w:w="0" w:type="auto"/>
            <w:vAlign w:val="center"/>
            <w:hideMark/>
          </w:tcPr>
          <w:p w14:paraId="14EF2FBC" w14:textId="77777777" w:rsidR="007F7E63" w:rsidRDefault="007F7E63">
            <w:r>
              <w:t>Motif scores</w:t>
            </w:r>
          </w:p>
        </w:tc>
        <w:tc>
          <w:tcPr>
            <w:tcW w:w="0" w:type="auto"/>
            <w:vAlign w:val="center"/>
            <w:hideMark/>
          </w:tcPr>
          <w:p w14:paraId="3706F579" w14:textId="77777777" w:rsidR="007F7E63" w:rsidRDefault="007F7E63">
            <w:r>
              <w:t>TF-associated accessibility</w:t>
            </w:r>
          </w:p>
        </w:tc>
        <w:tc>
          <w:tcPr>
            <w:tcW w:w="0" w:type="auto"/>
            <w:vAlign w:val="center"/>
            <w:hideMark/>
          </w:tcPr>
          <w:p w14:paraId="2103E2F3" w14:textId="77777777" w:rsidR="007F7E63" w:rsidRDefault="007F7E63">
            <w:r>
              <w:t>Interpretable</w:t>
            </w:r>
          </w:p>
        </w:tc>
      </w:tr>
      <w:tr w:rsidR="007F7E63" w14:paraId="688AA324" w14:textId="77777777">
        <w:trPr>
          <w:tblCellSpacing w:w="15" w:type="dxa"/>
        </w:trPr>
        <w:tc>
          <w:tcPr>
            <w:tcW w:w="0" w:type="auto"/>
            <w:vAlign w:val="center"/>
            <w:hideMark/>
          </w:tcPr>
          <w:p w14:paraId="2EE7F0C5" w14:textId="77777777" w:rsidR="007F7E63" w:rsidRDefault="007F7E63">
            <w:r>
              <w:t>Gene activity</w:t>
            </w:r>
          </w:p>
        </w:tc>
        <w:tc>
          <w:tcPr>
            <w:tcW w:w="0" w:type="auto"/>
            <w:vAlign w:val="center"/>
            <w:hideMark/>
          </w:tcPr>
          <w:p w14:paraId="130C75A2" w14:textId="77777777" w:rsidR="007F7E63" w:rsidRDefault="007F7E63">
            <w:r>
              <w:t>Accessibility near genes</w:t>
            </w:r>
          </w:p>
        </w:tc>
        <w:tc>
          <w:tcPr>
            <w:tcW w:w="0" w:type="auto"/>
            <w:vAlign w:val="center"/>
            <w:hideMark/>
          </w:tcPr>
          <w:p w14:paraId="600986F1" w14:textId="77777777" w:rsidR="007F7E63" w:rsidRDefault="007F7E63">
            <w:r>
              <w:t>Easier to compare with RNA</w:t>
            </w:r>
          </w:p>
        </w:tc>
      </w:tr>
      <w:tr w:rsidR="007F7E63" w14:paraId="39B75445" w14:textId="77777777">
        <w:trPr>
          <w:tblCellSpacing w:w="15" w:type="dxa"/>
        </w:trPr>
        <w:tc>
          <w:tcPr>
            <w:tcW w:w="0" w:type="auto"/>
            <w:vAlign w:val="center"/>
            <w:hideMark/>
          </w:tcPr>
          <w:p w14:paraId="29A182E2" w14:textId="77777777" w:rsidR="007F7E63" w:rsidRDefault="007F7E63">
            <w:r>
              <w:t>Peak-to-gene modules</w:t>
            </w:r>
          </w:p>
        </w:tc>
        <w:tc>
          <w:tcPr>
            <w:tcW w:w="0" w:type="auto"/>
            <w:vAlign w:val="center"/>
            <w:hideMark/>
          </w:tcPr>
          <w:p w14:paraId="3426D3AC" w14:textId="77777777" w:rsidR="007F7E63" w:rsidRDefault="007F7E63">
            <w:r>
              <w:t>Enhancer-gene regulation</w:t>
            </w:r>
          </w:p>
        </w:tc>
        <w:tc>
          <w:tcPr>
            <w:tcW w:w="0" w:type="auto"/>
            <w:vAlign w:val="center"/>
            <w:hideMark/>
          </w:tcPr>
          <w:p w14:paraId="50933078" w14:textId="77777777" w:rsidR="007F7E63" w:rsidRDefault="007F7E63">
            <w:r>
              <w:t>More biological</w:t>
            </w:r>
          </w:p>
        </w:tc>
      </w:tr>
    </w:tbl>
    <w:p w14:paraId="4928AB64" w14:textId="77777777" w:rsidR="007F7E63" w:rsidRDefault="007F7E63" w:rsidP="007F7E63">
      <w:pPr>
        <w:pStyle w:val="NormalWeb"/>
      </w:pPr>
      <w:r>
        <w:rPr>
          <w:rStyle w:val="Strong"/>
        </w:rPr>
        <w:t>Why this could work:</w:t>
      </w:r>
      <w:r>
        <w:t xml:space="preserve"> ATAC biology is regulatory-program biology. Cell types may be easier to distinguish by motif/topic signatures than by individual peaks.</w:t>
      </w:r>
    </w:p>
    <w:p w14:paraId="3843EA61" w14:textId="77777777" w:rsidR="007F7E63" w:rsidRDefault="00EF0F23" w:rsidP="007F7E63">
      <w:r>
        <w:rPr>
          <w:noProof/>
        </w:rPr>
        <w:pict w14:anchorId="5E98F5A7">
          <v:rect id="_x0000_i1038" alt="" style="width:468pt;height:.05pt;mso-width-percent:0;mso-height-percent:0;mso-width-percent:0;mso-height-percent:0" o:hralign="center" o:hrstd="t" o:hr="t" fillcolor="#a0a0a0" stroked="f"/>
        </w:pict>
      </w:r>
    </w:p>
    <w:p w14:paraId="208356EB" w14:textId="77777777" w:rsidR="007F7E63" w:rsidRDefault="007F7E63" w:rsidP="007F7E63">
      <w:pPr>
        <w:pStyle w:val="Heading1"/>
      </w:pPr>
      <w:r>
        <w:t>4. Add spatial priors explicitly</w:t>
      </w:r>
    </w:p>
    <w:p w14:paraId="69AA3A61" w14:textId="77777777" w:rsidR="007F7E63" w:rsidRDefault="007F7E63" w:rsidP="007F7E63">
      <w:pPr>
        <w:pStyle w:val="NormalWeb"/>
      </w:pPr>
      <w:r>
        <w:t>Most deconvolution methods estimate each spot mostly independently. But in tissue, neighboring spots are usually related. A new spatial ATAC method should use the coordinates.</w:t>
      </w:r>
    </w:p>
    <w:p w14:paraId="428E803E" w14:textId="77777777" w:rsidR="007F7E63" w:rsidRDefault="007F7E63" w:rsidP="007F7E63">
      <w:pPr>
        <w:pStyle w:val="NormalWeb"/>
      </w:pPr>
      <w:r>
        <w:t>For example:</w:t>
      </w:r>
    </w:p>
    <w:p w14:paraId="6FDA9EAA"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similar to </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,c</m:t>
              </m:r>
            </m:sub>
          </m:sSub>
          <m:r>
            <m:rPr>
              <m:nor/>
            </m:rPr>
            <m:t>if spots </m:t>
          </m:r>
          <m:r>
            <w:rPr>
              <w:rFonts w:ascii="Cambria Math" w:hAnsi="Cambria Math"/>
            </w:rPr>
            <m:t>s</m:t>
          </m:r>
          <m:r>
            <m:rPr>
              <m:nor/>
            </m:rPr>
            <m:t> and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nor/>
            </m:rPr>
            <m:t> are neighbors</m:t>
          </m:r>
          <m:r>
            <m:rPr>
              <m:sty m:val="p"/>
            </m:rPr>
            <w:br/>
          </m:r>
        </m:oMath>
      </m:oMathPara>
    </w:p>
    <w:p w14:paraId="3105DF49" w14:textId="77777777" w:rsidR="007F7E63" w:rsidRDefault="007F7E63" w:rsidP="007F7E63">
      <w:pPr>
        <w:pStyle w:val="NormalWeb"/>
      </w:pPr>
      <w:r>
        <w:t>In plain English:</w:t>
      </w:r>
    </w:p>
    <w:p w14:paraId="4953D334" w14:textId="77777777" w:rsidR="007F7E63" w:rsidRDefault="007F7E63" w:rsidP="007F7E63">
      <w:pPr>
        <w:pStyle w:val="NormalWeb"/>
      </w:pPr>
      <w:r>
        <w:t>Neighboring spots should usually have similar cell-type compositions, unless there is evidence for a boundary.</w:t>
      </w:r>
    </w:p>
    <w:p w14:paraId="2FDA4A02" w14:textId="77777777" w:rsidR="007F7E63" w:rsidRDefault="007F7E63" w:rsidP="007F7E63">
      <w:pPr>
        <w:pStyle w:val="NormalWeb"/>
      </w:pPr>
      <w:r>
        <w:t>A good model should smooth across neighbors but preserve sharp tissue borders. You could do this with:</w:t>
      </w:r>
    </w:p>
    <w:p w14:paraId="6455F994" w14:textId="77777777" w:rsidR="007F7E63" w:rsidRDefault="007F7E63" w:rsidP="007F7E63">
      <w:pPr>
        <w:numPr>
          <w:ilvl w:val="0"/>
          <w:numId w:val="31"/>
        </w:numPr>
        <w:spacing w:before="100" w:beforeAutospacing="1" w:after="100" w:afterAutospacing="1" w:line="240" w:lineRule="auto"/>
      </w:pPr>
      <w:r>
        <w:t xml:space="preserve">graph Laplacian smoothing </w:t>
      </w:r>
    </w:p>
    <w:p w14:paraId="51548E36" w14:textId="77777777" w:rsidR="007F7E63" w:rsidRDefault="007F7E63" w:rsidP="007F7E63">
      <w:pPr>
        <w:numPr>
          <w:ilvl w:val="0"/>
          <w:numId w:val="31"/>
        </w:numPr>
        <w:spacing w:before="100" w:beforeAutospacing="1" w:after="100" w:afterAutospacing="1" w:line="240" w:lineRule="auto"/>
      </w:pPr>
      <w:r>
        <w:t xml:space="preserve">conditional autoregressive priors </w:t>
      </w:r>
    </w:p>
    <w:p w14:paraId="33E09997" w14:textId="77777777" w:rsidR="007F7E63" w:rsidRDefault="007F7E63" w:rsidP="007F7E63">
      <w:pPr>
        <w:numPr>
          <w:ilvl w:val="0"/>
          <w:numId w:val="31"/>
        </w:numPr>
        <w:spacing w:before="100" w:beforeAutospacing="1" w:after="100" w:afterAutospacing="1" w:line="240" w:lineRule="auto"/>
      </w:pPr>
      <w:r>
        <w:t xml:space="preserve">Gaussian process priors </w:t>
      </w:r>
    </w:p>
    <w:p w14:paraId="4A7105E1" w14:textId="77777777" w:rsidR="007F7E63" w:rsidRDefault="007F7E63" w:rsidP="007F7E63">
      <w:pPr>
        <w:numPr>
          <w:ilvl w:val="0"/>
          <w:numId w:val="31"/>
        </w:numPr>
        <w:spacing w:before="100" w:beforeAutospacing="1" w:after="100" w:afterAutospacing="1" w:line="240" w:lineRule="auto"/>
      </w:pPr>
      <w:r>
        <w:t xml:space="preserve">Markov random fields </w:t>
      </w:r>
    </w:p>
    <w:p w14:paraId="6CFB6246" w14:textId="77777777" w:rsidR="007F7E63" w:rsidRDefault="007F7E63" w:rsidP="007F7E63">
      <w:pPr>
        <w:numPr>
          <w:ilvl w:val="0"/>
          <w:numId w:val="31"/>
        </w:numPr>
        <w:spacing w:before="100" w:beforeAutospacing="1" w:after="100" w:afterAutospacing="1" w:line="240" w:lineRule="auto"/>
      </w:pPr>
      <w:r>
        <w:t xml:space="preserve">graph neural networks </w:t>
      </w:r>
    </w:p>
    <w:p w14:paraId="02F619F5" w14:textId="77777777" w:rsidR="007F7E63" w:rsidRDefault="007F7E63" w:rsidP="007F7E63">
      <w:pPr>
        <w:numPr>
          <w:ilvl w:val="0"/>
          <w:numId w:val="31"/>
        </w:numPr>
        <w:spacing w:before="100" w:beforeAutospacing="1" w:after="100" w:afterAutospacing="1" w:line="240" w:lineRule="auto"/>
      </w:pPr>
      <w:r>
        <w:t xml:space="preserve">total-variation penalties that preserve boundaries </w:t>
      </w:r>
    </w:p>
    <w:p w14:paraId="364E8F84" w14:textId="77777777" w:rsidR="007F7E63" w:rsidRDefault="007F7E63" w:rsidP="007F7E63">
      <w:pPr>
        <w:pStyle w:val="NormalWeb"/>
      </w:pPr>
      <w:r>
        <w:t>A simple penalty would be:</w:t>
      </w:r>
    </w:p>
    <w:p w14:paraId="7EE487AE" w14:textId="77777777" w:rsidR="007F7E63" w:rsidRDefault="007F7E63" w:rsidP="007F7E63">
      <m:oMathPara>
        <m:oMath>
          <m:r>
            <w:rPr>
              <w:rFonts w:ascii="Cambria Math" w:hAnsi="Cambria Math"/>
            </w:rPr>
            <m:t>λ</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)∈E</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w:br/>
          </m:r>
        </m:oMath>
      </m:oMathPara>
    </w:p>
    <w:p w14:paraId="20360F0E" w14:textId="77777777" w:rsidR="007F7E63" w:rsidRDefault="007F7E63" w:rsidP="007F7E63">
      <w:pPr>
        <w:pStyle w:val="NormalWeb"/>
      </w:pPr>
      <w:r>
        <w:t xml:space="preserve">where neighboring spots </w:t>
      </w:r>
      <m:oMath>
        <m:r>
          <w:rPr>
            <w:rFonts w:ascii="Cambria Math" w:hAnsi="Cambria Math"/>
          </w:rPr>
          <m:t>s</m:t>
        </m:r>
      </m:oMath>
      <w:r>
        <w:t xml:space="preserve">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are connected in a spatial graph.</w:t>
      </w:r>
    </w:p>
    <w:p w14:paraId="54EC54B1" w14:textId="77777777" w:rsidR="007F7E63" w:rsidRDefault="007F7E63" w:rsidP="007F7E63">
      <w:pPr>
        <w:pStyle w:val="NormalWeb"/>
      </w:pPr>
      <w:r>
        <w:t>A more advanced version would make the smoothing weaker across tissue boundaries:</w:t>
      </w:r>
    </w:p>
    <w:p w14:paraId="0979E485" w14:textId="77777777" w:rsidR="007F7E63" w:rsidRDefault="00000000" w:rsidP="007F7E63">
      <m:oMathPara>
        <m:oMath>
          <m:sSub>
            <m:sSubPr>
              <m:ctrlPr>
                <w:rPr>
                  <w:rFonts w:ascii="Cambria Math" w:hAnsi="Cambria Math"/>
                </w:rPr>
              </m:ctrlPr>
            </m:sSubPr>
            <m:e>
              <m:r>
                <w:rPr>
                  <w:rFonts w:ascii="Cambria Math" w:hAnsi="Cambria Math"/>
                </w:rPr>
                <m:t>λ</m:t>
              </m:r>
            </m:e>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w:rPr>
              <w:rFonts w:ascii="Cambria Math" w:hAnsi="Cambria Math"/>
            </w:rPr>
            <m:t>=</m:t>
          </m:r>
          <m:r>
            <m:rPr>
              <m:nor/>
            </m:rPr>
            <m:t>high if spots look similar, low if spots look different</m:t>
          </m:r>
          <m:r>
            <m:rPr>
              <m:sty m:val="p"/>
            </m:rPr>
            <w:br/>
          </m:r>
        </m:oMath>
      </m:oMathPara>
    </w:p>
    <w:p w14:paraId="24406A1B" w14:textId="77777777" w:rsidR="007F7E63" w:rsidRDefault="007F7E63" w:rsidP="007F7E63">
      <w:pPr>
        <w:pStyle w:val="NormalWeb"/>
      </w:pPr>
      <w:r>
        <w:t>The boundary information could come from:</w:t>
      </w:r>
    </w:p>
    <w:p w14:paraId="56335297" w14:textId="77777777" w:rsidR="007F7E63" w:rsidRDefault="007F7E63" w:rsidP="007F7E63">
      <w:pPr>
        <w:numPr>
          <w:ilvl w:val="0"/>
          <w:numId w:val="32"/>
        </w:numPr>
        <w:spacing w:before="100" w:beforeAutospacing="1" w:after="100" w:afterAutospacing="1" w:line="240" w:lineRule="auto"/>
      </w:pPr>
      <w:r>
        <w:t xml:space="preserve">spatial distance </w:t>
      </w:r>
    </w:p>
    <w:p w14:paraId="09F46152" w14:textId="77777777" w:rsidR="007F7E63" w:rsidRDefault="007F7E63" w:rsidP="007F7E63">
      <w:pPr>
        <w:numPr>
          <w:ilvl w:val="0"/>
          <w:numId w:val="32"/>
        </w:numPr>
        <w:spacing w:before="100" w:beforeAutospacing="1" w:after="100" w:afterAutospacing="1" w:line="240" w:lineRule="auto"/>
      </w:pPr>
      <w:r>
        <w:t xml:space="preserve">histology image </w:t>
      </w:r>
    </w:p>
    <w:p w14:paraId="7F4640EE" w14:textId="77777777" w:rsidR="007F7E63" w:rsidRDefault="007F7E63" w:rsidP="007F7E63">
      <w:pPr>
        <w:numPr>
          <w:ilvl w:val="0"/>
          <w:numId w:val="32"/>
        </w:numPr>
        <w:spacing w:before="100" w:beforeAutospacing="1" w:after="100" w:afterAutospacing="1" w:line="240" w:lineRule="auto"/>
      </w:pPr>
      <w:r>
        <w:t xml:space="preserve">ATAC similarity </w:t>
      </w:r>
    </w:p>
    <w:p w14:paraId="4535E8DD" w14:textId="77777777" w:rsidR="007F7E63" w:rsidRDefault="007F7E63" w:rsidP="007F7E63">
      <w:pPr>
        <w:numPr>
          <w:ilvl w:val="0"/>
          <w:numId w:val="32"/>
        </w:numPr>
        <w:spacing w:before="100" w:beforeAutospacing="1" w:after="100" w:afterAutospacing="1" w:line="240" w:lineRule="auto"/>
      </w:pPr>
      <w:r>
        <w:t xml:space="preserve">tissue-domain clustering </w:t>
      </w:r>
    </w:p>
    <w:p w14:paraId="4033509C" w14:textId="77777777" w:rsidR="007F7E63" w:rsidRDefault="007F7E63" w:rsidP="007F7E63">
      <w:pPr>
        <w:numPr>
          <w:ilvl w:val="0"/>
          <w:numId w:val="32"/>
        </w:numPr>
        <w:spacing w:before="100" w:beforeAutospacing="1" w:after="100" w:afterAutospacing="1" w:line="240" w:lineRule="auto"/>
      </w:pPr>
      <w:r>
        <w:t xml:space="preserve">spatially variable peaks </w:t>
      </w:r>
    </w:p>
    <w:p w14:paraId="0BA840D9" w14:textId="77777777" w:rsidR="007F7E63" w:rsidRDefault="007F7E63" w:rsidP="007F7E63">
      <w:pPr>
        <w:pStyle w:val="NormalWeb"/>
      </w:pPr>
      <w:r>
        <w:t xml:space="preserve">This is a natural idea because spatial ATAC methods such as Descart already use both chromatin-accessibility graphs and spatial-location graphs to detect spatial chromatin accessibility patterns. </w:t>
      </w:r>
    </w:p>
    <w:p w14:paraId="50CC85F2" w14:textId="77777777" w:rsidR="007F7E63" w:rsidRDefault="007F7E63" w:rsidP="007F7E63">
      <w:pPr>
        <w:pStyle w:val="NormalWeb"/>
      </w:pPr>
      <w:r>
        <w:rPr>
          <w:rStyle w:val="Strong"/>
        </w:rPr>
        <w:t>Why this could work:</w:t>
      </w:r>
      <w:r>
        <w:t xml:space="preserve"> The paper tested zonated tissue patterns and found that method performance varies under spatial zonation. A deconvolution method that directly models spatial structure could be more robust in real tissues. </w:t>
      </w:r>
    </w:p>
    <w:p w14:paraId="513B68D5" w14:textId="77777777" w:rsidR="007F7E63" w:rsidRDefault="00EF0F23" w:rsidP="007F7E63">
      <w:r>
        <w:rPr>
          <w:noProof/>
        </w:rPr>
        <w:pict w14:anchorId="5598A289">
          <v:rect id="_x0000_i1037" alt="" style="width:468pt;height:.05pt;mso-width-percent:0;mso-height-percent:0;mso-width-percent:0;mso-height-percent:0" o:hralign="center" o:hrstd="t" o:hr="t" fillcolor="#a0a0a0" stroked="f"/>
        </w:pict>
      </w:r>
    </w:p>
    <w:p w14:paraId="6F319E00" w14:textId="77777777" w:rsidR="007F7E63" w:rsidRDefault="007F7E63" w:rsidP="007F7E63">
      <w:pPr>
        <w:pStyle w:val="Heading1"/>
      </w:pPr>
      <w:r>
        <w:t>5. Model cell-type abundance and cell-state accessibility separately</w:t>
      </w:r>
    </w:p>
    <w:p w14:paraId="5D87520C" w14:textId="77777777" w:rsidR="007F7E63" w:rsidRDefault="007F7E63" w:rsidP="007F7E63">
      <w:pPr>
        <w:pStyle w:val="NormalWeb"/>
      </w:pPr>
      <w:r>
        <w:t>This is a very important conceptual direction.</w:t>
      </w:r>
    </w:p>
    <w:p w14:paraId="2B636D5A" w14:textId="77777777" w:rsidR="007F7E63" w:rsidRDefault="007F7E63" w:rsidP="007F7E63">
      <w:pPr>
        <w:pStyle w:val="NormalWeb"/>
      </w:pPr>
      <w:r>
        <w:t>A spot may contain the same cell type in two different regulatory states. For example:</w:t>
      </w:r>
    </w:p>
    <w:p w14:paraId="2066EB1E" w14:textId="77777777" w:rsidR="007F7E63" w:rsidRDefault="007F7E63" w:rsidP="007F7E63">
      <w:pPr>
        <w:numPr>
          <w:ilvl w:val="0"/>
          <w:numId w:val="33"/>
        </w:numPr>
        <w:spacing w:before="100" w:beforeAutospacing="1" w:after="100" w:afterAutospacing="1" w:line="240" w:lineRule="auto"/>
      </w:pPr>
      <w:r>
        <w:t xml:space="preserve">tumor cells in invasive versus proliferative states </w:t>
      </w:r>
    </w:p>
    <w:p w14:paraId="27569413" w14:textId="77777777" w:rsidR="007F7E63" w:rsidRDefault="007F7E63" w:rsidP="007F7E63">
      <w:pPr>
        <w:numPr>
          <w:ilvl w:val="0"/>
          <w:numId w:val="33"/>
        </w:numPr>
        <w:spacing w:before="100" w:beforeAutospacing="1" w:after="100" w:afterAutospacing="1" w:line="240" w:lineRule="auto"/>
      </w:pPr>
      <w:r>
        <w:t xml:space="preserve">macrophages in inflammatory versus suppressive states </w:t>
      </w:r>
    </w:p>
    <w:p w14:paraId="3F7B5CE4" w14:textId="77777777" w:rsidR="007F7E63" w:rsidRDefault="007F7E63" w:rsidP="007F7E63">
      <w:pPr>
        <w:numPr>
          <w:ilvl w:val="0"/>
          <w:numId w:val="33"/>
        </w:numPr>
        <w:spacing w:before="100" w:beforeAutospacing="1" w:after="100" w:afterAutospacing="1" w:line="240" w:lineRule="auto"/>
      </w:pPr>
      <w:r>
        <w:t xml:space="preserve">fibroblasts in resting versus activated states </w:t>
      </w:r>
    </w:p>
    <w:p w14:paraId="7AA7754F" w14:textId="77777777" w:rsidR="007F7E63" w:rsidRDefault="007F7E63" w:rsidP="007F7E63">
      <w:pPr>
        <w:numPr>
          <w:ilvl w:val="0"/>
          <w:numId w:val="33"/>
        </w:numPr>
        <w:spacing w:before="100" w:beforeAutospacing="1" w:after="100" w:afterAutospacing="1" w:line="240" w:lineRule="auto"/>
      </w:pPr>
      <w:r>
        <w:t xml:space="preserve">neurons in different cortical-layer states </w:t>
      </w:r>
    </w:p>
    <w:p w14:paraId="054C59C7" w14:textId="77777777" w:rsidR="007F7E63" w:rsidRDefault="007F7E63" w:rsidP="007F7E63">
      <w:pPr>
        <w:pStyle w:val="NormalWeb"/>
      </w:pPr>
      <w:r>
        <w:t>A standard deconvolution model assumes:</w:t>
      </w:r>
    </w:p>
    <w:p w14:paraId="5D1CE75B" w14:textId="77777777" w:rsidR="007F7E63" w:rsidRDefault="007F7E63" w:rsidP="007F7E63">
      <w:pPr>
        <w:pStyle w:val="NormalWeb"/>
      </w:pPr>
      <w:r>
        <w:t xml:space="preserve">Cell type </w:t>
      </w:r>
      <m:oMath>
        <m:r>
          <w:rPr>
            <w:rFonts w:ascii="Cambria Math" w:hAnsi="Cambria Math"/>
          </w:rPr>
          <m:t>c</m:t>
        </m:r>
      </m:oMath>
      <w:r>
        <w:t>always has the same ATAC profile.</w:t>
      </w:r>
    </w:p>
    <w:p w14:paraId="38E47383" w14:textId="77777777" w:rsidR="007F7E63" w:rsidRDefault="007F7E63" w:rsidP="007F7E63">
      <w:pPr>
        <w:pStyle w:val="NormalWeb"/>
      </w:pPr>
      <w:r>
        <w:t>But in real tissue:</w:t>
      </w:r>
    </w:p>
    <w:p w14:paraId="2F30402F" w14:textId="77777777" w:rsidR="007F7E63" w:rsidRDefault="007F7E63" w:rsidP="007F7E63">
      <w:pPr>
        <w:pStyle w:val="NormalWeb"/>
      </w:pPr>
      <w:r>
        <w:t xml:space="preserve">Cell type </w:t>
      </w:r>
      <m:oMath>
        <m:r>
          <w:rPr>
            <w:rFonts w:ascii="Cambria Math" w:hAnsi="Cambria Math"/>
          </w:rPr>
          <m:t>c</m:t>
        </m:r>
      </m:oMath>
      <w:r>
        <w:t>may change its chromatin accessibility depending on spatial niche, disease state, or microenvironment.</w:t>
      </w:r>
    </w:p>
    <w:p w14:paraId="691B0B83" w14:textId="77777777" w:rsidR="007F7E63" w:rsidRDefault="007F7E63" w:rsidP="007F7E63">
      <w:pPr>
        <w:pStyle w:val="NormalWeb"/>
      </w:pPr>
      <w:r>
        <w:t>A better model would separate:</w:t>
      </w:r>
    </w:p>
    <w:p w14:paraId="4D958285" w14:textId="77777777" w:rsidR="007F7E63" w:rsidRDefault="007F7E63" w:rsidP="007F7E63">
      <w:pPr>
        <w:numPr>
          <w:ilvl w:val="0"/>
          <w:numId w:val="34"/>
        </w:numPr>
        <w:spacing w:before="100" w:beforeAutospacing="1" w:after="100" w:afterAutospacing="1" w:line="240" w:lineRule="auto"/>
      </w:pPr>
      <w:r>
        <w:rPr>
          <w:rStyle w:val="Strong"/>
        </w:rPr>
        <w:t>Which cell types are present?</w:t>
      </w:r>
      <w:r>
        <w:t xml:space="preserve"> </w:t>
      </w:r>
    </w:p>
    <w:p w14:paraId="7BBD11AA" w14:textId="77777777" w:rsidR="007F7E63" w:rsidRDefault="007F7E63" w:rsidP="007F7E63">
      <w:pPr>
        <w:numPr>
          <w:ilvl w:val="0"/>
          <w:numId w:val="34"/>
        </w:numPr>
        <w:spacing w:before="100" w:beforeAutospacing="1" w:after="100" w:afterAutospacing="1" w:line="240" w:lineRule="auto"/>
      </w:pPr>
      <w:r>
        <w:rPr>
          <w:rStyle w:val="Strong"/>
        </w:rPr>
        <w:t>What regulatory state is each cell type in?</w:t>
      </w:r>
      <w:r>
        <w:t xml:space="preserve"> </w:t>
      </w:r>
    </w:p>
    <w:p w14:paraId="1F5B8F6F" w14:textId="77777777" w:rsidR="007F7E63" w:rsidRDefault="007F7E63" w:rsidP="007F7E63">
      <w:pPr>
        <w:pStyle w:val="NormalWeb"/>
      </w:pPr>
      <w:r>
        <w:t>For example:</w:t>
      </w:r>
    </w:p>
    <w:p w14:paraId="169A65BA"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c,p</m:t>
                  </m:r>
                </m:sub>
              </m:sSub>
            </m:e>
            <m:e>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z</m:t>
                      </m:r>
                    </m:e>
                    <m:sub>
                      <m:r>
                        <w:rPr>
                          <w:rFonts w:ascii="Cambria Math" w:hAnsi="Cambria Math"/>
                        </w:rPr>
                        <m:t>s,c,k</m:t>
                      </m:r>
                    </m:sub>
                  </m:sSub>
                </m:e>
              </m:nary>
              <m:sSub>
                <m:sSubPr>
                  <m:ctrlPr>
                    <w:rPr>
                      <w:rFonts w:ascii="Cambria Math" w:hAnsi="Cambria Math"/>
                    </w:rPr>
                  </m:ctrlPr>
                </m:sSubPr>
                <m:e>
                  <m:r>
                    <w:rPr>
                      <w:rFonts w:ascii="Cambria Math" w:hAnsi="Cambria Math"/>
                    </w:rPr>
                    <m:t>ϕ</m:t>
                  </m:r>
                </m:e>
                <m:sub>
                  <m:r>
                    <w:rPr>
                      <w:rFonts w:ascii="Cambria Math" w:hAnsi="Cambria Math"/>
                    </w:rPr>
                    <m:t>c,k,p</m:t>
                  </m:r>
                </m:sub>
              </m:sSub>
            </m:e>
          </m:d>
          <m:r>
            <m:rPr>
              <m:sty m:val="p"/>
            </m:rPr>
            <w:rPr>
              <w:rFonts w:ascii="Cambria Math" w:hAnsi="Cambria Math"/>
            </w:rPr>
            <w:br/>
          </m:r>
        </m:oMath>
      </m:oMathPara>
    </w:p>
    <w:p w14:paraId="3C3D403A" w14:textId="77777777" w:rsidR="007F7E63" w:rsidRDefault="007F7E63" w:rsidP="007F7E63">
      <w:pPr>
        <w:pStyle w:val="NormalWeb"/>
      </w:pPr>
      <w:r>
        <w:t>where:</w:t>
      </w:r>
    </w:p>
    <w:p w14:paraId="14D5B8A1" w14:textId="77777777" w:rsidR="007F7E63" w:rsidRDefault="00000000" w:rsidP="007F7E63">
      <w:pPr>
        <w:numPr>
          <w:ilvl w:val="0"/>
          <w:numId w:val="35"/>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6618BDDF" w14:textId="77777777" w:rsidR="007F7E63" w:rsidRDefault="00000000" w:rsidP="007F7E63">
      <w:pPr>
        <w:numPr>
          <w:ilvl w:val="0"/>
          <w:numId w:val="35"/>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baseline accessibility of cell type </w:t>
      </w:r>
      <m:oMath>
        <m:r>
          <w:rPr>
            <w:rFonts w:ascii="Cambria Math" w:hAnsi="Cambria Math"/>
          </w:rPr>
          <m:t>c</m:t>
        </m:r>
      </m:oMath>
    </w:p>
    <w:p w14:paraId="5E38F57E" w14:textId="77777777" w:rsidR="007F7E63" w:rsidRDefault="00000000" w:rsidP="007F7E63">
      <w:pPr>
        <w:numPr>
          <w:ilvl w:val="0"/>
          <w:numId w:val="35"/>
        </w:numPr>
        <w:spacing w:before="100" w:beforeAutospacing="1" w:after="100" w:afterAutospacing="1" w:line="240" w:lineRule="auto"/>
      </w:pPr>
      <m:oMath>
        <m:sSub>
          <m:sSubPr>
            <m:ctrlPr>
              <w:rPr>
                <w:rFonts w:ascii="Cambria Math" w:hAnsi="Cambria Math"/>
              </w:rPr>
            </m:ctrlPr>
          </m:sSubPr>
          <m:e>
            <m:r>
              <w:rPr>
                <w:rFonts w:ascii="Cambria Math" w:hAnsi="Cambria Math"/>
              </w:rPr>
              <m:t>ϕ</m:t>
            </m:r>
          </m:e>
          <m:sub>
            <m:r>
              <w:rPr>
                <w:rFonts w:ascii="Cambria Math" w:hAnsi="Cambria Math"/>
              </w:rPr>
              <m:t>c,k,p</m:t>
            </m:r>
          </m:sub>
        </m:sSub>
      </m:oMath>
      <w:r w:rsidR="007F7E63">
        <w:t xml:space="preserve">= regulatory program </w:t>
      </w:r>
      <m:oMath>
        <m:r>
          <w:rPr>
            <w:rFonts w:ascii="Cambria Math" w:hAnsi="Cambria Math"/>
          </w:rPr>
          <m:t>k</m:t>
        </m:r>
      </m:oMath>
      <w:r w:rsidR="007F7E63">
        <w:t xml:space="preserve">within cell type </w:t>
      </w:r>
      <m:oMath>
        <m:r>
          <w:rPr>
            <w:rFonts w:ascii="Cambria Math" w:hAnsi="Cambria Math"/>
          </w:rPr>
          <m:t>c</m:t>
        </m:r>
      </m:oMath>
    </w:p>
    <w:p w14:paraId="4A2EC8AD" w14:textId="77777777" w:rsidR="007F7E63" w:rsidRDefault="00000000" w:rsidP="007F7E63">
      <w:pPr>
        <w:numPr>
          <w:ilvl w:val="0"/>
          <w:numId w:val="35"/>
        </w:numPr>
        <w:spacing w:before="100" w:beforeAutospacing="1" w:after="100" w:afterAutospacing="1" w:line="240" w:lineRule="auto"/>
      </w:pPr>
      <m:oMath>
        <m:sSub>
          <m:sSubPr>
            <m:ctrlPr>
              <w:rPr>
                <w:rFonts w:ascii="Cambria Math" w:hAnsi="Cambria Math"/>
              </w:rPr>
            </m:ctrlPr>
          </m:sSubPr>
          <m:e>
            <m:r>
              <w:rPr>
                <w:rFonts w:ascii="Cambria Math" w:hAnsi="Cambria Math"/>
              </w:rPr>
              <m:t>z</m:t>
            </m:r>
          </m:e>
          <m:sub>
            <m:r>
              <w:rPr>
                <w:rFonts w:ascii="Cambria Math" w:hAnsi="Cambria Math"/>
              </w:rPr>
              <m:t>s,c,k</m:t>
            </m:r>
          </m:sub>
        </m:sSub>
      </m:oMath>
      <w:r w:rsidR="007F7E63">
        <w:t xml:space="preserve">= activity of that regulatory program in that spot </w:t>
      </w:r>
    </w:p>
    <w:p w14:paraId="7FD56FE2" w14:textId="77777777" w:rsidR="007F7E63" w:rsidRDefault="007F7E63" w:rsidP="007F7E63">
      <w:pPr>
        <w:pStyle w:val="NormalWeb"/>
      </w:pPr>
      <w:r>
        <w:t>In plain English:</w:t>
      </w:r>
    </w:p>
    <w:p w14:paraId="3A32258A" w14:textId="77777777" w:rsidR="007F7E63" w:rsidRDefault="007F7E63" w:rsidP="007F7E63">
      <w:pPr>
        <w:pStyle w:val="NormalWeb"/>
      </w:pPr>
      <w:r>
        <w:t>This spot has 40% macrophages, and those macrophages are in an inflammatory chromatin state.</w:t>
      </w:r>
    </w:p>
    <w:p w14:paraId="30D70350" w14:textId="77777777" w:rsidR="007F7E63" w:rsidRDefault="007F7E63" w:rsidP="007F7E63">
      <w:pPr>
        <w:pStyle w:val="NormalWeb"/>
      </w:pPr>
      <w:r>
        <w:t>This would make the method more biologically useful than just reporting cell-type proportions.</w:t>
      </w:r>
    </w:p>
    <w:p w14:paraId="43A6E848" w14:textId="77777777" w:rsidR="007F7E63" w:rsidRDefault="007F7E63" w:rsidP="007F7E63">
      <w:pPr>
        <w:pStyle w:val="NormalWeb"/>
      </w:pPr>
      <w:r>
        <w:rPr>
          <w:rStyle w:val="Strong"/>
        </w:rPr>
        <w:t>Why this could work:</w:t>
      </w:r>
      <w:r>
        <w:t xml:space="preserve"> ATAC is especially good at revealing regulatory programs. A method that outputs both </w:t>
      </w:r>
      <w:r>
        <w:rPr>
          <w:rStyle w:val="Strong"/>
        </w:rPr>
        <w:t>cell type composition</w:t>
      </w:r>
      <w:r>
        <w:t xml:space="preserve"> and </w:t>
      </w:r>
      <w:r>
        <w:rPr>
          <w:rStyle w:val="Strong"/>
        </w:rPr>
        <w:t>spatial regulatory state</w:t>
      </w:r>
      <w:r>
        <w:t xml:space="preserve"> would be more tailored to the modality than RNA deconvolution methods.</w:t>
      </w:r>
    </w:p>
    <w:p w14:paraId="7529F249" w14:textId="77777777" w:rsidR="007F7E63" w:rsidRDefault="00EF0F23" w:rsidP="007F7E63">
      <w:r>
        <w:rPr>
          <w:noProof/>
        </w:rPr>
        <w:pict w14:anchorId="0BF6B446">
          <v:rect id="_x0000_i1036" alt="" style="width:468pt;height:.05pt;mso-width-percent:0;mso-height-percent:0;mso-width-percent:0;mso-height-percent:0" o:hralign="center" o:hrstd="t" o:hr="t" fillcolor="#a0a0a0" stroked="f"/>
        </w:pict>
      </w:r>
    </w:p>
    <w:p w14:paraId="6540DC71" w14:textId="77777777" w:rsidR="007F7E63" w:rsidRDefault="007F7E63" w:rsidP="007F7E63">
      <w:pPr>
        <w:pStyle w:val="Heading1"/>
      </w:pPr>
      <w:r>
        <w:t>6. Use multiome references to borrow strength from RNA</w:t>
      </w:r>
    </w:p>
    <w:p w14:paraId="0455D9E9" w14:textId="77777777" w:rsidR="007F7E63" w:rsidRDefault="007F7E63" w:rsidP="007F7E63">
      <w:pPr>
        <w:pStyle w:val="NormalWeb"/>
      </w:pPr>
      <w:r>
        <w:t xml:space="preserve">The paper used multiome datasets because they contain both RNA and ATAC for the same cells. That is powerful. RNA often gives cleaner cell-type labels, while ATAC gives regulatory information. The paper observed that RNA deconvolution was still slightly better than ATAC deconvolution, especially for rare cell types. </w:t>
      </w:r>
    </w:p>
    <w:p w14:paraId="6C95609C" w14:textId="77777777" w:rsidR="007F7E63" w:rsidRDefault="007F7E63" w:rsidP="007F7E63">
      <w:pPr>
        <w:pStyle w:val="NormalWeb"/>
      </w:pPr>
      <w:r>
        <w:t>So a strong method could use paired scRNA+scATAC references even when the spatial data are ATAC-only.</w:t>
      </w:r>
    </w:p>
    <w:p w14:paraId="39A83DE1" w14:textId="77777777" w:rsidR="007F7E63" w:rsidRDefault="007F7E63" w:rsidP="007F7E63">
      <w:pPr>
        <w:pStyle w:val="NormalWeb"/>
      </w:pPr>
      <w:r>
        <w:t>Possible strategy:</w:t>
      </w:r>
    </w:p>
    <w:p w14:paraId="065AA84C" w14:textId="77777777" w:rsidR="007F7E63" w:rsidRDefault="007F7E63" w:rsidP="007F7E63">
      <w:pPr>
        <w:numPr>
          <w:ilvl w:val="0"/>
          <w:numId w:val="36"/>
        </w:numPr>
        <w:spacing w:before="100" w:beforeAutospacing="1" w:after="100" w:afterAutospacing="1" w:line="240" w:lineRule="auto"/>
      </w:pPr>
      <w:r>
        <w:t xml:space="preserve">Use multiome reference to learn cell types from RNA. </w:t>
      </w:r>
    </w:p>
    <w:p w14:paraId="5EF730FE" w14:textId="77777777" w:rsidR="007F7E63" w:rsidRDefault="007F7E63" w:rsidP="007F7E63">
      <w:pPr>
        <w:numPr>
          <w:ilvl w:val="0"/>
          <w:numId w:val="36"/>
        </w:numPr>
        <w:spacing w:before="100" w:beforeAutospacing="1" w:after="100" w:afterAutospacing="1" w:line="240" w:lineRule="auto"/>
      </w:pPr>
      <w:r>
        <w:t xml:space="preserve">Learn corresponding ATAC signatures for those same cell types. </w:t>
      </w:r>
    </w:p>
    <w:p w14:paraId="4C1F61C1" w14:textId="77777777" w:rsidR="007F7E63" w:rsidRDefault="007F7E63" w:rsidP="007F7E63">
      <w:pPr>
        <w:numPr>
          <w:ilvl w:val="0"/>
          <w:numId w:val="36"/>
        </w:numPr>
        <w:spacing w:before="100" w:beforeAutospacing="1" w:after="100" w:afterAutospacing="1" w:line="240" w:lineRule="auto"/>
      </w:pPr>
      <w:r>
        <w:t xml:space="preserve">Learn a shared latent representation connecting RNA and ATAC. </w:t>
      </w:r>
    </w:p>
    <w:p w14:paraId="6AF60F03" w14:textId="77777777" w:rsidR="007F7E63" w:rsidRDefault="007F7E63" w:rsidP="007F7E63">
      <w:pPr>
        <w:numPr>
          <w:ilvl w:val="0"/>
          <w:numId w:val="36"/>
        </w:numPr>
        <w:spacing w:before="100" w:beforeAutospacing="1" w:after="100" w:afterAutospacing="1" w:line="240" w:lineRule="auto"/>
      </w:pPr>
      <w:r>
        <w:t xml:space="preserve">Use the ATAC part to deconvolve spatial ATAC spots. </w:t>
      </w:r>
    </w:p>
    <w:p w14:paraId="7CAAE77D" w14:textId="77777777" w:rsidR="007F7E63" w:rsidRDefault="007F7E63" w:rsidP="007F7E63">
      <w:pPr>
        <w:pStyle w:val="NormalWeb"/>
      </w:pPr>
      <w:r>
        <w:t xml:space="preserve">MultiVI is relevant here because it uses paired data as an anchor to align RNA and ATAC latent spaces, and it can analyze paired and unpaired single-cell multiomic data together. </w:t>
      </w:r>
    </w:p>
    <w:p w14:paraId="437F9AEC" w14:textId="77777777" w:rsidR="007F7E63" w:rsidRDefault="007F7E63" w:rsidP="007F7E63">
      <w:pPr>
        <w:pStyle w:val="NormalWeb"/>
      </w:pPr>
      <w:r>
        <w:t>A practical model could learn:</w:t>
      </w:r>
    </w:p>
    <w:p w14:paraId="11673AF6" w14:textId="77777777" w:rsidR="007F7E63" w:rsidRDefault="007F7E63" w:rsidP="007F7E63">
      <m:oMathPara>
        <m:oMath>
          <m:r>
            <m:rPr>
              <m:nor/>
            </m:rPr>
            <m:t>cell type</m:t>
          </m:r>
          <m:r>
            <w:rPr>
              <w:rFonts w:ascii="Cambria Math" w:hAnsi="Cambria Math"/>
            </w:rPr>
            <m:t>→</m:t>
          </m:r>
          <m:r>
            <m:rPr>
              <m:nor/>
            </m:rPr>
            <m:t>RNA signature</m:t>
          </m:r>
          <m:r>
            <m:rPr>
              <m:sty m:val="p"/>
            </m:rPr>
            <w:br/>
          </m:r>
        </m:oMath>
      </m:oMathPara>
    </w:p>
    <w:p w14:paraId="404DA012" w14:textId="77777777" w:rsidR="007F7E63" w:rsidRDefault="007F7E63" w:rsidP="007F7E63">
      <w:pPr>
        <w:pStyle w:val="NormalWeb"/>
      </w:pPr>
      <w:r>
        <w:t>and</w:t>
      </w:r>
    </w:p>
    <w:p w14:paraId="7D02AEEC" w14:textId="77777777" w:rsidR="007F7E63" w:rsidRDefault="007F7E63" w:rsidP="007F7E63">
      <m:oMathPara>
        <m:oMath>
          <m:r>
            <m:rPr>
              <m:nor/>
            </m:rPr>
            <m:t>cell type</m:t>
          </m:r>
          <m:r>
            <w:rPr>
              <w:rFonts w:ascii="Cambria Math" w:hAnsi="Cambria Math"/>
            </w:rPr>
            <m:t>→</m:t>
          </m:r>
          <m:r>
            <m:rPr>
              <m:nor/>
            </m:rPr>
            <m:t>ATAC signature</m:t>
          </m:r>
          <m:r>
            <m:rPr>
              <m:sty m:val="p"/>
            </m:rPr>
            <w:br/>
          </m:r>
        </m:oMath>
      </m:oMathPara>
    </w:p>
    <w:p w14:paraId="6AFD9283" w14:textId="77777777" w:rsidR="007F7E63" w:rsidRDefault="007F7E63" w:rsidP="007F7E63">
      <w:pPr>
        <w:pStyle w:val="NormalWeb"/>
      </w:pPr>
      <w:r>
        <w:t>but use RNA to improve cell-type annotation and ATAC to perform the spatial deconvolution.</w:t>
      </w:r>
    </w:p>
    <w:p w14:paraId="1CEA9252" w14:textId="77777777" w:rsidR="007F7E63" w:rsidRDefault="007F7E63" w:rsidP="007F7E63">
      <w:pPr>
        <w:pStyle w:val="NormalWeb"/>
      </w:pPr>
      <w:r>
        <w:rPr>
          <w:rStyle w:val="Strong"/>
        </w:rPr>
        <w:t>Why this could work:</w:t>
      </w:r>
      <w:r>
        <w:t xml:space="preserve"> Rare cell types are hard to resolve with sparse ATAC alone. RNA can help define the labels and hierarchy, while ATAC provides the spatial measurement.</w:t>
      </w:r>
    </w:p>
    <w:p w14:paraId="6DFC0876" w14:textId="77777777" w:rsidR="007F7E63" w:rsidRDefault="00EF0F23" w:rsidP="007F7E63">
      <w:r>
        <w:rPr>
          <w:noProof/>
        </w:rPr>
        <w:pict w14:anchorId="71ED4BB9">
          <v:rect id="_x0000_i1035" alt="" style="width:468pt;height:.05pt;mso-width-percent:0;mso-height-percent:0;mso-width-percent:0;mso-height-percent:0" o:hralign="center" o:hrstd="t" o:hr="t" fillcolor="#a0a0a0" stroked="f"/>
        </w:pict>
      </w:r>
    </w:p>
    <w:p w14:paraId="78DD8B4D" w14:textId="77777777" w:rsidR="007F7E63" w:rsidRDefault="007F7E63" w:rsidP="007F7E63">
      <w:pPr>
        <w:pStyle w:val="Heading1"/>
      </w:pPr>
      <w:r>
        <w:t>7. Add a hierarchical cell-type prior</w:t>
      </w:r>
    </w:p>
    <w:p w14:paraId="66361383" w14:textId="77777777" w:rsidR="007F7E63" w:rsidRDefault="007F7E63" w:rsidP="007F7E63">
      <w:pPr>
        <w:pStyle w:val="NormalWeb"/>
      </w:pPr>
      <w:r>
        <w:t>Rare and closely related cell types are hard to deconvolve. Instead of estimating all cell types at once, use a hierarchy.</w:t>
      </w:r>
    </w:p>
    <w:p w14:paraId="4397833F" w14:textId="77777777" w:rsidR="007F7E63" w:rsidRDefault="007F7E63" w:rsidP="007F7E63">
      <w:pPr>
        <w:pStyle w:val="NormalWeb"/>
      </w:pPr>
      <w:r>
        <w:t>Example:</w:t>
      </w:r>
    </w:p>
    <w:p w14:paraId="2692EEFD" w14:textId="77777777" w:rsidR="007F7E63" w:rsidRDefault="007F7E63" w:rsidP="007F7E63">
      <w:pPr>
        <w:pStyle w:val="NormalWeb"/>
      </w:pPr>
      <w:r>
        <w:t>First level:</w:t>
      </w:r>
    </w:p>
    <w:p w14:paraId="6DE73759" w14:textId="77777777" w:rsidR="007F7E63" w:rsidRDefault="007F7E63" w:rsidP="007F7E63">
      <w:pPr>
        <w:numPr>
          <w:ilvl w:val="0"/>
          <w:numId w:val="37"/>
        </w:numPr>
        <w:spacing w:before="100" w:beforeAutospacing="1" w:after="100" w:afterAutospacing="1" w:line="240" w:lineRule="auto"/>
      </w:pPr>
      <w:r>
        <w:t xml:space="preserve">immune </w:t>
      </w:r>
    </w:p>
    <w:p w14:paraId="5A43508F" w14:textId="77777777" w:rsidR="007F7E63" w:rsidRDefault="007F7E63" w:rsidP="007F7E63">
      <w:pPr>
        <w:numPr>
          <w:ilvl w:val="0"/>
          <w:numId w:val="37"/>
        </w:numPr>
        <w:spacing w:before="100" w:beforeAutospacing="1" w:after="100" w:afterAutospacing="1" w:line="240" w:lineRule="auto"/>
      </w:pPr>
      <w:r>
        <w:t xml:space="preserve">endothelial </w:t>
      </w:r>
    </w:p>
    <w:p w14:paraId="6376681F" w14:textId="77777777" w:rsidR="007F7E63" w:rsidRDefault="007F7E63" w:rsidP="007F7E63">
      <w:pPr>
        <w:numPr>
          <w:ilvl w:val="0"/>
          <w:numId w:val="37"/>
        </w:numPr>
        <w:spacing w:before="100" w:beforeAutospacing="1" w:after="100" w:afterAutospacing="1" w:line="240" w:lineRule="auto"/>
      </w:pPr>
      <w:r>
        <w:t xml:space="preserve">epithelial/tumor </w:t>
      </w:r>
    </w:p>
    <w:p w14:paraId="508555DC" w14:textId="77777777" w:rsidR="007F7E63" w:rsidRDefault="007F7E63" w:rsidP="007F7E63">
      <w:pPr>
        <w:numPr>
          <w:ilvl w:val="0"/>
          <w:numId w:val="37"/>
        </w:numPr>
        <w:spacing w:before="100" w:beforeAutospacing="1" w:after="100" w:afterAutospacing="1" w:line="240" w:lineRule="auto"/>
      </w:pPr>
      <w:r>
        <w:t xml:space="preserve">fibroblast </w:t>
      </w:r>
    </w:p>
    <w:p w14:paraId="263BC8A4" w14:textId="77777777" w:rsidR="007F7E63" w:rsidRDefault="007F7E63" w:rsidP="007F7E63">
      <w:pPr>
        <w:numPr>
          <w:ilvl w:val="0"/>
          <w:numId w:val="37"/>
        </w:numPr>
        <w:spacing w:before="100" w:beforeAutospacing="1" w:after="100" w:afterAutospacing="1" w:line="240" w:lineRule="auto"/>
      </w:pPr>
      <w:r>
        <w:t xml:space="preserve">neural </w:t>
      </w:r>
    </w:p>
    <w:p w14:paraId="5E8D0EBF" w14:textId="77777777" w:rsidR="007F7E63" w:rsidRDefault="007F7E63" w:rsidP="007F7E63">
      <w:pPr>
        <w:pStyle w:val="NormalWeb"/>
      </w:pPr>
      <w:r>
        <w:t>Second level:</w:t>
      </w:r>
    </w:p>
    <w:p w14:paraId="647BA70D" w14:textId="77777777" w:rsidR="007F7E63" w:rsidRDefault="007F7E63" w:rsidP="007F7E63">
      <w:pPr>
        <w:numPr>
          <w:ilvl w:val="0"/>
          <w:numId w:val="38"/>
        </w:numPr>
        <w:spacing w:before="100" w:beforeAutospacing="1" w:after="100" w:afterAutospacing="1" w:line="240" w:lineRule="auto"/>
      </w:pPr>
      <w:r>
        <w:t xml:space="preserve">T cell </w:t>
      </w:r>
    </w:p>
    <w:p w14:paraId="76C48C9D" w14:textId="77777777" w:rsidR="007F7E63" w:rsidRDefault="007F7E63" w:rsidP="007F7E63">
      <w:pPr>
        <w:numPr>
          <w:ilvl w:val="0"/>
          <w:numId w:val="38"/>
        </w:numPr>
        <w:spacing w:before="100" w:beforeAutospacing="1" w:after="100" w:afterAutospacing="1" w:line="240" w:lineRule="auto"/>
      </w:pPr>
      <w:r>
        <w:t xml:space="preserve">B cell </w:t>
      </w:r>
    </w:p>
    <w:p w14:paraId="6D535CA4" w14:textId="77777777" w:rsidR="007F7E63" w:rsidRDefault="007F7E63" w:rsidP="007F7E63">
      <w:pPr>
        <w:numPr>
          <w:ilvl w:val="0"/>
          <w:numId w:val="38"/>
        </w:numPr>
        <w:spacing w:before="100" w:beforeAutospacing="1" w:after="100" w:afterAutospacing="1" w:line="240" w:lineRule="auto"/>
      </w:pPr>
      <w:r>
        <w:t xml:space="preserve">macrophage </w:t>
      </w:r>
    </w:p>
    <w:p w14:paraId="3215F84A" w14:textId="77777777" w:rsidR="007F7E63" w:rsidRDefault="007F7E63" w:rsidP="007F7E63">
      <w:pPr>
        <w:numPr>
          <w:ilvl w:val="0"/>
          <w:numId w:val="38"/>
        </w:numPr>
        <w:spacing w:before="100" w:beforeAutospacing="1" w:after="100" w:afterAutospacing="1" w:line="240" w:lineRule="auto"/>
      </w:pPr>
      <w:r>
        <w:t xml:space="preserve">dendritic cell </w:t>
      </w:r>
    </w:p>
    <w:p w14:paraId="0FE2FA57" w14:textId="77777777" w:rsidR="007F7E63" w:rsidRDefault="007F7E63" w:rsidP="007F7E63">
      <w:pPr>
        <w:pStyle w:val="NormalWeb"/>
      </w:pPr>
      <w:r>
        <w:t>Third level:</w:t>
      </w:r>
    </w:p>
    <w:p w14:paraId="11AA8BB6" w14:textId="77777777" w:rsidR="007F7E63" w:rsidRDefault="007F7E63" w:rsidP="007F7E63">
      <w:pPr>
        <w:numPr>
          <w:ilvl w:val="0"/>
          <w:numId w:val="39"/>
        </w:numPr>
        <w:spacing w:before="100" w:beforeAutospacing="1" w:after="100" w:afterAutospacing="1" w:line="240" w:lineRule="auto"/>
      </w:pPr>
      <w:r>
        <w:t xml:space="preserve">CD4 T </w:t>
      </w:r>
    </w:p>
    <w:p w14:paraId="56BE901F" w14:textId="77777777" w:rsidR="007F7E63" w:rsidRDefault="007F7E63" w:rsidP="007F7E63">
      <w:pPr>
        <w:numPr>
          <w:ilvl w:val="0"/>
          <w:numId w:val="39"/>
        </w:numPr>
        <w:spacing w:before="100" w:beforeAutospacing="1" w:after="100" w:afterAutospacing="1" w:line="240" w:lineRule="auto"/>
      </w:pPr>
      <w:r>
        <w:t xml:space="preserve">CD8 T </w:t>
      </w:r>
    </w:p>
    <w:p w14:paraId="67ABC848" w14:textId="77777777" w:rsidR="007F7E63" w:rsidRDefault="007F7E63" w:rsidP="007F7E63">
      <w:pPr>
        <w:numPr>
          <w:ilvl w:val="0"/>
          <w:numId w:val="39"/>
        </w:numPr>
        <w:spacing w:before="100" w:beforeAutospacing="1" w:after="100" w:afterAutospacing="1" w:line="240" w:lineRule="auto"/>
      </w:pPr>
      <w:r>
        <w:t xml:space="preserve">Treg </w:t>
      </w:r>
    </w:p>
    <w:p w14:paraId="442F55E3" w14:textId="77777777" w:rsidR="007F7E63" w:rsidRDefault="007F7E63" w:rsidP="007F7E63">
      <w:pPr>
        <w:pStyle w:val="NormalWeb"/>
      </w:pPr>
      <w:r>
        <w:t>The model first estimates broad cell classes, then refines within each class.</w:t>
      </w:r>
    </w:p>
    <w:p w14:paraId="66FEB63C" w14:textId="77777777" w:rsidR="007F7E63" w:rsidRDefault="007F7E63" w:rsidP="007F7E63">
      <w:pPr>
        <w:pStyle w:val="NormalWeb"/>
      </w:pPr>
      <w:r>
        <w:t>This is useful because broad classes often have strong ATAC differences, while fine subtypes may differ only at a smaller set of peaks or motifs.</w:t>
      </w:r>
    </w:p>
    <w:p w14:paraId="54A214A8" w14:textId="77777777" w:rsidR="007F7E63" w:rsidRDefault="007F7E63" w:rsidP="007F7E63">
      <w:pPr>
        <w:pStyle w:val="NormalWeb"/>
      </w:pPr>
      <w:r>
        <w:t>A hierarchical model could look like:</w:t>
      </w:r>
    </w:p>
    <w:p w14:paraId="68FF4A58" w14:textId="77777777" w:rsidR="007F7E63" w:rsidRDefault="007F7E63" w:rsidP="007F7E63">
      <m:oMathPara>
        <m:oMath>
          <m:r>
            <w:rPr>
              <w:rFonts w:ascii="Cambria Math" w:hAnsi="Cambria Math"/>
            </w:rPr>
            <m:t>P(</m:t>
          </m:r>
          <m:r>
            <m:rPr>
              <m:nor/>
            </m:rPr>
            <m:t>Treg in spot</m:t>
          </m:r>
          <m:r>
            <w:rPr>
              <w:rFonts w:ascii="Cambria Math" w:hAnsi="Cambria Math"/>
            </w:rPr>
            <m:t>)=P(</m:t>
          </m:r>
          <m:r>
            <m:rPr>
              <m:nor/>
            </m:rPr>
            <m:t>immune in spot</m:t>
          </m:r>
          <m:r>
            <w:rPr>
              <w:rFonts w:ascii="Cambria Math" w:hAnsi="Cambria Math"/>
            </w:rPr>
            <m:t>)×P(</m:t>
          </m:r>
          <m:r>
            <m:rPr>
              <m:nor/>
            </m:rPr>
            <m:t>T cell</m:t>
          </m:r>
          <m:r>
            <w:rPr>
              <w:rFonts w:ascii="Cambria Math" w:hAnsi="Cambria Math"/>
            </w:rPr>
            <m:t>∣</m:t>
          </m:r>
          <m:r>
            <m:rPr>
              <m:nor/>
            </m:rPr>
            <m:t>immune</m:t>
          </m:r>
          <m:r>
            <w:rPr>
              <w:rFonts w:ascii="Cambria Math" w:hAnsi="Cambria Math"/>
            </w:rPr>
            <m:t>)×P(</m:t>
          </m:r>
          <m:r>
            <m:rPr>
              <m:nor/>
            </m:rPr>
            <m:t>Treg</m:t>
          </m:r>
          <m:r>
            <w:rPr>
              <w:rFonts w:ascii="Cambria Math" w:hAnsi="Cambria Math"/>
            </w:rPr>
            <m:t>∣</m:t>
          </m:r>
          <m:r>
            <m:rPr>
              <m:nor/>
            </m:rPr>
            <m:t>T cell</m:t>
          </m:r>
          <m:r>
            <w:rPr>
              <w:rFonts w:ascii="Cambria Math" w:hAnsi="Cambria Math"/>
            </w:rPr>
            <m:t>)</m:t>
          </m:r>
          <m:r>
            <w:rPr>
              <w:rFonts w:ascii="Cambria Math" w:hAnsi="Cambria Math"/>
            </w:rPr>
            <w:br/>
          </m:r>
        </m:oMath>
      </m:oMathPara>
    </w:p>
    <w:p w14:paraId="24D3FF97" w14:textId="77777777" w:rsidR="007F7E63" w:rsidRDefault="007F7E63" w:rsidP="007F7E63">
      <w:pPr>
        <w:pStyle w:val="NormalWeb"/>
      </w:pPr>
      <w:r>
        <w:t>In plain English:</w:t>
      </w:r>
    </w:p>
    <w:p w14:paraId="740113BA" w14:textId="77777777" w:rsidR="007F7E63" w:rsidRDefault="007F7E63" w:rsidP="007F7E63">
      <w:pPr>
        <w:pStyle w:val="NormalWeb"/>
      </w:pPr>
      <w:r>
        <w:t>Do not ask the model to distinguish 30 cell types immediately. First ask whether immune cells are present, then which immune subtype is likely.</w:t>
      </w:r>
    </w:p>
    <w:p w14:paraId="685EB889" w14:textId="77777777" w:rsidR="007F7E63" w:rsidRDefault="007F7E63" w:rsidP="007F7E63">
      <w:pPr>
        <w:pStyle w:val="NormalWeb"/>
      </w:pPr>
      <w:r>
        <w:rPr>
          <w:rStyle w:val="Strong"/>
        </w:rPr>
        <w:t>Why this could work:</w:t>
      </w:r>
      <w:r>
        <w:t xml:space="preserve"> The paper shows ATAC struggles more with rare cell types than RNA. Hierarchical inference could stabilize rare-cell predictions by sharing information across related cell types. </w:t>
      </w:r>
    </w:p>
    <w:p w14:paraId="14DA4440" w14:textId="77777777" w:rsidR="007F7E63" w:rsidRDefault="00EF0F23" w:rsidP="007F7E63">
      <w:r>
        <w:rPr>
          <w:noProof/>
        </w:rPr>
        <w:pict w14:anchorId="5B961679">
          <v:rect id="_x0000_i1034" alt="" style="width:468pt;height:.05pt;mso-width-percent:0;mso-height-percent:0;mso-width-percent:0;mso-height-percent:0" o:hralign="center" o:hrstd="t" o:hr="t" fillcolor="#a0a0a0" stroked="f"/>
        </w:pict>
      </w:r>
    </w:p>
    <w:p w14:paraId="147914FC" w14:textId="77777777" w:rsidR="007F7E63" w:rsidRDefault="007F7E63" w:rsidP="007F7E63">
      <w:pPr>
        <w:pStyle w:val="Heading1"/>
      </w:pPr>
      <w:r>
        <w:t>8. Add an “unknown cell type” or “unexplained signal” component</w:t>
      </w:r>
    </w:p>
    <w:p w14:paraId="0426B0D6" w14:textId="77777777" w:rsidR="007F7E63" w:rsidRDefault="007F7E63" w:rsidP="007F7E63">
      <w:pPr>
        <w:pStyle w:val="NormalWeb"/>
      </w:pPr>
      <w:r>
        <w:t>Real spatial samples often contain cell states or cell types missing from the reference. Most deconvolution methods force every signal to be explained by known reference cell types.</w:t>
      </w:r>
    </w:p>
    <w:p w14:paraId="5B5AB870" w14:textId="77777777" w:rsidR="007F7E63" w:rsidRDefault="007F7E63" w:rsidP="007F7E63">
      <w:pPr>
        <w:pStyle w:val="NormalWeb"/>
      </w:pPr>
      <w:r>
        <w:t>That can create false positives.</w:t>
      </w:r>
    </w:p>
    <w:p w14:paraId="42629174" w14:textId="77777777" w:rsidR="007F7E63" w:rsidRDefault="007F7E63" w:rsidP="007F7E63">
      <w:pPr>
        <w:pStyle w:val="NormalWeb"/>
      </w:pPr>
      <w:r>
        <w:t>A better model should include:</w:t>
      </w:r>
    </w:p>
    <w:p w14:paraId="5A72F724"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e>
              <m:sSub>
                <m:sSubPr>
                  <m:ctrlPr>
                    <w:rPr>
                      <w:rFonts w:ascii="Cambria Math" w:hAnsi="Cambria Math"/>
                    </w:rPr>
                  </m:ctrlPr>
                </m:sSubPr>
                <m:e>
                  <m:r>
                    <w:rPr>
                      <w:rFonts w:ascii="Cambria Math" w:hAnsi="Cambria Math"/>
                    </w:rPr>
                    <m:t>u</m:t>
                  </m:r>
                </m:e>
                <m:sub>
                  <m:r>
                    <w:rPr>
                      <w:rFonts w:ascii="Cambria Math" w:hAnsi="Cambria Math"/>
                    </w:rPr>
                    <m:t>s</m:t>
                  </m:r>
                </m:sub>
              </m:sSub>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e>
            <m:e>
              <m:sSub>
                <m:sSubPr>
                  <m:ctrlPr>
                    <w:rPr>
                      <w:rFonts w:ascii="Cambria Math" w:hAnsi="Cambria Math"/>
                    </w:rPr>
                  </m:ctrlPr>
                </m:sSubPr>
                <m:e>
                  <m:r>
                    <w:rPr>
                      <w:rFonts w:ascii="Cambria Math" w:hAnsi="Cambria Math"/>
                    </w:rPr>
                    <m:t>b</m:t>
                  </m:r>
                </m:e>
                <m:sub>
                  <m:r>
                    <w:rPr>
                      <w:rFonts w:ascii="Cambria Math" w:hAnsi="Cambria Math"/>
                    </w:rPr>
                    <m:t>s,p</m:t>
                  </m:r>
                </m:sub>
              </m:sSub>
            </m:e>
          </m:d>
          <m:r>
            <m:rPr>
              <m:sty m:val="p"/>
            </m:rPr>
            <w:rPr>
              <w:rFonts w:ascii="Cambria Math" w:hAnsi="Cambria Math"/>
            </w:rPr>
            <w:br/>
          </m:r>
        </m:oMath>
      </m:oMathPara>
    </w:p>
    <w:p w14:paraId="077FFE6B" w14:textId="77777777" w:rsidR="007F7E63" w:rsidRDefault="007F7E63" w:rsidP="007F7E63">
      <w:pPr>
        <w:pStyle w:val="NormalWeb"/>
      </w:pPr>
      <w:r>
        <w:t>where:</w:t>
      </w:r>
    </w:p>
    <w:p w14:paraId="544FF648" w14:textId="77777777" w:rsidR="007F7E63" w:rsidRDefault="00000000" w:rsidP="007F7E63">
      <w:pPr>
        <w:numPr>
          <w:ilvl w:val="0"/>
          <w:numId w:val="40"/>
        </w:numPr>
        <w:spacing w:before="100" w:beforeAutospacing="1" w:after="100" w:afterAutospacing="1" w:line="240" w:lineRule="auto"/>
      </w:pPr>
      <m:oMath>
        <m:sSub>
          <m:sSubPr>
            <m:ctrlPr>
              <w:rPr>
                <w:rFonts w:ascii="Cambria Math" w:hAnsi="Cambria Math"/>
              </w:rPr>
            </m:ctrlPr>
          </m:sSubPr>
          <m:e>
            <m:r>
              <w:rPr>
                <w:rFonts w:ascii="Cambria Math" w:hAnsi="Cambria Math"/>
              </w:rPr>
              <m:t>u</m:t>
            </m:r>
          </m:e>
          <m:sub>
            <m:r>
              <w:rPr>
                <w:rFonts w:ascii="Cambria Math" w:hAnsi="Cambria Math"/>
              </w:rPr>
              <m:t>s</m:t>
            </m:r>
          </m:sub>
        </m:sSub>
      </m:oMath>
      <w:r w:rsidR="007F7E63">
        <w:t xml:space="preserve">= abundance of unknown/unmodeled signal </w:t>
      </w:r>
    </w:p>
    <w:p w14:paraId="1AA816D4" w14:textId="77777777" w:rsidR="007F7E63" w:rsidRDefault="00000000" w:rsidP="007F7E63">
      <w:pPr>
        <w:numPr>
          <w:ilvl w:val="0"/>
          <w:numId w:val="40"/>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oMath>
      <w:r w:rsidR="007F7E63">
        <w:t xml:space="preserve">= unknown or residual accessibility pattern </w:t>
      </w:r>
    </w:p>
    <w:p w14:paraId="3D80815B" w14:textId="77777777" w:rsidR="007F7E63" w:rsidRDefault="00000000" w:rsidP="007F7E63">
      <w:pPr>
        <w:numPr>
          <w:ilvl w:val="0"/>
          <w:numId w:val="40"/>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s,p</m:t>
            </m:r>
          </m:sub>
        </m:sSub>
      </m:oMath>
      <w:r w:rsidR="007F7E63">
        <w:t xml:space="preserve">= background/noise </w:t>
      </w:r>
    </w:p>
    <w:p w14:paraId="05EF5EB2" w14:textId="77777777" w:rsidR="007F7E63" w:rsidRDefault="007F7E63" w:rsidP="007F7E63">
      <w:pPr>
        <w:pStyle w:val="NormalWeb"/>
      </w:pPr>
      <w:r>
        <w:t>In plain English:</w:t>
      </w:r>
    </w:p>
    <w:p w14:paraId="4B1095F3" w14:textId="77777777" w:rsidR="007F7E63" w:rsidRDefault="007F7E63" w:rsidP="007F7E63">
      <w:pPr>
        <w:pStyle w:val="NormalWeb"/>
      </w:pPr>
      <w:r>
        <w:t>The method should be allowed to say, “This spot contains something not well represented in the reference.”</w:t>
      </w:r>
    </w:p>
    <w:p w14:paraId="56556976" w14:textId="77777777" w:rsidR="007F7E63" w:rsidRDefault="007F7E63" w:rsidP="007F7E63">
      <w:pPr>
        <w:pStyle w:val="NormalWeb"/>
      </w:pPr>
      <w:r>
        <w:t>This is especially important for:</w:t>
      </w:r>
    </w:p>
    <w:p w14:paraId="25BBBA12" w14:textId="77777777" w:rsidR="007F7E63" w:rsidRDefault="007F7E63" w:rsidP="007F7E63">
      <w:pPr>
        <w:numPr>
          <w:ilvl w:val="0"/>
          <w:numId w:val="41"/>
        </w:numPr>
        <w:spacing w:before="100" w:beforeAutospacing="1" w:after="100" w:afterAutospacing="1" w:line="240" w:lineRule="auto"/>
      </w:pPr>
      <w:r>
        <w:t xml:space="preserve">tumors </w:t>
      </w:r>
    </w:p>
    <w:p w14:paraId="2DDE1517" w14:textId="77777777" w:rsidR="007F7E63" w:rsidRDefault="007F7E63" w:rsidP="007F7E63">
      <w:pPr>
        <w:numPr>
          <w:ilvl w:val="0"/>
          <w:numId w:val="41"/>
        </w:numPr>
        <w:spacing w:before="100" w:beforeAutospacing="1" w:after="100" w:afterAutospacing="1" w:line="240" w:lineRule="auto"/>
      </w:pPr>
      <w:r>
        <w:t xml:space="preserve">disease tissues </w:t>
      </w:r>
    </w:p>
    <w:p w14:paraId="3BDBD0F2" w14:textId="77777777" w:rsidR="007F7E63" w:rsidRDefault="007F7E63" w:rsidP="007F7E63">
      <w:pPr>
        <w:numPr>
          <w:ilvl w:val="0"/>
          <w:numId w:val="41"/>
        </w:numPr>
        <w:spacing w:before="100" w:beforeAutospacing="1" w:after="100" w:afterAutospacing="1" w:line="240" w:lineRule="auto"/>
      </w:pPr>
      <w:r>
        <w:t xml:space="preserve">developmental tissues </w:t>
      </w:r>
    </w:p>
    <w:p w14:paraId="7AEBB997" w14:textId="77777777" w:rsidR="007F7E63" w:rsidRDefault="007F7E63" w:rsidP="007F7E63">
      <w:pPr>
        <w:numPr>
          <w:ilvl w:val="0"/>
          <w:numId w:val="41"/>
        </w:numPr>
        <w:spacing w:before="100" w:beforeAutospacing="1" w:after="100" w:afterAutospacing="1" w:line="240" w:lineRule="auto"/>
      </w:pPr>
      <w:r>
        <w:t xml:space="preserve">cross-donor references </w:t>
      </w:r>
    </w:p>
    <w:p w14:paraId="403BC25A" w14:textId="77777777" w:rsidR="007F7E63" w:rsidRDefault="007F7E63" w:rsidP="007F7E63">
      <w:pPr>
        <w:numPr>
          <w:ilvl w:val="0"/>
          <w:numId w:val="41"/>
        </w:numPr>
        <w:spacing w:before="100" w:beforeAutospacing="1" w:after="100" w:afterAutospacing="1" w:line="240" w:lineRule="auto"/>
      </w:pPr>
      <w:r>
        <w:t xml:space="preserve">cross-species references </w:t>
      </w:r>
    </w:p>
    <w:p w14:paraId="4F9BD122" w14:textId="77777777" w:rsidR="007F7E63" w:rsidRDefault="007F7E63" w:rsidP="007F7E63">
      <w:pPr>
        <w:numPr>
          <w:ilvl w:val="0"/>
          <w:numId w:val="41"/>
        </w:numPr>
        <w:spacing w:before="100" w:beforeAutospacing="1" w:after="100" w:afterAutospacing="1" w:line="240" w:lineRule="auto"/>
      </w:pPr>
      <w:r>
        <w:t xml:space="preserve">incomplete immune references </w:t>
      </w:r>
    </w:p>
    <w:p w14:paraId="27B2E869" w14:textId="77777777" w:rsidR="007F7E63" w:rsidRDefault="007F7E63" w:rsidP="007F7E63">
      <w:pPr>
        <w:pStyle w:val="NormalWeb"/>
      </w:pPr>
      <w:r>
        <w:rPr>
          <w:rStyle w:val="Strong"/>
        </w:rPr>
        <w:t>Why this could work:</w:t>
      </w:r>
      <w:r>
        <w:t xml:space="preserve"> Reference mismatch is a major practical issue. The paper also found that Tangram was sensitive to reference size and composition, which reinforces that reference design matters. </w:t>
      </w:r>
    </w:p>
    <w:p w14:paraId="158ABC92" w14:textId="77777777" w:rsidR="007F7E63" w:rsidRDefault="00EF0F23" w:rsidP="007F7E63">
      <w:r>
        <w:rPr>
          <w:noProof/>
        </w:rPr>
        <w:pict w14:anchorId="134F310B">
          <v:rect id="_x0000_i1033" alt="" style="width:468pt;height:.05pt;mso-width-percent:0;mso-height-percent:0;mso-width-percent:0;mso-height-percent:0" o:hralign="center" o:hrstd="t" o:hr="t" fillcolor="#a0a0a0" stroked="f"/>
        </w:pict>
      </w:r>
    </w:p>
    <w:p w14:paraId="0670D7E7" w14:textId="77777777" w:rsidR="007F7E63" w:rsidRDefault="007F7E63" w:rsidP="007F7E63">
      <w:pPr>
        <w:pStyle w:val="Heading1"/>
      </w:pPr>
      <w:r>
        <w:t>9. Domain adaptation between scATAC reference and spatial ATAC</w:t>
      </w:r>
    </w:p>
    <w:p w14:paraId="32176880" w14:textId="77777777" w:rsidR="007F7E63" w:rsidRDefault="007F7E63" w:rsidP="007F7E63">
      <w:pPr>
        <w:pStyle w:val="NormalWeb"/>
      </w:pPr>
      <w:r>
        <w:t>Spatial ATAC and dissociated scATAC may have different technical biases. The reference and spatial data may differ because of:</w:t>
      </w:r>
    </w:p>
    <w:p w14:paraId="4710B717" w14:textId="77777777" w:rsidR="007F7E63" w:rsidRDefault="007F7E63" w:rsidP="007F7E63">
      <w:pPr>
        <w:numPr>
          <w:ilvl w:val="0"/>
          <w:numId w:val="42"/>
        </w:numPr>
        <w:spacing w:before="100" w:beforeAutospacing="1" w:after="100" w:afterAutospacing="1" w:line="240" w:lineRule="auto"/>
      </w:pPr>
      <w:r>
        <w:t xml:space="preserve">protocol </w:t>
      </w:r>
    </w:p>
    <w:p w14:paraId="674CB6DC" w14:textId="77777777" w:rsidR="007F7E63" w:rsidRDefault="007F7E63" w:rsidP="007F7E63">
      <w:pPr>
        <w:numPr>
          <w:ilvl w:val="0"/>
          <w:numId w:val="42"/>
        </w:numPr>
        <w:spacing w:before="100" w:beforeAutospacing="1" w:after="100" w:afterAutospacing="1" w:line="240" w:lineRule="auto"/>
      </w:pPr>
      <w:r>
        <w:t xml:space="preserve">tissue processing </w:t>
      </w:r>
    </w:p>
    <w:p w14:paraId="050FF708" w14:textId="77777777" w:rsidR="007F7E63" w:rsidRDefault="007F7E63" w:rsidP="007F7E63">
      <w:pPr>
        <w:numPr>
          <w:ilvl w:val="0"/>
          <w:numId w:val="42"/>
        </w:numPr>
        <w:spacing w:before="100" w:beforeAutospacing="1" w:after="100" w:afterAutospacing="1" w:line="240" w:lineRule="auto"/>
      </w:pPr>
      <w:r>
        <w:t xml:space="preserve">donor </w:t>
      </w:r>
    </w:p>
    <w:p w14:paraId="5084B0F7" w14:textId="77777777" w:rsidR="007F7E63" w:rsidRDefault="007F7E63" w:rsidP="007F7E63">
      <w:pPr>
        <w:numPr>
          <w:ilvl w:val="0"/>
          <w:numId w:val="42"/>
        </w:numPr>
        <w:spacing w:before="100" w:beforeAutospacing="1" w:after="100" w:afterAutospacing="1" w:line="240" w:lineRule="auto"/>
      </w:pPr>
      <w:r>
        <w:t xml:space="preserve">batch </w:t>
      </w:r>
    </w:p>
    <w:p w14:paraId="0D85E361" w14:textId="77777777" w:rsidR="007F7E63" w:rsidRDefault="007F7E63" w:rsidP="007F7E63">
      <w:pPr>
        <w:numPr>
          <w:ilvl w:val="0"/>
          <w:numId w:val="42"/>
        </w:numPr>
        <w:spacing w:before="100" w:beforeAutospacing="1" w:after="100" w:afterAutospacing="1" w:line="240" w:lineRule="auto"/>
      </w:pPr>
      <w:r>
        <w:t xml:space="preserve">sequencing depth </w:t>
      </w:r>
    </w:p>
    <w:p w14:paraId="6470A613" w14:textId="77777777" w:rsidR="007F7E63" w:rsidRDefault="007F7E63" w:rsidP="007F7E63">
      <w:pPr>
        <w:numPr>
          <w:ilvl w:val="0"/>
          <w:numId w:val="42"/>
        </w:numPr>
        <w:spacing w:before="100" w:beforeAutospacing="1" w:after="100" w:afterAutospacing="1" w:line="240" w:lineRule="auto"/>
      </w:pPr>
      <w:r>
        <w:t xml:space="preserve">peak calling </w:t>
      </w:r>
    </w:p>
    <w:p w14:paraId="50A01CB0" w14:textId="77777777" w:rsidR="007F7E63" w:rsidRDefault="007F7E63" w:rsidP="007F7E63">
      <w:pPr>
        <w:numPr>
          <w:ilvl w:val="0"/>
          <w:numId w:val="42"/>
        </w:numPr>
        <w:spacing w:before="100" w:beforeAutospacing="1" w:after="100" w:afterAutospacing="1" w:line="240" w:lineRule="auto"/>
      </w:pPr>
      <w:r>
        <w:t xml:space="preserve">nuclei quality </w:t>
      </w:r>
    </w:p>
    <w:p w14:paraId="29797A75" w14:textId="77777777" w:rsidR="007F7E63" w:rsidRDefault="007F7E63" w:rsidP="007F7E63">
      <w:pPr>
        <w:numPr>
          <w:ilvl w:val="0"/>
          <w:numId w:val="42"/>
        </w:numPr>
        <w:spacing w:before="100" w:beforeAutospacing="1" w:after="100" w:afterAutospacing="1" w:line="240" w:lineRule="auto"/>
      </w:pPr>
      <w:r>
        <w:t xml:space="preserve">spatial capture efficiency </w:t>
      </w:r>
    </w:p>
    <w:p w14:paraId="345BB146" w14:textId="77777777" w:rsidR="007F7E63" w:rsidRDefault="007F7E63" w:rsidP="007F7E63">
      <w:pPr>
        <w:pStyle w:val="NormalWeb"/>
      </w:pPr>
      <w:r>
        <w:t>A new method should explicitly model reference-to-spatial shift.</w:t>
      </w:r>
    </w:p>
    <w:p w14:paraId="3CAC8AF2" w14:textId="77777777" w:rsidR="007F7E63" w:rsidRDefault="007F7E63" w:rsidP="007F7E63">
      <w:pPr>
        <w:pStyle w:val="NormalWeb"/>
      </w:pPr>
      <w:r>
        <w:t>For example:</w:t>
      </w:r>
    </w:p>
    <w:p w14:paraId="425B2873"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m:rPr>
              <m:sty m:val="p"/>
            </m:rPr>
            <w:rPr>
              <w:rFonts w:ascii="Cambria Math" w:hAnsi="Cambria Math"/>
            </w:rPr>
            <w:br/>
          </m:r>
        </m:oMath>
      </m:oMathPara>
    </w:p>
    <w:p w14:paraId="3E2BA902"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p</m:t>
            </m:r>
          </m:sub>
        </m:sSub>
      </m:oMath>
      <w:r>
        <w:t>is a peak-specific shift between reference and spatial data.</w:t>
      </w:r>
    </w:p>
    <w:p w14:paraId="2BFF746A" w14:textId="77777777" w:rsidR="007F7E63" w:rsidRDefault="007F7E63" w:rsidP="007F7E63">
      <w:pPr>
        <w:pStyle w:val="NormalWeb"/>
      </w:pPr>
      <w:r>
        <w:t>Or:</w:t>
      </w:r>
    </w:p>
    <w:p w14:paraId="0221D350"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batch,p</m:t>
              </m:r>
            </m:sub>
          </m:sSub>
          <m:r>
            <m:rPr>
              <m:sty m:val="p"/>
            </m:rPr>
            <w:rPr>
              <w:rFonts w:ascii="Cambria Math" w:hAnsi="Cambria Math"/>
            </w:rPr>
            <w:br/>
          </m:r>
        </m:oMath>
      </m:oMathPara>
    </w:p>
    <w:p w14:paraId="66B45E81" w14:textId="77777777" w:rsidR="007F7E63" w:rsidRDefault="007F7E63" w:rsidP="007F7E63">
      <w:pPr>
        <w:pStyle w:val="NormalWeb"/>
      </w:pPr>
      <w:r>
        <w:t>This lets the method adapt the reference signature to the spatial assay.</w:t>
      </w:r>
    </w:p>
    <w:p w14:paraId="309A6EC8" w14:textId="77777777" w:rsidR="007F7E63" w:rsidRDefault="007F7E63" w:rsidP="007F7E63">
      <w:pPr>
        <w:pStyle w:val="NormalWeb"/>
      </w:pPr>
      <w:r>
        <w:t xml:space="preserve">This direction is supported by recent work on spatial ATAC integration: INSTINCT was designed for multi-sample spatial chromatin accessibility integration and specifically addresses high dimensionality, noise, and batch effects in spATAC-seq data. </w:t>
      </w:r>
    </w:p>
    <w:p w14:paraId="2F98B910" w14:textId="77777777" w:rsidR="007F7E63" w:rsidRDefault="007F7E63" w:rsidP="007F7E63">
      <w:pPr>
        <w:pStyle w:val="NormalWeb"/>
      </w:pPr>
      <w:r>
        <w:rPr>
          <w:rStyle w:val="Strong"/>
        </w:rPr>
        <w:t>Why this could work:</w:t>
      </w:r>
      <w:r>
        <w:t xml:space="preserve"> A method can fail not because the mixture model is wrong, but because the reference signatures are shifted relative to the spatial data.</w:t>
      </w:r>
    </w:p>
    <w:p w14:paraId="11005C74" w14:textId="77777777" w:rsidR="007F7E63" w:rsidRDefault="00EF0F23" w:rsidP="007F7E63">
      <w:r>
        <w:rPr>
          <w:noProof/>
        </w:rPr>
        <w:pict w14:anchorId="4E942AF4">
          <v:rect id="_x0000_i1032" alt="" style="width:468pt;height:.05pt;mso-width-percent:0;mso-height-percent:0;mso-width-percent:0;mso-height-percent:0" o:hralign="center" o:hrstd="t" o:hr="t" fillcolor="#a0a0a0" stroked="f"/>
        </w:pict>
      </w:r>
    </w:p>
    <w:p w14:paraId="55E7861C" w14:textId="77777777" w:rsidR="007F7E63" w:rsidRDefault="007F7E63" w:rsidP="007F7E63">
      <w:pPr>
        <w:pStyle w:val="Heading1"/>
      </w:pPr>
      <w:r>
        <w:t>10. Use motif-level constraints for interpretability and robustness</w:t>
      </w:r>
    </w:p>
    <w:p w14:paraId="2E10D450" w14:textId="77777777" w:rsidR="007F7E63" w:rsidRDefault="007F7E63" w:rsidP="007F7E63">
      <w:pPr>
        <w:pStyle w:val="NormalWeb"/>
      </w:pPr>
      <w:r>
        <w:t>ATAC peaks are hard to interpret one by one. Motifs are more compact and biologically meaningful.</w:t>
      </w:r>
    </w:p>
    <w:p w14:paraId="56ADC95E" w14:textId="77777777" w:rsidR="007F7E63" w:rsidRDefault="007F7E63" w:rsidP="007F7E63">
      <w:pPr>
        <w:pStyle w:val="NormalWeb"/>
      </w:pPr>
      <w:r>
        <w:t>Suppose a cell type is known to be associated with a transcription factor:</w:t>
      </w:r>
    </w:p>
    <w:p w14:paraId="6412FFDA" w14:textId="77777777" w:rsidR="007F7E63" w:rsidRDefault="007F7E63" w:rsidP="007F7E63">
      <w:pPr>
        <w:numPr>
          <w:ilvl w:val="0"/>
          <w:numId w:val="43"/>
        </w:numPr>
        <w:spacing w:before="100" w:beforeAutospacing="1" w:after="100" w:afterAutospacing="1" w:line="240" w:lineRule="auto"/>
      </w:pPr>
      <w:r>
        <w:t xml:space="preserve">T cells: TCF, RUNX, NFAT motifs </w:t>
      </w:r>
    </w:p>
    <w:p w14:paraId="47EE2CD4" w14:textId="77777777" w:rsidR="007F7E63" w:rsidRDefault="007F7E63" w:rsidP="007F7E63">
      <w:pPr>
        <w:numPr>
          <w:ilvl w:val="0"/>
          <w:numId w:val="43"/>
        </w:numPr>
        <w:spacing w:before="100" w:beforeAutospacing="1" w:after="100" w:afterAutospacing="1" w:line="240" w:lineRule="auto"/>
      </w:pPr>
      <w:r>
        <w:t xml:space="preserve">macrophages: PU.1/SPI1, CEBP motifs </w:t>
      </w:r>
    </w:p>
    <w:p w14:paraId="173AAAAB" w14:textId="77777777" w:rsidR="007F7E63" w:rsidRDefault="007F7E63" w:rsidP="007F7E63">
      <w:pPr>
        <w:numPr>
          <w:ilvl w:val="0"/>
          <w:numId w:val="43"/>
        </w:numPr>
        <w:spacing w:before="100" w:beforeAutospacing="1" w:after="100" w:afterAutospacing="1" w:line="240" w:lineRule="auto"/>
      </w:pPr>
      <w:r>
        <w:t xml:space="preserve">endothelial cells: ETS motifs </w:t>
      </w:r>
    </w:p>
    <w:p w14:paraId="40B219F1" w14:textId="77777777" w:rsidR="007F7E63" w:rsidRDefault="007F7E63" w:rsidP="007F7E63">
      <w:pPr>
        <w:numPr>
          <w:ilvl w:val="0"/>
          <w:numId w:val="43"/>
        </w:numPr>
        <w:spacing w:before="100" w:beforeAutospacing="1" w:after="100" w:afterAutospacing="1" w:line="240" w:lineRule="auto"/>
      </w:pPr>
      <w:r>
        <w:t xml:space="preserve">fibroblasts: AP-1, TEAD, TCF21-like programs depending on tissue </w:t>
      </w:r>
    </w:p>
    <w:p w14:paraId="0B9A18C2" w14:textId="77777777" w:rsidR="007F7E63" w:rsidRDefault="007F7E63" w:rsidP="007F7E63">
      <w:pPr>
        <w:pStyle w:val="NormalWeb"/>
      </w:pPr>
      <w:r>
        <w:t>The method could use motif activity as an extra layer:</w:t>
      </w:r>
    </w:p>
    <w:p w14:paraId="31B474AA" w14:textId="77777777" w:rsidR="007F7E63" w:rsidRDefault="007F7E63" w:rsidP="007F7E63">
      <m:oMathPara>
        <m:oMath>
          <m:r>
            <m:rPr>
              <m:nor/>
            </m:rPr>
            <m:t>cell type proportion</m:t>
          </m:r>
          <m:r>
            <w:rPr>
              <w:rFonts w:ascii="Cambria Math" w:hAnsi="Cambria Math"/>
            </w:rPr>
            <m:t>→</m:t>
          </m:r>
          <m:r>
            <m:rPr>
              <m:nor/>
            </m:rPr>
            <m:t>expected motif activity</m:t>
          </m:r>
          <m:r>
            <w:rPr>
              <w:rFonts w:ascii="Cambria Math" w:hAnsi="Cambria Math"/>
            </w:rPr>
            <m:t>→</m:t>
          </m:r>
          <m:r>
            <m:rPr>
              <m:nor/>
            </m:rPr>
            <m:t>expected peak accessibility</m:t>
          </m:r>
          <m:r>
            <m:rPr>
              <m:sty m:val="p"/>
            </m:rPr>
            <w:br/>
          </m:r>
        </m:oMath>
      </m:oMathPara>
    </w:p>
    <w:p w14:paraId="72EC5B59" w14:textId="77777777" w:rsidR="007F7E63" w:rsidRDefault="007F7E63" w:rsidP="007F7E63">
      <w:pPr>
        <w:pStyle w:val="NormalWeb"/>
      </w:pPr>
      <w:r>
        <w:t>Or use motifs as constraints:</w:t>
      </w:r>
    </w:p>
    <w:p w14:paraId="70794B02" w14:textId="77777777" w:rsidR="007F7E63" w:rsidRDefault="007F7E63" w:rsidP="007F7E63">
      <w:pPr>
        <w:pStyle w:val="NormalWeb"/>
      </w:pPr>
      <w:r>
        <w:t>If a spot is predicted to contain many macrophages, macrophage-associated motif accessibility should also be high.</w:t>
      </w:r>
    </w:p>
    <w:p w14:paraId="783F784B" w14:textId="77777777" w:rsidR="007F7E63" w:rsidRDefault="007F7E63" w:rsidP="007F7E63">
      <w:pPr>
        <w:pStyle w:val="NormalWeb"/>
      </w:pPr>
      <w:r>
        <w:t xml:space="preserve">chromVAR is particularly relevant because it was designed to infer motif-associated accessibility from sparse chromatin-accessibility data while controlling technical biases. </w:t>
      </w:r>
    </w:p>
    <w:p w14:paraId="35F6DD18" w14:textId="77777777" w:rsidR="007F7E63" w:rsidRDefault="007F7E63" w:rsidP="007F7E63">
      <w:pPr>
        <w:pStyle w:val="NormalWeb"/>
      </w:pPr>
      <w:r>
        <w:rPr>
          <w:rStyle w:val="Strong"/>
        </w:rPr>
        <w:t>Why this could work:</w:t>
      </w:r>
      <w:r>
        <w:t xml:space="preserve"> Motif scores aggregate information across many peaks, making them less sparse and more interpretable than individual peaks.</w:t>
      </w:r>
    </w:p>
    <w:p w14:paraId="5A8CA155" w14:textId="77777777" w:rsidR="007F7E63" w:rsidRDefault="00EF0F23" w:rsidP="007F7E63">
      <w:r>
        <w:rPr>
          <w:noProof/>
        </w:rPr>
        <w:pict w14:anchorId="4F6ADB46">
          <v:rect id="_x0000_i1031" alt="" style="width:468pt;height:.05pt;mso-width-percent:0;mso-height-percent:0;mso-width-percent:0;mso-height-percent:0" o:hralign="center" o:hrstd="t" o:hr="t" fillcolor="#a0a0a0" stroked="f"/>
        </w:pict>
      </w:r>
    </w:p>
    <w:p w14:paraId="60161BE2" w14:textId="77777777" w:rsidR="007F7E63" w:rsidRDefault="007F7E63" w:rsidP="007F7E63">
      <w:pPr>
        <w:pStyle w:val="Heading1"/>
      </w:pPr>
      <w:r>
        <w:t>11. Combine peak-level and program-level evidence</w:t>
      </w:r>
    </w:p>
    <w:p w14:paraId="4B389D6B" w14:textId="77777777" w:rsidR="007F7E63" w:rsidRDefault="007F7E63" w:rsidP="007F7E63">
      <w:pPr>
        <w:pStyle w:val="NormalWeb"/>
      </w:pPr>
      <w:r>
        <w:t>A very strong architecture could use two branches:</w:t>
      </w:r>
    </w:p>
    <w:p w14:paraId="55FBF66D" w14:textId="77777777" w:rsidR="007F7E63" w:rsidRDefault="007F7E63" w:rsidP="007F7E63">
      <w:pPr>
        <w:pStyle w:val="Heading3"/>
      </w:pPr>
      <w:r>
        <w:t>Branch A: peak-level deconvolution</w:t>
      </w:r>
    </w:p>
    <w:p w14:paraId="3E29844C" w14:textId="77777777" w:rsidR="007F7E63" w:rsidRDefault="007F7E63" w:rsidP="007F7E63">
      <w:pPr>
        <w:pStyle w:val="NormalWeb"/>
      </w:pPr>
      <w:r>
        <w:t>Uses selected marker peaks.</w:t>
      </w:r>
    </w:p>
    <w:p w14:paraId="59C52323" w14:textId="77777777" w:rsidR="007F7E63" w:rsidRDefault="007F7E63" w:rsidP="007F7E63">
      <w:pPr>
        <w:pStyle w:val="NormalWeb"/>
      </w:pPr>
      <w:r>
        <w:t>Good for:</w:t>
      </w:r>
    </w:p>
    <w:p w14:paraId="7AE1D326" w14:textId="77777777" w:rsidR="007F7E63" w:rsidRDefault="007F7E63" w:rsidP="007F7E63">
      <w:pPr>
        <w:numPr>
          <w:ilvl w:val="0"/>
          <w:numId w:val="44"/>
        </w:numPr>
        <w:spacing w:before="100" w:beforeAutospacing="1" w:after="100" w:afterAutospacing="1" w:line="240" w:lineRule="auto"/>
      </w:pPr>
      <w:r>
        <w:t xml:space="preserve">specific cell-type markers </w:t>
      </w:r>
    </w:p>
    <w:p w14:paraId="446E460D" w14:textId="77777777" w:rsidR="007F7E63" w:rsidRDefault="007F7E63" w:rsidP="007F7E63">
      <w:pPr>
        <w:numPr>
          <w:ilvl w:val="0"/>
          <w:numId w:val="44"/>
        </w:numPr>
        <w:spacing w:before="100" w:beforeAutospacing="1" w:after="100" w:afterAutospacing="1" w:line="240" w:lineRule="auto"/>
      </w:pPr>
      <w:r>
        <w:t xml:space="preserve">fine-grained subtype resolution </w:t>
      </w:r>
    </w:p>
    <w:p w14:paraId="5582341E" w14:textId="77777777" w:rsidR="007F7E63" w:rsidRDefault="007F7E63" w:rsidP="007F7E63">
      <w:pPr>
        <w:numPr>
          <w:ilvl w:val="0"/>
          <w:numId w:val="44"/>
        </w:numPr>
        <w:spacing w:before="100" w:beforeAutospacing="1" w:after="100" w:afterAutospacing="1" w:line="240" w:lineRule="auto"/>
      </w:pPr>
      <w:r>
        <w:t xml:space="preserve">direct interpretation of genomic regions </w:t>
      </w:r>
    </w:p>
    <w:p w14:paraId="7F16431A" w14:textId="77777777" w:rsidR="007F7E63" w:rsidRDefault="007F7E63" w:rsidP="007F7E63">
      <w:pPr>
        <w:pStyle w:val="Heading3"/>
      </w:pPr>
      <w:r>
        <w:t>Branch B: program-level deconvolution</w:t>
      </w:r>
    </w:p>
    <w:p w14:paraId="14194558" w14:textId="77777777" w:rsidR="007F7E63" w:rsidRDefault="007F7E63" w:rsidP="007F7E63">
      <w:pPr>
        <w:pStyle w:val="NormalWeb"/>
      </w:pPr>
      <w:r>
        <w:t>Uses topics, motifs, or gene activity.</w:t>
      </w:r>
    </w:p>
    <w:p w14:paraId="2885EF0D" w14:textId="77777777" w:rsidR="007F7E63" w:rsidRDefault="007F7E63" w:rsidP="007F7E63">
      <w:pPr>
        <w:pStyle w:val="NormalWeb"/>
      </w:pPr>
      <w:r>
        <w:t>Good for:</w:t>
      </w:r>
    </w:p>
    <w:p w14:paraId="35309466" w14:textId="77777777" w:rsidR="007F7E63" w:rsidRDefault="007F7E63" w:rsidP="007F7E63">
      <w:pPr>
        <w:numPr>
          <w:ilvl w:val="0"/>
          <w:numId w:val="45"/>
        </w:numPr>
        <w:spacing w:before="100" w:beforeAutospacing="1" w:after="100" w:afterAutospacing="1" w:line="240" w:lineRule="auto"/>
      </w:pPr>
      <w:r>
        <w:t xml:space="preserve">robustness </w:t>
      </w:r>
    </w:p>
    <w:p w14:paraId="23B9DC42" w14:textId="77777777" w:rsidR="007F7E63" w:rsidRDefault="007F7E63" w:rsidP="007F7E63">
      <w:pPr>
        <w:numPr>
          <w:ilvl w:val="0"/>
          <w:numId w:val="45"/>
        </w:numPr>
        <w:spacing w:before="100" w:beforeAutospacing="1" w:after="100" w:afterAutospacing="1" w:line="240" w:lineRule="auto"/>
      </w:pPr>
      <w:r>
        <w:t xml:space="preserve">sparse data </w:t>
      </w:r>
    </w:p>
    <w:p w14:paraId="2C43833B" w14:textId="77777777" w:rsidR="007F7E63" w:rsidRDefault="007F7E63" w:rsidP="007F7E63">
      <w:pPr>
        <w:numPr>
          <w:ilvl w:val="0"/>
          <w:numId w:val="45"/>
        </w:numPr>
        <w:spacing w:before="100" w:beforeAutospacing="1" w:after="100" w:afterAutospacing="1" w:line="240" w:lineRule="auto"/>
      </w:pPr>
      <w:r>
        <w:t xml:space="preserve">regulatory-state interpretation </w:t>
      </w:r>
    </w:p>
    <w:p w14:paraId="350E2B34" w14:textId="77777777" w:rsidR="007F7E63" w:rsidRDefault="007F7E63" w:rsidP="007F7E63">
      <w:pPr>
        <w:pStyle w:val="NormalWeb"/>
      </w:pPr>
      <w:r>
        <w:t>Then combine them:</w:t>
      </w:r>
    </w:p>
    <w:p w14:paraId="7B9C2947" w14:textId="77777777" w:rsidR="007F7E63" w:rsidRDefault="007F7E63" w:rsidP="007F7E63">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peaks</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topics</m:t>
              </m:r>
            </m:sub>
          </m:sSub>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motifs</m:t>
              </m:r>
            </m:sub>
          </m:sSub>
          <m:r>
            <m:rPr>
              <m:sty m:val="p"/>
            </m:rPr>
            <w:rPr>
              <w:rFonts w:ascii="Cambria Math" w:hAnsi="Cambria Math"/>
            </w:rPr>
            <w:br/>
          </m:r>
        </m:oMath>
      </m:oMathPara>
    </w:p>
    <w:p w14:paraId="30E87C42" w14:textId="77777777" w:rsidR="007F7E63" w:rsidRDefault="007F7E63" w:rsidP="007F7E63">
      <w:pPr>
        <w:pStyle w:val="NormalWeb"/>
      </w:pPr>
      <w:r>
        <w:t>In plain English:</w:t>
      </w:r>
    </w:p>
    <w:p w14:paraId="61F3C65E" w14:textId="77777777" w:rsidR="007F7E63" w:rsidRDefault="007F7E63" w:rsidP="007F7E63">
      <w:pPr>
        <w:pStyle w:val="NormalWeb"/>
      </w:pPr>
      <w:r>
        <w:t>Let the model use individual peaks when they are informative, but also use smoother regulatory-program signals when peak counts are sparse.</w:t>
      </w:r>
    </w:p>
    <w:p w14:paraId="600DEE8C" w14:textId="77777777" w:rsidR="007F7E63" w:rsidRDefault="007F7E63" w:rsidP="007F7E63">
      <w:pPr>
        <w:pStyle w:val="NormalWeb"/>
      </w:pPr>
      <w:r>
        <w:t>This hybrid approach could outperform pure peak-based models.</w:t>
      </w:r>
    </w:p>
    <w:p w14:paraId="11854801" w14:textId="77777777" w:rsidR="007F7E63" w:rsidRDefault="00EF0F23" w:rsidP="007F7E63">
      <w:r>
        <w:rPr>
          <w:noProof/>
        </w:rPr>
        <w:pict w14:anchorId="1663EA23">
          <v:rect id="_x0000_i1030" alt="" style="width:468pt;height:.05pt;mso-width-percent:0;mso-height-percent:0;mso-width-percent:0;mso-height-percent:0" o:hralign="center" o:hrstd="t" o:hr="t" fillcolor="#a0a0a0" stroked="f"/>
        </w:pict>
      </w:r>
    </w:p>
    <w:p w14:paraId="41280B5B" w14:textId="77777777" w:rsidR="007F7E63" w:rsidRDefault="007F7E63" w:rsidP="007F7E63">
      <w:pPr>
        <w:pStyle w:val="Heading1"/>
      </w:pPr>
      <w:r>
        <w:t>12. Use histology or nuclear density when available</w:t>
      </w:r>
    </w:p>
    <w:p w14:paraId="3848765B" w14:textId="77777777" w:rsidR="007F7E63" w:rsidRDefault="007F7E63" w:rsidP="007F7E63">
      <w:pPr>
        <w:pStyle w:val="NormalWeb"/>
      </w:pPr>
      <w:r>
        <w:t>Many spatial platforms have tissue images or DAPI-like nuclear information. If you know approximately how many nuclei are in each spot, deconvolution becomes easier.</w:t>
      </w:r>
    </w:p>
    <w:p w14:paraId="4EF141CC" w14:textId="77777777" w:rsidR="007F7E63" w:rsidRDefault="007F7E63" w:rsidP="007F7E63">
      <w:pPr>
        <w:pStyle w:val="NormalWeb"/>
      </w:pPr>
      <w:r>
        <w:t>Instead of estimating only proportions:</w:t>
      </w:r>
    </w:p>
    <w:p w14:paraId="1876068E" w14:textId="77777777" w:rsidR="007F7E63" w:rsidRDefault="00000000" w:rsidP="007F7E63">
      <m:oMathPara>
        <m:oMath>
          <m:sSub>
            <m:sSubPr>
              <m:ctrlPr>
                <w:rPr>
                  <w:rFonts w:ascii="Cambria Math" w:hAnsi="Cambria Math"/>
                </w:rPr>
              </m:ctrlPr>
            </m:sSubPr>
            <m:e>
              <m:r>
                <w:rPr>
                  <w:rFonts w:ascii="Cambria Math" w:hAnsi="Cambria Math"/>
                </w:rPr>
                <m:t>π</m:t>
              </m:r>
            </m:e>
            <m:sub>
              <m:r>
                <w:rPr>
                  <w:rFonts w:ascii="Cambria Math" w:hAnsi="Cambria Math"/>
                </w:rPr>
                <m:t>s,c</m:t>
              </m:r>
            </m:sub>
          </m:sSub>
          <m:r>
            <m:rPr>
              <m:sty m:val="p"/>
            </m:rPr>
            <w:rPr>
              <w:rFonts w:ascii="Cambria Math" w:hAnsi="Cambria Math"/>
            </w:rPr>
            <w:br/>
          </m:r>
        </m:oMath>
      </m:oMathPara>
    </w:p>
    <w:p w14:paraId="02E62817" w14:textId="77777777" w:rsidR="007F7E63" w:rsidRDefault="007F7E63" w:rsidP="007F7E63">
      <w:pPr>
        <w:pStyle w:val="NormalWeb"/>
      </w:pPr>
      <w:r>
        <w:t>you estimate actual cell counts:</w:t>
      </w:r>
    </w:p>
    <w:p w14:paraId="529CBE2A" w14:textId="77777777" w:rsidR="007F7E63" w:rsidRDefault="00000000" w:rsidP="007F7E63">
      <m:oMathPara>
        <m:oMath>
          <m:sSub>
            <m:sSubPr>
              <m:ctrlPr>
                <w:rPr>
                  <w:rFonts w:ascii="Cambria Math" w:hAnsi="Cambria Math"/>
                </w:rPr>
              </m:ctrlPr>
            </m:sSubPr>
            <m:e>
              <m:r>
                <w:rPr>
                  <w:rFonts w:ascii="Cambria Math" w:hAnsi="Cambria Math"/>
                </w:rPr>
                <m:t>n</m:t>
              </m:r>
            </m:e>
            <m:sub>
              <m:r>
                <w:rPr>
                  <w:rFonts w:ascii="Cambria Math" w:hAnsi="Cambria Math"/>
                </w:rPr>
                <m:t>s,c</m:t>
              </m:r>
            </m:sub>
          </m:sSub>
          <m:r>
            <m:rPr>
              <m:sty m:val="p"/>
            </m:rPr>
            <w:rPr>
              <w:rFonts w:ascii="Cambria Math" w:hAnsi="Cambria Math"/>
            </w:rPr>
            <w:br/>
          </m:r>
        </m:oMath>
      </m:oMathPara>
    </w:p>
    <w:p w14:paraId="623839DC" w14:textId="77777777" w:rsidR="007F7E63" w:rsidRDefault="007F7E63" w:rsidP="007F7E63">
      <w:pPr>
        <w:pStyle w:val="NormalWeb"/>
      </w:pPr>
      <w:r>
        <w:t>with:</w:t>
      </w:r>
    </w:p>
    <w:p w14:paraId="22108D48" w14:textId="77777777" w:rsidR="007F7E63" w:rsidRDefault="00000000" w:rsidP="007F7E63">
      <m:oMathPara>
        <m:oMath>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n</m:t>
                  </m:r>
                </m:e>
                <m:sub>
                  <m:r>
                    <w:rPr>
                      <w:rFonts w:ascii="Cambria Math" w:hAnsi="Cambria Math"/>
                    </w:rPr>
                    <m:t>s,c</m:t>
                  </m:r>
                </m:sub>
              </m:sSub>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w:br/>
          </m:r>
        </m:oMath>
      </m:oMathPara>
    </w:p>
    <w:p w14:paraId="7008CD42"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is the estimated number of nuclei in spot </w:t>
      </w:r>
      <m:oMath>
        <m:r>
          <w:rPr>
            <w:rFonts w:ascii="Cambria Math" w:hAnsi="Cambria Math"/>
          </w:rPr>
          <m:t>s</m:t>
        </m:r>
      </m:oMath>
      <w:r>
        <w:t>.</w:t>
      </w:r>
    </w:p>
    <w:p w14:paraId="1CB74F78" w14:textId="77777777" w:rsidR="007F7E63" w:rsidRDefault="007F7E63" w:rsidP="007F7E63">
      <w:pPr>
        <w:pStyle w:val="NormalWeb"/>
      </w:pPr>
      <w:r>
        <w:t>This helps distinguish:</w:t>
      </w:r>
    </w:p>
    <w:p w14:paraId="3F70770D" w14:textId="77777777" w:rsidR="007F7E63" w:rsidRDefault="007F7E63" w:rsidP="007F7E63">
      <w:pPr>
        <w:numPr>
          <w:ilvl w:val="0"/>
          <w:numId w:val="46"/>
        </w:numPr>
        <w:spacing w:before="100" w:beforeAutospacing="1" w:after="100" w:afterAutospacing="1" w:line="240" w:lineRule="auto"/>
      </w:pPr>
      <w:r>
        <w:t xml:space="preserve">a spot with 80% immune cells but few total cells </w:t>
      </w:r>
    </w:p>
    <w:p w14:paraId="5893FA00" w14:textId="77777777" w:rsidR="007F7E63" w:rsidRDefault="007F7E63" w:rsidP="007F7E63">
      <w:pPr>
        <w:numPr>
          <w:ilvl w:val="0"/>
          <w:numId w:val="46"/>
        </w:numPr>
        <w:spacing w:before="100" w:beforeAutospacing="1" w:after="100" w:afterAutospacing="1" w:line="240" w:lineRule="auto"/>
      </w:pPr>
      <w:r>
        <w:t xml:space="preserve">a spot with 80% immune cells and many total cells </w:t>
      </w:r>
    </w:p>
    <w:p w14:paraId="3FEAA865" w14:textId="77777777" w:rsidR="007F7E63" w:rsidRDefault="007F7E63" w:rsidP="007F7E63">
      <w:pPr>
        <w:pStyle w:val="NormalWeb"/>
      </w:pPr>
      <w:r>
        <w:t>Both have the same proportion but different signal strength.</w:t>
      </w:r>
    </w:p>
    <w:p w14:paraId="284AEEBA" w14:textId="77777777" w:rsidR="007F7E63" w:rsidRDefault="007F7E63" w:rsidP="007F7E63">
      <w:pPr>
        <w:pStyle w:val="NormalWeb"/>
      </w:pPr>
      <w:r>
        <w:rPr>
          <w:rStyle w:val="Strong"/>
        </w:rPr>
        <w:t>Why this could work:</w:t>
      </w:r>
      <w:r>
        <w:t xml:space="preserve"> Spatial ATAC spot counts depend strongly on both cell composition and cell density. The paper’s simulation framework explicitly varies cell density, which shows that density is an important factor for benchmarking deconvolution. </w:t>
      </w:r>
    </w:p>
    <w:p w14:paraId="5DB52CB6" w14:textId="77777777" w:rsidR="007F7E63" w:rsidRDefault="00EF0F23" w:rsidP="007F7E63">
      <w:r>
        <w:rPr>
          <w:noProof/>
        </w:rPr>
        <w:pict w14:anchorId="11404E6C">
          <v:rect id="_x0000_i1029" alt="" style="width:468pt;height:.05pt;mso-width-percent:0;mso-height-percent:0;mso-width-percent:0;mso-height-percent:0" o:hralign="center" o:hrstd="t" o:hr="t" fillcolor="#a0a0a0" stroked="f"/>
        </w:pict>
      </w:r>
    </w:p>
    <w:p w14:paraId="0A81257A" w14:textId="77777777" w:rsidR="007F7E63" w:rsidRDefault="007F7E63" w:rsidP="007F7E63">
      <w:pPr>
        <w:pStyle w:val="Heading1"/>
      </w:pPr>
      <w:r>
        <w:t>My strongest recommended method direction</w:t>
      </w:r>
    </w:p>
    <w:p w14:paraId="17876741" w14:textId="77777777" w:rsidR="007F7E63" w:rsidRDefault="007F7E63" w:rsidP="007F7E63">
      <w:pPr>
        <w:pStyle w:val="NormalWeb"/>
      </w:pPr>
      <w:r>
        <w:t>If I were designing a new method, I would build this:</w:t>
      </w:r>
    </w:p>
    <w:p w14:paraId="4090E95A" w14:textId="77777777" w:rsidR="007F7E63" w:rsidRDefault="007F7E63" w:rsidP="007F7E63">
      <w:pPr>
        <w:pStyle w:val="Heading2"/>
      </w:pPr>
      <w:r>
        <w:rPr>
          <w:rStyle w:val="Strong"/>
          <w:b w:val="0"/>
          <w:bCs w:val="0"/>
        </w:rPr>
        <w:t>Spatial ATAC-native Bayesian deconvolution with adaptive regulatory features</w:t>
      </w:r>
    </w:p>
    <w:p w14:paraId="1254F924" w14:textId="77777777" w:rsidR="007F7E63" w:rsidRDefault="007F7E63" w:rsidP="007F7E63">
      <w:pPr>
        <w:pStyle w:val="NormalWeb"/>
      </w:pPr>
      <w:r>
        <w:t>The model would have five parts.</w:t>
      </w:r>
    </w:p>
    <w:p w14:paraId="60E68C94" w14:textId="77777777" w:rsidR="007F7E63" w:rsidRDefault="007F7E63" w:rsidP="007F7E63">
      <w:pPr>
        <w:pStyle w:val="Heading3"/>
      </w:pPr>
      <w:r>
        <w:t>1. ATAC-native likelihood</w:t>
      </w:r>
    </w:p>
    <w:p w14:paraId="07ABF3F1" w14:textId="77777777" w:rsidR="007F7E63" w:rsidRDefault="007F7E63" w:rsidP="007F7E63">
      <w:pPr>
        <w:pStyle w:val="NormalWeb"/>
      </w:pPr>
      <w:r>
        <w:t>Use Poisson, negative binomial, binomial, or beta-binomial likelihoods, then benchmark which fits spatial ATAC best.</w:t>
      </w:r>
    </w:p>
    <w:p w14:paraId="6ABA26C9" w14:textId="77777777" w:rsidR="007F7E63" w:rsidRDefault="007F7E63" w:rsidP="007F7E63">
      <w:pPr>
        <w:pStyle w:val="NormalWeb"/>
      </w:pPr>
      <w:r>
        <w:t>Start simple:</w:t>
      </w:r>
    </w:p>
    <w:p w14:paraId="026EDCBE"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721711D4" w14:textId="77777777" w:rsidR="007F7E63" w:rsidRDefault="007F7E63" w:rsidP="007F7E63">
      <w:pPr>
        <w:pStyle w:val="NormalWeb"/>
      </w:pPr>
      <w:r>
        <w:t>or:</w:t>
      </w:r>
    </w:p>
    <w:p w14:paraId="7A13E3AE"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NegativeBinomial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r>
            <w:rPr>
              <w:rFonts w:ascii="Cambria Math" w:hAnsi="Cambria Math"/>
            </w:rPr>
            <w:br/>
          </m:r>
        </m:oMath>
      </m:oMathPara>
    </w:p>
    <w:p w14:paraId="6812901B" w14:textId="77777777" w:rsidR="007F7E63" w:rsidRDefault="007F7E63" w:rsidP="007F7E63">
      <w:pPr>
        <w:pStyle w:val="Heading3"/>
      </w:pPr>
      <w:r>
        <w:t>2. Reference-derived cell-type signatures</w:t>
      </w:r>
    </w:p>
    <w:p w14:paraId="2B2F4C6D" w14:textId="77777777" w:rsidR="007F7E63" w:rsidRDefault="007F7E63" w:rsidP="007F7E63">
      <w:pPr>
        <w:pStyle w:val="NormalWeb"/>
      </w:pPr>
      <w:r>
        <w:t xml:space="preserve">Learn </w:t>
      </w:r>
      <m:oMath>
        <m:sSub>
          <m:sSubPr>
            <m:ctrlPr>
              <w:rPr>
                <w:rFonts w:ascii="Cambria Math" w:hAnsi="Cambria Math"/>
              </w:rPr>
            </m:ctrlPr>
          </m:sSubPr>
          <m:e>
            <m:r>
              <w:rPr>
                <w:rFonts w:ascii="Cambria Math" w:hAnsi="Cambria Math"/>
              </w:rPr>
              <m:t>θ</m:t>
            </m:r>
          </m:e>
          <m:sub>
            <m:r>
              <w:rPr>
                <w:rFonts w:ascii="Cambria Math" w:hAnsi="Cambria Math"/>
              </w:rPr>
              <m:t>c,p</m:t>
            </m:r>
          </m:sub>
        </m:sSub>
      </m:oMath>
      <w:r>
        <w:t>from scATAC or multiome reference data.</w:t>
      </w:r>
    </w:p>
    <w:p w14:paraId="5093CBA9" w14:textId="77777777" w:rsidR="007F7E63" w:rsidRDefault="007F7E63" w:rsidP="007F7E63">
      <w:pPr>
        <w:pStyle w:val="NormalWeb"/>
      </w:pPr>
      <w:r>
        <w:t>Use shrinkage so rare cell types do not get noisy signatures:</w:t>
      </w:r>
    </w:p>
    <w:p w14:paraId="50F8F8F8" w14:textId="77777777" w:rsidR="007F7E63" w:rsidRDefault="00000000" w:rsidP="007F7E63">
      <m:oMathPara>
        <m:oMath>
          <m:sSub>
            <m:sSubPr>
              <m:ctrlPr>
                <w:rPr>
                  <w:rFonts w:ascii="Cambria Math" w:hAnsi="Cambria Math"/>
                </w:rPr>
              </m:ctrlPr>
            </m:sSubPr>
            <m:e>
              <m:r>
                <w:rPr>
                  <w:rFonts w:ascii="Cambria Math" w:hAnsi="Cambria Math"/>
                </w:rPr>
                <m:t>θ</m:t>
              </m:r>
            </m:e>
            <m:sub>
              <m:r>
                <w:rPr>
                  <w:rFonts w:ascii="Cambria Math" w:hAnsi="Cambria Math"/>
                </w:rPr>
                <m:t>c,p</m:t>
              </m:r>
            </m:sub>
          </m:sSub>
          <m:r>
            <w:rPr>
              <w:rFonts w:ascii="Cambria Math" w:hAnsi="Cambria Math"/>
            </w:rPr>
            <m:t>=</m:t>
          </m:r>
          <m:r>
            <m:rPr>
              <m:nor/>
            </m:rPr>
            <m:t>cell-type-specific signal</m:t>
          </m:r>
          <m:r>
            <w:rPr>
              <w:rFonts w:ascii="Cambria Math" w:hAnsi="Cambria Math"/>
            </w:rPr>
            <m:t>+</m:t>
          </m:r>
          <m:r>
            <m:rPr>
              <m:nor/>
            </m:rPr>
            <m:t>shared parent-cell-type signal</m:t>
          </m:r>
          <m:r>
            <m:rPr>
              <m:sty m:val="p"/>
            </m:rPr>
            <w:br/>
          </m:r>
        </m:oMath>
      </m:oMathPara>
    </w:p>
    <w:p w14:paraId="7A74357B" w14:textId="77777777" w:rsidR="007F7E63" w:rsidRDefault="007F7E63" w:rsidP="007F7E63">
      <w:pPr>
        <w:pStyle w:val="Heading3"/>
      </w:pPr>
      <w:r>
        <w:t>3. Adaptive peak weighting</w:t>
      </w:r>
    </w:p>
    <w:p w14:paraId="5734A565" w14:textId="77777777" w:rsidR="007F7E63" w:rsidRDefault="007F7E63" w:rsidP="007F7E63">
      <w:pPr>
        <w:pStyle w:val="NormalWeb"/>
      </w:pPr>
      <w:r>
        <w:t>Learn or precompute peak weights:</w:t>
      </w:r>
    </w:p>
    <w:p w14:paraId="19B9FB52" w14:textId="77777777" w:rsidR="007F7E63" w:rsidRDefault="00000000" w:rsidP="007F7E63">
      <m:oMathPara>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w:br/>
          </m:r>
        </m:oMath>
      </m:oMathPara>
    </w:p>
    <w:p w14:paraId="0EEB3449" w14:textId="77777777" w:rsidR="007F7E63" w:rsidRDefault="007F7E63" w:rsidP="007F7E63">
      <w:pPr>
        <w:pStyle w:val="NormalWeb"/>
      </w:pPr>
      <w:r>
        <w:t>so informative peaks matter more than generic accessible peaks.</w:t>
      </w:r>
    </w:p>
    <w:p w14:paraId="70419089" w14:textId="77777777" w:rsidR="007F7E63" w:rsidRDefault="007F7E63" w:rsidP="007F7E63">
      <w:pPr>
        <w:pStyle w:val="Heading3"/>
      </w:pPr>
      <w:r>
        <w:t>4. Spatial prior</w:t>
      </w:r>
    </w:p>
    <w:p w14:paraId="1E52C491" w14:textId="77777777" w:rsidR="007F7E63" w:rsidRDefault="007F7E63" w:rsidP="007F7E63">
      <w:pPr>
        <w:pStyle w:val="NormalWeb"/>
      </w:pPr>
      <w:r>
        <w:t>Neighboring spots should have related compositions:</w:t>
      </w:r>
    </w:p>
    <w:p w14:paraId="684BBE9F"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smooth over spatial graph</m:t>
          </m:r>
          <m:r>
            <m:rPr>
              <m:sty m:val="p"/>
            </m:rPr>
            <w:br/>
          </m:r>
        </m:oMath>
      </m:oMathPara>
    </w:p>
    <w:p w14:paraId="3CDCD2B2" w14:textId="77777777" w:rsidR="007F7E63" w:rsidRDefault="007F7E63" w:rsidP="007F7E63">
      <w:pPr>
        <w:pStyle w:val="NormalWeb"/>
      </w:pPr>
      <w:r>
        <w:t>but allow boundaries.</w:t>
      </w:r>
    </w:p>
    <w:p w14:paraId="7E8BD6F2" w14:textId="77777777" w:rsidR="007F7E63" w:rsidRDefault="007F7E63" w:rsidP="007F7E63">
      <w:pPr>
        <w:pStyle w:val="Heading3"/>
      </w:pPr>
      <w:r>
        <w:t>5. Regulatory-state layer</w:t>
      </w:r>
    </w:p>
    <w:p w14:paraId="55C1EB69" w14:textId="77777777" w:rsidR="007F7E63" w:rsidRDefault="007F7E63" w:rsidP="007F7E63">
      <w:pPr>
        <w:pStyle w:val="NormalWeb"/>
      </w:pPr>
      <w:r>
        <w:t>Model latent motif/topic programs:</w:t>
      </w:r>
    </w:p>
    <w:p w14:paraId="0B7111C2" w14:textId="77777777" w:rsidR="007F7E63" w:rsidRDefault="00000000" w:rsidP="007F7E63">
      <m:oMathPara>
        <m:oMath>
          <m:sSub>
            <m:sSubPr>
              <m:ctrlPr>
                <w:rPr>
                  <w:rFonts w:ascii="Cambria Math" w:hAnsi="Cambria Math"/>
                </w:rPr>
              </m:ctrlPr>
            </m:sSubPr>
            <m:e>
              <m:r>
                <w:rPr>
                  <w:rFonts w:ascii="Cambria Math" w:hAnsi="Cambria Math"/>
                </w:rPr>
                <m:t>z</m:t>
              </m:r>
            </m:e>
            <m:sub>
              <m:r>
                <w:rPr>
                  <w:rFonts w:ascii="Cambria Math" w:hAnsi="Cambria Math"/>
                </w:rPr>
                <m:t>s,c,k</m:t>
              </m:r>
            </m:sub>
          </m:sSub>
          <m:r>
            <m:rPr>
              <m:sty m:val="p"/>
            </m:rPr>
            <w:rPr>
              <w:rFonts w:ascii="Cambria Math" w:hAnsi="Cambria Math"/>
            </w:rPr>
            <w:br/>
          </m:r>
        </m:oMath>
      </m:oMathPara>
    </w:p>
    <w:p w14:paraId="0BC30790" w14:textId="77777777" w:rsidR="007F7E63" w:rsidRDefault="007F7E63" w:rsidP="007F7E63">
      <w:pPr>
        <w:pStyle w:val="NormalWeb"/>
      </w:pPr>
      <w:r>
        <w:t>so the method can say not only:</w:t>
      </w:r>
    </w:p>
    <w:p w14:paraId="5405C8BF" w14:textId="77777777" w:rsidR="007F7E63" w:rsidRDefault="007F7E63" w:rsidP="007F7E63">
      <w:pPr>
        <w:pStyle w:val="NormalWeb"/>
      </w:pPr>
      <w:r>
        <w:t>“This spot has macrophages,”</w:t>
      </w:r>
    </w:p>
    <w:p w14:paraId="7CF33262" w14:textId="77777777" w:rsidR="007F7E63" w:rsidRDefault="007F7E63" w:rsidP="007F7E63">
      <w:pPr>
        <w:pStyle w:val="NormalWeb"/>
      </w:pPr>
      <w:r>
        <w:t>but also:</w:t>
      </w:r>
    </w:p>
    <w:p w14:paraId="18E0C221" w14:textId="77777777" w:rsidR="007F7E63" w:rsidRDefault="007F7E63" w:rsidP="007F7E63">
      <w:pPr>
        <w:pStyle w:val="NormalWeb"/>
      </w:pPr>
      <w:r>
        <w:t>“This spot has macrophages with inflammatory enhancer accessibility.”</w:t>
      </w:r>
    </w:p>
    <w:p w14:paraId="01842E74" w14:textId="77777777" w:rsidR="007F7E63" w:rsidRDefault="007F7E63" w:rsidP="007F7E63">
      <w:pPr>
        <w:pStyle w:val="NormalWeb"/>
      </w:pPr>
      <w:r>
        <w:t>That would make the method more useful than ordinary deconvolution.</w:t>
      </w:r>
    </w:p>
    <w:p w14:paraId="46F6D009" w14:textId="77777777" w:rsidR="007F7E63" w:rsidRDefault="00EF0F23" w:rsidP="007F7E63">
      <w:r>
        <w:rPr>
          <w:noProof/>
        </w:rPr>
        <w:pict w14:anchorId="48D95066">
          <v:rect id="_x0000_i1028" alt="" style="width:468pt;height:.05pt;mso-width-percent:0;mso-height-percent:0;mso-width-percent:0;mso-height-percent:0" o:hralign="center" o:hrstd="t" o:hr="t" fillcolor="#a0a0a0" stroked="f"/>
        </w:pict>
      </w:r>
    </w:p>
    <w:p w14:paraId="0597D672" w14:textId="77777777" w:rsidR="007F7E63" w:rsidRDefault="007F7E63" w:rsidP="007F7E63">
      <w:pPr>
        <w:pStyle w:val="Heading1"/>
      </w:pPr>
      <w:r>
        <w:t>Minimal prototype that could be publishable</w:t>
      </w:r>
    </w:p>
    <w:p w14:paraId="2D0A84F1" w14:textId="77777777" w:rsidR="007F7E63" w:rsidRDefault="007F7E63" w:rsidP="007F7E63">
      <w:pPr>
        <w:pStyle w:val="NormalWeb"/>
      </w:pPr>
      <w:r>
        <w:t>A good first version does not need to be overly complicated.</w:t>
      </w:r>
    </w:p>
    <w:p w14:paraId="079AEDDE" w14:textId="77777777" w:rsidR="007F7E63" w:rsidRDefault="007F7E63" w:rsidP="007F7E63">
      <w:pPr>
        <w:pStyle w:val="NormalWeb"/>
      </w:pPr>
      <w:r>
        <w:t>I would start with this model:</w:t>
      </w:r>
    </w:p>
    <w:p w14:paraId="5DA408BB"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p</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d>
          <m:r>
            <m:rPr>
              <m:sty m:val="p"/>
            </m:rPr>
            <w:rPr>
              <w:rFonts w:ascii="Cambria Math" w:hAnsi="Cambria Math"/>
            </w:rPr>
            <w:br/>
          </m:r>
        </m:oMath>
      </m:oMathPara>
    </w:p>
    <w:p w14:paraId="78EFD8C7" w14:textId="77777777" w:rsidR="007F7E63" w:rsidRDefault="007F7E63" w:rsidP="007F7E63">
      <w:pPr>
        <w:pStyle w:val="NormalWeb"/>
      </w:pPr>
      <w:r>
        <w:t>with:</w:t>
      </w:r>
    </w:p>
    <w:p w14:paraId="245C4B3F" w14:textId="77777777" w:rsidR="007F7E63" w:rsidRDefault="00000000" w:rsidP="007F7E63">
      <w:pPr>
        <w:numPr>
          <w:ilvl w:val="0"/>
          <w:numId w:val="47"/>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≥0</m:t>
        </m:r>
      </m:oMath>
    </w:p>
    <w:p w14:paraId="03BF7A98" w14:textId="77777777" w:rsidR="007F7E63" w:rsidRDefault="007F7E63" w:rsidP="007F7E63">
      <w:pPr>
        <w:numPr>
          <w:ilvl w:val="0"/>
          <w:numId w:val="47"/>
        </w:numPr>
        <w:spacing w:before="100" w:beforeAutospacing="1" w:after="100" w:afterAutospacing="1" w:line="240" w:lineRule="auto"/>
      </w:pPr>
      <w:r>
        <w:t xml:space="preserve">optional constraint: </w:t>
      </w:r>
      <m:oMath>
        <m:nary>
          <m:naryPr>
            <m:chr m:val="∑"/>
            <m:limLoc m:val="subSup"/>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=1</m:t>
        </m:r>
      </m:oMath>
    </w:p>
    <w:p w14:paraId="63CED05D" w14:textId="77777777" w:rsidR="007F7E63" w:rsidRDefault="00000000" w:rsidP="007F7E63">
      <w:pPr>
        <w:numPr>
          <w:ilvl w:val="0"/>
          <w:numId w:val="47"/>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 spot depth </w:t>
      </w:r>
    </w:p>
    <w:p w14:paraId="101C7401" w14:textId="77777777" w:rsidR="007F7E63" w:rsidRDefault="00000000" w:rsidP="007F7E63">
      <w:pPr>
        <w:numPr>
          <w:ilvl w:val="0"/>
          <w:numId w:val="47"/>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 peak bias </w:t>
      </w:r>
    </w:p>
    <w:p w14:paraId="2E9AF347" w14:textId="77777777" w:rsidR="007F7E63" w:rsidRDefault="00000000" w:rsidP="007F7E63">
      <w:pPr>
        <w:numPr>
          <w:ilvl w:val="0"/>
          <w:numId w:val="47"/>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cell-type accessibility signature </w:t>
      </w:r>
    </w:p>
    <w:p w14:paraId="0973A504" w14:textId="77777777" w:rsidR="007F7E63" w:rsidRDefault="007F7E63" w:rsidP="007F7E63">
      <w:pPr>
        <w:numPr>
          <w:ilvl w:val="0"/>
          <w:numId w:val="47"/>
        </w:numPr>
        <w:spacing w:before="100" w:beforeAutospacing="1" w:after="100" w:afterAutospacing="1" w:line="240" w:lineRule="auto"/>
      </w:pPr>
      <w:r>
        <w:t xml:space="preserve">spatial smoothing on </w:t>
      </w:r>
      <m:oMath>
        <m:sSub>
          <m:sSubPr>
            <m:ctrlPr>
              <w:rPr>
                <w:rFonts w:ascii="Cambria Math" w:hAnsi="Cambria Math"/>
              </w:rPr>
            </m:ctrlPr>
          </m:sSubPr>
          <m:e>
            <m:r>
              <w:rPr>
                <w:rFonts w:ascii="Cambria Math" w:hAnsi="Cambria Math"/>
              </w:rPr>
              <m:t>a</m:t>
            </m:r>
          </m:e>
          <m:sub>
            <m:r>
              <w:rPr>
                <w:rFonts w:ascii="Cambria Math" w:hAnsi="Cambria Math"/>
              </w:rPr>
              <m:t>s,c</m:t>
            </m:r>
          </m:sub>
        </m:sSub>
      </m:oMath>
    </w:p>
    <w:p w14:paraId="348E431A" w14:textId="77777777" w:rsidR="007F7E63" w:rsidRDefault="007F7E63" w:rsidP="007F7E63">
      <w:pPr>
        <w:numPr>
          <w:ilvl w:val="0"/>
          <w:numId w:val="47"/>
        </w:numPr>
        <w:spacing w:before="100" w:beforeAutospacing="1" w:after="100" w:afterAutospacing="1" w:line="240" w:lineRule="auto"/>
      </w:pPr>
      <w:r>
        <w:t xml:space="preserve">adaptive peak weights </w:t>
      </w:r>
      <m:oMath>
        <m:sSub>
          <m:sSubPr>
            <m:ctrlPr>
              <w:rPr>
                <w:rFonts w:ascii="Cambria Math" w:hAnsi="Cambria Math"/>
              </w:rPr>
            </m:ctrlPr>
          </m:sSubPr>
          <m:e>
            <m:r>
              <w:rPr>
                <w:rFonts w:ascii="Cambria Math" w:hAnsi="Cambria Math"/>
              </w:rPr>
              <m:t>w</m:t>
            </m:r>
          </m:e>
          <m:sub>
            <m:r>
              <w:rPr>
                <w:rFonts w:ascii="Cambria Math" w:hAnsi="Cambria Math"/>
              </w:rPr>
              <m:t>p</m:t>
            </m:r>
          </m:sub>
        </m:sSub>
      </m:oMath>
    </w:p>
    <w:p w14:paraId="50B0FC35" w14:textId="77777777" w:rsidR="007F7E63" w:rsidRDefault="007F7E63" w:rsidP="007F7E63">
      <w:pPr>
        <w:pStyle w:val="NormalWeb"/>
      </w:pPr>
      <w:r>
        <w:t>Then compare against:</w:t>
      </w:r>
    </w:p>
    <w:p w14:paraId="30C86D33" w14:textId="77777777" w:rsidR="007F7E63" w:rsidRDefault="007F7E63" w:rsidP="007F7E63">
      <w:pPr>
        <w:numPr>
          <w:ilvl w:val="0"/>
          <w:numId w:val="48"/>
        </w:numPr>
        <w:spacing w:before="100" w:beforeAutospacing="1" w:after="100" w:afterAutospacing="1" w:line="240" w:lineRule="auto"/>
      </w:pPr>
      <w:r>
        <w:t xml:space="preserve">Cell2location </w:t>
      </w:r>
    </w:p>
    <w:p w14:paraId="1411FF3E" w14:textId="77777777" w:rsidR="007F7E63" w:rsidRDefault="007F7E63" w:rsidP="007F7E63">
      <w:pPr>
        <w:numPr>
          <w:ilvl w:val="0"/>
          <w:numId w:val="48"/>
        </w:numPr>
        <w:spacing w:before="100" w:beforeAutospacing="1" w:after="100" w:afterAutospacing="1" w:line="240" w:lineRule="auto"/>
      </w:pPr>
      <w:r>
        <w:t xml:space="preserve">RCTD </w:t>
      </w:r>
    </w:p>
    <w:p w14:paraId="1179AC77" w14:textId="77777777" w:rsidR="007F7E63" w:rsidRDefault="007F7E63" w:rsidP="007F7E63">
      <w:pPr>
        <w:numPr>
          <w:ilvl w:val="0"/>
          <w:numId w:val="48"/>
        </w:numPr>
        <w:spacing w:before="100" w:beforeAutospacing="1" w:after="100" w:afterAutospacing="1" w:line="240" w:lineRule="auto"/>
      </w:pPr>
      <w:r>
        <w:t xml:space="preserve">SpatialDWLS </w:t>
      </w:r>
    </w:p>
    <w:p w14:paraId="03DA1AE4" w14:textId="77777777" w:rsidR="007F7E63" w:rsidRDefault="007F7E63" w:rsidP="007F7E63">
      <w:pPr>
        <w:numPr>
          <w:ilvl w:val="0"/>
          <w:numId w:val="48"/>
        </w:numPr>
        <w:spacing w:before="100" w:beforeAutospacing="1" w:after="100" w:afterAutospacing="1" w:line="240" w:lineRule="auto"/>
      </w:pPr>
      <w:r>
        <w:t xml:space="preserve">Tangram </w:t>
      </w:r>
    </w:p>
    <w:p w14:paraId="61463F25" w14:textId="77777777" w:rsidR="007F7E63" w:rsidRDefault="007F7E63" w:rsidP="007F7E63">
      <w:pPr>
        <w:numPr>
          <w:ilvl w:val="0"/>
          <w:numId w:val="48"/>
        </w:numPr>
        <w:spacing w:before="100" w:beforeAutospacing="1" w:after="100" w:afterAutospacing="1" w:line="240" w:lineRule="auto"/>
      </w:pPr>
      <w:r>
        <w:t xml:space="preserve">DestVI </w:t>
      </w:r>
    </w:p>
    <w:p w14:paraId="5EF14F9F" w14:textId="77777777" w:rsidR="007F7E63" w:rsidRDefault="007F7E63" w:rsidP="007F7E63">
      <w:pPr>
        <w:numPr>
          <w:ilvl w:val="0"/>
          <w:numId w:val="48"/>
        </w:numPr>
        <w:spacing w:before="100" w:beforeAutospacing="1" w:after="100" w:afterAutospacing="1" w:line="240" w:lineRule="auto"/>
      </w:pPr>
      <w:r>
        <w:t xml:space="preserve">majority-cell-type baseline </w:t>
      </w:r>
    </w:p>
    <w:p w14:paraId="6A887727" w14:textId="77777777" w:rsidR="007F7E63" w:rsidRDefault="007F7E63" w:rsidP="007F7E63">
      <w:pPr>
        <w:pStyle w:val="NormalWeb"/>
      </w:pPr>
      <w:r>
        <w:t xml:space="preserve">Use the same simulation framework from the paper, because the authors made their methods, simulations, peak-selection strategies, notebooks, and scripts available. </w:t>
      </w:r>
    </w:p>
    <w:p w14:paraId="104FFEB1" w14:textId="77777777" w:rsidR="007F7E63" w:rsidRDefault="007F7E63" w:rsidP="007F7E63">
      <w:pPr>
        <w:pStyle w:val="NormalWeb"/>
      </w:pPr>
      <w:r>
        <w:t>The first paper-worthy claim could be:</w:t>
      </w:r>
    </w:p>
    <w:p w14:paraId="67EA98E0" w14:textId="77777777" w:rsidR="007F7E63" w:rsidRDefault="007F7E63" w:rsidP="007F7E63">
      <w:pPr>
        <w:pStyle w:val="NormalWeb"/>
      </w:pPr>
      <w:r>
        <w:t>“An ATAC-native Poisson spatial model with adaptive peak weighting and spatial smoothing improves rare-cell and zonated-tissue deconvolution over RNA-derived methods.”</w:t>
      </w:r>
    </w:p>
    <w:p w14:paraId="2DF7BBA4" w14:textId="77777777" w:rsidR="007F7E63" w:rsidRDefault="00EF0F23" w:rsidP="007F7E63">
      <w:r>
        <w:rPr>
          <w:noProof/>
        </w:rPr>
        <w:pict w14:anchorId="0378A2B7">
          <v:rect id="_x0000_i1027" alt="" style="width:468pt;height:.05pt;mso-width-percent:0;mso-height-percent:0;mso-width-percent:0;mso-height-percent:0" o:hralign="center" o:hrstd="t" o:hr="t" fillcolor="#a0a0a0" stroked="f"/>
        </w:pict>
      </w:r>
    </w:p>
    <w:p w14:paraId="13E65C7F" w14:textId="77777777" w:rsidR="007F7E63" w:rsidRDefault="007F7E63" w:rsidP="007F7E63">
      <w:pPr>
        <w:pStyle w:val="Heading1"/>
      </w:pPr>
      <w:r>
        <w:t>What I would avoid initially</w:t>
      </w:r>
    </w:p>
    <w:p w14:paraId="0777266B" w14:textId="77777777" w:rsidR="007F7E63" w:rsidRDefault="007F7E63" w:rsidP="007F7E63">
      <w:pPr>
        <w:pStyle w:val="NormalWeb"/>
      </w:pPr>
      <w:r>
        <w:t xml:space="preserve">I would avoid starting with a very large deep-learning model unless you have a lot of data. Spatial ATAC ground-truth datasets are still limited, and the paper notes that there is limited availability of gold-standard spatial chromatin accessibility datasets at single-cell resolution. </w:t>
      </w:r>
    </w:p>
    <w:p w14:paraId="010985C8" w14:textId="77777777" w:rsidR="007F7E63" w:rsidRDefault="007F7E63" w:rsidP="007F7E63">
      <w:pPr>
        <w:pStyle w:val="NormalWeb"/>
      </w:pPr>
      <w:r>
        <w:t>A simpler probabilistic model may be better because it is:</w:t>
      </w:r>
    </w:p>
    <w:p w14:paraId="655DF1E4" w14:textId="77777777" w:rsidR="007F7E63" w:rsidRDefault="007F7E63" w:rsidP="007F7E63">
      <w:pPr>
        <w:numPr>
          <w:ilvl w:val="0"/>
          <w:numId w:val="49"/>
        </w:numPr>
        <w:spacing w:before="100" w:beforeAutospacing="1" w:after="100" w:afterAutospacing="1" w:line="240" w:lineRule="auto"/>
      </w:pPr>
      <w:r>
        <w:t xml:space="preserve">easier to debug </w:t>
      </w:r>
    </w:p>
    <w:p w14:paraId="6015A66C" w14:textId="77777777" w:rsidR="007F7E63" w:rsidRDefault="007F7E63" w:rsidP="007F7E63">
      <w:pPr>
        <w:numPr>
          <w:ilvl w:val="0"/>
          <w:numId w:val="49"/>
        </w:numPr>
        <w:spacing w:before="100" w:beforeAutospacing="1" w:after="100" w:afterAutospacing="1" w:line="240" w:lineRule="auto"/>
      </w:pPr>
      <w:r>
        <w:t xml:space="preserve">easier to interpret </w:t>
      </w:r>
    </w:p>
    <w:p w14:paraId="399E666F" w14:textId="77777777" w:rsidR="007F7E63" w:rsidRDefault="007F7E63" w:rsidP="007F7E63">
      <w:pPr>
        <w:numPr>
          <w:ilvl w:val="0"/>
          <w:numId w:val="49"/>
        </w:numPr>
        <w:spacing w:before="100" w:beforeAutospacing="1" w:after="100" w:afterAutospacing="1" w:line="240" w:lineRule="auto"/>
      </w:pPr>
      <w:r>
        <w:t xml:space="preserve">easier to benchmark </w:t>
      </w:r>
    </w:p>
    <w:p w14:paraId="0CCC8B11" w14:textId="77777777" w:rsidR="007F7E63" w:rsidRDefault="007F7E63" w:rsidP="007F7E63">
      <w:pPr>
        <w:numPr>
          <w:ilvl w:val="0"/>
          <w:numId w:val="49"/>
        </w:numPr>
        <w:spacing w:before="100" w:beforeAutospacing="1" w:after="100" w:afterAutospacing="1" w:line="240" w:lineRule="auto"/>
      </w:pPr>
      <w:r>
        <w:t xml:space="preserve">easier to publish as a clear methodological advance </w:t>
      </w:r>
    </w:p>
    <w:p w14:paraId="1DFFBD61" w14:textId="77777777" w:rsidR="007F7E63" w:rsidRDefault="007F7E63" w:rsidP="007F7E63">
      <w:pPr>
        <w:numPr>
          <w:ilvl w:val="0"/>
          <w:numId w:val="49"/>
        </w:numPr>
        <w:spacing w:before="100" w:beforeAutospacing="1" w:after="100" w:afterAutospacing="1" w:line="240" w:lineRule="auto"/>
      </w:pPr>
      <w:r>
        <w:t xml:space="preserve">easier to compare fairly against RCTD and Cell2location </w:t>
      </w:r>
    </w:p>
    <w:p w14:paraId="77110089" w14:textId="77777777" w:rsidR="007F7E63" w:rsidRDefault="007F7E63" w:rsidP="007F7E63">
      <w:pPr>
        <w:pStyle w:val="NormalWeb"/>
      </w:pPr>
      <w:r>
        <w:t>Deep learning can come later, especially for the regulatory-state or domain-adaptation layer.</w:t>
      </w:r>
    </w:p>
    <w:p w14:paraId="624E80DA" w14:textId="77777777" w:rsidR="007F7E63" w:rsidRDefault="00EF0F23" w:rsidP="007F7E63">
      <w:r>
        <w:rPr>
          <w:noProof/>
        </w:rPr>
        <w:pict w14:anchorId="58A7CE86">
          <v:rect id="_x0000_i1026" alt="" style="width:468pt;height:.05pt;mso-width-percent:0;mso-height-percent:0;mso-width-percent:0;mso-height-percent:0" o:hralign="center" o:hrstd="t" o:hr="t" fillcolor="#a0a0a0" stroked="f"/>
        </w:pict>
      </w:r>
    </w:p>
    <w:p w14:paraId="78B21969" w14:textId="77777777" w:rsidR="007F7E63" w:rsidRDefault="007F7E63" w:rsidP="007F7E63">
      <w:pPr>
        <w:pStyle w:val="Heading1"/>
      </w:pPr>
      <w:r>
        <w:t>Most promising thesis-style aims</w:t>
      </w:r>
    </w:p>
    <w:p w14:paraId="6385D8C3" w14:textId="77777777" w:rsidR="007F7E63" w:rsidRDefault="007F7E63" w:rsidP="007F7E63">
      <w:pPr>
        <w:pStyle w:val="NormalWeb"/>
      </w:pPr>
      <w:r>
        <w:t>A clean project could be framed as three aims:</w:t>
      </w:r>
    </w:p>
    <w:p w14:paraId="20D9A834" w14:textId="77777777" w:rsidR="007F7E63" w:rsidRDefault="007F7E63" w:rsidP="007F7E63">
      <w:pPr>
        <w:pStyle w:val="Heading2"/>
      </w:pPr>
      <w:r>
        <w:t>Aim 1: ATAC-native likelihood</w:t>
      </w:r>
    </w:p>
    <w:p w14:paraId="591693ED" w14:textId="77777777" w:rsidR="007F7E63" w:rsidRDefault="007F7E63" w:rsidP="007F7E63">
      <w:pPr>
        <w:pStyle w:val="NormalWeb"/>
      </w:pPr>
      <w:r>
        <w:t>Compare Poisson, negative binomial, binomial, and beta-binomial likelihoods for spatial ATAC deconvolution.</w:t>
      </w:r>
    </w:p>
    <w:p w14:paraId="5235DE69" w14:textId="77777777" w:rsidR="007F7E63" w:rsidRDefault="007F7E63" w:rsidP="007F7E63">
      <w:pPr>
        <w:pStyle w:val="NormalWeb"/>
      </w:pPr>
      <w:r>
        <w:t>Main question:</w:t>
      </w:r>
    </w:p>
    <w:p w14:paraId="77A250E3" w14:textId="77777777" w:rsidR="007F7E63" w:rsidRDefault="007F7E63" w:rsidP="007F7E63">
      <w:pPr>
        <w:pStyle w:val="NormalWeb"/>
      </w:pPr>
      <w:r>
        <w:t>What count model best describes spot-level ATAC peak counts?</w:t>
      </w:r>
    </w:p>
    <w:p w14:paraId="29060023" w14:textId="77777777" w:rsidR="007F7E63" w:rsidRDefault="007F7E63" w:rsidP="007F7E63">
      <w:pPr>
        <w:pStyle w:val="Heading2"/>
      </w:pPr>
      <w:r>
        <w:t>Aim 2: Adaptive feature learning</w:t>
      </w:r>
    </w:p>
    <w:p w14:paraId="6640194D" w14:textId="77777777" w:rsidR="007F7E63" w:rsidRDefault="007F7E63" w:rsidP="007F7E63">
      <w:pPr>
        <w:pStyle w:val="NormalWeb"/>
      </w:pPr>
      <w:r>
        <w:t>Develop peak weights that prioritize cell-type-informative and spatially informative peaks.</w:t>
      </w:r>
    </w:p>
    <w:p w14:paraId="44178FF7" w14:textId="77777777" w:rsidR="007F7E63" w:rsidRDefault="007F7E63" w:rsidP="007F7E63">
      <w:pPr>
        <w:pStyle w:val="NormalWeb"/>
      </w:pPr>
      <w:r>
        <w:t>Main question:</w:t>
      </w:r>
    </w:p>
    <w:p w14:paraId="56FACD46" w14:textId="77777777" w:rsidR="007F7E63" w:rsidRDefault="007F7E63" w:rsidP="007F7E63">
      <w:pPr>
        <w:pStyle w:val="NormalWeb"/>
      </w:pPr>
      <w:r>
        <w:t>Can learned peak weighting beat fixed highly variable peak selection?</w:t>
      </w:r>
    </w:p>
    <w:p w14:paraId="6EA1C866" w14:textId="77777777" w:rsidR="007F7E63" w:rsidRDefault="007F7E63" w:rsidP="007F7E63">
      <w:pPr>
        <w:pStyle w:val="Heading2"/>
      </w:pPr>
      <w:r>
        <w:t>Aim 3: Spatial regulatory-state deconvolution</w:t>
      </w:r>
    </w:p>
    <w:p w14:paraId="4F91E651" w14:textId="77777777" w:rsidR="007F7E63" w:rsidRDefault="007F7E63" w:rsidP="007F7E63">
      <w:pPr>
        <w:pStyle w:val="NormalWeb"/>
      </w:pPr>
      <w:r>
        <w:t>Add spatial smoothing and motif/topic-level programs.</w:t>
      </w:r>
    </w:p>
    <w:p w14:paraId="2B3D959B" w14:textId="77777777" w:rsidR="007F7E63" w:rsidRDefault="007F7E63" w:rsidP="007F7E63">
      <w:pPr>
        <w:pStyle w:val="NormalWeb"/>
      </w:pPr>
      <w:r>
        <w:t>Main question:</w:t>
      </w:r>
    </w:p>
    <w:p w14:paraId="74A12F86" w14:textId="77777777" w:rsidR="007F7E63" w:rsidRDefault="007F7E63" w:rsidP="007F7E63">
      <w:pPr>
        <w:pStyle w:val="NormalWeb"/>
      </w:pPr>
      <w:r>
        <w:t>Can we recover both cell-type composition and spatial regulatory programs?</w:t>
      </w:r>
    </w:p>
    <w:p w14:paraId="66A92E2D" w14:textId="77777777" w:rsidR="007F7E63" w:rsidRDefault="00EF0F23" w:rsidP="007F7E63">
      <w:r>
        <w:rPr>
          <w:noProof/>
        </w:rPr>
        <w:pict w14:anchorId="6B3FDB1A">
          <v:rect id="_x0000_i1025" alt="" style="width:468pt;height:.05pt;mso-width-percent:0;mso-height-percent:0;mso-width-percent:0;mso-height-percent:0" o:hralign="center" o:hrstd="t" o:hr="t" fillcolor="#a0a0a0" stroked="f"/>
        </w:pict>
      </w:r>
    </w:p>
    <w:p w14:paraId="035D4FFD" w14:textId="77777777" w:rsidR="007F7E63" w:rsidRDefault="007F7E63" w:rsidP="007F7E63">
      <w:pPr>
        <w:pStyle w:val="Heading1"/>
      </w:pPr>
      <w:r>
        <w:t>My ranking of directions by likely payoff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713"/>
        <w:gridCol w:w="5018"/>
      </w:tblGrid>
      <w:tr w:rsidR="007F7E63" w14:paraId="670AA4BD" w14:textId="77777777">
        <w:trPr>
          <w:tblHeader/>
          <w:tblCellSpacing w:w="15" w:type="dxa"/>
        </w:trPr>
        <w:tc>
          <w:tcPr>
            <w:tcW w:w="0" w:type="auto"/>
            <w:vAlign w:val="center"/>
            <w:hideMark/>
          </w:tcPr>
          <w:p w14:paraId="2DD25602" w14:textId="77777777" w:rsidR="007F7E63" w:rsidRDefault="007F7E63">
            <w:pPr>
              <w:jc w:val="center"/>
              <w:rPr>
                <w:b/>
                <w:bCs/>
              </w:rPr>
            </w:pPr>
            <w:r>
              <w:rPr>
                <w:b/>
                <w:bCs/>
              </w:rPr>
              <w:t>Rank</w:t>
            </w:r>
          </w:p>
        </w:tc>
        <w:tc>
          <w:tcPr>
            <w:tcW w:w="0" w:type="auto"/>
            <w:vAlign w:val="center"/>
            <w:hideMark/>
          </w:tcPr>
          <w:p w14:paraId="793A4DEF" w14:textId="77777777" w:rsidR="007F7E63" w:rsidRDefault="007F7E63">
            <w:pPr>
              <w:jc w:val="center"/>
              <w:rPr>
                <w:b/>
                <w:bCs/>
              </w:rPr>
            </w:pPr>
            <w:r>
              <w:rPr>
                <w:b/>
                <w:bCs/>
              </w:rPr>
              <w:t>Direction</w:t>
            </w:r>
          </w:p>
        </w:tc>
        <w:tc>
          <w:tcPr>
            <w:tcW w:w="0" w:type="auto"/>
            <w:vAlign w:val="center"/>
            <w:hideMark/>
          </w:tcPr>
          <w:p w14:paraId="4CCCC767" w14:textId="77777777" w:rsidR="007F7E63" w:rsidRDefault="007F7E63">
            <w:pPr>
              <w:jc w:val="center"/>
              <w:rPr>
                <w:b/>
                <w:bCs/>
              </w:rPr>
            </w:pPr>
            <w:r>
              <w:rPr>
                <w:b/>
                <w:bCs/>
              </w:rPr>
              <w:t>Why it is promising</w:t>
            </w:r>
          </w:p>
        </w:tc>
      </w:tr>
      <w:tr w:rsidR="007F7E63" w14:paraId="0D16FBC3" w14:textId="77777777">
        <w:trPr>
          <w:tblCellSpacing w:w="15" w:type="dxa"/>
        </w:trPr>
        <w:tc>
          <w:tcPr>
            <w:tcW w:w="0" w:type="auto"/>
            <w:vAlign w:val="center"/>
            <w:hideMark/>
          </w:tcPr>
          <w:p w14:paraId="1E5EDD33" w14:textId="77777777" w:rsidR="007F7E63" w:rsidRDefault="007F7E63">
            <w:r>
              <w:t>1</w:t>
            </w:r>
          </w:p>
        </w:tc>
        <w:tc>
          <w:tcPr>
            <w:tcW w:w="0" w:type="auto"/>
            <w:vAlign w:val="center"/>
            <w:hideMark/>
          </w:tcPr>
          <w:p w14:paraId="3858AEA4" w14:textId="77777777" w:rsidR="007F7E63" w:rsidRDefault="007F7E63">
            <w:r>
              <w:t>ATAC-native probabilistic likelihood</w:t>
            </w:r>
          </w:p>
        </w:tc>
        <w:tc>
          <w:tcPr>
            <w:tcW w:w="0" w:type="auto"/>
            <w:vAlign w:val="center"/>
            <w:hideMark/>
          </w:tcPr>
          <w:p w14:paraId="3D309D80" w14:textId="77777777" w:rsidR="007F7E63" w:rsidRDefault="007F7E63">
            <w:r>
              <w:t>Directly addresses mismatch between RNA methods and ATAC data</w:t>
            </w:r>
          </w:p>
        </w:tc>
      </w:tr>
      <w:tr w:rsidR="007F7E63" w14:paraId="21912D75" w14:textId="77777777">
        <w:trPr>
          <w:tblCellSpacing w:w="15" w:type="dxa"/>
        </w:trPr>
        <w:tc>
          <w:tcPr>
            <w:tcW w:w="0" w:type="auto"/>
            <w:vAlign w:val="center"/>
            <w:hideMark/>
          </w:tcPr>
          <w:p w14:paraId="45C52D86" w14:textId="77777777" w:rsidR="007F7E63" w:rsidRDefault="007F7E63">
            <w:r>
              <w:t>2</w:t>
            </w:r>
          </w:p>
        </w:tc>
        <w:tc>
          <w:tcPr>
            <w:tcW w:w="0" w:type="auto"/>
            <w:vAlign w:val="center"/>
            <w:hideMark/>
          </w:tcPr>
          <w:p w14:paraId="387044AC" w14:textId="77777777" w:rsidR="007F7E63" w:rsidRDefault="007F7E63">
            <w:r>
              <w:t>Adaptive peak selection / peak weighting</w:t>
            </w:r>
          </w:p>
        </w:tc>
        <w:tc>
          <w:tcPr>
            <w:tcW w:w="0" w:type="auto"/>
            <w:vAlign w:val="center"/>
            <w:hideMark/>
          </w:tcPr>
          <w:p w14:paraId="46074FE7" w14:textId="77777777" w:rsidR="007F7E63" w:rsidRDefault="007F7E63">
            <w:r>
              <w:t>Paper shows peak selection strongly affects performance</w:t>
            </w:r>
          </w:p>
        </w:tc>
      </w:tr>
      <w:tr w:rsidR="007F7E63" w14:paraId="47EA8E5D" w14:textId="77777777">
        <w:trPr>
          <w:tblCellSpacing w:w="15" w:type="dxa"/>
        </w:trPr>
        <w:tc>
          <w:tcPr>
            <w:tcW w:w="0" w:type="auto"/>
            <w:vAlign w:val="center"/>
            <w:hideMark/>
          </w:tcPr>
          <w:p w14:paraId="5989A17E" w14:textId="77777777" w:rsidR="007F7E63" w:rsidRDefault="007F7E63">
            <w:r>
              <w:t>3</w:t>
            </w:r>
          </w:p>
        </w:tc>
        <w:tc>
          <w:tcPr>
            <w:tcW w:w="0" w:type="auto"/>
            <w:vAlign w:val="center"/>
            <w:hideMark/>
          </w:tcPr>
          <w:p w14:paraId="10053D43" w14:textId="77777777" w:rsidR="007F7E63" w:rsidRDefault="007F7E63">
            <w:r>
              <w:t>Spatial smoothing with boundary preservation</w:t>
            </w:r>
          </w:p>
        </w:tc>
        <w:tc>
          <w:tcPr>
            <w:tcW w:w="0" w:type="auto"/>
            <w:vAlign w:val="center"/>
            <w:hideMark/>
          </w:tcPr>
          <w:p w14:paraId="340BE8B1" w14:textId="77777777" w:rsidR="007F7E63" w:rsidRDefault="007F7E63">
            <w:r>
              <w:t>Uses information existing methods mostly ignore</w:t>
            </w:r>
          </w:p>
        </w:tc>
      </w:tr>
      <w:tr w:rsidR="007F7E63" w14:paraId="4EECA927" w14:textId="77777777">
        <w:trPr>
          <w:tblCellSpacing w:w="15" w:type="dxa"/>
        </w:trPr>
        <w:tc>
          <w:tcPr>
            <w:tcW w:w="0" w:type="auto"/>
            <w:vAlign w:val="center"/>
            <w:hideMark/>
          </w:tcPr>
          <w:p w14:paraId="0C646B3E" w14:textId="77777777" w:rsidR="007F7E63" w:rsidRDefault="007F7E63">
            <w:r>
              <w:t>4</w:t>
            </w:r>
          </w:p>
        </w:tc>
        <w:tc>
          <w:tcPr>
            <w:tcW w:w="0" w:type="auto"/>
            <w:vAlign w:val="center"/>
            <w:hideMark/>
          </w:tcPr>
          <w:p w14:paraId="0372DAC1" w14:textId="77777777" w:rsidR="007F7E63" w:rsidRDefault="007F7E63">
            <w:r>
              <w:t>Topic/motif/gene-activity deconvolution</w:t>
            </w:r>
          </w:p>
        </w:tc>
        <w:tc>
          <w:tcPr>
            <w:tcW w:w="0" w:type="auto"/>
            <w:vAlign w:val="center"/>
            <w:hideMark/>
          </w:tcPr>
          <w:p w14:paraId="683EDE8D" w14:textId="77777777" w:rsidR="007F7E63" w:rsidRDefault="007F7E63">
            <w:r>
              <w:t>Reduces sparsity and adds biological interpretability</w:t>
            </w:r>
          </w:p>
        </w:tc>
      </w:tr>
      <w:tr w:rsidR="007F7E63" w14:paraId="3A2C189D" w14:textId="77777777">
        <w:trPr>
          <w:tblCellSpacing w:w="15" w:type="dxa"/>
        </w:trPr>
        <w:tc>
          <w:tcPr>
            <w:tcW w:w="0" w:type="auto"/>
            <w:vAlign w:val="center"/>
            <w:hideMark/>
          </w:tcPr>
          <w:p w14:paraId="68222684" w14:textId="77777777" w:rsidR="007F7E63" w:rsidRDefault="007F7E63">
            <w:r>
              <w:t>5</w:t>
            </w:r>
          </w:p>
        </w:tc>
        <w:tc>
          <w:tcPr>
            <w:tcW w:w="0" w:type="auto"/>
            <w:vAlign w:val="center"/>
            <w:hideMark/>
          </w:tcPr>
          <w:p w14:paraId="012C7EA2" w14:textId="77777777" w:rsidR="007F7E63" w:rsidRDefault="007F7E63">
            <w:r>
              <w:t>Multiome-informed reference learning</w:t>
            </w:r>
          </w:p>
        </w:tc>
        <w:tc>
          <w:tcPr>
            <w:tcW w:w="0" w:type="auto"/>
            <w:vAlign w:val="center"/>
            <w:hideMark/>
          </w:tcPr>
          <w:p w14:paraId="2302B6D0" w14:textId="77777777" w:rsidR="007F7E63" w:rsidRDefault="007F7E63">
            <w:r>
              <w:t>Helps rare cell types and improves annotations</w:t>
            </w:r>
          </w:p>
        </w:tc>
      </w:tr>
      <w:tr w:rsidR="007F7E63" w14:paraId="5FE7CDB8" w14:textId="77777777">
        <w:trPr>
          <w:tblCellSpacing w:w="15" w:type="dxa"/>
        </w:trPr>
        <w:tc>
          <w:tcPr>
            <w:tcW w:w="0" w:type="auto"/>
            <w:vAlign w:val="center"/>
            <w:hideMark/>
          </w:tcPr>
          <w:p w14:paraId="48B91637" w14:textId="77777777" w:rsidR="007F7E63" w:rsidRDefault="007F7E63">
            <w:r>
              <w:t>6</w:t>
            </w:r>
          </w:p>
        </w:tc>
        <w:tc>
          <w:tcPr>
            <w:tcW w:w="0" w:type="auto"/>
            <w:vAlign w:val="center"/>
            <w:hideMark/>
          </w:tcPr>
          <w:p w14:paraId="7F960FAC" w14:textId="77777777" w:rsidR="007F7E63" w:rsidRDefault="007F7E63">
            <w:r>
              <w:t>Hierarchical cell-type modeling</w:t>
            </w:r>
          </w:p>
        </w:tc>
        <w:tc>
          <w:tcPr>
            <w:tcW w:w="0" w:type="auto"/>
            <w:vAlign w:val="center"/>
            <w:hideMark/>
          </w:tcPr>
          <w:p w14:paraId="3AE43591" w14:textId="77777777" w:rsidR="007F7E63" w:rsidRDefault="007F7E63">
            <w:r>
              <w:t>Stabilizes fine subtype predictions</w:t>
            </w:r>
          </w:p>
        </w:tc>
      </w:tr>
      <w:tr w:rsidR="007F7E63" w14:paraId="54AA3D16" w14:textId="77777777">
        <w:trPr>
          <w:tblCellSpacing w:w="15" w:type="dxa"/>
        </w:trPr>
        <w:tc>
          <w:tcPr>
            <w:tcW w:w="0" w:type="auto"/>
            <w:vAlign w:val="center"/>
            <w:hideMark/>
          </w:tcPr>
          <w:p w14:paraId="5ACC0813" w14:textId="77777777" w:rsidR="007F7E63" w:rsidRDefault="007F7E63">
            <w:r>
              <w:t>7</w:t>
            </w:r>
          </w:p>
        </w:tc>
        <w:tc>
          <w:tcPr>
            <w:tcW w:w="0" w:type="auto"/>
            <w:vAlign w:val="center"/>
            <w:hideMark/>
          </w:tcPr>
          <w:p w14:paraId="605EA0E2" w14:textId="77777777" w:rsidR="007F7E63" w:rsidRDefault="007F7E63">
            <w:r>
              <w:t>Unknown-cell/background component</w:t>
            </w:r>
          </w:p>
        </w:tc>
        <w:tc>
          <w:tcPr>
            <w:tcW w:w="0" w:type="auto"/>
            <w:vAlign w:val="center"/>
            <w:hideMark/>
          </w:tcPr>
          <w:p w14:paraId="294EF218" w14:textId="77777777" w:rsidR="007F7E63" w:rsidRDefault="007F7E63">
            <w:r>
              <w:t>Makes the method more robust in real disease/tumor data</w:t>
            </w:r>
          </w:p>
        </w:tc>
      </w:tr>
      <w:tr w:rsidR="007F7E63" w14:paraId="2C261178" w14:textId="77777777">
        <w:trPr>
          <w:tblCellSpacing w:w="15" w:type="dxa"/>
        </w:trPr>
        <w:tc>
          <w:tcPr>
            <w:tcW w:w="0" w:type="auto"/>
            <w:vAlign w:val="center"/>
            <w:hideMark/>
          </w:tcPr>
          <w:p w14:paraId="21F661F1" w14:textId="77777777" w:rsidR="007F7E63" w:rsidRDefault="007F7E63">
            <w:r>
              <w:t>8</w:t>
            </w:r>
          </w:p>
        </w:tc>
        <w:tc>
          <w:tcPr>
            <w:tcW w:w="0" w:type="auto"/>
            <w:vAlign w:val="center"/>
            <w:hideMark/>
          </w:tcPr>
          <w:p w14:paraId="04181214" w14:textId="77777777" w:rsidR="007F7E63" w:rsidRDefault="007F7E63">
            <w:r>
              <w:t>Deep generative model</w:t>
            </w:r>
          </w:p>
        </w:tc>
        <w:tc>
          <w:tcPr>
            <w:tcW w:w="0" w:type="auto"/>
            <w:vAlign w:val="center"/>
            <w:hideMark/>
          </w:tcPr>
          <w:p w14:paraId="2A7A2D3C" w14:textId="77777777" w:rsidR="007F7E63" w:rsidRDefault="007F7E63">
            <w:r>
              <w:t>Powerful, but higher risk and harder to validate</w:t>
            </w:r>
          </w:p>
        </w:tc>
      </w:tr>
    </w:tbl>
    <w:p w14:paraId="4B78E4B0" w14:textId="77777777" w:rsidR="007F7E63" w:rsidRDefault="007F7E63" w:rsidP="007F7E63">
      <w:pPr>
        <w:pStyle w:val="NormalWeb"/>
      </w:pPr>
      <w:r>
        <w:t xml:space="preserve">My best suggestion: start with </w:t>
      </w:r>
      <w:r>
        <w:rPr>
          <w:rStyle w:val="Strong"/>
        </w:rPr>
        <w:t>a simple ATAC-native probabilistic model plus adaptive peak weighting</w:t>
      </w:r>
      <w:r>
        <w:t xml:space="preserve">, then add </w:t>
      </w:r>
      <w:r>
        <w:rPr>
          <w:rStyle w:val="Strong"/>
        </w:rPr>
        <w:t>spatial priors</w:t>
      </w:r>
      <w:r>
        <w:t xml:space="preserve"> and </w:t>
      </w:r>
      <w:r>
        <w:rPr>
          <w:rStyle w:val="Strong"/>
        </w:rPr>
        <w:t>motif/topic features</w:t>
      </w:r>
      <w:r>
        <w:t xml:space="preserve"> as extensions. That combination directly targets the weaknesses exposed by the paper while staying interpretable and benchmarkable.</w:t>
      </w:r>
    </w:p>
    <w:p w14:paraId="0D6C00D1" w14:textId="77777777" w:rsidR="007F7E63" w:rsidRDefault="007F7E63"/>
    <w:sectPr w:rsidR="007F7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6E0"/>
    <w:multiLevelType w:val="multilevel"/>
    <w:tmpl w:val="CA7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32D3"/>
    <w:multiLevelType w:val="multilevel"/>
    <w:tmpl w:val="EEE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736A"/>
    <w:multiLevelType w:val="multilevel"/>
    <w:tmpl w:val="ED4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6EC"/>
    <w:multiLevelType w:val="multilevel"/>
    <w:tmpl w:val="8014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55D0"/>
    <w:multiLevelType w:val="multilevel"/>
    <w:tmpl w:val="9B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93333"/>
    <w:multiLevelType w:val="multilevel"/>
    <w:tmpl w:val="F28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2051"/>
    <w:multiLevelType w:val="multilevel"/>
    <w:tmpl w:val="088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304C0"/>
    <w:multiLevelType w:val="multilevel"/>
    <w:tmpl w:val="D8E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32164"/>
    <w:multiLevelType w:val="multilevel"/>
    <w:tmpl w:val="4EA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01C9"/>
    <w:multiLevelType w:val="multilevel"/>
    <w:tmpl w:val="780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D0768"/>
    <w:multiLevelType w:val="multilevel"/>
    <w:tmpl w:val="AD1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73CE4"/>
    <w:multiLevelType w:val="multilevel"/>
    <w:tmpl w:val="6B5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F2DE5"/>
    <w:multiLevelType w:val="multilevel"/>
    <w:tmpl w:val="E6A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3DEA"/>
    <w:multiLevelType w:val="multilevel"/>
    <w:tmpl w:val="D66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86DF5"/>
    <w:multiLevelType w:val="multilevel"/>
    <w:tmpl w:val="3BBC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A167D"/>
    <w:multiLevelType w:val="multilevel"/>
    <w:tmpl w:val="C91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D787A"/>
    <w:multiLevelType w:val="multilevel"/>
    <w:tmpl w:val="60E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72C6E"/>
    <w:multiLevelType w:val="multilevel"/>
    <w:tmpl w:val="8BD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47ABE"/>
    <w:multiLevelType w:val="multilevel"/>
    <w:tmpl w:val="3DF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C772C"/>
    <w:multiLevelType w:val="multilevel"/>
    <w:tmpl w:val="642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B3A0A"/>
    <w:multiLevelType w:val="multilevel"/>
    <w:tmpl w:val="C1D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F29E2"/>
    <w:multiLevelType w:val="multilevel"/>
    <w:tmpl w:val="DA3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C27"/>
    <w:multiLevelType w:val="multilevel"/>
    <w:tmpl w:val="D21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3541F"/>
    <w:multiLevelType w:val="multilevel"/>
    <w:tmpl w:val="C97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63349"/>
    <w:multiLevelType w:val="multilevel"/>
    <w:tmpl w:val="7B8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4707C"/>
    <w:multiLevelType w:val="multilevel"/>
    <w:tmpl w:val="3B8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93223B"/>
    <w:multiLevelType w:val="multilevel"/>
    <w:tmpl w:val="F96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72287"/>
    <w:multiLevelType w:val="multilevel"/>
    <w:tmpl w:val="8C3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941B3"/>
    <w:multiLevelType w:val="multilevel"/>
    <w:tmpl w:val="643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20306"/>
    <w:multiLevelType w:val="multilevel"/>
    <w:tmpl w:val="54E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83EA6"/>
    <w:multiLevelType w:val="multilevel"/>
    <w:tmpl w:val="2B0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2B8"/>
    <w:multiLevelType w:val="multilevel"/>
    <w:tmpl w:val="8BC0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B7254"/>
    <w:multiLevelType w:val="multilevel"/>
    <w:tmpl w:val="7F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6149C"/>
    <w:multiLevelType w:val="multilevel"/>
    <w:tmpl w:val="9F9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B52"/>
    <w:multiLevelType w:val="multilevel"/>
    <w:tmpl w:val="A06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A1914"/>
    <w:multiLevelType w:val="multilevel"/>
    <w:tmpl w:val="8EF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D5C0C"/>
    <w:multiLevelType w:val="multilevel"/>
    <w:tmpl w:val="21E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F4FB5"/>
    <w:multiLevelType w:val="multilevel"/>
    <w:tmpl w:val="17C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4434E"/>
    <w:multiLevelType w:val="multilevel"/>
    <w:tmpl w:val="97E2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9332B3"/>
    <w:multiLevelType w:val="multilevel"/>
    <w:tmpl w:val="959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346B1"/>
    <w:multiLevelType w:val="multilevel"/>
    <w:tmpl w:val="64E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316C7"/>
    <w:multiLevelType w:val="multilevel"/>
    <w:tmpl w:val="EA74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BF6AEB"/>
    <w:multiLevelType w:val="multilevel"/>
    <w:tmpl w:val="18C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20DA6"/>
    <w:multiLevelType w:val="multilevel"/>
    <w:tmpl w:val="AA9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31088"/>
    <w:multiLevelType w:val="multilevel"/>
    <w:tmpl w:val="A8E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42FD3"/>
    <w:multiLevelType w:val="multilevel"/>
    <w:tmpl w:val="C27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63D32"/>
    <w:multiLevelType w:val="multilevel"/>
    <w:tmpl w:val="C14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150AF"/>
    <w:multiLevelType w:val="multilevel"/>
    <w:tmpl w:val="1DAE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D7ECA"/>
    <w:multiLevelType w:val="multilevel"/>
    <w:tmpl w:val="E21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25433">
    <w:abstractNumId w:val="14"/>
  </w:num>
  <w:num w:numId="2" w16cid:durableId="1173571675">
    <w:abstractNumId w:val="32"/>
  </w:num>
  <w:num w:numId="3" w16cid:durableId="837042590">
    <w:abstractNumId w:val="38"/>
  </w:num>
  <w:num w:numId="4" w16cid:durableId="1687294309">
    <w:abstractNumId w:val="12"/>
  </w:num>
  <w:num w:numId="5" w16cid:durableId="1811243241">
    <w:abstractNumId w:val="36"/>
  </w:num>
  <w:num w:numId="6" w16cid:durableId="1489206272">
    <w:abstractNumId w:val="19"/>
  </w:num>
  <w:num w:numId="7" w16cid:durableId="2029217107">
    <w:abstractNumId w:val="31"/>
  </w:num>
  <w:num w:numId="8" w16cid:durableId="1722290790">
    <w:abstractNumId w:val="9"/>
  </w:num>
  <w:num w:numId="9" w16cid:durableId="1982227827">
    <w:abstractNumId w:val="28"/>
  </w:num>
  <w:num w:numId="10" w16cid:durableId="312804706">
    <w:abstractNumId w:val="22"/>
  </w:num>
  <w:num w:numId="11" w16cid:durableId="1915968372">
    <w:abstractNumId w:val="25"/>
  </w:num>
  <w:num w:numId="12" w16cid:durableId="423916818">
    <w:abstractNumId w:val="34"/>
  </w:num>
  <w:num w:numId="13" w16cid:durableId="156699063">
    <w:abstractNumId w:val="41"/>
  </w:num>
  <w:num w:numId="14" w16cid:durableId="825785855">
    <w:abstractNumId w:val="29"/>
  </w:num>
  <w:num w:numId="15" w16cid:durableId="1981231054">
    <w:abstractNumId w:val="46"/>
  </w:num>
  <w:num w:numId="16" w16cid:durableId="202447923">
    <w:abstractNumId w:val="17"/>
  </w:num>
  <w:num w:numId="17" w16cid:durableId="1098480997">
    <w:abstractNumId w:val="10"/>
  </w:num>
  <w:num w:numId="18" w16cid:durableId="950626803">
    <w:abstractNumId w:val="44"/>
  </w:num>
  <w:num w:numId="19" w16cid:durableId="1408190276">
    <w:abstractNumId w:val="35"/>
  </w:num>
  <w:num w:numId="20" w16cid:durableId="930165168">
    <w:abstractNumId w:val="37"/>
  </w:num>
  <w:num w:numId="21" w16cid:durableId="28534760">
    <w:abstractNumId w:val="3"/>
  </w:num>
  <w:num w:numId="22" w16cid:durableId="2071687037">
    <w:abstractNumId w:val="45"/>
  </w:num>
  <w:num w:numId="23" w16cid:durableId="580529336">
    <w:abstractNumId w:val="27"/>
  </w:num>
  <w:num w:numId="24" w16cid:durableId="564069997">
    <w:abstractNumId w:val="8"/>
  </w:num>
  <w:num w:numId="25" w16cid:durableId="1881280439">
    <w:abstractNumId w:val="30"/>
  </w:num>
  <w:num w:numId="26" w16cid:durableId="1463962412">
    <w:abstractNumId w:val="4"/>
  </w:num>
  <w:num w:numId="27" w16cid:durableId="1126242598">
    <w:abstractNumId w:val="48"/>
  </w:num>
  <w:num w:numId="28" w16cid:durableId="1182086159">
    <w:abstractNumId w:val="18"/>
  </w:num>
  <w:num w:numId="29" w16cid:durableId="1837572679">
    <w:abstractNumId w:val="16"/>
  </w:num>
  <w:num w:numId="30" w16cid:durableId="1417747921">
    <w:abstractNumId w:val="13"/>
  </w:num>
  <w:num w:numId="31" w16cid:durableId="641344969">
    <w:abstractNumId w:val="21"/>
  </w:num>
  <w:num w:numId="32" w16cid:durableId="132018587">
    <w:abstractNumId w:val="2"/>
  </w:num>
  <w:num w:numId="33" w16cid:durableId="1302348147">
    <w:abstractNumId w:val="11"/>
  </w:num>
  <w:num w:numId="34" w16cid:durableId="1484657151">
    <w:abstractNumId w:val="47"/>
  </w:num>
  <w:num w:numId="35" w16cid:durableId="1286931481">
    <w:abstractNumId w:val="39"/>
  </w:num>
  <w:num w:numId="36" w16cid:durableId="279921109">
    <w:abstractNumId w:val="6"/>
  </w:num>
  <w:num w:numId="37" w16cid:durableId="1428162305">
    <w:abstractNumId w:val="7"/>
  </w:num>
  <w:num w:numId="38" w16cid:durableId="1788771749">
    <w:abstractNumId w:val="40"/>
  </w:num>
  <w:num w:numId="39" w16cid:durableId="530341633">
    <w:abstractNumId w:val="42"/>
  </w:num>
  <w:num w:numId="40" w16cid:durableId="881790860">
    <w:abstractNumId w:val="1"/>
  </w:num>
  <w:num w:numId="41" w16cid:durableId="1282952258">
    <w:abstractNumId w:val="0"/>
  </w:num>
  <w:num w:numId="42" w16cid:durableId="775715318">
    <w:abstractNumId w:val="20"/>
  </w:num>
  <w:num w:numId="43" w16cid:durableId="1126505756">
    <w:abstractNumId w:val="23"/>
  </w:num>
  <w:num w:numId="44" w16cid:durableId="1304040270">
    <w:abstractNumId w:val="43"/>
  </w:num>
  <w:num w:numId="45" w16cid:durableId="1863667626">
    <w:abstractNumId w:val="24"/>
  </w:num>
  <w:num w:numId="46" w16cid:durableId="230777674">
    <w:abstractNumId w:val="26"/>
  </w:num>
  <w:num w:numId="47" w16cid:durableId="1068841791">
    <w:abstractNumId w:val="5"/>
  </w:num>
  <w:num w:numId="48" w16cid:durableId="590164673">
    <w:abstractNumId w:val="15"/>
  </w:num>
  <w:num w:numId="49" w16cid:durableId="10731185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FD"/>
    <w:rsid w:val="005905F7"/>
    <w:rsid w:val="006C7740"/>
    <w:rsid w:val="007221EA"/>
    <w:rsid w:val="00764E49"/>
    <w:rsid w:val="007F7E63"/>
    <w:rsid w:val="00881ED9"/>
    <w:rsid w:val="008B3465"/>
    <w:rsid w:val="008F331B"/>
    <w:rsid w:val="00AB323B"/>
    <w:rsid w:val="00E00A1B"/>
    <w:rsid w:val="00E22CFD"/>
    <w:rsid w:val="00ED074F"/>
    <w:rsid w:val="00EF0F23"/>
    <w:rsid w:val="00F07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2A96"/>
  <w15:chartTrackingRefBased/>
  <w15:docId w15:val="{F66C0D6D-64C9-1641-9103-D933D11C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2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2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CFD"/>
    <w:rPr>
      <w:rFonts w:eastAsiaTheme="majorEastAsia" w:cstheme="majorBidi"/>
      <w:color w:val="272727" w:themeColor="text1" w:themeTint="D8"/>
    </w:rPr>
  </w:style>
  <w:style w:type="paragraph" w:styleId="Title">
    <w:name w:val="Title"/>
    <w:basedOn w:val="Normal"/>
    <w:next w:val="Normal"/>
    <w:link w:val="TitleChar"/>
    <w:uiPriority w:val="10"/>
    <w:qFormat/>
    <w:rsid w:val="00E22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CFD"/>
    <w:pPr>
      <w:spacing w:before="160"/>
      <w:jc w:val="center"/>
    </w:pPr>
    <w:rPr>
      <w:i/>
      <w:iCs/>
      <w:color w:val="404040" w:themeColor="text1" w:themeTint="BF"/>
    </w:rPr>
  </w:style>
  <w:style w:type="character" w:customStyle="1" w:styleId="QuoteChar">
    <w:name w:val="Quote Char"/>
    <w:basedOn w:val="DefaultParagraphFont"/>
    <w:link w:val="Quote"/>
    <w:uiPriority w:val="29"/>
    <w:rsid w:val="00E22CFD"/>
    <w:rPr>
      <w:i/>
      <w:iCs/>
      <w:color w:val="404040" w:themeColor="text1" w:themeTint="BF"/>
    </w:rPr>
  </w:style>
  <w:style w:type="paragraph" w:styleId="ListParagraph">
    <w:name w:val="List Paragraph"/>
    <w:basedOn w:val="Normal"/>
    <w:uiPriority w:val="34"/>
    <w:qFormat/>
    <w:rsid w:val="00E22CFD"/>
    <w:pPr>
      <w:ind w:left="720"/>
      <w:contextualSpacing/>
    </w:pPr>
  </w:style>
  <w:style w:type="character" w:styleId="IntenseEmphasis">
    <w:name w:val="Intense Emphasis"/>
    <w:basedOn w:val="DefaultParagraphFont"/>
    <w:uiPriority w:val="21"/>
    <w:qFormat/>
    <w:rsid w:val="00E22CFD"/>
    <w:rPr>
      <w:i/>
      <w:iCs/>
      <w:color w:val="0F4761" w:themeColor="accent1" w:themeShade="BF"/>
    </w:rPr>
  </w:style>
  <w:style w:type="paragraph" w:styleId="IntenseQuote">
    <w:name w:val="Intense Quote"/>
    <w:basedOn w:val="Normal"/>
    <w:next w:val="Normal"/>
    <w:link w:val="IntenseQuoteChar"/>
    <w:uiPriority w:val="30"/>
    <w:qFormat/>
    <w:rsid w:val="00E22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FD"/>
    <w:rPr>
      <w:i/>
      <w:iCs/>
      <w:color w:val="0F4761" w:themeColor="accent1" w:themeShade="BF"/>
    </w:rPr>
  </w:style>
  <w:style w:type="character" w:styleId="IntenseReference">
    <w:name w:val="Intense Reference"/>
    <w:basedOn w:val="DefaultParagraphFont"/>
    <w:uiPriority w:val="32"/>
    <w:qFormat/>
    <w:rsid w:val="00E22CFD"/>
    <w:rPr>
      <w:b/>
      <w:bCs/>
      <w:smallCaps/>
      <w:color w:val="0F4761" w:themeColor="accent1" w:themeShade="BF"/>
      <w:spacing w:val="5"/>
    </w:rPr>
  </w:style>
  <w:style w:type="paragraph" w:styleId="NormalWeb">
    <w:name w:val="Normal (Web)"/>
    <w:basedOn w:val="Normal"/>
    <w:uiPriority w:val="99"/>
    <w:semiHidden/>
    <w:unhideWhenUsed/>
    <w:rsid w:val="00E22C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2CFD"/>
    <w:rPr>
      <w:b/>
      <w:bCs/>
    </w:rPr>
  </w:style>
  <w:style w:type="character" w:styleId="HTMLCode">
    <w:name w:val="HTML Code"/>
    <w:basedOn w:val="DefaultParagraphFont"/>
    <w:uiPriority w:val="99"/>
    <w:semiHidden/>
    <w:unhideWhenUsed/>
    <w:rsid w:val="00ED074F"/>
    <w:rPr>
      <w:rFonts w:ascii="Courier New" w:eastAsia="Times New Roman" w:hAnsi="Courier New" w:cs="Courier New"/>
      <w:sz w:val="20"/>
      <w:szCs w:val="20"/>
    </w:rPr>
  </w:style>
  <w:style w:type="paragraph" w:customStyle="1" w:styleId="msonormal0">
    <w:name w:val="msonormal"/>
    <w:basedOn w:val="Normal"/>
    <w:rsid w:val="007F7E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7F7E63"/>
  </w:style>
  <w:style w:type="character" w:customStyle="1" w:styleId="katex">
    <w:name w:val="katex"/>
    <w:basedOn w:val="DefaultParagraphFont"/>
    <w:rsid w:val="007F7E63"/>
  </w:style>
  <w:style w:type="character" w:customStyle="1" w:styleId="katex-mathml">
    <w:name w:val="katex-mathml"/>
    <w:basedOn w:val="DefaultParagraphFont"/>
    <w:rsid w:val="007F7E63"/>
  </w:style>
  <w:style w:type="character" w:customStyle="1" w:styleId="katex-html">
    <w:name w:val="katex-html"/>
    <w:basedOn w:val="DefaultParagraphFont"/>
    <w:rsid w:val="007F7E63"/>
  </w:style>
  <w:style w:type="character" w:customStyle="1" w:styleId="base">
    <w:name w:val="base"/>
    <w:basedOn w:val="DefaultParagraphFont"/>
    <w:rsid w:val="007F7E63"/>
  </w:style>
  <w:style w:type="character" w:customStyle="1" w:styleId="strut">
    <w:name w:val="strut"/>
    <w:basedOn w:val="DefaultParagraphFont"/>
    <w:rsid w:val="007F7E63"/>
  </w:style>
  <w:style w:type="character" w:customStyle="1" w:styleId="mord">
    <w:name w:val="mord"/>
    <w:basedOn w:val="DefaultParagraphFont"/>
    <w:rsid w:val="007F7E63"/>
  </w:style>
  <w:style w:type="character" w:customStyle="1" w:styleId="msupsub">
    <w:name w:val="msupsub"/>
    <w:basedOn w:val="DefaultParagraphFont"/>
    <w:rsid w:val="007F7E63"/>
  </w:style>
  <w:style w:type="character" w:customStyle="1" w:styleId="vlist-t">
    <w:name w:val="vlist-t"/>
    <w:basedOn w:val="DefaultParagraphFont"/>
    <w:rsid w:val="007F7E63"/>
  </w:style>
  <w:style w:type="character" w:customStyle="1" w:styleId="vlist-r">
    <w:name w:val="vlist-r"/>
    <w:basedOn w:val="DefaultParagraphFont"/>
    <w:rsid w:val="007F7E63"/>
  </w:style>
  <w:style w:type="character" w:customStyle="1" w:styleId="vlist">
    <w:name w:val="vlist"/>
    <w:basedOn w:val="DefaultParagraphFont"/>
    <w:rsid w:val="007F7E63"/>
  </w:style>
  <w:style w:type="character" w:customStyle="1" w:styleId="pstrut">
    <w:name w:val="pstrut"/>
    <w:basedOn w:val="DefaultParagraphFont"/>
    <w:rsid w:val="007F7E63"/>
  </w:style>
  <w:style w:type="character" w:customStyle="1" w:styleId="sizing">
    <w:name w:val="sizing"/>
    <w:basedOn w:val="DefaultParagraphFont"/>
    <w:rsid w:val="007F7E63"/>
  </w:style>
  <w:style w:type="character" w:customStyle="1" w:styleId="mpunct">
    <w:name w:val="mpunct"/>
    <w:basedOn w:val="DefaultParagraphFont"/>
    <w:rsid w:val="007F7E63"/>
  </w:style>
  <w:style w:type="character" w:customStyle="1" w:styleId="vlist-s">
    <w:name w:val="vlist-s"/>
    <w:basedOn w:val="DefaultParagraphFont"/>
    <w:rsid w:val="007F7E63"/>
  </w:style>
  <w:style w:type="character" w:customStyle="1" w:styleId="mspace">
    <w:name w:val="mspace"/>
    <w:basedOn w:val="DefaultParagraphFont"/>
    <w:rsid w:val="007F7E63"/>
  </w:style>
  <w:style w:type="character" w:customStyle="1" w:styleId="mrel">
    <w:name w:val="mrel"/>
    <w:basedOn w:val="DefaultParagraphFont"/>
    <w:rsid w:val="007F7E63"/>
  </w:style>
  <w:style w:type="character" w:customStyle="1" w:styleId="mopen">
    <w:name w:val="mopen"/>
    <w:basedOn w:val="DefaultParagraphFont"/>
    <w:rsid w:val="007F7E63"/>
  </w:style>
  <w:style w:type="character" w:customStyle="1" w:styleId="mclose">
    <w:name w:val="mclose"/>
    <w:basedOn w:val="DefaultParagraphFont"/>
    <w:rsid w:val="007F7E63"/>
  </w:style>
  <w:style w:type="character" w:customStyle="1" w:styleId="mbin">
    <w:name w:val="mbin"/>
    <w:basedOn w:val="DefaultParagraphFont"/>
    <w:rsid w:val="007F7E63"/>
  </w:style>
  <w:style w:type="character" w:customStyle="1" w:styleId="mop">
    <w:name w:val="mop"/>
    <w:basedOn w:val="DefaultParagraphFont"/>
    <w:rsid w:val="007F7E63"/>
  </w:style>
  <w:style w:type="character" w:customStyle="1" w:styleId="minner">
    <w:name w:val="minner"/>
    <w:basedOn w:val="DefaultParagraphFont"/>
    <w:rsid w:val="007F7E63"/>
  </w:style>
  <w:style w:type="character" w:customStyle="1" w:styleId="delimsizing">
    <w:name w:val="delimsizing"/>
    <w:basedOn w:val="DefaultParagraphFont"/>
    <w:rsid w:val="007F7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6274</Words>
  <Characters>35768</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6</cp:revision>
  <dcterms:created xsi:type="dcterms:W3CDTF">2026-04-26T17:01:00Z</dcterms:created>
  <dcterms:modified xsi:type="dcterms:W3CDTF">2026-04-26T19:17:00Z</dcterms:modified>
</cp:coreProperties>
</file>