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CADAF" w14:textId="5BC6BD20" w:rsidR="006C6257" w:rsidRDefault="006C6257" w:rsidP="00D64F3B">
      <w:pPr>
        <w:pStyle w:val="Heading1"/>
        <w:rPr>
          <w:rFonts w:ascii="Times New Roman" w:eastAsia="Times New Roman" w:hAnsi="Times New Roman" w:cs="Times New Roman"/>
          <w:kern w:val="0"/>
          <w14:ligatures w14:val="none"/>
        </w:rPr>
      </w:pPr>
      <w:r>
        <w:t>I want to do a research on finding new algorithms for deconvolution of spatial ATAC. I have attached a bunch of papers. They are mostly approaches for spatial transcriptome not for spatial ATAC. Spatial ATAC is special (not the same as transcriptome). Please research and propose new algorithms/methods. The requirements: it should be relatively easy to explain it should work intuitively it should not have been done before.</w:t>
      </w:r>
    </w:p>
    <w:p w14:paraId="6B2788B5" w14:textId="2ADD734A"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I would </w:t>
      </w:r>
      <w:r w:rsidRPr="00C76CC3">
        <w:rPr>
          <w:rFonts w:ascii="Times New Roman" w:eastAsia="Times New Roman" w:hAnsi="Times New Roman" w:cs="Times New Roman"/>
          <w:b/>
          <w:bCs/>
          <w:kern w:val="0"/>
          <w14:ligatures w14:val="none"/>
        </w:rPr>
        <w:t>not</w:t>
      </w:r>
      <w:r w:rsidRPr="00C76CC3">
        <w:rPr>
          <w:rFonts w:ascii="Times New Roman" w:eastAsia="Times New Roman" w:hAnsi="Times New Roman" w:cs="Times New Roman"/>
          <w:kern w:val="0"/>
          <w14:ligatures w14:val="none"/>
        </w:rPr>
        <w:t xml:space="preserve"> build “another Cell2location/RCTD for peaks.” That is now too close to what has already been tested, and a public repo called </w:t>
      </w:r>
      <w:r w:rsidRPr="00C76CC3">
        <w:rPr>
          <w:rFonts w:ascii="Times New Roman" w:eastAsia="Times New Roman" w:hAnsi="Times New Roman" w:cs="Times New Roman"/>
          <w:b/>
          <w:bCs/>
          <w:kern w:val="0"/>
          <w14:ligatures w14:val="none"/>
        </w:rPr>
        <w:t>improvedATAC</w:t>
      </w:r>
      <w:r w:rsidRPr="00C76CC3">
        <w:rPr>
          <w:rFonts w:ascii="Times New Roman" w:eastAsia="Times New Roman" w:hAnsi="Times New Roman" w:cs="Times New Roman"/>
          <w:kern w:val="0"/>
          <w14:ligatures w14:val="none"/>
        </w:rPr>
        <w:t xml:space="preserve"> already implements an ATAC-native Bayesian count model with learned peak weights. It models spatial ATAC fragment counts directly, includes peak-specific bias, learns peak informativeness, and supports Poisson/NB/ZIP likelihoods. </w:t>
      </w:r>
    </w:p>
    <w:p w14:paraId="66B47A0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The real opportunity is to use information that is </w:t>
      </w:r>
      <w:r w:rsidRPr="00C76CC3">
        <w:rPr>
          <w:rFonts w:ascii="Times New Roman" w:eastAsia="Times New Roman" w:hAnsi="Times New Roman" w:cs="Times New Roman"/>
          <w:b/>
          <w:bCs/>
          <w:kern w:val="0"/>
          <w14:ligatures w14:val="none"/>
        </w:rPr>
        <w:t>unique to ATAC</w:t>
      </w:r>
      <w:r w:rsidRPr="00C76CC3">
        <w:rPr>
          <w:rFonts w:ascii="Times New Roman" w:eastAsia="Times New Roman" w:hAnsi="Times New Roman" w:cs="Times New Roman"/>
          <w:kern w:val="0"/>
          <w14:ligatures w14:val="none"/>
        </w:rPr>
        <w:t xml:space="preserve"> and mostly absent from RNA deconvolution: fragment shapes, nucleosome patterns, TF footprints, motif/regulon structure, enhancer programs, unknown residual chromatin states, and cell-count constraints from nuclei.</w:t>
      </w:r>
    </w:p>
    <w:p w14:paraId="34B9EBCE"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Current state of the field</w:t>
      </w:r>
    </w:p>
    <w:p w14:paraId="5B981D71"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The 2025 deconvATAC benchmark is the key paper. It says spot-level spatial chromatin accessibility aggregates multiple cells, no dedicated spatial chromatin deconvolution methods existed in the peer-reviewed benchmarked literature, and RNA methods such as Cell2location and RCTD can be transferred but still leave room for ATAC-specialized methods, especially for rare cell types. </w:t>
      </w:r>
    </w:p>
    <w:p w14:paraId="75AE6F8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The same paper emphasizes why spatial ATAC is not just spatial RNA with different feature names: spatial ATAC has spot-based composite measurements, many more features than RNA, and &gt;100,000 peaks are common, so feature selection matters. In its benchmark, Cell2location and RCTD were the strongest transferred methods, while feature choice and rare-cell recovery remained clear weaknesses. </w:t>
      </w:r>
    </w:p>
    <w:p w14:paraId="3FFAB64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A newer spatial ATAC method, SpaDC, uses graph-regularized convolutional networks with spatial location, accessibility, and DNA sequence, but it targets spatial domain identification, denoising, and GRN inference rather than spot-level cell-type deconvolution. SONAR is also relevant as a spatial-transcriptomics precedent because it uses local spatial weighting plus an elastic boundary-aware step, but it is RNA/ST-focused rather than ATAC-native. </w:t>
      </w:r>
    </w:p>
    <w:p w14:paraId="102FF998"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So the novelty window is still real, but the safest claim is not “first ATAC count deconvolution.” The stronger claim is: </w:t>
      </w:r>
      <w:r w:rsidRPr="00C76CC3">
        <w:rPr>
          <w:rFonts w:ascii="Times New Roman" w:eastAsia="Times New Roman" w:hAnsi="Times New Roman" w:cs="Times New Roman"/>
          <w:b/>
          <w:bCs/>
          <w:kern w:val="0"/>
          <w14:ligatures w14:val="none"/>
        </w:rPr>
        <w:t>first deconvolution method that uses ATAC-specific fragment grammar, regulatory programs, rare-cell hierarchy, and unknown chromatin residuals.</w:t>
      </w:r>
    </w:p>
    <w:p w14:paraId="1B87055A"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2398C57A">
          <v:rect id="Horizontal Line 1" o:spid="_x0000_s1032" alt="" style="width:997.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E50BF6"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Best new method direction: ShapeMix-ATAC</w:t>
      </w:r>
    </w:p>
    <w:p w14:paraId="5F08B40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6BEF84A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Deconvolve spatial ATAC spots using not only which peaks are open, but also the shape of ATAC fragments inside those peaks.</w:t>
      </w:r>
    </w:p>
    <w:p w14:paraId="5EC1BEA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49BC1CC1"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RNA has gene counts. ATAC has richer physical information:</w:t>
      </w:r>
    </w:p>
    <w:p w14:paraId="50A7FD4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A peak can be open in two cell types, but the </w:t>
      </w:r>
      <w:r w:rsidRPr="00C76CC3">
        <w:rPr>
          <w:rFonts w:ascii="Times New Roman" w:eastAsia="Times New Roman" w:hAnsi="Times New Roman" w:cs="Times New Roman"/>
          <w:b/>
          <w:bCs/>
          <w:kern w:val="0"/>
          <w14:ligatures w14:val="none"/>
        </w:rPr>
        <w:t>fragment pattern</w:t>
      </w:r>
      <w:r w:rsidRPr="00C76CC3">
        <w:rPr>
          <w:rFonts w:ascii="Times New Roman" w:eastAsia="Times New Roman" w:hAnsi="Times New Roman" w:cs="Times New Roman"/>
          <w:kern w:val="0"/>
          <w14:ligatures w14:val="none"/>
        </w:rPr>
        <w:t xml:space="preserve"> can differ. One cell type may show a sharp nucleosome-free region; another may show broader accessibility. One TF may leave a footprint in macrophages, another in T cells. Standard peak-count deconvolution throws this away.</w:t>
      </w:r>
    </w:p>
    <w:p w14:paraId="57ABFBC8"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So instead of saying:</w:t>
      </w:r>
    </w:p>
    <w:p w14:paraId="7BE71EF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spot has signal at peak X.”</w:t>
      </w:r>
    </w:p>
    <w:p w14:paraId="6C9AE3F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ShapeMix-ATAC says:</w:t>
      </w:r>
    </w:p>
    <w:p w14:paraId="0D290BB3"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spot has signal at peak X, with the fragment-length and cut-position pattern expected from cell type C.”</w:t>
      </w:r>
    </w:p>
    <w:p w14:paraId="7AB27AB6"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this is ATAC-specific</w:t>
      </w:r>
    </w:p>
    <w:p w14:paraId="2C1A8A29"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uses information that spatial transcriptomics cannot have:</w:t>
      </w:r>
    </w:p>
    <w:p w14:paraId="11330BE8"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fragment length: subnucleosomal, mononucleosomal, dinucleosomal; </w:t>
      </w:r>
    </w:p>
    <w:p w14:paraId="6E5C81EB"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Tn5 insertion position within peaks; </w:t>
      </w:r>
    </w:p>
    <w:p w14:paraId="6DF10EE0"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TF footprint shape around motifs; </w:t>
      </w:r>
    </w:p>
    <w:p w14:paraId="53D4A6FA"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nucleosome phasing near promoters; </w:t>
      </w:r>
    </w:p>
    <w:p w14:paraId="2016AB8D"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promoter accessibility width; </w:t>
      </w:r>
    </w:p>
    <w:p w14:paraId="20BFF4D3" w14:textId="77777777" w:rsidR="00C76CC3" w:rsidRPr="00C76CC3" w:rsidRDefault="00C76CC3" w:rsidP="00C76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TSS enrichment profile. </w:t>
      </w:r>
    </w:p>
    <w:p w14:paraId="7F2009C1"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The original spatial-ATAC-seq paper explicitly shows that fragment size distribution and TSS enrichment are core ATAC quality signals, not incidental metadata. </w:t>
      </w:r>
    </w:p>
    <w:p w14:paraId="0B233FC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Simple model</w:t>
      </w:r>
    </w:p>
    <w:p w14:paraId="62528923"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For each cell type in a scATAC or multiome reference, build a signature like:</w:t>
      </w:r>
    </w:p>
    <w:p w14:paraId="1363E75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cell type = peak accessibility + fragment-shape fingerprint</w:t>
      </w:r>
    </w:p>
    <w:p w14:paraId="7AAFF15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Then fit each spatial spot as a mixture of these signatures.</w:t>
      </w:r>
    </w:p>
    <w:p w14:paraId="4AC9870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 simple version:</w:t>
      </w:r>
    </w:p>
    <w:p w14:paraId="304E89F0"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s,p,b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NB</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c</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s,c</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c,p,b</m:t>
                  </m:r>
                </m:sub>
              </m:sSub>
            </m:e>
          </m:d>
          <m:r>
            <m:rPr>
              <m:sty m:val="p"/>
            </m:rPr>
            <w:rPr>
              <w:rFonts w:ascii="Cambria Math" w:eastAsia="Times New Roman" w:hAnsi="Cambria Math" w:cs="Times New Roman"/>
              <w:kern w:val="0"/>
              <w14:ligatures w14:val="none"/>
            </w:rPr>
            <w:br/>
          </m:r>
        </m:oMath>
      </m:oMathPara>
    </w:p>
    <w:p w14:paraId="500E86F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where:</w:t>
      </w:r>
    </w:p>
    <w:p w14:paraId="585C9635" w14:textId="77777777" w:rsidR="00C76CC3" w:rsidRPr="00C76CC3" w:rsidRDefault="00000000" w:rsidP="00C76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s,p,b</m:t>
            </m:r>
          </m:sub>
        </m:sSub>
      </m:oMath>
      <w:r w:rsidR="00C76CC3" w:rsidRPr="00C76CC3">
        <w:rPr>
          <w:rFonts w:ascii="Times New Roman" w:eastAsia="Times New Roman" w:hAnsi="Times New Roman" w:cs="Times New Roman"/>
          <w:kern w:val="0"/>
          <w14:ligatures w14:val="none"/>
        </w:rPr>
        <w:t xml:space="preserve">= fragments in spot </w:t>
      </w:r>
      <m:oMath>
        <m:r>
          <w:rPr>
            <w:rFonts w:ascii="Cambria Math" w:eastAsia="Times New Roman" w:hAnsi="Cambria Math" w:cs="Times New Roman"/>
            <w:kern w:val="0"/>
            <w14:ligatures w14:val="none"/>
          </w:rPr>
          <m:t>s</m:t>
        </m:r>
      </m:oMath>
      <w:r w:rsidR="00C76CC3" w:rsidRPr="00C76CC3">
        <w:rPr>
          <w:rFonts w:ascii="Times New Roman" w:eastAsia="Times New Roman" w:hAnsi="Times New Roman" w:cs="Times New Roman"/>
          <w:kern w:val="0"/>
          <w14:ligatures w14:val="none"/>
        </w:rPr>
        <w:t xml:space="preserve">, peak </w:t>
      </w:r>
      <m:oMath>
        <m:r>
          <w:rPr>
            <w:rFonts w:ascii="Cambria Math" w:eastAsia="Times New Roman" w:hAnsi="Cambria Math" w:cs="Times New Roman"/>
            <w:kern w:val="0"/>
            <w14:ligatures w14:val="none"/>
          </w:rPr>
          <m:t>p</m:t>
        </m:r>
      </m:oMath>
      <w:r w:rsidR="00C76CC3" w:rsidRPr="00C76CC3">
        <w:rPr>
          <w:rFonts w:ascii="Times New Roman" w:eastAsia="Times New Roman" w:hAnsi="Times New Roman" w:cs="Times New Roman"/>
          <w:kern w:val="0"/>
          <w14:ligatures w14:val="none"/>
        </w:rPr>
        <w:t xml:space="preserve">, shape bin </w:t>
      </w:r>
      <m:oMath>
        <m:r>
          <w:rPr>
            <w:rFonts w:ascii="Cambria Math" w:eastAsia="Times New Roman" w:hAnsi="Cambria Math" w:cs="Times New Roman"/>
            <w:kern w:val="0"/>
            <w14:ligatures w14:val="none"/>
          </w:rPr>
          <m:t>b</m:t>
        </m:r>
      </m:oMath>
      <w:r w:rsidR="00C76CC3" w:rsidRPr="00C76CC3">
        <w:rPr>
          <w:rFonts w:ascii="Times New Roman" w:eastAsia="Times New Roman" w:hAnsi="Times New Roman" w:cs="Times New Roman"/>
          <w:kern w:val="0"/>
          <w14:ligatures w14:val="none"/>
        </w:rPr>
        <w:t xml:space="preserve">; </w:t>
      </w:r>
    </w:p>
    <w:p w14:paraId="72FB5F58" w14:textId="77777777" w:rsidR="00C76CC3" w:rsidRPr="00C76CC3" w:rsidRDefault="00C76CC3" w:rsidP="00C76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b</m:t>
        </m:r>
      </m:oMath>
      <w:r w:rsidRPr="00C76CC3">
        <w:rPr>
          <w:rFonts w:ascii="Times New Roman" w:eastAsia="Times New Roman" w:hAnsi="Times New Roman" w:cs="Times New Roman"/>
          <w:kern w:val="0"/>
          <w14:ligatures w14:val="none"/>
        </w:rPr>
        <w:t xml:space="preserve">can be fragment-length bin, motif-footprint bin, or peak-position bin; </w:t>
      </w:r>
    </w:p>
    <w:p w14:paraId="3085A8FB" w14:textId="77777777" w:rsidR="00C76CC3" w:rsidRPr="00C76CC3" w:rsidRDefault="00000000" w:rsidP="00C76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s,c</m:t>
            </m:r>
          </m:sub>
        </m:sSub>
      </m:oMath>
      <w:r w:rsidR="00C76CC3" w:rsidRPr="00C76CC3">
        <w:rPr>
          <w:rFonts w:ascii="Times New Roman" w:eastAsia="Times New Roman" w:hAnsi="Times New Roman" w:cs="Times New Roman"/>
          <w:kern w:val="0"/>
          <w14:ligatures w14:val="none"/>
        </w:rPr>
        <w:t xml:space="preserve">= abundance of cell type </w:t>
      </w:r>
      <m:oMath>
        <m:r>
          <w:rPr>
            <w:rFonts w:ascii="Cambria Math" w:eastAsia="Times New Roman" w:hAnsi="Cambria Math" w:cs="Times New Roman"/>
            <w:kern w:val="0"/>
            <w14:ligatures w14:val="none"/>
          </w:rPr>
          <m:t>c</m:t>
        </m:r>
      </m:oMath>
      <w:r w:rsidR="00C76CC3" w:rsidRPr="00C76CC3">
        <w:rPr>
          <w:rFonts w:ascii="Times New Roman" w:eastAsia="Times New Roman" w:hAnsi="Times New Roman" w:cs="Times New Roman"/>
          <w:kern w:val="0"/>
          <w14:ligatures w14:val="none"/>
        </w:rPr>
        <w:t xml:space="preserve">in spot </w:t>
      </w:r>
      <m:oMath>
        <m:r>
          <w:rPr>
            <w:rFonts w:ascii="Cambria Math" w:eastAsia="Times New Roman" w:hAnsi="Cambria Math" w:cs="Times New Roman"/>
            <w:kern w:val="0"/>
            <w14:ligatures w14:val="none"/>
          </w:rPr>
          <m:t>s</m:t>
        </m:r>
      </m:oMath>
      <w:r w:rsidR="00C76CC3" w:rsidRPr="00C76CC3">
        <w:rPr>
          <w:rFonts w:ascii="Times New Roman" w:eastAsia="Times New Roman" w:hAnsi="Times New Roman" w:cs="Times New Roman"/>
          <w:kern w:val="0"/>
          <w14:ligatures w14:val="none"/>
        </w:rPr>
        <w:t xml:space="preserve">; </w:t>
      </w:r>
    </w:p>
    <w:p w14:paraId="12B08253" w14:textId="77777777" w:rsidR="00C76CC3" w:rsidRPr="00C76CC3" w:rsidRDefault="00000000" w:rsidP="00C76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c,p,b</m:t>
            </m:r>
          </m:sub>
        </m:sSub>
      </m:oMath>
      <w:r w:rsidR="00C76CC3" w:rsidRPr="00C76CC3">
        <w:rPr>
          <w:rFonts w:ascii="Times New Roman" w:eastAsia="Times New Roman" w:hAnsi="Times New Roman" w:cs="Times New Roman"/>
          <w:kern w:val="0"/>
          <w14:ligatures w14:val="none"/>
        </w:rPr>
        <w:t xml:space="preserve">= reference accessibility-shape profile of cell type </w:t>
      </w:r>
      <m:oMath>
        <m:r>
          <w:rPr>
            <w:rFonts w:ascii="Cambria Math" w:eastAsia="Times New Roman" w:hAnsi="Cambria Math" w:cs="Times New Roman"/>
            <w:kern w:val="0"/>
            <w14:ligatures w14:val="none"/>
          </w:rPr>
          <m:t>c</m:t>
        </m:r>
      </m:oMath>
      <w:r w:rsidR="00C76CC3" w:rsidRPr="00C76CC3">
        <w:rPr>
          <w:rFonts w:ascii="Times New Roman" w:eastAsia="Times New Roman" w:hAnsi="Times New Roman" w:cs="Times New Roman"/>
          <w:kern w:val="0"/>
          <w14:ligatures w14:val="none"/>
        </w:rPr>
        <w:t xml:space="preserve">; </w:t>
      </w:r>
    </w:p>
    <w:p w14:paraId="1884552A" w14:textId="77777777" w:rsidR="00C76CC3" w:rsidRPr="00C76CC3" w:rsidRDefault="00000000" w:rsidP="00C76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oMath>
      <w:r w:rsidR="00C76CC3" w:rsidRPr="00C76CC3">
        <w:rPr>
          <w:rFonts w:ascii="Times New Roman" w:eastAsia="Times New Roman" w:hAnsi="Times New Roman" w:cs="Times New Roman"/>
          <w:kern w:val="0"/>
          <w14:ligatures w14:val="none"/>
        </w:rPr>
        <w:t xml:space="preserve">= spot sequencing depth. </w:t>
      </w:r>
    </w:p>
    <w:p w14:paraId="27C3E9C7"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 think it has not been done before</w:t>
      </w:r>
    </w:p>
    <w:p w14:paraId="21EC2FA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I found methods that deconvolve RNA, methods that transfer RNA deconvolution to ATAC, and one public ATAC-native peak-count implementation, but I did </w:t>
      </w:r>
      <w:r w:rsidRPr="00C76CC3">
        <w:rPr>
          <w:rFonts w:ascii="Times New Roman" w:eastAsia="Times New Roman" w:hAnsi="Times New Roman" w:cs="Times New Roman"/>
          <w:b/>
          <w:bCs/>
          <w:kern w:val="0"/>
          <w14:ligatures w14:val="none"/>
        </w:rPr>
        <w:t>not</w:t>
      </w:r>
      <w:r w:rsidRPr="00C76CC3">
        <w:rPr>
          <w:rFonts w:ascii="Times New Roman" w:eastAsia="Times New Roman" w:hAnsi="Times New Roman" w:cs="Times New Roman"/>
          <w:kern w:val="0"/>
          <w14:ligatures w14:val="none"/>
        </w:rPr>
        <w:t xml:space="preserve"> find a spatial ATAC deconvolution method that explicitly uses </w:t>
      </w:r>
      <w:r w:rsidRPr="00C76CC3">
        <w:rPr>
          <w:rFonts w:ascii="Times New Roman" w:eastAsia="Times New Roman" w:hAnsi="Times New Roman" w:cs="Times New Roman"/>
          <w:b/>
          <w:bCs/>
          <w:kern w:val="0"/>
          <w14:ligatures w14:val="none"/>
        </w:rPr>
        <w:t>fragment-shape / footprint / nucleosome grammar</w:t>
      </w:r>
      <w:r w:rsidRPr="00C76CC3">
        <w:rPr>
          <w:rFonts w:ascii="Times New Roman" w:eastAsia="Times New Roman" w:hAnsi="Times New Roman" w:cs="Times New Roman"/>
          <w:kern w:val="0"/>
          <w14:ligatures w14:val="none"/>
        </w:rPr>
        <w:t xml:space="preserve"> as deconvolution evidence. The closest newer spatial ATAC ML work, SpaDC, uses sequence + accessibility + spatial graphs for denoising/domain/GRN tasks, not mixed-spot cell-type deconvolution. </w:t>
      </w:r>
    </w:p>
    <w:p w14:paraId="7CEC70D4"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it should work</w:t>
      </w:r>
    </w:p>
    <w:p w14:paraId="15B17572"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Closely related immune or neural subtypes may have similar accessible peaks but different TF occupancy and nucleosome structure. ShapeMix-ATAC should help most where peak-count models fail: rare cells and fine subtypes.</w:t>
      </w:r>
    </w:p>
    <w:p w14:paraId="53F356A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394F2B8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Fragment-shape-aware spatial ATAC deconvolution improves rare-cell and fine-subtype recovery over peak-count deconvolution.</w:t>
      </w:r>
    </w:p>
    <w:p w14:paraId="2D45364E"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is my strongest recommendation.</w:t>
      </w:r>
    </w:p>
    <w:p w14:paraId="53410F86"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24752CC5">
          <v:rect id="Horizontal Line 2" o:spid="_x0000_s1031" alt="" style="width:997.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FD6292"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Second method: HARP-ATAC</w:t>
      </w:r>
    </w:p>
    <w:p w14:paraId="70BB3B2D" w14:textId="77777777" w:rsidR="00C76CC3" w:rsidRPr="00C76CC3" w:rsidRDefault="00C76CC3" w:rsidP="00C76C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CC3">
        <w:rPr>
          <w:rFonts w:ascii="Times New Roman" w:eastAsia="Times New Roman" w:hAnsi="Times New Roman" w:cs="Times New Roman"/>
          <w:b/>
          <w:bCs/>
          <w:kern w:val="0"/>
          <w:sz w:val="27"/>
          <w:szCs w:val="27"/>
          <w14:ligatures w14:val="none"/>
        </w:rPr>
        <w:t>Hierarchical Alarm-Regulon Prior for rare cells</w:t>
      </w:r>
    </w:p>
    <w:p w14:paraId="59DA19C5"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1F1B850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Detect rare cell types by first deconvolving broad lineages, then using subtype-specific “alarm” peaks and motifs only within the relevant lineage.</w:t>
      </w:r>
    </w:p>
    <w:p w14:paraId="7DCBAEBD"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09FB8E43"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Do not ask the model to distinguish 40 cell types all at once. First ask:</w:t>
      </w:r>
    </w:p>
    <w:p w14:paraId="128D4EB9"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Is this immune, endothelial, epithelial, neural, stromal?</w:t>
      </w:r>
    </w:p>
    <w:p w14:paraId="5211D36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Then inside immune:</w:t>
      </w:r>
    </w:p>
    <w:p w14:paraId="10E78869"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Is it T cell, B cell, macrophage, dendritic cell?</w:t>
      </w:r>
    </w:p>
    <w:p w14:paraId="1D68D8E6"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Then inside T cell:</w:t>
      </w:r>
    </w:p>
    <w:p w14:paraId="5A559E3C"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Is it CD4, CD8, Treg, exhausted T?</w:t>
      </w:r>
    </w:p>
    <w:p w14:paraId="21A443D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is especially useful for ATAC because broad cell classes often have strong chromatin differences, while fine subtypes may differ only in small sets of enhancers or motif programs.</w:t>
      </w:r>
    </w:p>
    <w:p w14:paraId="35CBFD27"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Simple model</w:t>
      </w:r>
    </w:p>
    <w:p w14:paraId="6DBB9DC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Use a tree:</w:t>
      </w:r>
    </w:p>
    <w:p w14:paraId="51A0C89D"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Treg</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immune</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T cell</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immune</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Treg</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 cell</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03D097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At each split, use only features that distinguish siblings.</w:t>
      </w:r>
    </w:p>
    <w:p w14:paraId="60A14A03"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For example:</w:t>
      </w:r>
    </w:p>
    <w:p w14:paraId="26A133E0" w14:textId="77777777" w:rsidR="00C76CC3" w:rsidRPr="00C76CC3" w:rsidRDefault="00C76CC3" w:rsidP="00C76C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immune vs non-immune: broad hematopoietic enhancer peaks; </w:t>
      </w:r>
    </w:p>
    <w:p w14:paraId="114FE99A" w14:textId="77777777" w:rsidR="00C76CC3" w:rsidRPr="00C76CC3" w:rsidRDefault="00C76CC3" w:rsidP="00C76C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 cell vs B cell: lineage motif/regulon peaks; </w:t>
      </w:r>
    </w:p>
    <w:p w14:paraId="41C16886" w14:textId="77777777" w:rsidR="00C76CC3" w:rsidRPr="00C76CC3" w:rsidRDefault="00C76CC3" w:rsidP="00C76C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CD4 vs CD8 vs Treg: subtype-specific enhancer modules. </w:t>
      </w:r>
    </w:p>
    <w:p w14:paraId="33D3C3A2"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Add a spike-and-slab prior:</w:t>
      </w:r>
    </w:p>
    <w:p w14:paraId="5E04E75B"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s,c</m:t>
              </m:r>
            </m:sub>
          </m:sSub>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w:br/>
          </m:r>
        </m:oMath>
      </m:oMathPara>
    </w:p>
    <w:p w14:paraId="7D2C6F2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s,c</m:t>
            </m:r>
          </m:sub>
        </m:sSub>
        <m:r>
          <w:rPr>
            <w:rFonts w:ascii="Cambria Math" w:eastAsia="Times New Roman" w:hAnsi="Cambria Math" w:cs="Times New Roman"/>
            <w:kern w:val="0"/>
            <w14:ligatures w14:val="none"/>
          </w:rPr>
          <m:t>=1</m:t>
        </m:r>
      </m:oMath>
      <w:r w:rsidRPr="00C76CC3">
        <w:rPr>
          <w:rFonts w:ascii="Times New Roman" w:eastAsia="Times New Roman" w:hAnsi="Times New Roman" w:cs="Times New Roman"/>
          <w:kern w:val="0"/>
          <w14:ligatures w14:val="none"/>
        </w:rPr>
        <w:t xml:space="preserve">only if enough “alarm” evidence supports cell type </w:t>
      </w:r>
      <m:oMath>
        <m:r>
          <w:rPr>
            <w:rFonts w:ascii="Cambria Math" w:eastAsia="Times New Roman" w:hAnsi="Cambria Math" w:cs="Times New Roman"/>
            <w:kern w:val="0"/>
            <w14:ligatures w14:val="none"/>
          </w:rPr>
          <m:t>c</m:t>
        </m:r>
      </m:oMath>
      <w:r w:rsidRPr="00C76CC3">
        <w:rPr>
          <w:rFonts w:ascii="Times New Roman" w:eastAsia="Times New Roman" w:hAnsi="Times New Roman" w:cs="Times New Roman"/>
          <w:kern w:val="0"/>
          <w14:ligatures w14:val="none"/>
        </w:rPr>
        <w:t>. This prevents the model from spreading tiny false-positive proportions across many rare types.</w:t>
      </w:r>
    </w:p>
    <w:p w14:paraId="2CB187AF"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this is spatial ATAC-specific</w:t>
      </w:r>
    </w:p>
    <w:p w14:paraId="31AF0DEE"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Spatial ATAC rare-cell failure is already visible in deconvATAC: RNA deconvolution performed better for CD4 T cells, Tregs, and myeloid dendritic cells in the melanoma benchmark. HARP-ATAC directly targets that failure mode.</w:t>
      </w:r>
    </w:p>
    <w:p w14:paraId="23B636A2"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 think it has not been done before</w:t>
      </w:r>
    </w:p>
    <w:p w14:paraId="205AB028"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Hierarchical annotation is common in single-cell analysis, but I did not find a spatial ATAC deconvolution method that uses a </w:t>
      </w:r>
      <w:r w:rsidRPr="00C76CC3">
        <w:rPr>
          <w:rFonts w:ascii="Times New Roman" w:eastAsia="Times New Roman" w:hAnsi="Times New Roman" w:cs="Times New Roman"/>
          <w:b/>
          <w:bCs/>
          <w:kern w:val="0"/>
          <w14:ligatures w14:val="none"/>
        </w:rPr>
        <w:t>hierarchical cell-type tree plus branch-specific chromatin alarm features plus rare-cell spike-and-slab priors</w:t>
      </w:r>
      <w:r w:rsidRPr="00C76CC3">
        <w:rPr>
          <w:rFonts w:ascii="Times New Roman" w:eastAsia="Times New Roman" w:hAnsi="Times New Roman" w:cs="Times New Roman"/>
          <w:kern w:val="0"/>
          <w14:ligatures w14:val="none"/>
        </w:rPr>
        <w:t>. It is also not the same as Cell2location/RCTD, which estimate all cell types from a flat reference signature matrix.</w:t>
      </w:r>
    </w:p>
    <w:p w14:paraId="5224B71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658FB40E"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 hierarchical chromatin-alarm model improves rare-cell detection in spatial ATAC without increasing false positives.</w:t>
      </w:r>
    </w:p>
    <w:p w14:paraId="54FB75B8"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13D69CC4">
          <v:rect id="Horizontal Line 3" o:spid="_x0000_s1030" alt="" style="width:997.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DFFE9E"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Third method: EdgeMix-ATAC</w:t>
      </w:r>
    </w:p>
    <w:p w14:paraId="2537C705"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67DAD99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Smooth deconvolution across nearby spots only when chromatin evidence says the spots are in the same tissue domain.</w:t>
      </w:r>
    </w:p>
    <w:p w14:paraId="51D965D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1C24E4F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Neighboring spots usually have similar composition, but not across sharp tissue boundaries. Spatial transcriptomics methods such as SONAR already show why naïve smoothing can introduce boundary bias and why adaptive neighbor filtering helps. </w:t>
      </w:r>
    </w:p>
    <w:p w14:paraId="4E7094D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For spatial ATAC, the boundary should be learned from chromatin itself:</w:t>
      </w:r>
    </w:p>
    <w:p w14:paraId="500C113E" w14:textId="77777777" w:rsidR="00C76CC3" w:rsidRPr="00C76CC3" w:rsidRDefault="00C76CC3" w:rsidP="00C76C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spatially variable peaks, </w:t>
      </w:r>
    </w:p>
    <w:p w14:paraId="79FE5661" w14:textId="77777777" w:rsidR="00C76CC3" w:rsidRPr="00C76CC3" w:rsidRDefault="00C76CC3" w:rsidP="00C76C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motif-topic gradients, </w:t>
      </w:r>
    </w:p>
    <w:p w14:paraId="2D44C5CB" w14:textId="77777777" w:rsidR="00C76CC3" w:rsidRPr="00C76CC3" w:rsidRDefault="00C76CC3" w:rsidP="00C76C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enhancer-module changes, </w:t>
      </w:r>
    </w:p>
    <w:p w14:paraId="4264CEA5" w14:textId="77777777" w:rsidR="00C76CC3" w:rsidRPr="00C76CC3" w:rsidRDefault="00C76CC3" w:rsidP="00C76C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histology if available. </w:t>
      </w:r>
    </w:p>
    <w:p w14:paraId="305857E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Simple model</w:t>
      </w:r>
    </w:p>
    <w:p w14:paraId="482FEE3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Fit a normal ATAC mixture model, plus this penalty:</w:t>
      </w:r>
    </w:p>
    <w:p w14:paraId="71D36709"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m:t>
          </m:r>
          <m:nary>
            <m:naryPr>
              <m:chr m:val="∑"/>
              <m:limLoc m:val="undOvr"/>
              <m:grow m:val="1"/>
              <m:supHide m:val="1"/>
              <m:ctrlPr>
                <w:rPr>
                  <w:rFonts w:ascii="Cambria Math" w:eastAsia="Times New Roman" w:hAnsi="Cambria Math" w:cs="Times New Roman"/>
                  <w:kern w:val="0"/>
                  <w14:ligatures w14:val="none"/>
                </w:rPr>
              </m:ctrlPr>
            </m:naryPr>
            <m: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e>
                  <m:r>
                    <w:rPr>
                      <w:rFonts w:ascii="Cambria Math" w:eastAsia="Times New Roman" w:hAnsi="Cambria Math" w:cs="Times New Roman"/>
                      <w:kern w:val="0"/>
                      <w14:ligatures w14:val="none"/>
                    </w:rPr>
                    <m:t>t</m:t>
                  </m:r>
                </m:e>
              </m:d>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s,t</m:t>
                  </m:r>
                </m:sub>
              </m:sSub>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w:br/>
          </m:r>
        </m:oMath>
      </m:oMathPara>
    </w:p>
    <w:p w14:paraId="5624AC0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where:</w:t>
      </w:r>
    </w:p>
    <w:p w14:paraId="57E911DD" w14:textId="77777777" w:rsidR="00C76CC3" w:rsidRPr="00C76CC3" w:rsidRDefault="00000000" w:rsidP="00C76C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oMath>
      <w:r w:rsidR="00C76CC3" w:rsidRPr="00C76CC3">
        <w:rPr>
          <w:rFonts w:ascii="Times New Roman" w:eastAsia="Times New Roman" w:hAnsi="Times New Roman" w:cs="Times New Roman"/>
          <w:kern w:val="0"/>
          <w14:ligatures w14:val="none"/>
        </w:rPr>
        <w:t xml:space="preserve">= cell-type proportions in spot </w:t>
      </w:r>
      <m:oMath>
        <m:r>
          <w:rPr>
            <w:rFonts w:ascii="Cambria Math" w:eastAsia="Times New Roman" w:hAnsi="Cambria Math" w:cs="Times New Roman"/>
            <w:kern w:val="0"/>
            <w14:ligatures w14:val="none"/>
          </w:rPr>
          <m:t>s</m:t>
        </m:r>
      </m:oMath>
      <w:r w:rsidR="00C76CC3" w:rsidRPr="00C76CC3">
        <w:rPr>
          <w:rFonts w:ascii="Times New Roman" w:eastAsia="Times New Roman" w:hAnsi="Times New Roman" w:cs="Times New Roman"/>
          <w:kern w:val="0"/>
          <w14:ligatures w14:val="none"/>
        </w:rPr>
        <w:t xml:space="preserve">; </w:t>
      </w:r>
    </w:p>
    <w:p w14:paraId="235F2C65" w14:textId="77777777" w:rsidR="00C76CC3" w:rsidRPr="00C76CC3" w:rsidRDefault="00000000" w:rsidP="00C76C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s,t</m:t>
            </m:r>
          </m:sub>
        </m:sSub>
      </m:oMath>
      <w:r w:rsidR="00C76CC3" w:rsidRPr="00C76CC3">
        <w:rPr>
          <w:rFonts w:ascii="Times New Roman" w:eastAsia="Times New Roman" w:hAnsi="Times New Roman" w:cs="Times New Roman"/>
          <w:kern w:val="0"/>
          <w14:ligatures w14:val="none"/>
        </w:rPr>
        <w:t xml:space="preserve">= high if spots </w:t>
      </w:r>
      <m:oMath>
        <m:r>
          <w:rPr>
            <w:rFonts w:ascii="Cambria Math" w:eastAsia="Times New Roman" w:hAnsi="Cambria Math" w:cs="Times New Roman"/>
            <w:kern w:val="0"/>
            <w14:ligatures w14:val="none"/>
          </w:rPr>
          <m:t>s,t</m:t>
        </m:r>
      </m:oMath>
      <w:r w:rsidR="00C76CC3" w:rsidRPr="00C76CC3">
        <w:rPr>
          <w:rFonts w:ascii="Times New Roman" w:eastAsia="Times New Roman" w:hAnsi="Times New Roman" w:cs="Times New Roman"/>
          <w:kern w:val="0"/>
          <w14:ligatures w14:val="none"/>
        </w:rPr>
        <w:t xml:space="preserve">are spatial neighbors and chromatin-similar; </w:t>
      </w:r>
    </w:p>
    <w:p w14:paraId="1536E1C1" w14:textId="77777777" w:rsidR="00C76CC3" w:rsidRPr="00C76CC3" w:rsidRDefault="00000000" w:rsidP="00C76C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s,t</m:t>
            </m:r>
          </m:sub>
        </m:sSub>
      </m:oMath>
      <w:r w:rsidR="00C76CC3" w:rsidRPr="00C76CC3">
        <w:rPr>
          <w:rFonts w:ascii="Times New Roman" w:eastAsia="Times New Roman" w:hAnsi="Times New Roman" w:cs="Times New Roman"/>
          <w:kern w:val="0"/>
          <w14:ligatures w14:val="none"/>
        </w:rPr>
        <w:t xml:space="preserve">= near zero if they are separated by a chromatin boundary. </w:t>
      </w:r>
    </w:p>
    <w:p w14:paraId="757F7264"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What makes it different from SONAR</w:t>
      </w:r>
    </w:p>
    <w:p w14:paraId="355458E5"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SONAR uses expression similarity and spatial weighting for RNA. EdgeMix-ATAC would use </w:t>
      </w:r>
      <w:r w:rsidRPr="00C76CC3">
        <w:rPr>
          <w:rFonts w:ascii="Times New Roman" w:eastAsia="Times New Roman" w:hAnsi="Times New Roman" w:cs="Times New Roman"/>
          <w:b/>
          <w:bCs/>
          <w:kern w:val="0"/>
          <w14:ligatures w14:val="none"/>
        </w:rPr>
        <w:t>chromatin boundary evidence</w:t>
      </w:r>
      <w:r w:rsidRPr="00C76CC3">
        <w:rPr>
          <w:rFonts w:ascii="Times New Roman" w:eastAsia="Times New Roman" w:hAnsi="Times New Roman" w:cs="Times New Roman"/>
          <w:kern w:val="0"/>
          <w14:ligatures w14:val="none"/>
        </w:rPr>
        <w:t>: motif shifts, SV peaks, accessibility modules, and optional fragment-shape shifts.</w:t>
      </w:r>
    </w:p>
    <w:p w14:paraId="7FE318B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it should work</w:t>
      </w:r>
    </w:p>
    <w:p w14:paraId="46370D6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Spatial ATAC is sparse. Borrowing strength from neighbors helps, but only if the method does not blur cortex layers, germinal-center borders, tumor margins, or developmental zones.</w:t>
      </w:r>
    </w:p>
    <w:p w14:paraId="490AE13E"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416FEEC6"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Boundary-preserving spatial priors improve spatial ATAC deconvolution in zonated tissues while avoiding cross-boundary leakage.</w:t>
      </w:r>
    </w:p>
    <w:p w14:paraId="7E28074E"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00324941">
          <v:rect id="Horizontal Line 4" o:spid="_x0000_s1029" alt="" style="width:997.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AD3252"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Fourth method: ReguloMix-ATAC</w:t>
      </w:r>
    </w:p>
    <w:p w14:paraId="6F705EB6"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44EE4DA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Deconvolve cell types and regulatory states together by mixing enhancer/motif programs, not only individual peaks.</w:t>
      </w:r>
    </w:p>
    <w:p w14:paraId="0526AC5C"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37AEF5F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 spatial ATAC spot should not only return:</w:t>
      </w:r>
    </w:p>
    <w:p w14:paraId="4E1F4645"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40% macrophage, 30% tumor, 20% T cell.</w:t>
      </w:r>
    </w:p>
    <w:p w14:paraId="20D7A5B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It should also say:</w:t>
      </w:r>
    </w:p>
    <w:p w14:paraId="0BFD903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 macrophages are inflammatory; the tumor cells are mesenchymal-like; the T cells show NFAT/AP-1 activation.</w:t>
      </w:r>
    </w:p>
    <w:p w14:paraId="19913D15"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This is more useful than ordinary deconvolution because ATAC is fundamentally a regulatory assay.</w:t>
      </w:r>
    </w:p>
    <w:p w14:paraId="73E11895"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Simple model</w:t>
      </w:r>
    </w:p>
    <w:p w14:paraId="1D78F0A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Represent each cell type as:</w:t>
      </w:r>
    </w:p>
    <w:p w14:paraId="43B63A46"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cell type profile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baseline accessibility</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state-specific regulatory programs</m:t>
          </m:r>
          <m:r>
            <m:rPr>
              <m:sty m:val="p"/>
            </m:rPr>
            <w:rPr>
              <w:rFonts w:ascii="Times New Roman" w:eastAsia="Times New Roman" w:hAnsi="Times New Roman" w:cs="Times New Roman"/>
              <w:kern w:val="0"/>
              <w14:ligatures w14:val="none"/>
            </w:rPr>
            <w:br/>
          </m:r>
        </m:oMath>
      </m:oMathPara>
    </w:p>
    <w:p w14:paraId="40E65AF5"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Then:</w:t>
      </w:r>
    </w:p>
    <w:p w14:paraId="603C4670"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c</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s,c</m:t>
                  </m:r>
                </m:sub>
              </m:sSub>
            </m:e>
          </m:nary>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e>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s,c,k</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c,k</m:t>
                  </m:r>
                </m:sub>
              </m:sSub>
            </m:e>
          </m:d>
          <m:r>
            <m:rPr>
              <m:sty m:val="p"/>
            </m:rPr>
            <w:rPr>
              <w:rFonts w:ascii="Cambria Math" w:eastAsia="Times New Roman" w:hAnsi="Cambria Math" w:cs="Times New Roman"/>
              <w:kern w:val="0"/>
              <w14:ligatures w14:val="none"/>
            </w:rPr>
            <w:br/>
          </m:r>
        </m:oMath>
      </m:oMathPara>
    </w:p>
    <w:p w14:paraId="036723F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where:</w:t>
      </w:r>
    </w:p>
    <w:p w14:paraId="26DA5B39" w14:textId="77777777" w:rsidR="00C76CC3" w:rsidRPr="00C76CC3" w:rsidRDefault="00000000" w:rsidP="00C76C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s,c</m:t>
            </m:r>
          </m:sub>
        </m:sSub>
      </m:oMath>
      <w:r w:rsidR="00C76CC3" w:rsidRPr="00C76CC3">
        <w:rPr>
          <w:rFonts w:ascii="Times New Roman" w:eastAsia="Times New Roman" w:hAnsi="Times New Roman" w:cs="Times New Roman"/>
          <w:kern w:val="0"/>
          <w14:ligatures w14:val="none"/>
        </w:rPr>
        <w:t xml:space="preserve">= cell-type abundance; </w:t>
      </w:r>
    </w:p>
    <w:p w14:paraId="21EA538E" w14:textId="77777777" w:rsidR="00C76CC3" w:rsidRPr="00C76CC3" w:rsidRDefault="00000000" w:rsidP="00C76C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oMath>
      <w:r w:rsidR="00C76CC3" w:rsidRPr="00C76CC3">
        <w:rPr>
          <w:rFonts w:ascii="Times New Roman" w:eastAsia="Times New Roman" w:hAnsi="Times New Roman" w:cs="Times New Roman"/>
          <w:kern w:val="0"/>
          <w14:ligatures w14:val="none"/>
        </w:rPr>
        <w:t xml:space="preserve">= baseline accessibility of cell type </w:t>
      </w:r>
      <m:oMath>
        <m:r>
          <w:rPr>
            <w:rFonts w:ascii="Cambria Math" w:eastAsia="Times New Roman" w:hAnsi="Cambria Math" w:cs="Times New Roman"/>
            <w:kern w:val="0"/>
            <w14:ligatures w14:val="none"/>
          </w:rPr>
          <m:t>c</m:t>
        </m:r>
      </m:oMath>
      <w:r w:rsidR="00C76CC3" w:rsidRPr="00C76CC3">
        <w:rPr>
          <w:rFonts w:ascii="Times New Roman" w:eastAsia="Times New Roman" w:hAnsi="Times New Roman" w:cs="Times New Roman"/>
          <w:kern w:val="0"/>
          <w14:ligatures w14:val="none"/>
        </w:rPr>
        <w:t xml:space="preserve">; </w:t>
      </w:r>
    </w:p>
    <w:p w14:paraId="35942AC1" w14:textId="77777777" w:rsidR="00C76CC3" w:rsidRPr="00C76CC3" w:rsidRDefault="00000000" w:rsidP="00C76C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c,k</m:t>
            </m:r>
          </m:sub>
        </m:sSub>
      </m:oMath>
      <w:r w:rsidR="00C76CC3" w:rsidRPr="00C76CC3">
        <w:rPr>
          <w:rFonts w:ascii="Times New Roman" w:eastAsia="Times New Roman" w:hAnsi="Times New Roman" w:cs="Times New Roman"/>
          <w:kern w:val="0"/>
          <w14:ligatures w14:val="none"/>
        </w:rPr>
        <w:t xml:space="preserve">= regulatory program </w:t>
      </w:r>
      <m:oMath>
        <m:r>
          <w:rPr>
            <w:rFonts w:ascii="Cambria Math" w:eastAsia="Times New Roman" w:hAnsi="Cambria Math" w:cs="Times New Roman"/>
            <w:kern w:val="0"/>
            <w14:ligatures w14:val="none"/>
          </w:rPr>
          <m:t>k</m:t>
        </m:r>
      </m:oMath>
      <w:r w:rsidR="00C76CC3" w:rsidRPr="00C76CC3">
        <w:rPr>
          <w:rFonts w:ascii="Times New Roman" w:eastAsia="Times New Roman" w:hAnsi="Times New Roman" w:cs="Times New Roman"/>
          <w:kern w:val="0"/>
          <w14:ligatures w14:val="none"/>
        </w:rPr>
        <w:t xml:space="preserve">in cell type </w:t>
      </w:r>
      <m:oMath>
        <m:r>
          <w:rPr>
            <w:rFonts w:ascii="Cambria Math" w:eastAsia="Times New Roman" w:hAnsi="Cambria Math" w:cs="Times New Roman"/>
            <w:kern w:val="0"/>
            <w14:ligatures w14:val="none"/>
          </w:rPr>
          <m:t>c</m:t>
        </m:r>
      </m:oMath>
      <w:r w:rsidR="00C76CC3" w:rsidRPr="00C76CC3">
        <w:rPr>
          <w:rFonts w:ascii="Times New Roman" w:eastAsia="Times New Roman" w:hAnsi="Times New Roman" w:cs="Times New Roman"/>
          <w:kern w:val="0"/>
          <w14:ligatures w14:val="none"/>
        </w:rPr>
        <w:t xml:space="preserve">; </w:t>
      </w:r>
    </w:p>
    <w:p w14:paraId="1039027C" w14:textId="77777777" w:rsidR="00C76CC3" w:rsidRPr="00C76CC3" w:rsidRDefault="00000000" w:rsidP="00C76C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s,c,k</m:t>
            </m:r>
          </m:sub>
        </m:sSub>
      </m:oMath>
      <w:r w:rsidR="00C76CC3" w:rsidRPr="00C76CC3">
        <w:rPr>
          <w:rFonts w:ascii="Times New Roman" w:eastAsia="Times New Roman" w:hAnsi="Times New Roman" w:cs="Times New Roman"/>
          <w:kern w:val="0"/>
          <w14:ligatures w14:val="none"/>
        </w:rPr>
        <w:t xml:space="preserve">= activity of that regulatory program in spot </w:t>
      </w:r>
      <m:oMath>
        <m:r>
          <w:rPr>
            <w:rFonts w:ascii="Cambria Math" w:eastAsia="Times New Roman" w:hAnsi="Cambria Math" w:cs="Times New Roman"/>
            <w:kern w:val="0"/>
            <w14:ligatures w14:val="none"/>
          </w:rPr>
          <m:t>s</m:t>
        </m:r>
      </m:oMath>
      <w:r w:rsidR="00C76CC3" w:rsidRPr="00C76CC3">
        <w:rPr>
          <w:rFonts w:ascii="Times New Roman" w:eastAsia="Times New Roman" w:hAnsi="Times New Roman" w:cs="Times New Roman"/>
          <w:kern w:val="0"/>
          <w14:ligatures w14:val="none"/>
        </w:rPr>
        <w:t xml:space="preserve">. </w:t>
      </w:r>
    </w:p>
    <w:p w14:paraId="762116C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Programs can be learned from:</w:t>
      </w:r>
    </w:p>
    <w:p w14:paraId="6E72BD6E" w14:textId="77777777" w:rsidR="00C76CC3" w:rsidRPr="00C76CC3" w:rsidRDefault="00C76CC3" w:rsidP="00C76C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cisTopic-like ATAC topics, </w:t>
      </w:r>
    </w:p>
    <w:p w14:paraId="42DA2490" w14:textId="77777777" w:rsidR="00C76CC3" w:rsidRPr="00C76CC3" w:rsidRDefault="00C76CC3" w:rsidP="00C76C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chromVAR motif deviations, </w:t>
      </w:r>
    </w:p>
    <w:p w14:paraId="45B98F0A" w14:textId="77777777" w:rsidR="00C76CC3" w:rsidRPr="00C76CC3" w:rsidRDefault="00C76CC3" w:rsidP="00C76C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peak-to-gene modules, </w:t>
      </w:r>
    </w:p>
    <w:p w14:paraId="7AB14D98" w14:textId="77777777" w:rsidR="00C76CC3" w:rsidRPr="00C76CC3" w:rsidRDefault="00C76CC3" w:rsidP="00C76C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DORC-like regulatory domains, </w:t>
      </w:r>
    </w:p>
    <w:p w14:paraId="7EFAADAF" w14:textId="77777777" w:rsidR="00C76CC3" w:rsidRPr="00C76CC3" w:rsidRDefault="00C76CC3" w:rsidP="00C76C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TF regulons. </w:t>
      </w:r>
    </w:p>
    <w:p w14:paraId="71E6214F"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this is ATAC-specific</w:t>
      </w:r>
    </w:p>
    <w:p w14:paraId="2498D4F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Spatial-Mux-seq and spatial-ATAC-seq both show that chromatin accessibility, histone marks, and gene expression can reveal regulatory state transitions, such as radial glia to differentiated neurons and B-cell activation. A deconvolution method should exploit that instead of returning only cell-type percentages.</w:t>
      </w:r>
    </w:p>
    <w:p w14:paraId="162E54DB"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 think it has not been done before</w:t>
      </w:r>
    </w:p>
    <w:p w14:paraId="0A7A229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DestVI models continuous </w:t>
      </w:r>
      <w:r w:rsidRPr="00C76CC3">
        <w:rPr>
          <w:rFonts w:ascii="Times New Roman" w:eastAsia="Times New Roman" w:hAnsi="Times New Roman" w:cs="Times New Roman"/>
          <w:b/>
          <w:bCs/>
          <w:kern w:val="0"/>
          <w14:ligatures w14:val="none"/>
        </w:rPr>
        <w:t>transcriptional</w:t>
      </w:r>
      <w:r w:rsidRPr="00C76CC3">
        <w:rPr>
          <w:rFonts w:ascii="Times New Roman" w:eastAsia="Times New Roman" w:hAnsi="Times New Roman" w:cs="Times New Roman"/>
          <w:kern w:val="0"/>
          <w14:ligatures w14:val="none"/>
        </w:rPr>
        <w:t xml:space="preserve"> states in spatial RNA, and Tangram can project chromatin accessibility from multimodal references, but I did not find a method that performs </w:t>
      </w:r>
      <w:r w:rsidRPr="00C76CC3">
        <w:rPr>
          <w:rFonts w:ascii="Times New Roman" w:eastAsia="Times New Roman" w:hAnsi="Times New Roman" w:cs="Times New Roman"/>
          <w:b/>
          <w:bCs/>
          <w:kern w:val="0"/>
          <w14:ligatures w14:val="none"/>
        </w:rPr>
        <w:t>measured spatial ATAC spot deconvolution into both cell types and cell-type-specific regulatory programs</w:t>
      </w:r>
      <w:r w:rsidRPr="00C76CC3">
        <w:rPr>
          <w:rFonts w:ascii="Times New Roman" w:eastAsia="Times New Roman" w:hAnsi="Times New Roman" w:cs="Times New Roman"/>
          <w:kern w:val="0"/>
          <w14:ligatures w14:val="none"/>
        </w:rPr>
        <w:t xml:space="preserve">. Tangram’s chromatin use is projection/alignment, not ATAC-native deconvolution of observed mixed ATAC spots. </w:t>
      </w:r>
    </w:p>
    <w:p w14:paraId="0A8DA3D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76D356A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Regulatory-program deconvolution recovers both cell composition and cell-type-specific chromatin states from mixed spatial ATAC spots.</w:t>
      </w:r>
    </w:p>
    <w:p w14:paraId="24B045EC"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42B58E0B">
          <v:rect id="Horizontal Line 5" o:spid="_x0000_s1028" alt="" style="width:997.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772EF3"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Fifth method: Residual-Discovery ATAC</w:t>
      </w:r>
    </w:p>
    <w:p w14:paraId="0C50ED4F"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17AC98B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Let the model say “unknown cell state” instead of forcing every ATAC signal into known reference cell types.</w:t>
      </w:r>
    </w:p>
    <w:p w14:paraId="536A592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31E9FB8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Most deconvolution methods force the spot to be explained by the reference. That is dangerous in tumors, disease tissues, development, and cross-donor settings.</w:t>
      </w:r>
    </w:p>
    <w:p w14:paraId="7862B71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If the reference lacks a tumor subclone, fetal transitional state, activated fibroblast state, or disease-specific immune state, the model may falsely assign the signal to the closest known cell type.</w:t>
      </w:r>
    </w:p>
    <w:p w14:paraId="7E16D9C6"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Residual-Discovery ATAC would explicitly model:</w:t>
      </w:r>
    </w:p>
    <w:p w14:paraId="4DAD7AD6"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known cell-type mixture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unknown spatial chromatin module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noise</m:t>
          </m:r>
          <m:r>
            <m:rPr>
              <m:sty m:val="p"/>
            </m:rPr>
            <w:rPr>
              <w:rFonts w:ascii="Times New Roman" w:eastAsia="Times New Roman" w:hAnsi="Times New Roman" w:cs="Times New Roman"/>
              <w:kern w:val="0"/>
              <w14:ligatures w14:val="none"/>
            </w:rPr>
            <w:br/>
          </m:r>
        </m:oMath>
      </m:oMathPara>
    </w:p>
    <w:p w14:paraId="134E51F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Then it clusters the unexplained residual peaks into new candidate cell states.</w:t>
      </w:r>
    </w:p>
    <w:p w14:paraId="3EAB2BA0"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Simple workflow</w:t>
      </w:r>
    </w:p>
    <w:p w14:paraId="47B56A1F" w14:textId="77777777" w:rsidR="00C76CC3" w:rsidRPr="00C76CC3" w:rsidRDefault="00C76CC3" w:rsidP="00C76C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Fit known cell types using scATAC/multiome reference. </w:t>
      </w:r>
    </w:p>
    <w:p w14:paraId="15B50EAA" w14:textId="77777777" w:rsidR="00C76CC3" w:rsidRPr="00C76CC3" w:rsidRDefault="00C76CC3" w:rsidP="00C76C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Compute residual peaks in each spot. </w:t>
      </w:r>
    </w:p>
    <w:p w14:paraId="5E005CB5" w14:textId="77777777" w:rsidR="00C76CC3" w:rsidRPr="00C76CC3" w:rsidRDefault="00C76CC3" w:rsidP="00C76C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Find residual modules that are spatially coherent. </w:t>
      </w:r>
    </w:p>
    <w:p w14:paraId="4EF17A7F" w14:textId="77777777" w:rsidR="00C76CC3" w:rsidRPr="00C76CC3" w:rsidRDefault="00C76CC3" w:rsidP="00C76C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Check whether those modules have: </w:t>
      </w:r>
    </w:p>
    <w:p w14:paraId="20F545D0" w14:textId="77777777" w:rsidR="00C76CC3" w:rsidRPr="00C76CC3" w:rsidRDefault="00C76CC3" w:rsidP="00C76CC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consistent motifs, </w:t>
      </w:r>
    </w:p>
    <w:p w14:paraId="7C83F0B6" w14:textId="77777777" w:rsidR="00C76CC3" w:rsidRPr="00C76CC3" w:rsidRDefault="00C76CC3" w:rsidP="00C76CC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enhancer-gene links, </w:t>
      </w:r>
    </w:p>
    <w:p w14:paraId="6CB66023" w14:textId="77777777" w:rsidR="00C76CC3" w:rsidRPr="00C76CC3" w:rsidRDefault="00C76CC3" w:rsidP="00C76CC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spatial boundaries, </w:t>
      </w:r>
    </w:p>
    <w:p w14:paraId="2B931FD1" w14:textId="77777777" w:rsidR="00C76CC3" w:rsidRPr="00C76CC3" w:rsidRDefault="00C76CC3" w:rsidP="00C76CC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disease/tumor localization. </w:t>
      </w:r>
    </w:p>
    <w:p w14:paraId="46386D91" w14:textId="77777777" w:rsidR="00C76CC3" w:rsidRPr="00C76CC3" w:rsidRDefault="00C76CC3" w:rsidP="00C76C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Add them back as “candidate unknown state” components. </w:t>
      </w:r>
    </w:p>
    <w:p w14:paraId="7DD028F1"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it is ATAC-specific</w:t>
      </w:r>
    </w:p>
    <w:p w14:paraId="35BF9A84"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Unknown states may be visible in enhancer/motif space before they are cleanly visible in RNA. Spatial-Mux-seq also shows that chromatin states can precede or disagree with expression, such as accessible but repressed/bivalent loci. </w:t>
      </w:r>
    </w:p>
    <w:p w14:paraId="12978243"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 think it has not been done before</w:t>
      </w:r>
    </w:p>
    <w:p w14:paraId="596D02AE"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Some RNA models have background or flexible components, and some bulk ATAC methods include “other” categories. But I did not find a spatial ATAC method that uses </w:t>
      </w:r>
      <w:r w:rsidRPr="00C76CC3">
        <w:rPr>
          <w:rFonts w:ascii="Times New Roman" w:eastAsia="Times New Roman" w:hAnsi="Times New Roman" w:cs="Times New Roman"/>
          <w:b/>
          <w:bCs/>
          <w:kern w:val="0"/>
          <w14:ligatures w14:val="none"/>
        </w:rPr>
        <w:t>spatially coherent residual accessibility modules</w:t>
      </w:r>
      <w:r w:rsidRPr="00C76CC3">
        <w:rPr>
          <w:rFonts w:ascii="Times New Roman" w:eastAsia="Times New Roman" w:hAnsi="Times New Roman" w:cs="Times New Roman"/>
          <w:kern w:val="0"/>
          <w14:ligatures w14:val="none"/>
        </w:rPr>
        <w:t xml:space="preserve"> to discover missing reference states during deconvolution.</w:t>
      </w:r>
    </w:p>
    <w:p w14:paraId="460CABD8"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6F29671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Residual chromatin modules identify missing cell states and reduce false-positive assignment to known reference types.</w:t>
      </w:r>
    </w:p>
    <w:p w14:paraId="2265C816"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5EE6BDEB">
          <v:rect id="Horizontal Line 6" o:spid="_x0000_s1027" alt="" style="width:997.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B9B3E8"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Sixth method: Cell-Budget ATAC</w:t>
      </w:r>
    </w:p>
    <w:p w14:paraId="3037A2CC"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One-line idea</w:t>
      </w:r>
    </w:p>
    <w:p w14:paraId="616D4BF1"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Use nuclei counts or DAPI/H&amp;E segmentation to constrain how many cells can physically fit in each spatial ATAC spot.</w:t>
      </w:r>
    </w:p>
    <w:p w14:paraId="3907429B"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Intuition</w:t>
      </w:r>
    </w:p>
    <w:p w14:paraId="6692F6E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 spot with two nuclei cannot contain ten cell types. A spot with twenty nuclei can. Most deconvolution methods estimate proportions, but spatial ATAC fragment counts depend strongly on:</w:t>
      </w:r>
    </w:p>
    <w:p w14:paraId="2F178192" w14:textId="77777777" w:rsidR="00C76CC3" w:rsidRPr="00C76CC3" w:rsidRDefault="00C76CC3" w:rsidP="00C76C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number of nuclei, </w:t>
      </w:r>
    </w:p>
    <w:p w14:paraId="33D27C9B" w14:textId="77777777" w:rsidR="00C76CC3" w:rsidRPr="00C76CC3" w:rsidRDefault="00C76CC3" w:rsidP="00C76C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sequencing depth, </w:t>
      </w:r>
    </w:p>
    <w:p w14:paraId="2D03137C" w14:textId="77777777" w:rsidR="00C76CC3" w:rsidRPr="00C76CC3" w:rsidRDefault="00C76CC3" w:rsidP="00C76C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per-cell chromatin openness, </w:t>
      </w:r>
    </w:p>
    <w:p w14:paraId="6A0F5955" w14:textId="77777777" w:rsidR="00C76CC3" w:rsidRPr="00C76CC3" w:rsidRDefault="00C76CC3" w:rsidP="00C76C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tissue density. </w:t>
      </w:r>
    </w:p>
    <w:p w14:paraId="69E2F12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So instead of estimating only proportions, estimate actual cell counts:</w:t>
      </w:r>
    </w:p>
    <w:p w14:paraId="424B9A13"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s,c</m:t>
              </m:r>
            </m:sub>
          </m:sSub>
          <m:r>
            <m:rPr>
              <m:sty m:val="p"/>
            </m:rPr>
            <w:rPr>
              <w:rFonts w:ascii="Cambria Math" w:eastAsia="Times New Roman" w:hAnsi="Cambria Math" w:cs="Times New Roman"/>
              <w:kern w:val="0"/>
              <w14:ligatures w14:val="none"/>
            </w:rPr>
            <w:br/>
          </m:r>
        </m:oMath>
      </m:oMathPara>
    </w:p>
    <w:p w14:paraId="6962AA5C"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with:</w:t>
      </w:r>
    </w:p>
    <w:p w14:paraId="092E7500" w14:textId="77777777" w:rsidR="00C76CC3" w:rsidRPr="00C76CC3" w:rsidRDefault="00000000" w:rsidP="00C76CC3">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c</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s,c</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w:br/>
          </m:r>
        </m:oMath>
      </m:oMathPara>
    </w:p>
    <w:p w14:paraId="564B31D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oMath>
      <w:r w:rsidRPr="00C76CC3">
        <w:rPr>
          <w:rFonts w:ascii="Times New Roman" w:eastAsia="Times New Roman" w:hAnsi="Times New Roman" w:cs="Times New Roman"/>
          <w:kern w:val="0"/>
          <w14:ligatures w14:val="none"/>
        </w:rPr>
        <w:t xml:space="preserve">is the estimated number of nuclei in spot </w:t>
      </w:r>
      <m:oMath>
        <m:r>
          <w:rPr>
            <w:rFonts w:ascii="Cambria Math" w:eastAsia="Times New Roman" w:hAnsi="Cambria Math" w:cs="Times New Roman"/>
            <w:kern w:val="0"/>
            <w14:ligatures w14:val="none"/>
          </w:rPr>
          <m:t>s</m:t>
        </m:r>
      </m:oMath>
      <w:r w:rsidRPr="00C76CC3">
        <w:rPr>
          <w:rFonts w:ascii="Times New Roman" w:eastAsia="Times New Roman" w:hAnsi="Times New Roman" w:cs="Times New Roman"/>
          <w:kern w:val="0"/>
          <w14:ligatures w14:val="none"/>
        </w:rPr>
        <w:t>.</w:t>
      </w:r>
    </w:p>
    <w:p w14:paraId="1DC46285"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this is useful for spatial ATAC</w:t>
      </w:r>
    </w:p>
    <w:p w14:paraId="1204587E"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ATAC is nuclear. If DAPI or histology is available, nuclear density is directly relevant. deconvATAC’s benchmark explicitly varies cell density in simulations, which suggests density is an important stressor for deconvolution. </w:t>
      </w:r>
    </w:p>
    <w:p w14:paraId="4BC39AE3"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Why I think it has not been done before</w:t>
      </w:r>
    </w:p>
    <w:p w14:paraId="2A19CA63"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Cell2location has a prior for expected cells per location, but I did not find a spatial ATAC method that uses image-derived nuclear counts as hard or soft constraints in an ATAC-specific likelihood.</w:t>
      </w:r>
    </w:p>
    <w:p w14:paraId="3A75FC3A"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Publishable claim</w:t>
      </w:r>
    </w:p>
    <w:p w14:paraId="5B5A02C1"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Nuclear cell-budget constraints improve calibration of spatial ATAC cell abundance, especially in variable-density tissues.</w:t>
      </w:r>
    </w:p>
    <w:p w14:paraId="27287D1B" w14:textId="77777777" w:rsidR="00C76CC3" w:rsidRPr="00C76CC3" w:rsidRDefault="004A6687" w:rsidP="00C76CC3">
      <w:pPr>
        <w:spacing w:after="0" w:line="240" w:lineRule="auto"/>
        <w:rPr>
          <w:rFonts w:ascii="Times New Roman" w:eastAsia="Times New Roman" w:hAnsi="Times New Roman" w:cs="Times New Roman"/>
          <w:kern w:val="0"/>
          <w14:ligatures w14:val="none"/>
        </w:rPr>
      </w:pPr>
      <w:r>
        <w:pict w14:anchorId="62361DD3">
          <v:rect id="Horizontal Line 7" o:spid="_x0000_s1026" alt="" style="width:997.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544A3A" w14:textId="77777777" w:rsidR="00C76CC3" w:rsidRPr="00C76CC3" w:rsidRDefault="00C76CC3" w:rsidP="00C76C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CC3">
        <w:rPr>
          <w:rFonts w:ascii="Times New Roman" w:eastAsia="Times New Roman" w:hAnsi="Times New Roman" w:cs="Times New Roman"/>
          <w:b/>
          <w:bCs/>
          <w:kern w:val="36"/>
          <w:sz w:val="48"/>
          <w:szCs w:val="48"/>
          <w14:ligatures w14:val="none"/>
        </w:rPr>
        <w:t>My recommended project</w:t>
      </w:r>
    </w:p>
    <w:p w14:paraId="57B06F9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I would build a method called something like </w:t>
      </w:r>
      <w:r w:rsidRPr="00C76CC3">
        <w:rPr>
          <w:rFonts w:ascii="Times New Roman" w:eastAsia="Times New Roman" w:hAnsi="Times New Roman" w:cs="Times New Roman"/>
          <w:b/>
          <w:bCs/>
          <w:kern w:val="0"/>
          <w14:ligatures w14:val="none"/>
        </w:rPr>
        <w:t>ShapeMix-ATAC</w:t>
      </w:r>
      <w:r w:rsidRPr="00C76CC3">
        <w:rPr>
          <w:rFonts w:ascii="Times New Roman" w:eastAsia="Times New Roman" w:hAnsi="Times New Roman" w:cs="Times New Roman"/>
          <w:kern w:val="0"/>
          <w14:ligatures w14:val="none"/>
        </w:rPr>
        <w:t xml:space="preserve"> with three modules:</w:t>
      </w:r>
    </w:p>
    <w:p w14:paraId="26B673AA" w14:textId="77777777" w:rsidR="00C76CC3" w:rsidRPr="00C76CC3" w:rsidRDefault="00C76CC3" w:rsidP="00C76C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Count module</w:t>
      </w:r>
      <w:r w:rsidRPr="00C76CC3">
        <w:rPr>
          <w:rFonts w:ascii="Times New Roman" w:eastAsia="Times New Roman" w:hAnsi="Times New Roman" w:cs="Times New Roman"/>
          <w:kern w:val="0"/>
          <w14:ligatures w14:val="none"/>
        </w:rPr>
        <w:br/>
        <w:t xml:space="preserve">A standard peak-count mixture, but treat this as baseline, not novelty. Compare against Cell2location, RCTD, deconvATAC, and improvedATAC. </w:t>
      </w:r>
    </w:p>
    <w:p w14:paraId="407FF8E1" w14:textId="77777777" w:rsidR="00C76CC3" w:rsidRPr="00C76CC3" w:rsidRDefault="00C76CC3" w:rsidP="00C76C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Shape module</w:t>
      </w:r>
      <w:r w:rsidRPr="00C76CC3">
        <w:rPr>
          <w:rFonts w:ascii="Times New Roman" w:eastAsia="Times New Roman" w:hAnsi="Times New Roman" w:cs="Times New Roman"/>
          <w:kern w:val="0"/>
          <w14:ligatures w14:val="none"/>
        </w:rPr>
        <w:br/>
        <w:t xml:space="preserve">Add fragment-length, motif-footprint, and nucleosome-position features. </w:t>
      </w:r>
    </w:p>
    <w:p w14:paraId="087BAB74" w14:textId="77777777" w:rsidR="00C76CC3" w:rsidRPr="00C76CC3" w:rsidRDefault="00C76CC3" w:rsidP="00C76C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Rare/unknown module</w:t>
      </w:r>
      <w:r w:rsidRPr="00C76CC3">
        <w:rPr>
          <w:rFonts w:ascii="Times New Roman" w:eastAsia="Times New Roman" w:hAnsi="Times New Roman" w:cs="Times New Roman"/>
          <w:kern w:val="0"/>
          <w14:ligatures w14:val="none"/>
        </w:rPr>
        <w:br/>
        <w:t xml:space="preserve">Add HARP-style hierarchical rare-cell priors and Residual-Discovery for missing states. </w:t>
      </w:r>
    </w:p>
    <w:p w14:paraId="0B6D4135"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The core model could be described very simply:</w:t>
      </w:r>
    </w:p>
    <w:p w14:paraId="796B4D5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A spatial ATAC spot is a mixture of cell-type chromatin fingerprints. A fingerprint includes both which enhancers are accessible and how ATAC fragments are shaped inside those enhancers.</w:t>
      </w:r>
    </w:p>
    <w:p w14:paraId="24830090"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That is easy to explain, biologically intuitive, and genuinely ATAC-native.</w:t>
      </w:r>
    </w:p>
    <w:p w14:paraId="50B954D3"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Minimal first version</w:t>
      </w:r>
    </w:p>
    <w:p w14:paraId="70F80B8D"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Start with these features:</w:t>
      </w:r>
    </w:p>
    <w:p w14:paraId="76E00573" w14:textId="77777777" w:rsidR="00C76CC3" w:rsidRPr="00C76CC3" w:rsidRDefault="00C76CC3" w:rsidP="00C76C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peak counts, </w:t>
      </w:r>
    </w:p>
    <w:p w14:paraId="0B3DF5E8" w14:textId="77777777" w:rsidR="00C76CC3" w:rsidRPr="00C76CC3" w:rsidRDefault="00C76CC3" w:rsidP="00C76C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promoter/TSS bins, </w:t>
      </w:r>
    </w:p>
    <w:p w14:paraId="630F72C3" w14:textId="77777777" w:rsidR="00C76CC3" w:rsidRPr="00C76CC3" w:rsidRDefault="00C76CC3" w:rsidP="00C76C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fragment-length bins per peak or peak group, </w:t>
      </w:r>
    </w:p>
    <w:p w14:paraId="62B2867E" w14:textId="77777777" w:rsidR="00C76CC3" w:rsidRPr="00C76CC3" w:rsidRDefault="00C76CC3" w:rsidP="00C76C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motif-centered footprint bins for top 50–200 motifs, </w:t>
      </w:r>
    </w:p>
    <w:p w14:paraId="75DE7FF0" w14:textId="77777777" w:rsidR="00C76CC3" w:rsidRPr="00C76CC3" w:rsidRDefault="00C76CC3" w:rsidP="00C76C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broad cell-type hierarchy. </w:t>
      </w:r>
    </w:p>
    <w:p w14:paraId="73DF172A"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Do </w:t>
      </w:r>
      <w:r w:rsidRPr="00C76CC3">
        <w:rPr>
          <w:rFonts w:ascii="Times New Roman" w:eastAsia="Times New Roman" w:hAnsi="Times New Roman" w:cs="Times New Roman"/>
          <w:b/>
          <w:bCs/>
          <w:kern w:val="0"/>
          <w14:ligatures w14:val="none"/>
        </w:rPr>
        <w:t>not</w:t>
      </w:r>
      <w:r w:rsidRPr="00C76CC3">
        <w:rPr>
          <w:rFonts w:ascii="Times New Roman" w:eastAsia="Times New Roman" w:hAnsi="Times New Roman" w:cs="Times New Roman"/>
          <w:kern w:val="0"/>
          <w14:ligatures w14:val="none"/>
        </w:rPr>
        <w:t xml:space="preserve"> start with a huge deep model. The benchmark shows that simple probabilistic methods are hard to beat on ATAC, and ground truth remains limited. </w:t>
      </w:r>
    </w:p>
    <w:p w14:paraId="5088A58F"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Evaluation plan</w:t>
      </w:r>
    </w:p>
    <w:p w14:paraId="2544502B"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Use deconvATAC as the benchmark scaffold because it already provides simulations, wrappers, metrics, and feature-selection utilities. Evaluate against:</w:t>
      </w:r>
    </w:p>
    <w:p w14:paraId="48C446B4"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Cell2location, </w:t>
      </w:r>
    </w:p>
    <w:p w14:paraId="2CD9535D"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RCTD, </w:t>
      </w:r>
    </w:p>
    <w:p w14:paraId="285FE6CF"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Tangram, </w:t>
      </w:r>
    </w:p>
    <w:p w14:paraId="02266CBE"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SpatialDWLS, </w:t>
      </w:r>
    </w:p>
    <w:p w14:paraId="17266AD3"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DestVI, </w:t>
      </w:r>
    </w:p>
    <w:p w14:paraId="37DCE42A"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improvedATAC, </w:t>
      </w:r>
    </w:p>
    <w:p w14:paraId="302A02FD" w14:textId="77777777" w:rsidR="00C76CC3" w:rsidRPr="00C76CC3" w:rsidRDefault="00C76CC3" w:rsidP="00C76C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simple NNLS marker-peak baseline. </w:t>
      </w:r>
    </w:p>
    <w:p w14:paraId="56C174AF"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Metrics:</w:t>
      </w:r>
    </w:p>
    <w:p w14:paraId="56A63012"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RMSE/JSD for proportions, </w:t>
      </w:r>
    </w:p>
    <w:p w14:paraId="408EFBDB"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NMI for dominant type, </w:t>
      </w:r>
    </w:p>
    <w:p w14:paraId="4860C7D1"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F1 for rare cells, </w:t>
      </w:r>
    </w:p>
    <w:p w14:paraId="43DE6CCD"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calibration of uncertainty, </w:t>
      </w:r>
    </w:p>
    <w:p w14:paraId="4700C013"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boundary leakage score, </w:t>
      </w:r>
    </w:p>
    <w:p w14:paraId="02D57D4F"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residual unknown-state detection score, </w:t>
      </w:r>
    </w:p>
    <w:p w14:paraId="53350276" w14:textId="77777777" w:rsidR="00C76CC3" w:rsidRPr="00C76CC3" w:rsidRDefault="00C76CC3" w:rsidP="00C76C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cell-type-specific accessibility reconstruction accuracy. </w:t>
      </w:r>
    </w:p>
    <w:p w14:paraId="33AC3CA4"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Best publishable title</w:t>
      </w:r>
    </w:p>
    <w:p w14:paraId="719F2CE7" w14:textId="77777777" w:rsidR="00C76CC3" w:rsidRPr="00C76CC3" w:rsidRDefault="00C76CC3" w:rsidP="00C76CC3">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b/>
          <w:bCs/>
          <w:kern w:val="0"/>
          <w14:ligatures w14:val="none"/>
        </w:rPr>
        <w:t>“Fragment-shape-aware deconvolution of spatial chromatin accessibility resolves rare cell types and regulatory states in mixed tissue spots.”</w:t>
      </w:r>
    </w:p>
    <w:p w14:paraId="028A8525" w14:textId="77777777" w:rsidR="00C76CC3" w:rsidRPr="00C76CC3" w:rsidRDefault="00C76CC3" w:rsidP="00C76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6CC3">
        <w:rPr>
          <w:rFonts w:ascii="Times New Roman" w:eastAsia="Times New Roman" w:hAnsi="Times New Roman" w:cs="Times New Roman"/>
          <w:b/>
          <w:bCs/>
          <w:kern w:val="0"/>
          <w:sz w:val="36"/>
          <w:szCs w:val="36"/>
          <w14:ligatures w14:val="none"/>
        </w:rPr>
        <w:t>My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2597"/>
        <w:gridCol w:w="1716"/>
        <w:gridCol w:w="2015"/>
        <w:gridCol w:w="2395"/>
      </w:tblGrid>
      <w:tr w:rsidR="00C76CC3" w:rsidRPr="00C76CC3" w14:paraId="6CEB6B20" w14:textId="77777777">
        <w:trPr>
          <w:tblHeader/>
          <w:tblCellSpacing w:w="15" w:type="dxa"/>
        </w:trPr>
        <w:tc>
          <w:tcPr>
            <w:tcW w:w="0" w:type="auto"/>
            <w:vAlign w:val="center"/>
            <w:hideMark/>
          </w:tcPr>
          <w:p w14:paraId="17228D39" w14:textId="77777777" w:rsidR="00C76CC3" w:rsidRPr="00C76CC3" w:rsidRDefault="00C76CC3" w:rsidP="00C76CC3">
            <w:pPr>
              <w:spacing w:after="0" w:line="240" w:lineRule="auto"/>
              <w:jc w:val="center"/>
              <w:rPr>
                <w:rFonts w:ascii="Times New Roman" w:eastAsia="Times New Roman" w:hAnsi="Times New Roman" w:cs="Times New Roman"/>
                <w:b/>
                <w:bCs/>
                <w:kern w:val="0"/>
                <w14:ligatures w14:val="none"/>
              </w:rPr>
            </w:pPr>
            <w:r w:rsidRPr="00C76CC3">
              <w:rPr>
                <w:rFonts w:ascii="Times New Roman" w:eastAsia="Times New Roman" w:hAnsi="Times New Roman" w:cs="Times New Roman"/>
                <w:b/>
                <w:bCs/>
                <w:kern w:val="0"/>
                <w14:ligatures w14:val="none"/>
              </w:rPr>
              <w:t>Rank</w:t>
            </w:r>
          </w:p>
        </w:tc>
        <w:tc>
          <w:tcPr>
            <w:tcW w:w="0" w:type="auto"/>
            <w:vAlign w:val="center"/>
            <w:hideMark/>
          </w:tcPr>
          <w:p w14:paraId="239080B4" w14:textId="77777777" w:rsidR="00C76CC3" w:rsidRPr="00C76CC3" w:rsidRDefault="00C76CC3" w:rsidP="00C76CC3">
            <w:pPr>
              <w:spacing w:after="0" w:line="240" w:lineRule="auto"/>
              <w:jc w:val="center"/>
              <w:rPr>
                <w:rFonts w:ascii="Times New Roman" w:eastAsia="Times New Roman" w:hAnsi="Times New Roman" w:cs="Times New Roman"/>
                <w:b/>
                <w:bCs/>
                <w:kern w:val="0"/>
                <w14:ligatures w14:val="none"/>
              </w:rPr>
            </w:pPr>
            <w:r w:rsidRPr="00C76CC3">
              <w:rPr>
                <w:rFonts w:ascii="Times New Roman" w:eastAsia="Times New Roman" w:hAnsi="Times New Roman" w:cs="Times New Roman"/>
                <w:b/>
                <w:bCs/>
                <w:kern w:val="0"/>
                <w14:ligatures w14:val="none"/>
              </w:rPr>
              <w:t>Method</w:t>
            </w:r>
          </w:p>
        </w:tc>
        <w:tc>
          <w:tcPr>
            <w:tcW w:w="0" w:type="auto"/>
            <w:vAlign w:val="center"/>
            <w:hideMark/>
          </w:tcPr>
          <w:p w14:paraId="79A63E52" w14:textId="77777777" w:rsidR="00C76CC3" w:rsidRPr="00C76CC3" w:rsidRDefault="00C76CC3" w:rsidP="00C76CC3">
            <w:pPr>
              <w:spacing w:after="0" w:line="240" w:lineRule="auto"/>
              <w:jc w:val="center"/>
              <w:rPr>
                <w:rFonts w:ascii="Times New Roman" w:eastAsia="Times New Roman" w:hAnsi="Times New Roman" w:cs="Times New Roman"/>
                <w:b/>
                <w:bCs/>
                <w:kern w:val="0"/>
                <w14:ligatures w14:val="none"/>
              </w:rPr>
            </w:pPr>
            <w:r w:rsidRPr="00C76CC3">
              <w:rPr>
                <w:rFonts w:ascii="Times New Roman" w:eastAsia="Times New Roman" w:hAnsi="Times New Roman" w:cs="Times New Roman"/>
                <w:b/>
                <w:bCs/>
                <w:kern w:val="0"/>
                <w14:ligatures w14:val="none"/>
              </w:rPr>
              <w:t>Novelty strength</w:t>
            </w:r>
          </w:p>
        </w:tc>
        <w:tc>
          <w:tcPr>
            <w:tcW w:w="0" w:type="auto"/>
            <w:vAlign w:val="center"/>
            <w:hideMark/>
          </w:tcPr>
          <w:p w14:paraId="79B1D42F" w14:textId="77777777" w:rsidR="00C76CC3" w:rsidRPr="00C76CC3" w:rsidRDefault="00C76CC3" w:rsidP="00C76CC3">
            <w:pPr>
              <w:spacing w:after="0" w:line="240" w:lineRule="auto"/>
              <w:jc w:val="center"/>
              <w:rPr>
                <w:rFonts w:ascii="Times New Roman" w:eastAsia="Times New Roman" w:hAnsi="Times New Roman" w:cs="Times New Roman"/>
                <w:b/>
                <w:bCs/>
                <w:kern w:val="0"/>
                <w14:ligatures w14:val="none"/>
              </w:rPr>
            </w:pPr>
            <w:r w:rsidRPr="00C76CC3">
              <w:rPr>
                <w:rFonts w:ascii="Times New Roman" w:eastAsia="Times New Roman" w:hAnsi="Times New Roman" w:cs="Times New Roman"/>
                <w:b/>
                <w:bCs/>
                <w:kern w:val="0"/>
                <w14:ligatures w14:val="none"/>
              </w:rPr>
              <w:t>Ease of explanation</w:t>
            </w:r>
          </w:p>
        </w:tc>
        <w:tc>
          <w:tcPr>
            <w:tcW w:w="0" w:type="auto"/>
            <w:vAlign w:val="center"/>
            <w:hideMark/>
          </w:tcPr>
          <w:p w14:paraId="36260DC7" w14:textId="77777777" w:rsidR="00C76CC3" w:rsidRPr="00C76CC3" w:rsidRDefault="00C76CC3" w:rsidP="00C76CC3">
            <w:pPr>
              <w:spacing w:after="0" w:line="240" w:lineRule="auto"/>
              <w:jc w:val="center"/>
              <w:rPr>
                <w:rFonts w:ascii="Times New Roman" w:eastAsia="Times New Roman" w:hAnsi="Times New Roman" w:cs="Times New Roman"/>
                <w:b/>
                <w:bCs/>
                <w:kern w:val="0"/>
                <w14:ligatures w14:val="none"/>
              </w:rPr>
            </w:pPr>
            <w:r w:rsidRPr="00C76CC3">
              <w:rPr>
                <w:rFonts w:ascii="Times New Roman" w:eastAsia="Times New Roman" w:hAnsi="Times New Roman" w:cs="Times New Roman"/>
                <w:b/>
                <w:bCs/>
                <w:kern w:val="0"/>
                <w14:ligatures w14:val="none"/>
              </w:rPr>
              <w:t>Expected payoff</w:t>
            </w:r>
          </w:p>
        </w:tc>
      </w:tr>
      <w:tr w:rsidR="00C76CC3" w:rsidRPr="00C76CC3" w14:paraId="2A2194ED" w14:textId="77777777">
        <w:trPr>
          <w:tblCellSpacing w:w="15" w:type="dxa"/>
        </w:trPr>
        <w:tc>
          <w:tcPr>
            <w:tcW w:w="0" w:type="auto"/>
            <w:vAlign w:val="center"/>
            <w:hideMark/>
          </w:tcPr>
          <w:p w14:paraId="1E7990AE"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1</w:t>
            </w:r>
          </w:p>
        </w:tc>
        <w:tc>
          <w:tcPr>
            <w:tcW w:w="0" w:type="auto"/>
            <w:vAlign w:val="center"/>
            <w:hideMark/>
          </w:tcPr>
          <w:p w14:paraId="38B025D3"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ShapeMix-ATAC</w:t>
            </w:r>
          </w:p>
        </w:tc>
        <w:tc>
          <w:tcPr>
            <w:tcW w:w="0" w:type="auto"/>
            <w:vAlign w:val="center"/>
            <w:hideMark/>
          </w:tcPr>
          <w:p w14:paraId="58A7D57C"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39B5DAFA"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109E7600"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r>
      <w:tr w:rsidR="00C76CC3" w:rsidRPr="00C76CC3" w14:paraId="7969E443" w14:textId="77777777">
        <w:trPr>
          <w:tblCellSpacing w:w="15" w:type="dxa"/>
        </w:trPr>
        <w:tc>
          <w:tcPr>
            <w:tcW w:w="0" w:type="auto"/>
            <w:vAlign w:val="center"/>
            <w:hideMark/>
          </w:tcPr>
          <w:p w14:paraId="655B010B"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2</w:t>
            </w:r>
          </w:p>
        </w:tc>
        <w:tc>
          <w:tcPr>
            <w:tcW w:w="0" w:type="auto"/>
            <w:vAlign w:val="center"/>
            <w:hideMark/>
          </w:tcPr>
          <w:p w14:paraId="6F43DEA1"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HARP-ATAC</w:t>
            </w:r>
          </w:p>
        </w:tc>
        <w:tc>
          <w:tcPr>
            <w:tcW w:w="0" w:type="auto"/>
            <w:vAlign w:val="center"/>
            <w:hideMark/>
          </w:tcPr>
          <w:p w14:paraId="19C0CC50"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146ADC47"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629140A5"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 for rare cells</w:t>
            </w:r>
          </w:p>
        </w:tc>
      </w:tr>
      <w:tr w:rsidR="00C76CC3" w:rsidRPr="00C76CC3" w14:paraId="218B12DA" w14:textId="77777777">
        <w:trPr>
          <w:tblCellSpacing w:w="15" w:type="dxa"/>
        </w:trPr>
        <w:tc>
          <w:tcPr>
            <w:tcW w:w="0" w:type="auto"/>
            <w:vAlign w:val="center"/>
            <w:hideMark/>
          </w:tcPr>
          <w:p w14:paraId="6E66D4E0"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3</w:t>
            </w:r>
          </w:p>
        </w:tc>
        <w:tc>
          <w:tcPr>
            <w:tcW w:w="0" w:type="auto"/>
            <w:vAlign w:val="center"/>
            <w:hideMark/>
          </w:tcPr>
          <w:p w14:paraId="7A017CD9"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Residual-Discovery ATAC</w:t>
            </w:r>
          </w:p>
        </w:tc>
        <w:tc>
          <w:tcPr>
            <w:tcW w:w="0" w:type="auto"/>
            <w:vAlign w:val="center"/>
            <w:hideMark/>
          </w:tcPr>
          <w:p w14:paraId="261F8B31"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232BA21B"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5BF6AE56"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 for disease/tumor</w:t>
            </w:r>
          </w:p>
        </w:tc>
      </w:tr>
      <w:tr w:rsidR="00C76CC3" w:rsidRPr="00C76CC3" w14:paraId="3B7966FD" w14:textId="77777777">
        <w:trPr>
          <w:tblCellSpacing w:w="15" w:type="dxa"/>
        </w:trPr>
        <w:tc>
          <w:tcPr>
            <w:tcW w:w="0" w:type="auto"/>
            <w:vAlign w:val="center"/>
            <w:hideMark/>
          </w:tcPr>
          <w:p w14:paraId="6F5F0777"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4</w:t>
            </w:r>
          </w:p>
        </w:tc>
        <w:tc>
          <w:tcPr>
            <w:tcW w:w="0" w:type="auto"/>
            <w:vAlign w:val="center"/>
            <w:hideMark/>
          </w:tcPr>
          <w:p w14:paraId="2BAE4B01"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ReguloMix-ATAC</w:t>
            </w:r>
          </w:p>
        </w:tc>
        <w:tc>
          <w:tcPr>
            <w:tcW w:w="0" w:type="auto"/>
            <w:vAlign w:val="center"/>
            <w:hideMark/>
          </w:tcPr>
          <w:p w14:paraId="5880390F"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Medium–high</w:t>
            </w:r>
          </w:p>
        </w:tc>
        <w:tc>
          <w:tcPr>
            <w:tcW w:w="0" w:type="auto"/>
            <w:vAlign w:val="center"/>
            <w:hideMark/>
          </w:tcPr>
          <w:p w14:paraId="4A19CA2B"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Medium</w:t>
            </w:r>
          </w:p>
        </w:tc>
        <w:tc>
          <w:tcPr>
            <w:tcW w:w="0" w:type="auto"/>
            <w:vAlign w:val="center"/>
            <w:hideMark/>
          </w:tcPr>
          <w:p w14:paraId="5A6DA5AB"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 biological value</w:t>
            </w:r>
          </w:p>
        </w:tc>
      </w:tr>
      <w:tr w:rsidR="00C76CC3" w:rsidRPr="00C76CC3" w14:paraId="2E5EFBFA" w14:textId="77777777">
        <w:trPr>
          <w:tblCellSpacing w:w="15" w:type="dxa"/>
        </w:trPr>
        <w:tc>
          <w:tcPr>
            <w:tcW w:w="0" w:type="auto"/>
            <w:vAlign w:val="center"/>
            <w:hideMark/>
          </w:tcPr>
          <w:p w14:paraId="3B70D7E5"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5</w:t>
            </w:r>
          </w:p>
        </w:tc>
        <w:tc>
          <w:tcPr>
            <w:tcW w:w="0" w:type="auto"/>
            <w:vAlign w:val="center"/>
            <w:hideMark/>
          </w:tcPr>
          <w:p w14:paraId="731739D0"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EdgeMix-ATAC</w:t>
            </w:r>
          </w:p>
        </w:tc>
        <w:tc>
          <w:tcPr>
            <w:tcW w:w="0" w:type="auto"/>
            <w:vAlign w:val="center"/>
            <w:hideMark/>
          </w:tcPr>
          <w:p w14:paraId="5D11E7A8"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Medium</w:t>
            </w:r>
          </w:p>
        </w:tc>
        <w:tc>
          <w:tcPr>
            <w:tcW w:w="0" w:type="auto"/>
            <w:vAlign w:val="center"/>
            <w:hideMark/>
          </w:tcPr>
          <w:p w14:paraId="12F1050E"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High</w:t>
            </w:r>
          </w:p>
        </w:tc>
        <w:tc>
          <w:tcPr>
            <w:tcW w:w="0" w:type="auto"/>
            <w:vAlign w:val="center"/>
            <w:hideMark/>
          </w:tcPr>
          <w:p w14:paraId="435BA894"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Good for zonated tissues</w:t>
            </w:r>
          </w:p>
        </w:tc>
      </w:tr>
      <w:tr w:rsidR="00C76CC3" w:rsidRPr="00C76CC3" w14:paraId="1813D5EB" w14:textId="77777777">
        <w:trPr>
          <w:tblCellSpacing w:w="15" w:type="dxa"/>
        </w:trPr>
        <w:tc>
          <w:tcPr>
            <w:tcW w:w="0" w:type="auto"/>
            <w:vAlign w:val="center"/>
            <w:hideMark/>
          </w:tcPr>
          <w:p w14:paraId="0CF560DE"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6</w:t>
            </w:r>
          </w:p>
        </w:tc>
        <w:tc>
          <w:tcPr>
            <w:tcW w:w="0" w:type="auto"/>
            <w:vAlign w:val="center"/>
            <w:hideMark/>
          </w:tcPr>
          <w:p w14:paraId="3C91DD38"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Cell-Budget ATAC</w:t>
            </w:r>
          </w:p>
        </w:tc>
        <w:tc>
          <w:tcPr>
            <w:tcW w:w="0" w:type="auto"/>
            <w:vAlign w:val="center"/>
            <w:hideMark/>
          </w:tcPr>
          <w:p w14:paraId="42E08C81"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Medium</w:t>
            </w:r>
          </w:p>
        </w:tc>
        <w:tc>
          <w:tcPr>
            <w:tcW w:w="0" w:type="auto"/>
            <w:vAlign w:val="center"/>
            <w:hideMark/>
          </w:tcPr>
          <w:p w14:paraId="3B7AFE91"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Very high</w:t>
            </w:r>
          </w:p>
        </w:tc>
        <w:tc>
          <w:tcPr>
            <w:tcW w:w="0" w:type="auto"/>
            <w:vAlign w:val="center"/>
            <w:hideMark/>
          </w:tcPr>
          <w:p w14:paraId="7884C203" w14:textId="77777777" w:rsidR="00C76CC3" w:rsidRPr="00C76CC3" w:rsidRDefault="00C76CC3" w:rsidP="00C76CC3">
            <w:pPr>
              <w:spacing w:after="0"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Good calibration</w:t>
            </w:r>
          </w:p>
        </w:tc>
      </w:tr>
    </w:tbl>
    <w:p w14:paraId="449D3159" w14:textId="43F779D4" w:rsidR="00AB323B" w:rsidRPr="00423E18" w:rsidRDefault="00C76CC3" w:rsidP="00423E18">
      <w:pPr>
        <w:spacing w:before="100" w:beforeAutospacing="1" w:after="100" w:afterAutospacing="1" w:line="240" w:lineRule="auto"/>
        <w:rPr>
          <w:rFonts w:ascii="Times New Roman" w:eastAsia="Times New Roman" w:hAnsi="Times New Roman" w:cs="Times New Roman"/>
          <w:kern w:val="0"/>
          <w14:ligatures w14:val="none"/>
        </w:rPr>
      </w:pPr>
      <w:r w:rsidRPr="00C76CC3">
        <w:rPr>
          <w:rFonts w:ascii="Times New Roman" w:eastAsia="Times New Roman" w:hAnsi="Times New Roman" w:cs="Times New Roman"/>
          <w:kern w:val="0"/>
          <w14:ligatures w14:val="none"/>
        </w:rPr>
        <w:t xml:space="preserve">My strongest recommendation is </w:t>
      </w:r>
      <w:r w:rsidRPr="00C76CC3">
        <w:rPr>
          <w:rFonts w:ascii="Times New Roman" w:eastAsia="Times New Roman" w:hAnsi="Times New Roman" w:cs="Times New Roman"/>
          <w:b/>
          <w:bCs/>
          <w:kern w:val="0"/>
          <w14:ligatures w14:val="none"/>
        </w:rPr>
        <w:t>ShapeMix-ATAC + HARP-ATAC</w:t>
      </w:r>
      <w:r w:rsidRPr="00C76CC3">
        <w:rPr>
          <w:rFonts w:ascii="Times New Roman" w:eastAsia="Times New Roman" w:hAnsi="Times New Roman" w:cs="Times New Roman"/>
          <w:kern w:val="0"/>
          <w14:ligatures w14:val="none"/>
        </w:rPr>
        <w:t>: fragment-shape-aware deconvolution with hierarchical rare-cell priors. That combination is more defensible as novel than a plain ATAC-native Poisson model, and it directly exploits what makes spatial ATAC different from spatial transcriptomics.</w:t>
      </w:r>
    </w:p>
    <w:p w14:paraId="1FAA3CFA" w14:textId="77777777" w:rsidR="00423E18" w:rsidRDefault="00423E18"/>
    <w:p w14:paraId="3ECA448A" w14:textId="52A916B5" w:rsidR="00423E18" w:rsidRDefault="00423E18" w:rsidP="00423E18">
      <w:pPr>
        <w:pStyle w:val="Heading1"/>
      </w:pPr>
      <w:r>
        <w:t>"improvedATAC already implements an ATAC-native Bayesian count model with learned peak weights." This is actually my unfinished work. Please help me develop a ATAC-native Bayesian count model, that: 1.it should be relatively easy to explain 2.it should work intuitively 3. it should not have been done before Please develop the idea fully and write down as a latex document</w:t>
      </w:r>
    </w:p>
    <w:p w14:paraId="6241BCDB" w14:textId="77777777" w:rsidR="00423E18" w:rsidRDefault="00423E18"/>
    <w:p w14:paraId="029A4C80"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 xml:space="preserve">Done. I developed the model as </w:t>
      </w:r>
      <w:r w:rsidRPr="00FE400C">
        <w:rPr>
          <w:rFonts w:ascii="Times New Roman" w:eastAsia="Times New Roman" w:hAnsi="Times New Roman" w:cs="Times New Roman"/>
          <w:b/>
          <w:bCs/>
          <w:kern w:val="0"/>
          <w14:ligatures w14:val="none"/>
        </w:rPr>
        <w:t>OASIS-ATAC: Open-Allele Spatial Inference with Shrinkage</w:t>
      </w:r>
      <w:r w:rsidRPr="00FE400C">
        <w:rPr>
          <w:rFonts w:ascii="Times New Roman" w:eastAsia="Times New Roman" w:hAnsi="Times New Roman" w:cs="Times New Roman"/>
          <w:kern w:val="0"/>
          <w14:ligatures w14:val="none"/>
        </w:rPr>
        <w:t xml:space="preserve"> and wrote it as a LaTeX manuscript.</w:t>
      </w:r>
    </w:p>
    <w:p w14:paraId="74758F22"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Files:</w:t>
      </w:r>
    </w:p>
    <w:p w14:paraId="5D00F3E1"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Download the compiled PDF</w:t>
      </w:r>
    </w:p>
    <w:p w14:paraId="0898D822"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Download the LaTeX source</w:t>
      </w:r>
    </w:p>
    <w:p w14:paraId="6AA83836"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The core idea is:</w:t>
      </w:r>
    </w:p>
    <w:p w14:paraId="528161BB"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A spatial ATAC spot is a bag of nuclei. Each cell type contributes a characteristic number of open regulatory alleles at each peak. The observed fragment count is a noisy count generated from this open-allele dosage after correcting for spot depth and peak-specific detectability.</w:t>
      </w:r>
    </w:p>
    <w:p w14:paraId="488F3546"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 xml:space="preserve">The main novelty I built around is </w:t>
      </w:r>
      <w:r w:rsidRPr="00FE400C">
        <w:rPr>
          <w:rFonts w:ascii="Times New Roman" w:eastAsia="Times New Roman" w:hAnsi="Times New Roman" w:cs="Times New Roman"/>
          <w:b/>
          <w:bCs/>
          <w:kern w:val="0"/>
          <w14:ligatures w14:val="none"/>
        </w:rPr>
        <w:t>not just “Bayesian count model + learned peak weights.”</w:t>
      </w:r>
      <w:r w:rsidRPr="00FE400C">
        <w:rPr>
          <w:rFonts w:ascii="Times New Roman" w:eastAsia="Times New Roman" w:hAnsi="Times New Roman" w:cs="Times New Roman"/>
          <w:kern w:val="0"/>
          <w14:ligatures w14:val="none"/>
        </w:rPr>
        <w:t xml:space="preserve"> Since that would be too close to your unfinished improvedATAC direction. Instead, the document develops a stronger ATAC-native contribution:</w:t>
      </w:r>
    </w:p>
    <w:p w14:paraId="38FB9F50"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b/>
          <w:bCs/>
          <w:kern w:val="0"/>
          <w14:ligatures w14:val="none"/>
        </w:rPr>
        <w:t>Bayesian peak-role gating:</w:t>
      </w:r>
      <w:r w:rsidRPr="00FE400C">
        <w:rPr>
          <w:rFonts w:ascii="Times New Roman" w:eastAsia="Times New Roman" w:hAnsi="Times New Roman" w:cs="Times New Roman"/>
          <w:kern w:val="0"/>
          <w14:ligatures w14:val="none"/>
        </w:rPr>
        <w:t xml:space="preserve"> each peak is treated as either a cell-type deconvolution peak, a normalization/depth peak, or a residual-state peak that captures reference-missing chromatin programs.</w:t>
      </w:r>
    </w:p>
    <w:p w14:paraId="281B9495"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 xml:space="preserve">That gives a clearer publishable distinction from transferred RNA methods such as Cell2location/RCTD, and from a simple peak-weighted ATAC count model. The positioning is based on the deconvATAC benchmark, which reports that Cell2location and RCTD transfer well to spatial ATAC but that ATAC still lags RNA, especially for rare cell types, leaving room for specialized ATAC methods. The document also uses the uploaded spatial ATAC papers’ point that spatial ATAC pixels can contain multiple nuclei and that ATAC has modality-specific signals such as fragment-size and TSS-enrichment behavior. </w:t>
      </w:r>
    </w:p>
    <w:p w14:paraId="451FEDC6" w14:textId="77777777" w:rsidR="00FE400C" w:rsidRPr="00FE400C" w:rsidRDefault="00FE400C" w:rsidP="00FE400C">
      <w:pPr>
        <w:spacing w:before="100" w:beforeAutospacing="1" w:after="100" w:afterAutospacing="1" w:line="240" w:lineRule="auto"/>
        <w:rPr>
          <w:rFonts w:ascii="Times New Roman" w:eastAsia="Times New Roman" w:hAnsi="Times New Roman" w:cs="Times New Roman"/>
          <w:kern w:val="0"/>
          <w14:ligatures w14:val="none"/>
        </w:rPr>
      </w:pPr>
      <w:r w:rsidRPr="00FE400C">
        <w:rPr>
          <w:rFonts w:ascii="Times New Roman" w:eastAsia="Times New Roman" w:hAnsi="Times New Roman" w:cs="Times New Roman"/>
          <w:kern w:val="0"/>
          <w14:ligatures w14:val="none"/>
        </w:rPr>
        <w:t>I also included model equations, priors, inference strategy, algorithm steps, evaluation plan, ablations, risks, and the careful novelty claim to use in a paper.</w:t>
      </w:r>
    </w:p>
    <w:p w14:paraId="4EE944E5" w14:textId="77777777" w:rsidR="00FE400C" w:rsidRDefault="00FE400C"/>
    <w:p w14:paraId="38299FEE" w14:textId="77777777" w:rsidR="00423E18" w:rsidRDefault="00423E18"/>
    <w:p w14:paraId="1F5C14F2" w14:textId="77777777" w:rsidR="00423E18" w:rsidRDefault="00423E18"/>
    <w:sectPr w:rsidR="00423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E1AF4"/>
    <w:multiLevelType w:val="multilevel"/>
    <w:tmpl w:val="8FB4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A19FB"/>
    <w:multiLevelType w:val="multilevel"/>
    <w:tmpl w:val="BA00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797"/>
    <w:multiLevelType w:val="multilevel"/>
    <w:tmpl w:val="5D7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65C5"/>
    <w:multiLevelType w:val="multilevel"/>
    <w:tmpl w:val="212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040E"/>
    <w:multiLevelType w:val="multilevel"/>
    <w:tmpl w:val="72E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44E6F"/>
    <w:multiLevelType w:val="multilevel"/>
    <w:tmpl w:val="9C201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57310"/>
    <w:multiLevelType w:val="multilevel"/>
    <w:tmpl w:val="EE8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D4050"/>
    <w:multiLevelType w:val="multilevel"/>
    <w:tmpl w:val="DFD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85CF7"/>
    <w:multiLevelType w:val="multilevel"/>
    <w:tmpl w:val="863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27461"/>
    <w:multiLevelType w:val="multilevel"/>
    <w:tmpl w:val="2220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37B9D"/>
    <w:multiLevelType w:val="multilevel"/>
    <w:tmpl w:val="FB0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B3EF8"/>
    <w:multiLevelType w:val="multilevel"/>
    <w:tmpl w:val="E9D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E0260"/>
    <w:multiLevelType w:val="multilevel"/>
    <w:tmpl w:val="80C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42908">
    <w:abstractNumId w:val="8"/>
  </w:num>
  <w:num w:numId="2" w16cid:durableId="2075082704">
    <w:abstractNumId w:val="11"/>
  </w:num>
  <w:num w:numId="3" w16cid:durableId="1626543883">
    <w:abstractNumId w:val="10"/>
  </w:num>
  <w:num w:numId="4" w16cid:durableId="754135228">
    <w:abstractNumId w:val="6"/>
  </w:num>
  <w:num w:numId="5" w16cid:durableId="82839974">
    <w:abstractNumId w:val="1"/>
  </w:num>
  <w:num w:numId="6" w16cid:durableId="608852771">
    <w:abstractNumId w:val="4"/>
  </w:num>
  <w:num w:numId="7" w16cid:durableId="2146659258">
    <w:abstractNumId w:val="2"/>
  </w:num>
  <w:num w:numId="8" w16cid:durableId="786121566">
    <w:abstractNumId w:val="5"/>
  </w:num>
  <w:num w:numId="9" w16cid:durableId="1346589819">
    <w:abstractNumId w:val="7"/>
  </w:num>
  <w:num w:numId="10" w16cid:durableId="711878495">
    <w:abstractNumId w:val="0"/>
  </w:num>
  <w:num w:numId="11" w16cid:durableId="1665205903">
    <w:abstractNumId w:val="12"/>
  </w:num>
  <w:num w:numId="12" w16cid:durableId="1903907121">
    <w:abstractNumId w:val="9"/>
  </w:num>
  <w:num w:numId="13" w16cid:durableId="160904689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C3"/>
    <w:rsid w:val="001F46D5"/>
    <w:rsid w:val="00423E18"/>
    <w:rsid w:val="00491465"/>
    <w:rsid w:val="004A6687"/>
    <w:rsid w:val="004D2611"/>
    <w:rsid w:val="005905F7"/>
    <w:rsid w:val="006C35B3"/>
    <w:rsid w:val="006C6257"/>
    <w:rsid w:val="006C7740"/>
    <w:rsid w:val="006E408F"/>
    <w:rsid w:val="00AB323B"/>
    <w:rsid w:val="00BD5453"/>
    <w:rsid w:val="00BF1AE1"/>
    <w:rsid w:val="00C76CC3"/>
    <w:rsid w:val="00D64F3B"/>
    <w:rsid w:val="00E00A1B"/>
    <w:rsid w:val="00FE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670B790"/>
  <w15:chartTrackingRefBased/>
  <w15:docId w15:val="{650CB41D-34C4-4440-BB3C-5D72D368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CC3"/>
    <w:rPr>
      <w:rFonts w:eastAsiaTheme="majorEastAsia" w:cstheme="majorBidi"/>
      <w:color w:val="272727" w:themeColor="text1" w:themeTint="D8"/>
    </w:rPr>
  </w:style>
  <w:style w:type="paragraph" w:styleId="Title">
    <w:name w:val="Title"/>
    <w:basedOn w:val="Normal"/>
    <w:next w:val="Normal"/>
    <w:link w:val="TitleChar"/>
    <w:uiPriority w:val="10"/>
    <w:qFormat/>
    <w:rsid w:val="00C76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CC3"/>
    <w:pPr>
      <w:spacing w:before="160"/>
      <w:jc w:val="center"/>
    </w:pPr>
    <w:rPr>
      <w:i/>
      <w:iCs/>
      <w:color w:val="404040" w:themeColor="text1" w:themeTint="BF"/>
    </w:rPr>
  </w:style>
  <w:style w:type="character" w:customStyle="1" w:styleId="QuoteChar">
    <w:name w:val="Quote Char"/>
    <w:basedOn w:val="DefaultParagraphFont"/>
    <w:link w:val="Quote"/>
    <w:uiPriority w:val="29"/>
    <w:rsid w:val="00C76CC3"/>
    <w:rPr>
      <w:i/>
      <w:iCs/>
      <w:color w:val="404040" w:themeColor="text1" w:themeTint="BF"/>
    </w:rPr>
  </w:style>
  <w:style w:type="paragraph" w:styleId="ListParagraph">
    <w:name w:val="List Paragraph"/>
    <w:basedOn w:val="Normal"/>
    <w:uiPriority w:val="34"/>
    <w:qFormat/>
    <w:rsid w:val="00C76CC3"/>
    <w:pPr>
      <w:ind w:left="720"/>
      <w:contextualSpacing/>
    </w:pPr>
  </w:style>
  <w:style w:type="character" w:styleId="IntenseEmphasis">
    <w:name w:val="Intense Emphasis"/>
    <w:basedOn w:val="DefaultParagraphFont"/>
    <w:uiPriority w:val="21"/>
    <w:qFormat/>
    <w:rsid w:val="00C76CC3"/>
    <w:rPr>
      <w:i/>
      <w:iCs/>
      <w:color w:val="0F4761" w:themeColor="accent1" w:themeShade="BF"/>
    </w:rPr>
  </w:style>
  <w:style w:type="paragraph" w:styleId="IntenseQuote">
    <w:name w:val="Intense Quote"/>
    <w:basedOn w:val="Normal"/>
    <w:next w:val="Normal"/>
    <w:link w:val="IntenseQuoteChar"/>
    <w:uiPriority w:val="30"/>
    <w:qFormat/>
    <w:rsid w:val="00C76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CC3"/>
    <w:rPr>
      <w:i/>
      <w:iCs/>
      <w:color w:val="0F4761" w:themeColor="accent1" w:themeShade="BF"/>
    </w:rPr>
  </w:style>
  <w:style w:type="character" w:styleId="IntenseReference">
    <w:name w:val="Intense Reference"/>
    <w:basedOn w:val="DefaultParagraphFont"/>
    <w:uiPriority w:val="32"/>
    <w:qFormat/>
    <w:rsid w:val="00C76CC3"/>
    <w:rPr>
      <w:b/>
      <w:bCs/>
      <w:smallCaps/>
      <w:color w:val="0F4761" w:themeColor="accent1" w:themeShade="BF"/>
      <w:spacing w:val="5"/>
    </w:rPr>
  </w:style>
  <w:style w:type="character" w:styleId="Strong">
    <w:name w:val="Strong"/>
    <w:basedOn w:val="DefaultParagraphFont"/>
    <w:uiPriority w:val="22"/>
    <w:qFormat/>
    <w:rsid w:val="00C76CC3"/>
    <w:rPr>
      <w:b/>
      <w:bCs/>
    </w:rPr>
  </w:style>
  <w:style w:type="paragraph" w:styleId="NormalWeb">
    <w:name w:val="Normal (Web)"/>
    <w:basedOn w:val="Normal"/>
    <w:uiPriority w:val="99"/>
    <w:semiHidden/>
    <w:unhideWhenUsed/>
    <w:rsid w:val="00C76CC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FE40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5</cp:revision>
  <dcterms:created xsi:type="dcterms:W3CDTF">2026-07-05T00:52:00Z</dcterms:created>
  <dcterms:modified xsi:type="dcterms:W3CDTF">2026-07-06T15:01:00Z</dcterms:modified>
</cp:coreProperties>
</file>