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Eric Zhuang</w:t>
        <w:br/>
        <w:t>NYU Langone Health, New York, New York, USA</w:t>
        <w:br/>
        <w:t>eric.zhuang@nyulangone.org</w:t>
        <w:br/>
        <w:t>ORCID: 0009-0001-9050-0214</w:t>
      </w:r>
    </w:p>
    <w:p>
      <w:r>
        <w:t>September 11, 2026</w:t>
      </w:r>
    </w:p>
    <w:p>
      <w:r>
        <w:t>Editor-in-Chief</w:t>
        <w:br/>
        <w:t>Discover Plants</w:t>
      </w:r>
    </w:p>
    <w:p>
      <w:r>
        <w:t>Dear Editor-in-Chief,</w:t>
      </w:r>
    </w:p>
    <w:p>
      <w:r>
        <w:t>Please consider the manuscript "</w:t>
      </w:r>
      <w:r>
        <w:rPr>
          <w:i/>
        </w:rPr>
        <w:t>A registered genome-wide analysis identifies robust, context-dependent transcriptional responses of lychee to Peronophythora litchii</w:t>
      </w:r>
      <w:r>
        <w:t>" for publication in Discover Plants as a Research article.</w:t>
      </w:r>
    </w:p>
    <w:p>
      <w:r>
        <w:t>This study integrates five public RNA-sequencing cohorts to identify cultivar-dependent transcriptional responses of lychee to the oomycete pathogen Peronophythora litchii. A prospectively registered analysis separated genome-wide discovery from cross-context evaluation and applied independent quantification, an alternative statistical framework, filter sensitivity, leave-one-library-out refitting, mapping controls, pathway analysis, and transcript-usage analysis. The study identifies 206 quality-controlled candidates, a stable core of 16 genes, 12 prioritized Tier B genes, and two genes supported across an independent tissue and cultivar contrast.</w:t>
      </w:r>
    </w:p>
    <w:p>
      <w:r>
        <w:t>The manuscript fits the journal's coverage of plant pathology, plant genomics, plant molecular biology, and plant-microbe interactions. Its contribution is a new biological analysis and openly reproducible candidate resource rather than the generation of a new sequencing cohort. All analyzed data are public, and the registered protocol, complete results, figure source data, code, workflows, tests, and computational environments are archived at https://doi.org/10.5281/zenodo.22436625.</w:t>
      </w:r>
    </w:p>
    <w:p>
      <w:r>
        <w:t>The word "registered" in the title refers to the prospectively time-stamped analytical protocol governing the confirmatory analyses. The manuscript is submitted as a Research article, not under the journal's Registered Report format. No new wet-laboratory experiments were conducted, and no causal or functional claims are made without experimental support.</w:t>
      </w:r>
    </w:p>
    <w:p>
      <w:r>
        <w:t>This manuscript has not been published as a peer-reviewed article and is not under consideration elsewhere. The author approved the submitted version and accepts responsibility for the work. The study received no external funding, the author declares no competing interests, and no human- or animal-research approval was required.</w:t>
      </w:r>
    </w:p>
    <w:p>
      <w:r>
        <w:t>Thank you for considering this work for Discover Plants.</w:t>
      </w:r>
    </w:p>
    <w:p>
      <w:r>
        <w:t>Sincerely,</w:t>
        <w:br/>
        <w:br/>
        <w:t>Eric Zhuang</w:t>
        <w:br/>
        <w:t>eric.zhuang@nyulangone.org</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