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16" w:lineRule="auto"/>
        <w:ind w:left="1418" w:right="50"/>
        <w:jc w:val="center"/>
        <w:rPr>
          <w:rFonts w:ascii="Bookman Old Style" w:hAnsi="Bookman Old Style"/>
          <w:b/>
          <w:color w:val="000000" w:themeColor="text1"/>
          <w:szCs w:val="20"/>
          <w14:textFill>
            <w14:solidFill>
              <w14:schemeClr w14:val="tx1"/>
            </w14:solidFill>
          </w14:textFill>
        </w:rPr>
      </w:pPr>
      <w:r>
        <w:rPr>
          <w:rFonts w:ascii="Bookman Old Style" w:hAnsi="Bookman Old Style"/>
          <w:color w:val="000000" w:themeColor="text1"/>
          <w:sz w:val="16"/>
          <w:szCs w:val="20"/>
          <w:lang w:val="id-ID"/>
          <w14:textFill>
            <w14:solidFill>
              <w14:schemeClr w14:val="tx1"/>
            </w14:solidFill>
          </w14:textFill>
        </w:rPr>
        <w:drawing>
          <wp:anchor distT="0" distB="0" distL="114300" distR="114300" simplePos="0" relativeHeight="251659264" behindDoc="0" locked="0" layoutInCell="1" allowOverlap="1">
            <wp:simplePos x="0" y="0"/>
            <wp:positionH relativeFrom="column">
              <wp:posOffset>32385</wp:posOffset>
            </wp:positionH>
            <wp:positionV relativeFrom="paragraph">
              <wp:posOffset>-12065</wp:posOffset>
            </wp:positionV>
            <wp:extent cx="1207135" cy="1122045"/>
            <wp:effectExtent l="0" t="0" r="0" b="1905"/>
            <wp:wrapNone/>
            <wp:docPr id="3" name="Gamba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ambar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207135" cy="1122045"/>
                    </a:xfrm>
                    <a:prstGeom prst="rect">
                      <a:avLst/>
                    </a:prstGeom>
                    <a:noFill/>
                  </pic:spPr>
                </pic:pic>
              </a:graphicData>
            </a:graphic>
          </wp:anchor>
        </w:drawing>
      </w:r>
      <w:r>
        <w:rPr>
          <w:rFonts w:ascii="Bookman Old Style" w:hAnsi="Bookman Old Style"/>
          <w:b/>
          <w:color w:val="000000" w:themeColor="text1"/>
          <w:sz w:val="26"/>
          <w:szCs w:val="20"/>
          <w14:textFill>
            <w14:solidFill>
              <w14:schemeClr w14:val="tx1"/>
            </w14:solidFill>
          </w14:textFill>
        </w:rPr>
        <w:t>YAYASAN PENDIDIKAN EKONOMI (YPE)</w:t>
      </w:r>
    </w:p>
    <w:p>
      <w:pPr>
        <w:spacing w:line="216" w:lineRule="auto"/>
        <w:ind w:left="1418" w:right="50"/>
        <w:jc w:val="center"/>
        <w:rPr>
          <w:rFonts w:ascii="Bookman Old Style" w:hAnsi="Bookman Old Style"/>
          <w:b/>
          <w:color w:val="000000" w:themeColor="text1"/>
          <w:sz w:val="32"/>
          <w:szCs w:val="20"/>
          <w14:textFill>
            <w14:solidFill>
              <w14:schemeClr w14:val="tx1"/>
            </w14:solidFill>
          </w14:textFill>
        </w:rPr>
      </w:pPr>
      <w:r>
        <w:rPr>
          <w:rFonts w:ascii="Bookman Old Style" w:hAnsi="Bookman Old Style"/>
          <w:b/>
          <w:color w:val="000000" w:themeColor="text1"/>
          <w:sz w:val="40"/>
          <w:szCs w:val="20"/>
          <w14:textFill>
            <w14:solidFill>
              <w14:schemeClr w14:val="tx1"/>
            </w14:solidFill>
          </w14:textFill>
        </w:rPr>
        <w:t>SMK YPE KROYA</w:t>
      </w:r>
    </w:p>
    <w:p>
      <w:pPr>
        <w:spacing w:line="216" w:lineRule="auto"/>
        <w:ind w:left="1418" w:right="50"/>
        <w:jc w:val="center"/>
        <w:rPr>
          <w:rFonts w:ascii="Bookman Old Style" w:hAnsi="Bookman Old Style"/>
          <w:b/>
          <w:color w:val="000000" w:themeColor="text1"/>
          <w:sz w:val="28"/>
          <w:szCs w:val="20"/>
          <w14:textFill>
            <w14:solidFill>
              <w14:schemeClr w14:val="tx1"/>
            </w14:solidFill>
          </w14:textFill>
        </w:rPr>
      </w:pPr>
      <w:r>
        <w:rPr>
          <w:rFonts w:ascii="Bookman Old Style" w:hAnsi="Bookman Old Style"/>
          <w:b/>
          <w:color w:val="000000" w:themeColor="text1"/>
          <w:sz w:val="28"/>
          <w:szCs w:val="20"/>
          <w14:textFill>
            <w14:solidFill>
              <w14:schemeClr w14:val="tx1"/>
            </w14:solidFill>
          </w14:textFill>
        </w:rPr>
        <w:t>(Terakredi tasi A)</w:t>
      </w:r>
    </w:p>
    <w:p>
      <w:pPr>
        <w:spacing w:line="216" w:lineRule="auto"/>
        <w:ind w:left="1418" w:right="282"/>
        <w:jc w:val="center"/>
        <w:rPr>
          <w:rFonts w:ascii="Bookman Old Style" w:hAnsi="Bookman Old Style"/>
          <w:color w:val="000000" w:themeColor="text1"/>
          <w:sz w:val="16"/>
          <w:szCs w:val="20"/>
          <w:lang w:val="id-ID"/>
          <w14:textFill>
            <w14:solidFill>
              <w14:schemeClr w14:val="tx1"/>
            </w14:solidFill>
          </w14:textFill>
        </w:rPr>
      </w:pPr>
      <w:r>
        <w:rPr>
          <w:rFonts w:ascii="Bookman Old Style" w:hAnsi="Bookman Old Style"/>
          <w:color w:val="000000" w:themeColor="text1"/>
          <w:sz w:val="16"/>
          <w:szCs w:val="20"/>
          <w:lang w:val="id-ID"/>
          <w14:textFill>
            <w14:solidFill>
              <w14:schemeClr w14:val="tx1"/>
            </w14:solidFill>
          </w14:textFill>
        </w:rPr>
        <w:t>Konsentrasi</w:t>
      </w:r>
      <w:r>
        <w:rPr>
          <w:rFonts w:ascii="Bookman Old Style" w:hAnsi="Bookman Old Style"/>
          <w:color w:val="000000" w:themeColor="text1"/>
          <w:sz w:val="16"/>
          <w:szCs w:val="20"/>
          <w14:textFill>
            <w14:solidFill>
              <w14:schemeClr w14:val="tx1"/>
            </w14:solidFill>
          </w14:textFill>
        </w:rPr>
        <w:t xml:space="preserve"> Keahlian : Akuntansi</w:t>
      </w:r>
      <w:r>
        <w:rPr>
          <w:rFonts w:ascii="Bookman Old Style" w:hAnsi="Bookman Old Style"/>
          <w:color w:val="000000" w:themeColor="text1"/>
          <w:sz w:val="16"/>
          <w:szCs w:val="20"/>
          <w:lang w:val="id-ID"/>
          <w14:textFill>
            <w14:solidFill>
              <w14:schemeClr w14:val="tx1"/>
            </w14:solidFill>
          </w14:textFill>
        </w:rPr>
        <w:t>, Manajemen Perkantoran, Bisnis Ritel</w:t>
      </w:r>
    </w:p>
    <w:p>
      <w:pPr>
        <w:spacing w:line="216" w:lineRule="auto"/>
        <w:ind w:left="1418" w:right="282"/>
        <w:jc w:val="center"/>
        <w:rPr>
          <w:rFonts w:ascii="Bookman Old Style" w:hAnsi="Bookman Old Style"/>
          <w:color w:val="000000" w:themeColor="text1"/>
          <w:sz w:val="16"/>
          <w:szCs w:val="20"/>
          <w:lang w:val="id-ID"/>
          <w14:textFill>
            <w14:solidFill>
              <w14:schemeClr w14:val="tx1"/>
            </w14:solidFill>
          </w14:textFill>
        </w:rPr>
      </w:pPr>
      <w:r>
        <w:rPr>
          <w:rFonts w:ascii="Bookman Old Style" w:hAnsi="Bookman Old Style"/>
          <w:color w:val="000000" w:themeColor="text1"/>
          <w:sz w:val="16"/>
          <w:szCs w:val="20"/>
          <w14:textFill>
            <w14:solidFill>
              <w14:schemeClr w14:val="tx1"/>
            </w14:solidFill>
          </w14:textFill>
        </w:rPr>
        <w:t>Teknik Komputer &amp; Jaringan, Teknik Kendaraan Ringan</w:t>
      </w:r>
    </w:p>
    <w:p>
      <w:pPr>
        <w:spacing w:line="216" w:lineRule="auto"/>
        <w:ind w:left="993" w:right="-426"/>
        <w:jc w:val="center"/>
        <w:rPr>
          <w:rFonts w:ascii="Bookman Old Style" w:hAnsi="Bookman Old Style"/>
          <w:color w:val="000000" w:themeColor="text1"/>
          <w:sz w:val="16"/>
          <w:szCs w:val="20"/>
          <w14:textFill>
            <w14:solidFill>
              <w14:schemeClr w14:val="tx1"/>
            </w14:solidFill>
          </w14:textFill>
        </w:rPr>
      </w:pPr>
      <w:r>
        <w:rPr>
          <w:rFonts w:ascii="Bookman Old Style" w:hAnsi="Bookman Old Style"/>
          <w:color w:val="000000" w:themeColor="text1"/>
          <w:sz w:val="16"/>
          <w:szCs w:val="20"/>
          <w14:textFill>
            <w14:solidFill>
              <w14:schemeClr w14:val="tx1"/>
            </w14:solidFill>
          </w14:textFill>
        </w:rPr>
        <w:t xml:space="preserve">Alamat : Jl. Jend. Gatot Subroto Gg. II/85 Kroya </w:t>
      </w:r>
      <w:r>
        <w:rPr>
          <w:rFonts w:ascii="Bookman Old Style" w:hAnsi="Bookman Old Style"/>
          <w:color w:val="000000" w:themeColor="text1"/>
          <w:sz w:val="16"/>
          <w:szCs w:val="20"/>
          <w:lang w:val="id-ID"/>
          <w14:textFill>
            <w14:solidFill>
              <w14:schemeClr w14:val="tx1"/>
            </w14:solidFill>
          </w14:textFill>
        </w:rPr>
        <w:t xml:space="preserve">Kode Pos : 53282 </w:t>
      </w:r>
      <w:r>
        <w:rPr>
          <w:rFonts w:ascii="Bookman Old Style" w:hAnsi="Bookman Old Style"/>
          <w:color w:val="000000" w:themeColor="text1"/>
          <w:sz w:val="16"/>
          <w:szCs w:val="20"/>
          <w14:textFill>
            <w14:solidFill>
              <w14:schemeClr w14:val="tx1"/>
            </w14:solidFill>
          </w14:textFill>
        </w:rPr>
        <w:t>Telp. (0282) 494166</w:t>
      </w:r>
    </w:p>
    <w:p>
      <w:pPr>
        <w:spacing w:line="216" w:lineRule="auto"/>
        <w:ind w:left="993" w:right="-426"/>
        <w:jc w:val="center"/>
        <w:rPr>
          <w:rFonts w:ascii="Bookman Old Style" w:hAnsi="Bookman Old Style"/>
          <w:color w:val="000000" w:themeColor="text1"/>
          <w:sz w:val="18"/>
          <w:szCs w:val="20"/>
          <w14:textFill>
            <w14:solidFill>
              <w14:schemeClr w14:val="tx1"/>
            </w14:solidFill>
          </w14:textFill>
        </w:rPr>
      </w:pPr>
      <w:r>
        <w:rPr>
          <w:rFonts w:ascii="Bookman Old Style" w:hAnsi="Bookman Old Style"/>
          <w:color w:val="000000" w:themeColor="text1"/>
          <w:sz w:val="16"/>
          <w:szCs w:val="20"/>
          <w14:textFill>
            <w14:solidFill>
              <w14:schemeClr w14:val="tx1"/>
            </w14:solidFill>
          </w14:textFill>
        </w:rPr>
        <w:t xml:space="preserve">E-mail: </w:t>
      </w:r>
      <w:r>
        <w:fldChar w:fldCharType="begin"/>
      </w:r>
      <w:r>
        <w:instrText xml:space="preserve"> HYPERLINK "mailto:smkypekroya_cilacap@yahoo.co.id" </w:instrText>
      </w:r>
      <w:r>
        <w:fldChar w:fldCharType="separate"/>
      </w:r>
      <w:r>
        <w:rPr>
          <w:rFonts w:ascii="Bookman Old Style" w:hAnsi="Bookman Old Style"/>
          <w:color w:val="000000" w:themeColor="text1"/>
          <w:sz w:val="16"/>
          <w:szCs w:val="20"/>
          <w14:textFill>
            <w14:solidFill>
              <w14:schemeClr w14:val="tx1"/>
            </w14:solidFill>
          </w14:textFill>
        </w:rPr>
        <w:t>smkypekroya_cilacap@yahoo.co.id</w:t>
      </w:r>
      <w:r>
        <w:rPr>
          <w:rFonts w:ascii="Bookman Old Style" w:hAnsi="Bookman Old Style"/>
          <w:color w:val="000000" w:themeColor="text1"/>
          <w:sz w:val="16"/>
          <w:szCs w:val="20"/>
          <w14:textFill>
            <w14:solidFill>
              <w14:schemeClr w14:val="tx1"/>
            </w14:solidFill>
          </w14:textFill>
        </w:rPr>
        <w:fldChar w:fldCharType="end"/>
      </w:r>
      <w:r>
        <w:rPr>
          <w:rFonts w:ascii="Bookman Old Style" w:hAnsi="Bookman Old Style"/>
          <w:color w:val="000000" w:themeColor="text1"/>
          <w:sz w:val="16"/>
          <w:szCs w:val="20"/>
          <w14:textFill>
            <w14:solidFill>
              <w14:schemeClr w14:val="tx1"/>
            </w14:solidFill>
          </w14:textFill>
        </w:rPr>
        <w:t xml:space="preserve"> Website : </w:t>
      </w:r>
      <w:r>
        <w:fldChar w:fldCharType="begin"/>
      </w:r>
      <w:r>
        <w:instrText xml:space="preserve"> HYPERLINK "http://smkypekroya-cilacap.sch.id/" </w:instrText>
      </w:r>
      <w:r>
        <w:fldChar w:fldCharType="separate"/>
      </w:r>
      <w:r>
        <w:rPr>
          <w:rStyle w:val="6"/>
          <w:rFonts w:ascii="Bookman Old Style" w:hAnsi="Bookman Old Style"/>
          <w:color w:val="000000" w:themeColor="text1"/>
          <w:sz w:val="16"/>
          <w:szCs w:val="20"/>
          <w:u w:val="none"/>
          <w14:textFill>
            <w14:solidFill>
              <w14:schemeClr w14:val="tx1"/>
            </w14:solidFill>
          </w14:textFill>
        </w:rPr>
        <w:t>http://smkypekroya-cilacap.sch.id/</w:t>
      </w:r>
      <w:r>
        <w:rPr>
          <w:rStyle w:val="6"/>
          <w:rFonts w:ascii="Bookman Old Style" w:hAnsi="Bookman Old Style"/>
          <w:color w:val="000000" w:themeColor="text1"/>
          <w:sz w:val="16"/>
          <w:szCs w:val="20"/>
          <w:u w:val="none"/>
          <w14:textFill>
            <w14:solidFill>
              <w14:schemeClr w14:val="tx1"/>
            </w14:solidFill>
          </w14:textFill>
        </w:rPr>
        <w:fldChar w:fldCharType="end"/>
      </w:r>
    </w:p>
    <w:p>
      <w:pPr>
        <w:spacing w:line="216" w:lineRule="auto"/>
        <w:ind w:left="1418" w:right="50"/>
        <w:jc w:val="center"/>
        <w:rPr>
          <w:rFonts w:ascii="Bookman Old Style" w:hAnsi="Bookman Old Style"/>
          <w:b/>
          <w:color w:val="000000" w:themeColor="text1"/>
          <w:szCs w:val="20"/>
          <w14:textFill>
            <w14:solidFill>
              <w14:schemeClr w14:val="tx1"/>
            </w14:solidFill>
          </w14:textFill>
        </w:rPr>
      </w:pPr>
      <w:r>
        <w:rPr>
          <w:rFonts w:ascii="Bookman Old Style" w:hAnsi="Bookman Old Style"/>
          <w:b/>
          <w:color w:val="000000" w:themeColor="text1"/>
          <w:szCs w:val="20"/>
          <w14:textFill>
            <w14:solidFill>
              <w14:schemeClr w14:val="tx1"/>
            </w14:solidFill>
          </w14:textFill>
        </w:rPr>
        <w:t>C I L A C A P</w:t>
      </w:r>
    </w:p>
    <w:p>
      <w:pPr>
        <w:rPr>
          <w:rFonts w:ascii="Bookman Old Style" w:hAnsi="Bookman Old Style"/>
          <w:color w:val="000000" w:themeColor="text1"/>
          <w14:textFill>
            <w14:solidFill>
              <w14:schemeClr w14:val="tx1"/>
            </w14:solidFill>
          </w14:textFill>
        </w:rPr>
      </w:pPr>
      <w:r>
        <w:rPr>
          <w:rFonts w:ascii="Bookman Old Style" w:hAnsi="Bookman Old Style"/>
          <w:color w:val="000000" w:themeColor="text1"/>
          <w14:textFill>
            <w14:solidFill>
              <w14:schemeClr w14:val="tx1"/>
            </w14:solidFill>
          </w14:textFill>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36195</wp:posOffset>
                </wp:positionV>
                <wp:extent cx="6405880" cy="0"/>
                <wp:effectExtent l="0" t="19050" r="14605" b="19050"/>
                <wp:wrapNone/>
                <wp:docPr id="17" name="Straight Connector 17"/>
                <wp:cNvGraphicFramePr/>
                <a:graphic xmlns:a="http://schemas.openxmlformats.org/drawingml/2006/main">
                  <a:graphicData uri="http://schemas.microsoft.com/office/word/2010/wordprocessingShape">
                    <wps:wsp>
                      <wps:cNvCnPr/>
                      <wps:spPr>
                        <a:xfrm>
                          <a:off x="0" y="0"/>
                          <a:ext cx="6405690" cy="0"/>
                        </a:xfrm>
                        <a:prstGeom prst="line">
                          <a:avLst/>
                        </a:prstGeom>
                        <a:noFill/>
                        <a:ln w="28575" cap="flat" cmpd="thickThin" algn="ctr">
                          <a:solidFill>
                            <a:sysClr val="windowText" lastClr="000000"/>
                          </a:solidFill>
                          <a:prstDash val="solid"/>
                        </a:ln>
                        <a:effectLst/>
                      </wps:spPr>
                      <wps:bodyPr/>
                    </wps:wsp>
                  </a:graphicData>
                </a:graphic>
              </wp:anchor>
            </w:drawing>
          </mc:Choice>
          <mc:Fallback>
            <w:pict>
              <v:line id="_x0000_s1026" o:spid="_x0000_s1026" o:spt="20" style="position:absolute;left:0pt;margin-top:2.85pt;height:0pt;width:504.4pt;mso-position-horizontal:center;mso-position-horizontal-relative:margin;z-index:251661312;mso-width-relative:page;mso-height-relative:page;" filled="f" stroked="t" coordsize="21600,21600" o:gfxdata="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">
                <v:fill on="f" focussize="0,0"/>
                <v:stroke weight="2.25pt" color="#000000" linestyle="thickThin" joinstyle="round"/>
                <v:imagedata o:title=""/>
                <o:lock v:ext="edit" aspectratio="f"/>
              </v:line>
            </w:pict>
          </mc:Fallback>
        </mc:AlternateContent>
      </w:r>
    </w:p>
    <w:p>
      <w:pPr>
        <w:keepNext/>
        <w:ind w:left="-284" w:right="-426"/>
        <w:jc w:val="center"/>
        <w:outlineLvl w:val="4"/>
        <w:rPr>
          <w:rFonts w:ascii="Bookman Old Style" w:hAnsi="Bookman Old Style"/>
          <w:b/>
          <w:color w:val="000000" w:themeColor="text1"/>
          <w:szCs w:val="28"/>
          <w:u w:val="single"/>
          <w:lang w:val="id-ID"/>
          <w14:textFill>
            <w14:solidFill>
              <w14:schemeClr w14:val="tx1"/>
            </w14:solidFill>
          </w14:textFill>
        </w:rPr>
      </w:pPr>
      <w:r>
        <w:rPr>
          <w:rFonts w:ascii="Bookman Old Style" w:hAnsi="Bookman Old Style"/>
          <w:b/>
          <w:color w:val="000000" w:themeColor="text1"/>
          <w:szCs w:val="28"/>
          <w:u w:val="single"/>
          <w:lang w:val="id-ID"/>
          <w14:textFill>
            <w14:solidFill>
              <w14:schemeClr w14:val="tx1"/>
            </w14:solidFill>
          </w14:textFill>
        </w:rPr>
        <w:t>KEPUTUSAN KEPALA SMK YPE KROYA</w:t>
      </w:r>
    </w:p>
    <w:p>
      <w:pPr>
        <w:jc w:val="center"/>
        <w:rPr>
          <w:rFonts w:ascii="Bookman Old Style" w:hAnsi="Bookman Old Style"/>
          <w:color w:val="auto"/>
          <w:sz w:val="18"/>
          <w:szCs w:val="20"/>
        </w:rPr>
      </w:pPr>
      <w:r>
        <w:rPr>
          <w:rFonts w:ascii="Bookman Old Style" w:hAnsi="Bookman Old Style"/>
          <w:color w:val="auto"/>
          <w:sz w:val="18"/>
          <w:szCs w:val="20"/>
          <w:lang w:val="id-ID"/>
        </w:rPr>
        <w:t xml:space="preserve">Nomor : </w:t>
      </w:r>
      <w:r>
        <w:rPr>
          <w:rFonts w:ascii="Bookman Old Style" w:hAnsi="Bookman Old Style"/>
          <w:color w:val="auto"/>
          <w:sz w:val="18"/>
          <w:szCs w:val="20"/>
        </w:rPr>
        <w:t>421.5/292/400060/2026</w:t>
      </w:r>
    </w:p>
    <w:p>
      <w:pPr>
        <w:jc w:val="center"/>
        <w:rPr>
          <w:rFonts w:ascii="Bookman Old Style" w:hAnsi="Bookman Old Style"/>
          <w:color w:val="FF0000"/>
          <w:sz w:val="6"/>
          <w:szCs w:val="20"/>
          <w:lang w:val="id-ID"/>
        </w:rPr>
      </w:pPr>
    </w:p>
    <w:p>
      <w:pPr>
        <w:jc w:val="center"/>
        <w:rPr>
          <w:rFonts w:ascii="Bookman Old Style" w:hAnsi="Bookman Old Style"/>
          <w:color w:val="000000" w:themeColor="text1"/>
          <w:sz w:val="18"/>
          <w:szCs w:val="20"/>
          <w:lang w:val="id-ID"/>
          <w14:textFill>
            <w14:solidFill>
              <w14:schemeClr w14:val="tx1"/>
            </w14:solidFill>
          </w14:textFill>
        </w:rPr>
      </w:pPr>
      <w:r>
        <w:rPr>
          <w:rFonts w:ascii="Bookman Old Style" w:hAnsi="Bookman Old Style"/>
          <w:color w:val="000000" w:themeColor="text1"/>
          <w:sz w:val="18"/>
          <w:szCs w:val="20"/>
          <w:lang w:val="id-ID"/>
          <w14:textFill>
            <w14:solidFill>
              <w14:schemeClr w14:val="tx1"/>
            </w14:solidFill>
          </w14:textFill>
        </w:rPr>
        <w:t xml:space="preserve">Tentang </w:t>
      </w:r>
    </w:p>
    <w:p>
      <w:pPr>
        <w:jc w:val="center"/>
        <w:rPr>
          <w:rFonts w:ascii="Bookman Old Style" w:hAnsi="Bookman Old Style"/>
          <w:color w:val="000000" w:themeColor="text1"/>
          <w:sz w:val="6"/>
          <w14:textFill>
            <w14:solidFill>
              <w14:schemeClr w14:val="tx1"/>
            </w14:solidFill>
          </w14:textFill>
        </w:rPr>
      </w:pPr>
    </w:p>
    <w:p>
      <w:pPr>
        <w:keepNext/>
        <w:ind w:left="-284" w:right="-426"/>
        <w:jc w:val="center"/>
        <w:outlineLvl w:val="4"/>
        <w:rPr>
          <w:rFonts w:ascii="Bookman Old Style" w:hAnsi="Bookman Old Style"/>
          <w:b/>
          <w:color w:val="000000" w:themeColor="text1"/>
          <w:sz w:val="22"/>
          <w:szCs w:val="28"/>
          <w14:textFill>
            <w14:solidFill>
              <w14:schemeClr w14:val="tx1"/>
            </w14:solidFill>
          </w14:textFill>
        </w:rPr>
      </w:pPr>
      <w:r>
        <w:rPr>
          <w:rFonts w:ascii="Bookman Old Style" w:hAnsi="Bookman Old Style"/>
          <w:b/>
          <w:color w:val="000000" w:themeColor="text1"/>
          <w:sz w:val="22"/>
          <w:szCs w:val="28"/>
          <w:lang w:val="id-ID"/>
          <w14:textFill>
            <w14:solidFill>
              <w14:schemeClr w14:val="tx1"/>
            </w14:solidFill>
          </w14:textFill>
        </w:rPr>
        <w:t xml:space="preserve">PENGUMUMAN KELULUSAN MURID </w:t>
      </w:r>
      <w:r>
        <w:rPr>
          <w:rFonts w:ascii="Bookman Old Style" w:hAnsi="Bookman Old Style"/>
          <w:b/>
          <w:color w:val="000000" w:themeColor="text1"/>
          <w:sz w:val="22"/>
          <w:szCs w:val="28"/>
          <w14:textFill>
            <w14:solidFill>
              <w14:schemeClr w14:val="tx1"/>
            </w14:solidFill>
          </w14:textFill>
        </w:rPr>
        <w:t>DARI SATUAN PENDIDIKAN</w:t>
      </w:r>
    </w:p>
    <w:p>
      <w:pPr>
        <w:keepNext/>
        <w:ind w:left="-284" w:right="-426"/>
        <w:jc w:val="center"/>
        <w:outlineLvl w:val="4"/>
        <w:rPr>
          <w:rFonts w:ascii="Bookman Old Style" w:hAnsi="Bookman Old Style"/>
          <w:b/>
          <w:color w:val="000000" w:themeColor="text1"/>
          <w:sz w:val="22"/>
          <w:szCs w:val="28"/>
          <w:lang w:val="id-ID"/>
          <w14:textFill>
            <w14:solidFill>
              <w14:schemeClr w14:val="tx1"/>
            </w14:solidFill>
          </w14:textFill>
        </w:rPr>
      </w:pPr>
      <w:r>
        <w:rPr>
          <w:rFonts w:ascii="Bookman Old Style" w:hAnsi="Bookman Old Style"/>
          <w:b/>
          <w:color w:val="000000" w:themeColor="text1"/>
          <w:sz w:val="22"/>
          <w:szCs w:val="28"/>
          <w:lang w:val="id-ID"/>
          <w14:textFill>
            <w14:solidFill>
              <w14:schemeClr w14:val="tx1"/>
            </w14:solidFill>
          </w14:textFill>
        </w:rPr>
        <w:t>SMK YPE KROYA</w:t>
      </w:r>
    </w:p>
    <w:p>
      <w:pPr>
        <w:keepNext/>
        <w:ind w:left="-284" w:right="-426"/>
        <w:jc w:val="center"/>
        <w:outlineLvl w:val="4"/>
        <w:rPr>
          <w:rFonts w:ascii="Bookman Old Style" w:hAnsi="Bookman Old Style"/>
          <w:b/>
          <w:color w:val="000000" w:themeColor="text1"/>
          <w:szCs w:val="28"/>
          <w:lang w:val="id-ID"/>
          <w14:textFill>
            <w14:solidFill>
              <w14:schemeClr w14:val="tx1"/>
            </w14:solidFill>
          </w14:textFill>
        </w:rPr>
      </w:pPr>
      <w:r>
        <w:rPr>
          <w:rFonts w:ascii="Bookman Old Style" w:hAnsi="Bookman Old Style"/>
          <w:b/>
          <w:color w:val="000000" w:themeColor="text1"/>
          <w:sz w:val="22"/>
          <w:szCs w:val="28"/>
          <w:lang w:val="id-ID"/>
          <w14:textFill>
            <w14:solidFill>
              <w14:schemeClr w14:val="tx1"/>
            </w14:solidFill>
          </w14:textFill>
        </w:rPr>
        <w:t>TAHUN AJARAN 2025/2026</w:t>
      </w:r>
    </w:p>
    <w:p>
      <w:pPr>
        <w:jc w:val="center"/>
        <w:rPr>
          <w:rFonts w:ascii="Bookman Old Style" w:hAnsi="Bookman Old Style"/>
          <w:color w:val="000000" w:themeColor="text1"/>
          <w:sz w:val="8"/>
          <w14:textFill>
            <w14:solidFill>
              <w14:schemeClr w14:val="tx1"/>
            </w14:solidFill>
          </w14:textFill>
        </w:rPr>
      </w:pPr>
    </w:p>
    <w:p>
      <w:pPr>
        <w:jc w:val="both"/>
        <w:rPr>
          <w:rFonts w:ascii="Bookman Old Style" w:hAnsi="Bookman Old Style"/>
          <w:color w:val="000000" w:themeColor="text1"/>
          <w:sz w:val="16"/>
          <w:szCs w:val="22"/>
          <w14:textFill>
            <w14:solidFill>
              <w14:schemeClr w14:val="tx1"/>
            </w14:solidFill>
          </w14:textFill>
        </w:rPr>
      </w:pPr>
      <w:r>
        <w:rPr>
          <w:rFonts w:ascii="Bookman Old Style" w:hAnsi="Bookman Old Style"/>
          <w:color w:val="000000" w:themeColor="text1"/>
          <w:sz w:val="16"/>
          <w:szCs w:val="22"/>
          <w14:textFill>
            <w14:solidFill>
              <w14:schemeClr w14:val="tx1"/>
            </w14:solidFill>
          </w14:textFill>
        </w:rPr>
        <w:t>Kepala SMK YPE Kroya setelah :</w:t>
      </w:r>
    </w:p>
    <w:tbl>
      <w:tblPr>
        <w:tblStyle w:val="7"/>
        <w:tblW w:w="10207" w:type="dxa"/>
        <w:tblInd w:w="-34"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7"/>
        <w:gridCol w:w="294"/>
        <w:gridCol w:w="778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7" w:type="dxa"/>
          </w:tcPr>
          <w:p>
            <w:pPr>
              <w:ind w:left="34"/>
              <w:jc w:val="both"/>
              <w:rPr>
                <w:rFonts w:ascii="Bookman Old Style" w:hAnsi="Bookman Old Style"/>
                <w:color w:val="000000" w:themeColor="text1"/>
                <w:sz w:val="18"/>
                <w:szCs w:val="22"/>
                <w14:textFill>
                  <w14:solidFill>
                    <w14:schemeClr w14:val="tx1"/>
                  </w14:solidFill>
                </w14:textFill>
              </w:rPr>
            </w:pPr>
            <w:r>
              <w:rPr>
                <w:rFonts w:ascii="Bookman Old Style" w:hAnsi="Bookman Old Style"/>
                <w:color w:val="000000" w:themeColor="text1"/>
                <w:sz w:val="18"/>
                <w:szCs w:val="22"/>
                <w14:textFill>
                  <w14:solidFill>
                    <w14:schemeClr w14:val="tx1"/>
                  </w14:solidFill>
                </w14:textFill>
              </w:rPr>
              <w:t>MENIMBANG</w:t>
            </w:r>
          </w:p>
        </w:tc>
        <w:tc>
          <w:tcPr>
            <w:tcW w:w="294" w:type="dxa"/>
          </w:tcPr>
          <w:p>
            <w:pPr>
              <w:jc w:val="center"/>
              <w:rPr>
                <w:rFonts w:ascii="Bookman Old Style" w:hAnsi="Bookman Old Style"/>
                <w:color w:val="000000" w:themeColor="text1"/>
                <w:sz w:val="18"/>
                <w:szCs w:val="22"/>
                <w14:textFill>
                  <w14:solidFill>
                    <w14:schemeClr w14:val="tx1"/>
                  </w14:solidFill>
                </w14:textFill>
              </w:rPr>
            </w:pPr>
            <w:r>
              <w:rPr>
                <w:rFonts w:ascii="Bookman Old Style" w:hAnsi="Bookman Old Style"/>
                <w:color w:val="000000" w:themeColor="text1"/>
                <w:sz w:val="18"/>
                <w:szCs w:val="22"/>
                <w14:textFill>
                  <w14:solidFill>
                    <w14:schemeClr w14:val="tx1"/>
                  </w14:solidFill>
                </w14:textFill>
              </w:rPr>
              <w:t>:</w:t>
            </w:r>
          </w:p>
        </w:tc>
        <w:tc>
          <w:tcPr>
            <w:tcW w:w="7786" w:type="dxa"/>
          </w:tcPr>
          <w:p>
            <w:pPr>
              <w:jc w:val="both"/>
              <w:rPr>
                <w:rFonts w:ascii="Bookman Old Style" w:hAnsi="Bookman Old Style"/>
                <w:color w:val="000000" w:themeColor="text1"/>
                <w:sz w:val="18"/>
                <w:szCs w:val="22"/>
                <w14:textFill>
                  <w14:solidFill>
                    <w14:schemeClr w14:val="tx1"/>
                  </w14:solidFill>
                </w14:textFill>
              </w:rPr>
            </w:pPr>
            <w:r>
              <w:rPr>
                <w:rFonts w:ascii="Bookman Old Style" w:hAnsi="Bookman Old Style"/>
                <w:color w:val="000000" w:themeColor="text1"/>
                <w:sz w:val="18"/>
                <w:szCs w:val="22"/>
                <w14:textFill>
                  <w14:solidFill>
                    <w14:schemeClr w14:val="tx1"/>
                  </w14:solidFill>
                </w14:textFill>
              </w:rPr>
              <w:t>Bahwa untuk menentukan hasil kelulusan murid dari SMK YPE Kroya setelah menempuh Penilaian Sumatif Akhir Jenjang (PSAJ) tahun ajaran 2025/2026 perlu diterbitkan surat keputusan kepala sekolah selaku penanggungjawab penyelenggara PSAJ.</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7" w:type="dxa"/>
          </w:tcPr>
          <w:p>
            <w:pPr>
              <w:jc w:val="both"/>
              <w:rPr>
                <w:rFonts w:ascii="Bookman Old Style" w:hAnsi="Bookman Old Style"/>
                <w:color w:val="000000" w:themeColor="text1"/>
                <w:sz w:val="18"/>
                <w:szCs w:val="22"/>
                <w14:textFill>
                  <w14:solidFill>
                    <w14:schemeClr w14:val="tx1"/>
                  </w14:solidFill>
                </w14:textFill>
              </w:rPr>
            </w:pPr>
          </w:p>
        </w:tc>
        <w:tc>
          <w:tcPr>
            <w:tcW w:w="294" w:type="dxa"/>
          </w:tcPr>
          <w:p>
            <w:pPr>
              <w:jc w:val="center"/>
              <w:rPr>
                <w:rFonts w:ascii="Bookman Old Style" w:hAnsi="Bookman Old Style"/>
                <w:color w:val="000000" w:themeColor="text1"/>
                <w:sz w:val="18"/>
                <w:szCs w:val="22"/>
                <w14:textFill>
                  <w14:solidFill>
                    <w14:schemeClr w14:val="tx1"/>
                  </w14:solidFill>
                </w14:textFill>
              </w:rPr>
            </w:pPr>
          </w:p>
        </w:tc>
        <w:tc>
          <w:tcPr>
            <w:tcW w:w="7786" w:type="dxa"/>
          </w:tcPr>
          <w:p>
            <w:pPr>
              <w:jc w:val="both"/>
              <w:rPr>
                <w:rFonts w:ascii="Bookman Old Style" w:hAnsi="Bookman Old Style"/>
                <w:color w:val="000000" w:themeColor="text1"/>
                <w:sz w:val="18"/>
                <w:szCs w:val="22"/>
                <w14:textFill>
                  <w14:solidFill>
                    <w14:schemeClr w14:val="tx1"/>
                  </w14:solidFill>
                </w14:textFill>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7" w:type="dxa"/>
          </w:tcPr>
          <w:p>
            <w:pPr>
              <w:ind w:left="34"/>
              <w:jc w:val="both"/>
              <w:rPr>
                <w:rFonts w:ascii="Bookman Old Style" w:hAnsi="Bookman Old Style"/>
                <w:color w:val="000000" w:themeColor="text1"/>
                <w:sz w:val="18"/>
                <w:szCs w:val="22"/>
                <w14:textFill>
                  <w14:solidFill>
                    <w14:schemeClr w14:val="tx1"/>
                  </w14:solidFill>
                </w14:textFill>
              </w:rPr>
            </w:pPr>
            <w:r>
              <w:rPr>
                <w:rFonts w:ascii="Bookman Old Style" w:hAnsi="Bookman Old Style"/>
                <w:color w:val="000000" w:themeColor="text1"/>
                <w:sz w:val="18"/>
                <w:szCs w:val="22"/>
                <w14:textFill>
                  <w14:solidFill>
                    <w14:schemeClr w14:val="tx1"/>
                  </w14:solidFill>
                </w14:textFill>
              </w:rPr>
              <w:t>MENGINGAT</w:t>
            </w:r>
          </w:p>
        </w:tc>
        <w:tc>
          <w:tcPr>
            <w:tcW w:w="294" w:type="dxa"/>
          </w:tcPr>
          <w:p>
            <w:pPr>
              <w:jc w:val="center"/>
              <w:rPr>
                <w:rFonts w:ascii="Bookman Old Style" w:hAnsi="Bookman Old Style"/>
                <w:color w:val="000000" w:themeColor="text1"/>
                <w:sz w:val="18"/>
                <w:szCs w:val="22"/>
                <w14:textFill>
                  <w14:solidFill>
                    <w14:schemeClr w14:val="tx1"/>
                  </w14:solidFill>
                </w14:textFill>
              </w:rPr>
            </w:pPr>
            <w:r>
              <w:rPr>
                <w:rFonts w:ascii="Bookman Old Style" w:hAnsi="Bookman Old Style"/>
                <w:color w:val="000000" w:themeColor="text1"/>
                <w:sz w:val="18"/>
                <w:szCs w:val="22"/>
                <w14:textFill>
                  <w14:solidFill>
                    <w14:schemeClr w14:val="tx1"/>
                  </w14:solidFill>
                </w14:textFill>
              </w:rPr>
              <w:t>:</w:t>
            </w:r>
          </w:p>
        </w:tc>
        <w:tc>
          <w:tcPr>
            <w:tcW w:w="7786" w:type="dxa"/>
          </w:tcPr>
          <w:p>
            <w:pPr>
              <w:pStyle w:val="8"/>
              <w:numPr>
                <w:ilvl w:val="0"/>
                <w:numId w:val="1"/>
              </w:numPr>
              <w:tabs>
                <w:tab w:val="left" w:pos="1560"/>
                <w:tab w:val="left" w:pos="1922"/>
              </w:tabs>
              <w:spacing w:line="240" w:lineRule="auto"/>
              <w:ind w:left="307" w:hanging="307"/>
              <w:rPr>
                <w:rFonts w:ascii="Bookman Old Style" w:hAnsi="Bookman Old Style" w:eastAsia="Times New Roman"/>
                <w:color w:val="000000" w:themeColor="text1"/>
                <w:sz w:val="18"/>
                <w:lang w:val="it-IT" w:eastAsia="en-GB"/>
                <w14:textFill>
                  <w14:solidFill>
                    <w14:schemeClr w14:val="tx1"/>
                  </w14:solidFill>
                </w14:textFill>
              </w:rPr>
            </w:pPr>
            <w:r>
              <w:rPr>
                <w:rFonts w:ascii="Bookman Old Style" w:hAnsi="Bookman Old Style" w:eastAsia="Times New Roman"/>
                <w:color w:val="000000" w:themeColor="text1"/>
                <w:sz w:val="18"/>
                <w:lang w:val="it-IT" w:eastAsia="en-GB"/>
                <w14:textFill>
                  <w14:solidFill>
                    <w14:schemeClr w14:val="tx1"/>
                  </w14:solidFill>
                </w14:textFill>
              </w:rPr>
              <w:t>Undang-Undang Nomor 20 Tahun 2003 tentang Sistem Pendidikan Nasional (Lembaran Negara Republik Indonesia Tahun 2003 Nomor 78, Tambahan Lembaran Negara Republik Indonesia Nomor 4301);</w:t>
            </w:r>
          </w:p>
          <w:p>
            <w:pPr>
              <w:pStyle w:val="8"/>
              <w:numPr>
                <w:ilvl w:val="0"/>
                <w:numId w:val="1"/>
              </w:numPr>
              <w:tabs>
                <w:tab w:val="left" w:pos="1560"/>
                <w:tab w:val="left" w:pos="1922"/>
              </w:tabs>
              <w:spacing w:line="240" w:lineRule="auto"/>
              <w:ind w:left="307" w:hanging="307"/>
              <w:rPr>
                <w:rFonts w:ascii="Bookman Old Style" w:hAnsi="Bookman Old Style" w:eastAsia="Times New Roman"/>
                <w:color w:val="000000" w:themeColor="text1"/>
                <w:sz w:val="18"/>
                <w:lang w:val="it-IT" w:eastAsia="en-GB"/>
                <w14:textFill>
                  <w14:solidFill>
                    <w14:schemeClr w14:val="tx1"/>
                  </w14:solidFill>
                </w14:textFill>
              </w:rPr>
            </w:pPr>
            <w:r>
              <w:rPr>
                <w:rFonts w:ascii="Bookman Old Style" w:hAnsi="Bookman Old Style" w:eastAsia="Times New Roman"/>
                <w:color w:val="000000" w:themeColor="text1"/>
                <w:sz w:val="18"/>
                <w:lang w:val="it-IT" w:eastAsia="en-GB"/>
                <w14:textFill>
                  <w14:solidFill>
                    <w14:schemeClr w14:val="tx1"/>
                  </w14:solidFill>
                </w14:textFill>
              </w:rPr>
              <w:t>Peraturan Pemerintah Republik Indonesia Nomor 4 Tahun 2022 tentang Perubahan atas Peraturan Pemerintah Nomor 57 tahun 2021 tentang Standar Nasional Pendidikan;</w:t>
            </w:r>
          </w:p>
          <w:p>
            <w:pPr>
              <w:pStyle w:val="8"/>
              <w:numPr>
                <w:ilvl w:val="0"/>
                <w:numId w:val="1"/>
              </w:numPr>
              <w:tabs>
                <w:tab w:val="left" w:pos="1560"/>
                <w:tab w:val="left" w:pos="1922"/>
              </w:tabs>
              <w:spacing w:line="240" w:lineRule="auto"/>
              <w:ind w:left="307" w:hanging="307"/>
              <w:rPr>
                <w:rFonts w:ascii="Bookman Old Style" w:hAnsi="Bookman Old Style" w:eastAsia="Times New Roman"/>
                <w:color w:val="000000" w:themeColor="text1"/>
                <w:sz w:val="18"/>
                <w:lang w:val="it-IT" w:eastAsia="en-GB"/>
                <w14:textFill>
                  <w14:solidFill>
                    <w14:schemeClr w14:val="tx1"/>
                  </w14:solidFill>
                </w14:textFill>
              </w:rPr>
            </w:pPr>
            <w:r>
              <w:rPr>
                <w:rFonts w:ascii="Bookman Old Style" w:hAnsi="Bookman Old Style" w:eastAsia="Times New Roman"/>
                <w:color w:val="000000" w:themeColor="text1"/>
                <w:sz w:val="18"/>
                <w:lang w:val="it-IT" w:eastAsia="en-GB"/>
                <w14:textFill>
                  <w14:solidFill>
                    <w14:schemeClr w14:val="tx1"/>
                  </w14:solidFill>
                </w14:textFill>
              </w:rPr>
              <w:t>Peraturan Menteri Pendidikan, Kebudayaan, Riset dan Teknologi RI Nomor 21 Tahun 2022 tentang Standar Penilaian Pendidikan pada Pendidikan Anak Usia Dini, Jenjang Pendidikan Dasar dan Jenjang Pendidikan Menengah;</w:t>
            </w:r>
          </w:p>
          <w:p>
            <w:pPr>
              <w:pStyle w:val="8"/>
              <w:numPr>
                <w:ilvl w:val="0"/>
                <w:numId w:val="1"/>
              </w:numPr>
              <w:tabs>
                <w:tab w:val="left" w:pos="1560"/>
                <w:tab w:val="left" w:pos="1922"/>
              </w:tabs>
              <w:spacing w:line="240" w:lineRule="auto"/>
              <w:ind w:left="307" w:hanging="307"/>
              <w:rPr>
                <w:rFonts w:ascii="Bookman Old Style" w:hAnsi="Bookman Old Style" w:eastAsia="Times New Roman"/>
                <w:color w:val="000000" w:themeColor="text1"/>
                <w:sz w:val="18"/>
                <w:lang w:val="it-IT" w:eastAsia="en-GB"/>
                <w14:textFill>
                  <w14:solidFill>
                    <w14:schemeClr w14:val="tx1"/>
                  </w14:solidFill>
                </w14:textFill>
              </w:rPr>
            </w:pPr>
            <w:r>
              <w:rPr>
                <w:rFonts w:ascii="Bookman Old Style" w:hAnsi="Bookman Old Style" w:eastAsia="Times New Roman"/>
                <w:color w:val="000000" w:themeColor="text1"/>
                <w:sz w:val="18"/>
                <w:lang w:val="it-IT" w:eastAsia="en-GB"/>
                <w14:textFill>
                  <w14:solidFill>
                    <w14:schemeClr w14:val="tx1"/>
                  </w14:solidFill>
                </w14:textFill>
              </w:rPr>
              <w:t>Peraturan Menteri Pendidikan, Kebudayaan, Riset dan Teknologi Republik Indonesia Nomor 58 Tahun 2024 tentang Ijazah Jenjang Pendidikan Dasar dan Pendidikan Menengah;</w:t>
            </w:r>
          </w:p>
          <w:p>
            <w:pPr>
              <w:pStyle w:val="8"/>
              <w:numPr>
                <w:ilvl w:val="0"/>
                <w:numId w:val="1"/>
              </w:numPr>
              <w:tabs>
                <w:tab w:val="left" w:pos="1560"/>
                <w:tab w:val="left" w:pos="1922"/>
              </w:tabs>
              <w:spacing w:line="240" w:lineRule="auto"/>
              <w:ind w:left="307" w:hanging="307"/>
              <w:rPr>
                <w:rFonts w:ascii="Bookman Old Style" w:hAnsi="Bookman Old Style" w:eastAsia="Times New Roman"/>
                <w:color w:val="000000" w:themeColor="text1"/>
                <w:sz w:val="18"/>
                <w:lang w:val="it-IT" w:eastAsia="en-GB"/>
                <w14:textFill>
                  <w14:solidFill>
                    <w14:schemeClr w14:val="tx1"/>
                  </w14:solidFill>
                </w14:textFill>
              </w:rPr>
            </w:pPr>
            <w:r>
              <w:rPr>
                <w:rFonts w:ascii="Bookman Old Style" w:hAnsi="Bookman Old Style" w:eastAsia="Times New Roman"/>
                <w:color w:val="000000" w:themeColor="text1"/>
                <w:sz w:val="18"/>
                <w:lang w:val="it-IT" w:eastAsia="en-GB"/>
                <w14:textFill>
                  <w14:solidFill>
                    <w14:schemeClr w14:val="tx1"/>
                  </w14:solidFill>
                </w14:textFill>
              </w:rPr>
              <w:t>Permendikdasmen RI Nomor 10 Tahun 2025 tentang Standar Kompetensi Lulusan pada Pendidikan Anak Usia Dini, Jenjang Pendidikan Dasar, dan Jenjang Pendidikan Menengah;</w:t>
            </w:r>
          </w:p>
          <w:p>
            <w:pPr>
              <w:pStyle w:val="8"/>
              <w:numPr>
                <w:ilvl w:val="0"/>
                <w:numId w:val="1"/>
              </w:numPr>
              <w:tabs>
                <w:tab w:val="left" w:pos="1560"/>
                <w:tab w:val="left" w:pos="1922"/>
              </w:tabs>
              <w:spacing w:line="240" w:lineRule="auto"/>
              <w:ind w:left="307" w:hanging="307"/>
              <w:rPr>
                <w:rFonts w:ascii="Bookman Old Style" w:hAnsi="Bookman Old Style" w:eastAsia="Times New Roman"/>
                <w:color w:val="000000" w:themeColor="text1"/>
                <w:sz w:val="18"/>
                <w:lang w:val="it-IT" w:eastAsia="en-GB"/>
                <w14:textFill>
                  <w14:solidFill>
                    <w14:schemeClr w14:val="tx1"/>
                  </w14:solidFill>
                </w14:textFill>
              </w:rPr>
            </w:pPr>
            <w:r>
              <w:rPr>
                <w:rFonts w:ascii="Bookman Old Style" w:hAnsi="Bookman Old Style" w:eastAsia="Times New Roman"/>
                <w:color w:val="000000" w:themeColor="text1"/>
                <w:sz w:val="18"/>
                <w:lang w:val="it-IT" w:eastAsia="en-GB"/>
                <w14:textFill>
                  <w14:solidFill>
                    <w14:schemeClr w14:val="tx1"/>
                  </w14:solidFill>
                </w14:textFill>
              </w:rPr>
              <w:t>Permendikdasmen RI Nomor 1 Tahun 2026 tentang Standar Proses Pendidikan pada Pendidikan Anak Usia Dini, Jenjang Pendidikan Dasar dan Jenjang Pendidikan Menengah;</w:t>
            </w:r>
          </w:p>
          <w:p>
            <w:pPr>
              <w:pStyle w:val="8"/>
              <w:numPr>
                <w:ilvl w:val="0"/>
                <w:numId w:val="1"/>
              </w:numPr>
              <w:tabs>
                <w:tab w:val="left" w:pos="1560"/>
                <w:tab w:val="left" w:pos="1922"/>
              </w:tabs>
              <w:spacing w:line="240" w:lineRule="auto"/>
              <w:ind w:left="307" w:hanging="307"/>
              <w:rPr>
                <w:rFonts w:ascii="Bookman Old Style" w:hAnsi="Bookman Old Style" w:eastAsia="Times New Roman"/>
                <w:color w:val="000000" w:themeColor="text1"/>
                <w:sz w:val="18"/>
                <w:lang w:val="it-IT" w:eastAsia="en-GB"/>
                <w14:textFill>
                  <w14:solidFill>
                    <w14:schemeClr w14:val="tx1"/>
                  </w14:solidFill>
                </w14:textFill>
              </w:rPr>
            </w:pPr>
            <w:r>
              <w:rPr>
                <w:rFonts w:ascii="Bookman Old Style" w:hAnsi="Bookman Old Style" w:eastAsia="Times New Roman"/>
                <w:color w:val="000000" w:themeColor="text1"/>
                <w:sz w:val="18"/>
                <w:lang w:val="it-IT" w:eastAsia="en-GB"/>
                <w14:textFill>
                  <w14:solidFill>
                    <w14:schemeClr w14:val="tx1"/>
                  </w14:solidFill>
                </w14:textFill>
              </w:rPr>
              <w:t xml:space="preserve">Panduan Pembelajaran dan Asesmen Pendidikan Anak Usia Dini, Pendidikan Dasar, dan Pendidikan Menengah Edisi Revisi Tahun 2025 diterbitkan oleh Badan Standar, Kurikulum dan Asesmen Pendidikan, Kementerian Pendidikan, Kebudayaan, Riset dan Teknologi Tahun 2025; </w:t>
            </w:r>
          </w:p>
          <w:p>
            <w:pPr>
              <w:pStyle w:val="8"/>
              <w:numPr>
                <w:ilvl w:val="0"/>
                <w:numId w:val="1"/>
              </w:numPr>
              <w:tabs>
                <w:tab w:val="left" w:pos="1560"/>
                <w:tab w:val="left" w:pos="1922"/>
              </w:tabs>
              <w:spacing w:line="240" w:lineRule="auto"/>
              <w:ind w:left="307" w:hanging="307"/>
              <w:rPr>
                <w:rFonts w:ascii="Bookman Old Style" w:hAnsi="Bookman Old Style" w:eastAsia="Times New Roman"/>
                <w:color w:val="000000" w:themeColor="text1"/>
                <w:sz w:val="18"/>
                <w:lang w:val="it-IT" w:eastAsia="en-GB"/>
                <w14:textFill>
                  <w14:solidFill>
                    <w14:schemeClr w14:val="tx1"/>
                  </w14:solidFill>
                </w14:textFill>
              </w:rPr>
            </w:pPr>
            <w:r>
              <w:rPr>
                <w:rFonts w:ascii="Bookman Old Style" w:hAnsi="Bookman Old Style" w:eastAsia="Times New Roman"/>
                <w:color w:val="000000" w:themeColor="text1"/>
                <w:sz w:val="18"/>
                <w:lang w:val="it-IT" w:eastAsia="en-GB"/>
                <w14:textFill>
                  <w14:solidFill>
                    <w14:schemeClr w14:val="tx1"/>
                  </w14:solidFill>
                </w14:textFill>
              </w:rPr>
              <w:t>Peraturan Kepala Dinas Pendidikan dan Kebudayaan Provinsi Jawa Tengah Nomor 400.3.1/07209 tanggal 11 Juni 2025, tentang Pedoman Penyusunan Kalender Pendidikan Provinsi Jawa Tengah Tahun Ajaran 2025/2026.</w:t>
            </w:r>
          </w:p>
          <w:p>
            <w:pPr>
              <w:pStyle w:val="8"/>
              <w:numPr>
                <w:ilvl w:val="0"/>
                <w:numId w:val="1"/>
              </w:numPr>
              <w:tabs>
                <w:tab w:val="left" w:pos="1560"/>
                <w:tab w:val="left" w:pos="1922"/>
              </w:tabs>
              <w:spacing w:line="240" w:lineRule="auto"/>
              <w:ind w:left="307" w:hanging="307"/>
              <w:rPr>
                <w:rFonts w:ascii="Bookman Old Style" w:hAnsi="Bookman Old Style" w:eastAsia="Times New Roman"/>
                <w:color w:val="000000" w:themeColor="text1"/>
                <w:sz w:val="18"/>
                <w:lang w:val="it-IT" w:eastAsia="en-GB"/>
                <w14:textFill>
                  <w14:solidFill>
                    <w14:schemeClr w14:val="tx1"/>
                  </w14:solidFill>
                </w14:textFill>
              </w:rPr>
            </w:pPr>
            <w:r>
              <w:rPr>
                <w:rFonts w:ascii="Bookman Old Style" w:hAnsi="Bookman Old Style" w:eastAsia="Times New Roman"/>
                <w:color w:val="000000" w:themeColor="text1"/>
                <w:sz w:val="18"/>
                <w:lang w:val="it-IT" w:eastAsia="en-GB"/>
                <w14:textFill>
                  <w14:solidFill>
                    <w14:schemeClr w14:val="tx1"/>
                  </w14:solidFill>
                </w14:textFill>
              </w:rPr>
              <w:t>Surat Edaran Kepala Dinas Pendidikan Provinsi Jawa Tengah Nomor : 400.3.8/109/DISDIK/ 2026 tanggal 19 Februari 2026 tentang Pelaksanaan Penilaian Hasil Belajar (Asesmen Sumatif) Pada Satuan Pendidikan Jenjang SMA, SMK, dan SLB di Provinsi Jawa Tengah Tahun Ajaran 2025/2026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7" w:type="dxa"/>
          </w:tcPr>
          <w:p>
            <w:pPr>
              <w:ind w:left="34"/>
              <w:jc w:val="both"/>
              <w:rPr>
                <w:rFonts w:ascii="Bookman Old Style" w:hAnsi="Bookman Old Style"/>
                <w:color w:val="000000" w:themeColor="text1"/>
                <w:sz w:val="18"/>
                <w:szCs w:val="22"/>
                <w14:textFill>
                  <w14:solidFill>
                    <w14:schemeClr w14:val="tx1"/>
                  </w14:solidFill>
                </w14:textFill>
              </w:rPr>
            </w:pPr>
          </w:p>
        </w:tc>
        <w:tc>
          <w:tcPr>
            <w:tcW w:w="294" w:type="dxa"/>
          </w:tcPr>
          <w:p>
            <w:pPr>
              <w:jc w:val="center"/>
              <w:rPr>
                <w:rFonts w:ascii="Bookman Old Style" w:hAnsi="Bookman Old Style"/>
                <w:color w:val="000000" w:themeColor="text1"/>
                <w:sz w:val="18"/>
                <w:szCs w:val="22"/>
                <w14:textFill>
                  <w14:solidFill>
                    <w14:schemeClr w14:val="tx1"/>
                  </w14:solidFill>
                </w14:textFill>
              </w:rPr>
            </w:pPr>
          </w:p>
        </w:tc>
        <w:tc>
          <w:tcPr>
            <w:tcW w:w="7786" w:type="dxa"/>
          </w:tcPr>
          <w:p>
            <w:pPr>
              <w:jc w:val="both"/>
              <w:rPr>
                <w:rFonts w:ascii="Bookman Old Style" w:hAnsi="Bookman Old Style"/>
                <w:color w:val="000000" w:themeColor="text1"/>
                <w:sz w:val="18"/>
                <w:szCs w:val="22"/>
                <w14:textFill>
                  <w14:solidFill>
                    <w14:schemeClr w14:val="tx1"/>
                  </w14:solidFill>
                </w14:textFill>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7" w:type="dxa"/>
          </w:tcPr>
          <w:p>
            <w:pPr>
              <w:ind w:left="34"/>
              <w:jc w:val="both"/>
              <w:rPr>
                <w:rFonts w:ascii="Bookman Old Style" w:hAnsi="Bookman Old Style"/>
                <w:color w:val="000000" w:themeColor="text1"/>
                <w:sz w:val="18"/>
                <w:szCs w:val="22"/>
                <w14:textFill>
                  <w14:solidFill>
                    <w14:schemeClr w14:val="tx1"/>
                  </w14:solidFill>
                </w14:textFill>
              </w:rPr>
            </w:pPr>
            <w:r>
              <w:rPr>
                <w:rFonts w:ascii="Bookman Old Style" w:hAnsi="Bookman Old Style"/>
                <w:color w:val="000000" w:themeColor="text1"/>
                <w:sz w:val="18"/>
                <w:szCs w:val="22"/>
                <w14:textFill>
                  <w14:solidFill>
                    <w14:schemeClr w14:val="tx1"/>
                  </w14:solidFill>
                </w14:textFill>
              </w:rPr>
              <w:t>MEMPERHATIKAN</w:t>
            </w:r>
          </w:p>
        </w:tc>
        <w:tc>
          <w:tcPr>
            <w:tcW w:w="294" w:type="dxa"/>
          </w:tcPr>
          <w:p>
            <w:pPr>
              <w:jc w:val="center"/>
              <w:rPr>
                <w:rFonts w:ascii="Bookman Old Style" w:hAnsi="Bookman Old Style"/>
                <w:color w:val="000000" w:themeColor="text1"/>
                <w:sz w:val="18"/>
                <w:szCs w:val="22"/>
                <w14:textFill>
                  <w14:solidFill>
                    <w14:schemeClr w14:val="tx1"/>
                  </w14:solidFill>
                </w14:textFill>
              </w:rPr>
            </w:pPr>
            <w:r>
              <w:rPr>
                <w:rFonts w:ascii="Bookman Old Style" w:hAnsi="Bookman Old Style"/>
                <w:color w:val="000000" w:themeColor="text1"/>
                <w:sz w:val="18"/>
                <w:szCs w:val="22"/>
                <w14:textFill>
                  <w14:solidFill>
                    <w14:schemeClr w14:val="tx1"/>
                  </w14:solidFill>
                </w14:textFill>
              </w:rPr>
              <w:t>:</w:t>
            </w:r>
          </w:p>
        </w:tc>
        <w:tc>
          <w:tcPr>
            <w:tcW w:w="7786" w:type="dxa"/>
          </w:tcPr>
          <w:p>
            <w:pPr>
              <w:pStyle w:val="8"/>
              <w:numPr>
                <w:ilvl w:val="0"/>
                <w:numId w:val="2"/>
              </w:numPr>
              <w:tabs>
                <w:tab w:val="left" w:pos="1560"/>
                <w:tab w:val="left" w:pos="1922"/>
              </w:tabs>
              <w:spacing w:line="240" w:lineRule="auto"/>
              <w:ind w:left="307" w:hanging="307"/>
              <w:rPr>
                <w:rFonts w:ascii="Bookman Old Style" w:hAnsi="Bookman Old Style" w:eastAsia="Times New Roman"/>
                <w:color w:val="000000" w:themeColor="text1"/>
                <w:sz w:val="18"/>
                <w:lang w:val="it-IT" w:eastAsia="en-GB"/>
                <w14:textFill>
                  <w14:solidFill>
                    <w14:schemeClr w14:val="tx1"/>
                  </w14:solidFill>
                </w14:textFill>
              </w:rPr>
            </w:pPr>
            <w:r>
              <w:rPr>
                <w:rFonts w:ascii="Bookman Old Style" w:hAnsi="Bookman Old Style" w:eastAsia="Times New Roman"/>
                <w:color w:val="000000" w:themeColor="text1"/>
                <w:sz w:val="18"/>
                <w:lang w:val="it-IT" w:eastAsia="en-GB"/>
                <w14:textFill>
                  <w14:solidFill>
                    <w14:schemeClr w14:val="tx1"/>
                  </w14:solidFill>
                </w14:textFill>
              </w:rPr>
              <w:t>Kriteria Kelulusan Murid dari satuan pendidikan sebagaimana tercantum dalam Keputusan Kepala SMK YPE Kroya Nomor 421.5/247/400060/2026 tentang Prosedur Operasional Standar (POS) Ujian Sekolah SMK YPE Kroya tahun ajaran 2025/2026</w:t>
            </w:r>
          </w:p>
          <w:p>
            <w:pPr>
              <w:pStyle w:val="8"/>
              <w:numPr>
                <w:ilvl w:val="0"/>
                <w:numId w:val="2"/>
              </w:numPr>
              <w:tabs>
                <w:tab w:val="left" w:pos="1560"/>
                <w:tab w:val="left" w:pos="1922"/>
              </w:tabs>
              <w:spacing w:line="240" w:lineRule="auto"/>
              <w:ind w:left="307" w:hanging="307"/>
              <w:rPr>
                <w:rFonts w:ascii="Bookman Old Style" w:hAnsi="Bookman Old Style" w:eastAsia="Times New Roman"/>
                <w:color w:val="000000" w:themeColor="text1"/>
                <w:sz w:val="18"/>
                <w:lang w:val="it-IT" w:eastAsia="en-GB"/>
                <w14:textFill>
                  <w14:solidFill>
                    <w14:schemeClr w14:val="tx1"/>
                  </w14:solidFill>
                </w14:textFill>
              </w:rPr>
            </w:pPr>
            <w:r>
              <w:rPr>
                <w:rFonts w:ascii="Bookman Old Style" w:hAnsi="Bookman Old Style" w:eastAsia="Times New Roman"/>
                <w:color w:val="000000" w:themeColor="text1"/>
                <w:sz w:val="18"/>
                <w:lang w:val="it-IT" w:eastAsia="en-GB"/>
                <w14:textFill>
                  <w14:solidFill>
                    <w14:schemeClr w14:val="tx1"/>
                  </w14:solidFill>
                </w14:textFill>
              </w:rPr>
              <w:t>Hasil Keputusan Rapat Pleno Dewan Guru SMK YPE Kroya tanggal 2 Mei 2026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7" w:type="dxa"/>
          </w:tcPr>
          <w:p>
            <w:pPr>
              <w:ind w:left="34"/>
              <w:jc w:val="both"/>
              <w:rPr>
                <w:rFonts w:ascii="Bookman Old Style" w:hAnsi="Bookman Old Style"/>
                <w:color w:val="000000" w:themeColor="text1"/>
                <w:sz w:val="16"/>
                <w:szCs w:val="22"/>
                <w14:textFill>
                  <w14:solidFill>
                    <w14:schemeClr w14:val="tx1"/>
                  </w14:solidFill>
                </w14:textFill>
              </w:rPr>
            </w:pPr>
          </w:p>
        </w:tc>
        <w:tc>
          <w:tcPr>
            <w:tcW w:w="294" w:type="dxa"/>
          </w:tcPr>
          <w:p>
            <w:pPr>
              <w:jc w:val="center"/>
              <w:rPr>
                <w:rFonts w:ascii="Bookman Old Style" w:hAnsi="Bookman Old Style"/>
                <w:color w:val="000000" w:themeColor="text1"/>
                <w:sz w:val="16"/>
                <w:szCs w:val="22"/>
                <w14:textFill>
                  <w14:solidFill>
                    <w14:schemeClr w14:val="tx1"/>
                  </w14:solidFill>
                </w14:textFill>
              </w:rPr>
            </w:pPr>
          </w:p>
        </w:tc>
        <w:tc>
          <w:tcPr>
            <w:tcW w:w="7786" w:type="dxa"/>
          </w:tcPr>
          <w:p>
            <w:pPr>
              <w:jc w:val="both"/>
              <w:rPr>
                <w:rFonts w:ascii="Bookman Old Style" w:hAnsi="Bookman Old Style"/>
                <w:color w:val="000000" w:themeColor="text1"/>
                <w:sz w:val="16"/>
                <w:szCs w:val="22"/>
                <w14:textFill>
                  <w14:solidFill>
                    <w14:schemeClr w14:val="tx1"/>
                  </w14:solidFill>
                </w14:textFill>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10207" w:type="dxa"/>
            <w:gridSpan w:val="3"/>
            <w:vAlign w:val="center"/>
          </w:tcPr>
          <w:p>
            <w:pPr>
              <w:ind w:left="34"/>
              <w:jc w:val="center"/>
              <w:rPr>
                <w:rFonts w:ascii="Bookman Old Style" w:hAnsi="Bookman Old Style"/>
                <w:b/>
                <w:color w:val="000000" w:themeColor="text1"/>
                <w:sz w:val="22"/>
                <w:szCs w:val="22"/>
                <w14:textFill>
                  <w14:solidFill>
                    <w14:schemeClr w14:val="tx1"/>
                  </w14:solidFill>
                </w14:textFill>
              </w:rPr>
            </w:pPr>
            <w:r>
              <w:rPr>
                <w:rFonts w:ascii="Bookman Old Style" w:hAnsi="Bookman Old Style"/>
                <w:b/>
                <w:color w:val="000000" w:themeColor="text1"/>
                <w:szCs w:val="22"/>
                <w14:textFill>
                  <w14:solidFill>
                    <w14:schemeClr w14:val="tx1"/>
                  </w14:solidFill>
                </w14:textFill>
              </w:rPr>
              <w:t>MEMUTUSKAN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7" w:type="dxa"/>
          </w:tcPr>
          <w:p>
            <w:pPr>
              <w:ind w:left="34"/>
              <w:jc w:val="both"/>
              <w:rPr>
                <w:rFonts w:ascii="Bookman Old Style" w:hAnsi="Bookman Old Style"/>
                <w:color w:val="000000" w:themeColor="text1"/>
                <w:sz w:val="18"/>
                <w:szCs w:val="18"/>
                <w14:textFill>
                  <w14:solidFill>
                    <w14:schemeClr w14:val="tx1"/>
                  </w14:solidFill>
                </w14:textFill>
              </w:rPr>
            </w:pPr>
            <w:r>
              <w:rPr>
                <w:rFonts w:ascii="Bookman Old Style" w:hAnsi="Bookman Old Style"/>
                <w:color w:val="000000" w:themeColor="text1"/>
                <w:sz w:val="18"/>
                <w:szCs w:val="18"/>
                <w14:textFill>
                  <w14:solidFill>
                    <w14:schemeClr w14:val="tx1"/>
                  </w14:solidFill>
                </w14:textFill>
              </w:rPr>
              <w:t>Menetapkan :</w:t>
            </w:r>
          </w:p>
        </w:tc>
        <w:tc>
          <w:tcPr>
            <w:tcW w:w="294" w:type="dxa"/>
          </w:tcPr>
          <w:p>
            <w:pPr>
              <w:jc w:val="center"/>
              <w:rPr>
                <w:rFonts w:ascii="Bookman Old Style" w:hAnsi="Bookman Old Style"/>
                <w:color w:val="000000" w:themeColor="text1"/>
                <w:sz w:val="18"/>
                <w:szCs w:val="18"/>
                <w14:textFill>
                  <w14:solidFill>
                    <w14:schemeClr w14:val="tx1"/>
                  </w14:solidFill>
                </w14:textFill>
              </w:rPr>
            </w:pPr>
          </w:p>
        </w:tc>
        <w:tc>
          <w:tcPr>
            <w:tcW w:w="7786" w:type="dxa"/>
          </w:tcPr>
          <w:p>
            <w:pPr>
              <w:jc w:val="both"/>
              <w:rPr>
                <w:rFonts w:ascii="Bookman Old Style" w:hAnsi="Bookman Old Style"/>
                <w:color w:val="000000" w:themeColor="text1"/>
                <w:sz w:val="18"/>
                <w:szCs w:val="18"/>
                <w14:textFill>
                  <w14:solidFill>
                    <w14:schemeClr w14:val="tx1"/>
                  </w14:solidFill>
                </w14:textFill>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7" w:type="dxa"/>
          </w:tcPr>
          <w:p>
            <w:pPr>
              <w:ind w:left="34"/>
              <w:jc w:val="both"/>
              <w:rPr>
                <w:rFonts w:ascii="Bookman Old Style" w:hAnsi="Bookman Old Style"/>
                <w:color w:val="000000" w:themeColor="text1"/>
                <w:sz w:val="18"/>
                <w:szCs w:val="18"/>
                <w14:textFill>
                  <w14:solidFill>
                    <w14:schemeClr w14:val="tx1"/>
                  </w14:solidFill>
                </w14:textFill>
              </w:rPr>
            </w:pPr>
            <w:r>
              <w:rPr>
                <w:rFonts w:ascii="Bookman Old Style" w:hAnsi="Bookman Old Style"/>
                <w:color w:val="000000" w:themeColor="text1"/>
                <w:sz w:val="18"/>
                <w:szCs w:val="18"/>
                <w14:textFill>
                  <w14:solidFill>
                    <w14:schemeClr w14:val="tx1"/>
                  </w14:solidFill>
                </w14:textFill>
              </w:rPr>
              <w:t>PERTAMA</w:t>
            </w:r>
          </w:p>
        </w:tc>
        <w:tc>
          <w:tcPr>
            <w:tcW w:w="294" w:type="dxa"/>
          </w:tcPr>
          <w:p>
            <w:pPr>
              <w:jc w:val="center"/>
              <w:rPr>
                <w:rFonts w:ascii="Bookman Old Style" w:hAnsi="Bookman Old Style"/>
                <w:color w:val="000000" w:themeColor="text1"/>
                <w:sz w:val="18"/>
                <w:szCs w:val="18"/>
                <w14:textFill>
                  <w14:solidFill>
                    <w14:schemeClr w14:val="tx1"/>
                  </w14:solidFill>
                </w14:textFill>
              </w:rPr>
            </w:pPr>
            <w:r>
              <w:rPr>
                <w:rFonts w:ascii="Bookman Old Style" w:hAnsi="Bookman Old Style"/>
                <w:color w:val="000000" w:themeColor="text1"/>
                <w:sz w:val="18"/>
                <w:szCs w:val="18"/>
                <w14:textFill>
                  <w14:solidFill>
                    <w14:schemeClr w14:val="tx1"/>
                  </w14:solidFill>
                </w14:textFill>
              </w:rPr>
              <w:t>:</w:t>
            </w:r>
          </w:p>
        </w:tc>
        <w:tc>
          <w:tcPr>
            <w:tcW w:w="7786" w:type="dxa"/>
          </w:tcPr>
          <w:p>
            <w:pPr>
              <w:jc w:val="both"/>
              <w:rPr>
                <w:rFonts w:ascii="Bookman Old Style" w:hAnsi="Bookman Old Style"/>
                <w:color w:val="000000" w:themeColor="text1"/>
                <w:sz w:val="18"/>
                <w:szCs w:val="18"/>
                <w:lang w:val="id-ID"/>
                <w14:textFill>
                  <w14:solidFill>
                    <w14:schemeClr w14:val="tx1"/>
                  </w14:solidFill>
                </w14:textFill>
              </w:rPr>
            </w:pPr>
            <w:r>
              <w:rPr>
                <w:rFonts w:ascii="Bookman Old Style" w:hAnsi="Bookman Old Style"/>
                <w:color w:val="000000" w:themeColor="text1"/>
                <w:sz w:val="18"/>
                <w:szCs w:val="18"/>
                <w14:textFill>
                  <w14:solidFill>
                    <w14:schemeClr w14:val="tx1"/>
                  </w14:solidFill>
                </w14:textFill>
              </w:rPr>
              <w:t>Murid dengan identitas berikut :</w:t>
            </w:r>
          </w:p>
          <w:p>
            <w:pPr>
              <w:jc w:val="both"/>
              <w:rPr>
                <w:rFonts w:ascii="Bookman Old Style" w:hAnsi="Bookman Old Style"/>
                <w:color w:val="000000" w:themeColor="text1"/>
                <w:sz w:val="10"/>
                <w:szCs w:val="18"/>
                <w:lang w:val="id-ID"/>
                <w14:textFill>
                  <w14:solidFill>
                    <w14:schemeClr w14:val="tx1"/>
                  </w14:solidFill>
                </w14:textFil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7"/>
              <w:gridCol w:w="284"/>
              <w:gridCol w:w="567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1577" w:type="dxa"/>
                  <w:vAlign w:val="center"/>
                </w:tcPr>
                <w:p>
                  <w:pPr>
                    <w:tabs>
                      <w:tab w:val="left" w:pos="1451"/>
                      <w:tab w:val="left" w:pos="1735"/>
                    </w:tabs>
                    <w:rPr>
                      <w:rFonts w:ascii="Bookman Old Style" w:hAnsi="Bookman Old Style"/>
                      <w:color w:val="000000" w:themeColor="text1"/>
                      <w:sz w:val="18"/>
                      <w:szCs w:val="18"/>
                      <w14:textFill>
                        <w14:solidFill>
                          <w14:schemeClr w14:val="tx1"/>
                        </w14:solidFill>
                      </w14:textFill>
                    </w:rPr>
                  </w:pPr>
                  <w:r>
                    <w:rPr>
                      <w:rFonts w:ascii="Bookman Old Style" w:hAnsi="Bookman Old Style"/>
                      <w:color w:val="000000" w:themeColor="text1"/>
                      <w:sz w:val="18"/>
                      <w:szCs w:val="18"/>
                      <w14:textFill>
                        <w14:solidFill>
                          <w14:schemeClr w14:val="tx1"/>
                        </w14:solidFill>
                      </w14:textFill>
                    </w:rPr>
                    <w:t>Nama</w:t>
                  </w:r>
                </w:p>
              </w:tc>
              <w:tc>
                <w:tcPr>
                  <w:tcW w:w="284" w:type="dxa"/>
                  <w:vAlign w:val="center"/>
                </w:tcPr>
                <w:p>
                  <w:pPr>
                    <w:tabs>
                      <w:tab w:val="left" w:pos="1451"/>
                      <w:tab w:val="left" w:pos="1735"/>
                    </w:tabs>
                    <w:jc w:val="center"/>
                    <w:rPr>
                      <w:rFonts w:ascii="Bookman Old Style" w:hAnsi="Bookman Old Style"/>
                      <w:color w:val="000000" w:themeColor="text1"/>
                      <w:sz w:val="18"/>
                      <w:szCs w:val="18"/>
                      <w14:textFill>
                        <w14:solidFill>
                          <w14:schemeClr w14:val="tx1"/>
                        </w14:solidFill>
                      </w14:textFill>
                    </w:rPr>
                  </w:pPr>
                  <w:r>
                    <w:rPr>
                      <w:rFonts w:ascii="Bookman Old Style" w:hAnsi="Bookman Old Style"/>
                      <w:color w:val="000000" w:themeColor="text1"/>
                      <w:sz w:val="18"/>
                      <w:szCs w:val="18"/>
                      <w14:textFill>
                        <w14:solidFill>
                          <w14:schemeClr w14:val="tx1"/>
                        </w14:solidFill>
                      </w14:textFill>
                    </w:rPr>
                    <w:t>:</w:t>
                  </w:r>
                </w:p>
              </w:tc>
              <w:tc>
                <w:tcPr>
                  <w:tcW w:w="5670" w:type="dxa"/>
                  <w:vAlign w:val="center"/>
                </w:tcPr>
                <w:p>
                  <w:pPr>
                    <w:tabs>
                      <w:tab w:val="left" w:pos="1451"/>
                      <w:tab w:val="left" w:pos="1735"/>
                    </w:tabs>
                    <w:rPr>
                      <w:rFonts w:ascii="Bookman Old Style" w:hAnsi="Bookman Old Style"/>
                      <w:b/>
                      <w:color w:val="000000" w:themeColor="text1"/>
                      <w:sz w:val="18"/>
                      <w:szCs w:val="18"/>
                      <w14:textFill>
                        <w14:solidFill>
                          <w14:schemeClr w14:val="tx1"/>
                        </w14:solidFill>
                      </w14:textFill>
                    </w:rPr>
                  </w:pPr>
                  <w:r>
                    <w:rPr>
                      <w:rFonts w:hint="default" w:ascii="Bookman Old Style" w:hAnsi="Bookman Old Style"/>
                      <w:b/>
                      <w:color w:val="000000" w:themeColor="text1"/>
                      <w:sz w:val="18"/>
                      <w:szCs w:val="18"/>
                      <w14:textFill>
                        <w14:solidFill>
                          <w14:schemeClr w14:val="tx1"/>
                        </w14:solidFill>
                      </w14:textFill>
                    </w:rPr>
                    <w:t>${nama_lengkap}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1577" w:type="dxa"/>
                  <w:vAlign w:val="center"/>
                </w:tcPr>
                <w:p>
                  <w:pPr>
                    <w:tabs>
                      <w:tab w:val="left" w:pos="1451"/>
                      <w:tab w:val="left" w:pos="1735"/>
                    </w:tabs>
                    <w:rPr>
                      <w:rFonts w:ascii="Bookman Old Style" w:hAnsi="Bookman Old Style"/>
                      <w:color w:val="000000" w:themeColor="text1"/>
                      <w:sz w:val="18"/>
                      <w:szCs w:val="18"/>
                      <w14:textFill>
                        <w14:solidFill>
                          <w14:schemeClr w14:val="tx1"/>
                        </w14:solidFill>
                      </w14:textFill>
                    </w:rPr>
                  </w:pPr>
                  <w:r>
                    <w:rPr>
                      <w:rFonts w:ascii="Bookman Old Style" w:hAnsi="Bookman Old Style"/>
                      <w:color w:val="000000" w:themeColor="text1"/>
                      <w:sz w:val="18"/>
                      <w:szCs w:val="18"/>
                      <w14:textFill>
                        <w14:solidFill>
                          <w14:schemeClr w14:val="tx1"/>
                        </w14:solidFill>
                      </w14:textFill>
                    </w:rPr>
                    <w:t>No. Peserta</w:t>
                  </w:r>
                </w:p>
              </w:tc>
              <w:tc>
                <w:tcPr>
                  <w:tcW w:w="284" w:type="dxa"/>
                  <w:vAlign w:val="center"/>
                </w:tcPr>
                <w:p>
                  <w:pPr>
                    <w:tabs>
                      <w:tab w:val="left" w:pos="1451"/>
                      <w:tab w:val="left" w:pos="1735"/>
                    </w:tabs>
                    <w:jc w:val="center"/>
                    <w:rPr>
                      <w:rFonts w:ascii="Bookman Old Style" w:hAnsi="Bookman Old Style"/>
                      <w:color w:val="000000" w:themeColor="text1"/>
                      <w:sz w:val="18"/>
                      <w:szCs w:val="18"/>
                      <w14:textFill>
                        <w14:solidFill>
                          <w14:schemeClr w14:val="tx1"/>
                        </w14:solidFill>
                      </w14:textFill>
                    </w:rPr>
                  </w:pPr>
                  <w:r>
                    <w:rPr>
                      <w:rFonts w:ascii="Bookman Old Style" w:hAnsi="Bookman Old Style"/>
                      <w:color w:val="000000" w:themeColor="text1"/>
                      <w:sz w:val="18"/>
                      <w:szCs w:val="18"/>
                      <w14:textFill>
                        <w14:solidFill>
                          <w14:schemeClr w14:val="tx1"/>
                        </w14:solidFill>
                      </w14:textFill>
                    </w:rPr>
                    <w:t>:</w:t>
                  </w:r>
                </w:p>
              </w:tc>
              <w:tc>
                <w:tcPr>
                  <w:tcW w:w="5670" w:type="dxa"/>
                  <w:vAlign w:val="center"/>
                </w:tcPr>
                <w:p>
                  <w:pPr>
                    <w:tabs>
                      <w:tab w:val="left" w:pos="1451"/>
                      <w:tab w:val="left" w:pos="1735"/>
                    </w:tabs>
                    <w:rPr>
                      <w:rFonts w:ascii="Bookman Old Style" w:hAnsi="Bookman Old Style"/>
                      <w:color w:val="000000" w:themeColor="text1"/>
                      <w:sz w:val="18"/>
                      <w:szCs w:val="18"/>
                      <w14:textFill>
                        <w14:solidFill>
                          <w14:schemeClr w14:val="tx1"/>
                        </w14:solidFill>
                      </w14:textFill>
                    </w:rPr>
                  </w:pPr>
                  <w:r>
                    <w:rPr>
                      <w:rFonts w:hint="default" w:ascii="Bookman Old Style" w:hAnsi="Bookman Old Style"/>
                      <w:color w:val="000000" w:themeColor="text1"/>
                      <w:sz w:val="18"/>
                      <w:szCs w:val="18"/>
                      <w14:textFill>
                        <w14:solidFill>
                          <w14:schemeClr w14:val="tx1"/>
                        </w14:solidFill>
                      </w14:textFill>
                    </w:rPr>
                    <w:t>${no_ujian}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1577" w:type="dxa"/>
                  <w:tcBorders>
                    <w:bottom w:val="single" w:color="auto" w:sz="4" w:space="0"/>
                  </w:tcBorders>
                  <w:vAlign w:val="center"/>
                </w:tcPr>
                <w:p>
                  <w:pPr>
                    <w:tabs>
                      <w:tab w:val="left" w:pos="1451"/>
                      <w:tab w:val="left" w:pos="1735"/>
                    </w:tabs>
                    <w:rPr>
                      <w:rFonts w:ascii="Bookman Old Style" w:hAnsi="Bookman Old Style"/>
                      <w:color w:val="000000" w:themeColor="text1"/>
                      <w:sz w:val="18"/>
                      <w:szCs w:val="18"/>
                      <w14:textFill>
                        <w14:solidFill>
                          <w14:schemeClr w14:val="tx1"/>
                        </w14:solidFill>
                      </w14:textFill>
                    </w:rPr>
                  </w:pPr>
                  <w:r>
                    <w:rPr>
                      <w:rFonts w:ascii="Bookman Old Style" w:hAnsi="Bookman Old Style"/>
                      <w:color w:val="000000" w:themeColor="text1"/>
                      <w:sz w:val="18"/>
                      <w:szCs w:val="18"/>
                      <w14:textFill>
                        <w14:solidFill>
                          <w14:schemeClr w14:val="tx1"/>
                        </w14:solidFill>
                      </w14:textFill>
                    </w:rPr>
                    <w:t>Dinyatakan</w:t>
                  </w:r>
                </w:p>
              </w:tc>
              <w:tc>
                <w:tcPr>
                  <w:tcW w:w="284" w:type="dxa"/>
                  <w:tcBorders>
                    <w:bottom w:val="single" w:color="auto" w:sz="4" w:space="0"/>
                  </w:tcBorders>
                  <w:vAlign w:val="center"/>
                </w:tcPr>
                <w:p>
                  <w:pPr>
                    <w:tabs>
                      <w:tab w:val="left" w:pos="1451"/>
                      <w:tab w:val="left" w:pos="1735"/>
                    </w:tabs>
                    <w:jc w:val="center"/>
                    <w:rPr>
                      <w:rFonts w:ascii="Bookman Old Style" w:hAnsi="Bookman Old Style"/>
                      <w:color w:val="000000" w:themeColor="text1"/>
                      <w:sz w:val="18"/>
                      <w:szCs w:val="18"/>
                      <w14:textFill>
                        <w14:solidFill>
                          <w14:schemeClr w14:val="tx1"/>
                        </w14:solidFill>
                      </w14:textFill>
                    </w:rPr>
                  </w:pPr>
                  <w:r>
                    <w:rPr>
                      <w:rFonts w:ascii="Bookman Old Style" w:hAnsi="Bookman Old Style"/>
                      <w:color w:val="000000" w:themeColor="text1"/>
                      <w:sz w:val="18"/>
                      <w:szCs w:val="18"/>
                      <w14:textFill>
                        <w14:solidFill>
                          <w14:schemeClr w14:val="tx1"/>
                        </w14:solidFill>
                      </w14:textFill>
                    </w:rPr>
                    <w:t>:</w:t>
                  </w:r>
                </w:p>
              </w:tc>
              <w:tc>
                <w:tcPr>
                  <w:tcW w:w="5670" w:type="dxa"/>
                  <w:tcBorders>
                    <w:bottom w:val="single" w:color="auto" w:sz="4" w:space="0"/>
                  </w:tcBorders>
                  <w:vAlign w:val="center"/>
                </w:tcPr>
                <w:p>
                  <w:pPr>
                    <w:tabs>
                      <w:tab w:val="left" w:pos="1451"/>
                      <w:tab w:val="left" w:pos="1735"/>
                    </w:tabs>
                    <w:rPr>
                      <w:rFonts w:ascii="Bookman Old Style" w:hAnsi="Bookman Old Style"/>
                      <w:b/>
                      <w:color w:val="000000" w:themeColor="text1"/>
                      <w:sz w:val="18"/>
                      <w:szCs w:val="18"/>
                      <w14:textFill>
                        <w14:solidFill>
                          <w14:schemeClr w14:val="tx1"/>
                        </w14:solidFill>
                      </w14:textFill>
                    </w:rPr>
                  </w:pPr>
                  <w:r>
                    <w:rPr>
                      <w:rFonts w:hint="default" w:ascii="Bookman Old Style" w:hAnsi="Bookman Old Style"/>
                      <w:b/>
                      <w:color w:val="000000" w:themeColor="text1"/>
                      <w:sz w:val="20"/>
                      <w:szCs w:val="18"/>
                      <w14:textFill>
                        <w14:solidFill>
                          <w14:schemeClr w14:val="tx1"/>
                        </w14:solidFill>
                      </w14:textFill>
                    </w:rPr>
                    <w:t>${status_lulus_rich}</w:t>
                  </w:r>
                  <w:bookmarkStart w:id="0" w:name="_GoBack"/>
                  <w:bookmarkEnd w:id="0"/>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1577" w:type="dxa"/>
                  <w:tcBorders>
                    <w:left w:val="nil"/>
                    <w:bottom w:val="nil"/>
                    <w:right w:val="nil"/>
                  </w:tcBorders>
                  <w:vAlign w:val="center"/>
                </w:tcPr>
                <w:p>
                  <w:pPr>
                    <w:tabs>
                      <w:tab w:val="left" w:pos="1451"/>
                      <w:tab w:val="left" w:pos="1735"/>
                    </w:tabs>
                    <w:rPr>
                      <w:rFonts w:ascii="Bookman Old Style" w:hAnsi="Bookman Old Style"/>
                      <w:color w:val="000000" w:themeColor="text1"/>
                      <w:sz w:val="18"/>
                      <w:szCs w:val="18"/>
                      <w14:textFill>
                        <w14:solidFill>
                          <w14:schemeClr w14:val="tx1"/>
                        </w14:solidFill>
                      </w14:textFill>
                    </w:rPr>
                  </w:pPr>
                </w:p>
              </w:tc>
              <w:tc>
                <w:tcPr>
                  <w:tcW w:w="284" w:type="dxa"/>
                  <w:tcBorders>
                    <w:left w:val="nil"/>
                    <w:bottom w:val="nil"/>
                    <w:right w:val="nil"/>
                  </w:tcBorders>
                  <w:vAlign w:val="center"/>
                </w:tcPr>
                <w:p>
                  <w:pPr>
                    <w:tabs>
                      <w:tab w:val="left" w:pos="1451"/>
                      <w:tab w:val="left" w:pos="1735"/>
                    </w:tabs>
                    <w:rPr>
                      <w:rFonts w:ascii="Bookman Old Style" w:hAnsi="Bookman Old Style"/>
                      <w:color w:val="000000" w:themeColor="text1"/>
                      <w:sz w:val="18"/>
                      <w:szCs w:val="18"/>
                      <w14:textFill>
                        <w14:solidFill>
                          <w14:schemeClr w14:val="tx1"/>
                        </w14:solidFill>
                      </w14:textFill>
                    </w:rPr>
                  </w:pPr>
                </w:p>
              </w:tc>
              <w:tc>
                <w:tcPr>
                  <w:tcW w:w="5670" w:type="dxa"/>
                  <w:tcBorders>
                    <w:left w:val="nil"/>
                    <w:bottom w:val="nil"/>
                    <w:right w:val="nil"/>
                  </w:tcBorders>
                  <w:vAlign w:val="center"/>
                </w:tcPr>
                <w:p>
                  <w:pPr>
                    <w:tabs>
                      <w:tab w:val="left" w:pos="1451"/>
                      <w:tab w:val="left" w:pos="1735"/>
                    </w:tabs>
                    <w:rPr>
                      <w:rFonts w:ascii="Bookman Old Style" w:hAnsi="Bookman Old Style"/>
                      <w:color w:val="000000" w:themeColor="text1"/>
                      <w:sz w:val="18"/>
                      <w:szCs w:val="18"/>
                      <w14:textFill>
                        <w14:solidFill>
                          <w14:schemeClr w14:val="tx1"/>
                        </w14:solidFill>
                      </w14:textFill>
                    </w:rPr>
                  </w:pPr>
                </w:p>
              </w:tc>
            </w:tr>
          </w:tbl>
          <w:p>
            <w:pPr>
              <w:spacing w:line="360" w:lineRule="auto"/>
              <w:jc w:val="both"/>
              <w:rPr>
                <w:rFonts w:ascii="Bookman Old Style" w:hAnsi="Bookman Old Style"/>
                <w:color w:val="000000" w:themeColor="text1"/>
                <w:sz w:val="18"/>
                <w:szCs w:val="18"/>
                <w14:textFill>
                  <w14:solidFill>
                    <w14:schemeClr w14:val="tx1"/>
                  </w14:solidFill>
                </w14:textFill>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7" w:type="dxa"/>
          </w:tcPr>
          <w:p>
            <w:pPr>
              <w:ind w:left="34"/>
              <w:jc w:val="both"/>
              <w:rPr>
                <w:rFonts w:ascii="Bookman Old Style" w:hAnsi="Bookman Old Style"/>
                <w:color w:val="000000" w:themeColor="text1"/>
                <w:sz w:val="18"/>
                <w:szCs w:val="18"/>
                <w14:textFill>
                  <w14:solidFill>
                    <w14:schemeClr w14:val="tx1"/>
                  </w14:solidFill>
                </w14:textFill>
              </w:rPr>
            </w:pPr>
            <w:r>
              <w:rPr>
                <w:rFonts w:ascii="Bookman Old Style" w:hAnsi="Bookman Old Style"/>
                <w:color w:val="000000" w:themeColor="text1"/>
                <w:sz w:val="18"/>
                <w:szCs w:val="18"/>
                <w14:textFill>
                  <w14:solidFill>
                    <w14:schemeClr w14:val="tx1"/>
                  </w14:solidFill>
                </w14:textFill>
              </w:rPr>
              <w:t>KEDUA</w:t>
            </w:r>
          </w:p>
        </w:tc>
        <w:tc>
          <w:tcPr>
            <w:tcW w:w="294" w:type="dxa"/>
          </w:tcPr>
          <w:p>
            <w:pPr>
              <w:jc w:val="center"/>
              <w:rPr>
                <w:rFonts w:ascii="Bookman Old Style" w:hAnsi="Bookman Old Style"/>
                <w:color w:val="000000" w:themeColor="text1"/>
                <w:sz w:val="18"/>
                <w:szCs w:val="18"/>
                <w14:textFill>
                  <w14:solidFill>
                    <w14:schemeClr w14:val="tx1"/>
                  </w14:solidFill>
                </w14:textFill>
              </w:rPr>
            </w:pPr>
            <w:r>
              <w:rPr>
                <w:rFonts w:ascii="Bookman Old Style" w:hAnsi="Bookman Old Style"/>
                <w:color w:val="000000" w:themeColor="text1"/>
                <w:sz w:val="18"/>
                <w:szCs w:val="18"/>
                <w14:textFill>
                  <w14:solidFill>
                    <w14:schemeClr w14:val="tx1"/>
                  </w14:solidFill>
                </w14:textFill>
              </w:rPr>
              <w:t>:</w:t>
            </w:r>
          </w:p>
        </w:tc>
        <w:tc>
          <w:tcPr>
            <w:tcW w:w="7786" w:type="dxa"/>
          </w:tcPr>
          <w:p>
            <w:pPr>
              <w:jc w:val="both"/>
              <w:rPr>
                <w:rFonts w:ascii="Bookman Old Style" w:hAnsi="Bookman Old Style"/>
                <w:color w:val="000000" w:themeColor="text1"/>
                <w:sz w:val="18"/>
                <w:szCs w:val="18"/>
                <w14:textFill>
                  <w14:solidFill>
                    <w14:schemeClr w14:val="tx1"/>
                  </w14:solidFill>
                </w14:textFill>
              </w:rPr>
            </w:pPr>
            <w:r>
              <w:rPr>
                <w:rFonts w:ascii="Bookman Old Style" w:hAnsi="Bookman Old Style"/>
                <w:color w:val="000000" w:themeColor="text1"/>
                <w:sz w:val="18"/>
                <w:szCs w:val="18"/>
                <w14:textFill>
                  <w14:solidFill>
                    <w14:schemeClr w14:val="tx1"/>
                  </w14:solidFill>
                </w14:textFill>
              </w:rPr>
              <w:t>Jika dikemudian hari terdapat kekeliruan dalam penetapan ini maka akan dilakukan perbaikan sebagaimana mestinya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127" w:type="dxa"/>
          </w:tcPr>
          <w:p>
            <w:pPr>
              <w:ind w:left="34"/>
              <w:jc w:val="both"/>
              <w:rPr>
                <w:rFonts w:ascii="Bookman Old Style" w:hAnsi="Bookman Old Style"/>
                <w:color w:val="000000" w:themeColor="text1"/>
                <w:sz w:val="18"/>
                <w:szCs w:val="18"/>
                <w14:textFill>
                  <w14:solidFill>
                    <w14:schemeClr w14:val="tx1"/>
                  </w14:solidFill>
                </w14:textFill>
              </w:rPr>
            </w:pPr>
            <w:r>
              <w:rPr>
                <w:rFonts w:ascii="Bookman Old Style" w:hAnsi="Bookman Old Style"/>
                <w:color w:val="000000" w:themeColor="text1"/>
                <w:sz w:val="18"/>
                <w:szCs w:val="18"/>
                <w14:textFill>
                  <w14:solidFill>
                    <w14:schemeClr w14:val="tx1"/>
                  </w14:solidFill>
                </w14:textFill>
              </w:rPr>
              <w:t>KETIGA</w:t>
            </w:r>
          </w:p>
        </w:tc>
        <w:tc>
          <w:tcPr>
            <w:tcW w:w="294" w:type="dxa"/>
          </w:tcPr>
          <w:p>
            <w:pPr>
              <w:jc w:val="center"/>
              <w:rPr>
                <w:rFonts w:ascii="Bookman Old Style" w:hAnsi="Bookman Old Style"/>
                <w:color w:val="000000" w:themeColor="text1"/>
                <w:sz w:val="18"/>
                <w:szCs w:val="18"/>
                <w14:textFill>
                  <w14:solidFill>
                    <w14:schemeClr w14:val="tx1"/>
                  </w14:solidFill>
                </w14:textFill>
              </w:rPr>
            </w:pPr>
            <w:r>
              <w:rPr>
                <w:rFonts w:ascii="Bookman Old Style" w:hAnsi="Bookman Old Style"/>
                <w:color w:val="000000" w:themeColor="text1"/>
                <w:sz w:val="18"/>
                <w:szCs w:val="18"/>
                <w14:textFill>
                  <w14:solidFill>
                    <w14:schemeClr w14:val="tx1"/>
                  </w14:solidFill>
                </w14:textFill>
              </w:rPr>
              <w:t>:</w:t>
            </w:r>
          </w:p>
        </w:tc>
        <w:tc>
          <w:tcPr>
            <w:tcW w:w="7786" w:type="dxa"/>
          </w:tcPr>
          <w:p>
            <w:pPr>
              <w:jc w:val="both"/>
              <w:rPr>
                <w:rFonts w:ascii="Bookman Old Style" w:hAnsi="Bookman Old Style"/>
                <w:color w:val="000000" w:themeColor="text1"/>
                <w:sz w:val="18"/>
                <w:szCs w:val="18"/>
                <w14:textFill>
                  <w14:solidFill>
                    <w14:schemeClr w14:val="tx1"/>
                  </w14:solidFill>
                </w14:textFill>
              </w:rPr>
            </w:pPr>
            <w:r>
              <w:rPr>
                <w:rFonts w:ascii="Bookman Old Style" w:hAnsi="Bookman Old Style"/>
                <w:color w:val="000000" w:themeColor="text1"/>
                <w:sz w:val="18"/>
                <w:szCs w:val="18"/>
                <w14:textFill>
                  <w14:solidFill>
                    <w14:schemeClr w14:val="tx1"/>
                  </w14:solidFill>
                </w14:textFill>
              </w:rPr>
              <w:t>Keputusan ini berlaku sejak tanggal ditetapkan.</w:t>
            </w:r>
          </w:p>
        </w:tc>
      </w:tr>
    </w:tbl>
    <w:p>
      <w:pPr>
        <w:tabs>
          <w:tab w:val="left" w:pos="7230"/>
          <w:tab w:val="left" w:pos="7371"/>
        </w:tabs>
        <w:jc w:val="both"/>
        <w:rPr>
          <w:rFonts w:ascii="Bookman Old Style" w:hAnsi="Bookman Old Style"/>
          <w:color w:val="000000" w:themeColor="text1"/>
          <w:sz w:val="18"/>
          <w:szCs w:val="18"/>
          <w14:textFill>
            <w14:solidFill>
              <w14:schemeClr w14:val="tx1"/>
            </w14:solidFill>
          </w14:textFill>
        </w:rPr>
      </w:pPr>
      <w:r>
        <w:rPr>
          <w:rFonts w:eastAsia="Calibri"/>
          <w:color w:val="auto"/>
          <w:szCs w:val="22"/>
          <w:lang w:val="id-ID"/>
        </w:rPr>
        <w:drawing>
          <wp:anchor distT="0" distB="0" distL="114300" distR="114300" simplePos="0" relativeHeight="251660288" behindDoc="0" locked="0" layoutInCell="1" allowOverlap="1">
            <wp:simplePos x="0" y="0"/>
            <wp:positionH relativeFrom="column">
              <wp:posOffset>2188210</wp:posOffset>
            </wp:positionH>
            <wp:positionV relativeFrom="paragraph">
              <wp:posOffset>-2540</wp:posOffset>
            </wp:positionV>
            <wp:extent cx="1579880" cy="1565910"/>
            <wp:effectExtent l="0" t="0" r="1270" b="0"/>
            <wp:wrapNone/>
            <wp:docPr id="4" name="Picture 4" descr="C:\Users\Kantor01\AppData\Local\Microsoft\Windows\Temporary Internet Files\Content.Word\IM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Users\Kantor01\AppData\Local\Microsoft\Windows\Temporary Internet Files\Content.Word\IMG.JPG"/>
                    <pic:cNvPicPr>
                      <a:picLocks noChangeAspect="1" noChangeArrowheads="1"/>
                    </pic:cNvPicPr>
                  </pic:nvPicPr>
                  <pic:blipFill>
                    <a:blip r:embed="rId7" cstate="print">
                      <a:clrChange>
                        <a:clrFrom>
                          <a:srgbClr val="FFFFFF"/>
                        </a:clrFrom>
                        <a:clrTo>
                          <a:srgbClr val="FFFFFF">
                            <a:alpha val="0"/>
                          </a:srgbClr>
                        </a:clrTo>
                      </a:clrChange>
                    </a:blip>
                    <a:srcRect/>
                    <a:stretch>
                      <a:fillRect/>
                    </a:stretch>
                  </pic:blipFill>
                  <pic:spPr>
                    <a:xfrm>
                      <a:off x="0" y="0"/>
                      <a:ext cx="1579880" cy="1565910"/>
                    </a:xfrm>
                    <a:prstGeom prst="rect">
                      <a:avLst/>
                    </a:prstGeom>
                    <a:noFill/>
                    <a:ln w="9525">
                      <a:noFill/>
                      <a:miter lim="800000"/>
                      <a:headEnd/>
                      <a:tailEnd/>
                    </a:ln>
                  </pic:spPr>
                </pic:pic>
              </a:graphicData>
            </a:graphic>
          </wp:anchor>
        </w:drawing>
      </w:r>
    </w:p>
    <w:p>
      <w:pPr>
        <w:tabs>
          <w:tab w:val="left" w:pos="7230"/>
          <w:tab w:val="left" w:pos="7371"/>
        </w:tabs>
        <w:ind w:left="5670"/>
        <w:jc w:val="both"/>
        <w:rPr>
          <w:rFonts w:ascii="Bookman Old Style" w:hAnsi="Bookman Old Style"/>
          <w:color w:val="000000" w:themeColor="text1"/>
          <w:sz w:val="18"/>
          <w:szCs w:val="18"/>
          <w14:textFill>
            <w14:solidFill>
              <w14:schemeClr w14:val="tx1"/>
            </w14:solidFill>
          </w14:textFill>
        </w:rPr>
      </w:pPr>
      <w:r>
        <w:rPr>
          <w:rFonts w:ascii="Bookman Old Style" w:hAnsi="Bookman Old Style"/>
          <w:color w:val="000000" w:themeColor="text1"/>
          <w:sz w:val="18"/>
          <w:szCs w:val="18"/>
          <w14:textFill>
            <w14:solidFill>
              <w14:schemeClr w14:val="tx1"/>
            </w14:solidFill>
          </w14:textFill>
        </w:rPr>
        <w:t>Ditetapkan di</w:t>
      </w:r>
      <w:r>
        <w:rPr>
          <w:rFonts w:ascii="Bookman Old Style" w:hAnsi="Bookman Old Style"/>
          <w:color w:val="000000" w:themeColor="text1"/>
          <w:sz w:val="18"/>
          <w:szCs w:val="18"/>
          <w14:textFill>
            <w14:solidFill>
              <w14:schemeClr w14:val="tx1"/>
            </w14:solidFill>
          </w14:textFill>
        </w:rPr>
        <w:tab/>
      </w:r>
      <w:r>
        <w:rPr>
          <w:rFonts w:ascii="Bookman Old Style" w:hAnsi="Bookman Old Style"/>
          <w:color w:val="000000" w:themeColor="text1"/>
          <w:sz w:val="18"/>
          <w:szCs w:val="18"/>
          <w14:textFill>
            <w14:solidFill>
              <w14:schemeClr w14:val="tx1"/>
            </w14:solidFill>
          </w14:textFill>
        </w:rPr>
        <w:t>:</w:t>
      </w:r>
      <w:r>
        <w:rPr>
          <w:rFonts w:ascii="Bookman Old Style" w:hAnsi="Bookman Old Style"/>
          <w:color w:val="000000" w:themeColor="text1"/>
          <w:sz w:val="18"/>
          <w:szCs w:val="18"/>
          <w14:textFill>
            <w14:solidFill>
              <w14:schemeClr w14:val="tx1"/>
            </w14:solidFill>
          </w14:textFill>
        </w:rPr>
        <w:tab/>
      </w:r>
      <w:r>
        <w:rPr>
          <w:rFonts w:ascii="Bookman Old Style" w:hAnsi="Bookman Old Style"/>
          <w:color w:val="000000" w:themeColor="text1"/>
          <w:sz w:val="18"/>
          <w:szCs w:val="18"/>
          <w14:textFill>
            <w14:solidFill>
              <w14:schemeClr w14:val="tx1"/>
            </w14:solidFill>
          </w14:textFill>
        </w:rPr>
        <w:t>Kroya</w:t>
      </w:r>
      <w:r>
        <w:rPr>
          <w:rFonts w:ascii="Bookman Old Style" w:hAnsi="Bookman Old Style"/>
          <w:color w:val="000000" w:themeColor="text1"/>
          <w:sz w:val="18"/>
          <w:szCs w:val="18"/>
          <w14:textFill>
            <w14:solidFill>
              <w14:schemeClr w14:val="tx1"/>
            </w14:solidFill>
          </w14:textFill>
        </w:rPr>
        <w:tab/>
      </w:r>
    </w:p>
    <w:p>
      <w:pPr>
        <w:tabs>
          <w:tab w:val="left" w:pos="7230"/>
          <w:tab w:val="left" w:pos="7371"/>
        </w:tabs>
        <w:ind w:left="5670"/>
        <w:jc w:val="both"/>
        <w:rPr>
          <w:rFonts w:ascii="Bookman Old Style" w:hAnsi="Bookman Old Style"/>
          <w:color w:val="000000" w:themeColor="text1"/>
          <w:sz w:val="18"/>
          <w:szCs w:val="18"/>
          <w14:textFill>
            <w14:solidFill>
              <w14:schemeClr w14:val="tx1"/>
            </w14:solidFill>
          </w14:textFill>
        </w:rPr>
      </w:pPr>
      <w:r>
        <w:rPr>
          <w:rFonts w:ascii="Bookman Old Style" w:hAnsi="Bookman Old Style"/>
          <w:color w:val="000000" w:themeColor="text1"/>
          <w:sz w:val="18"/>
          <w:szCs w:val="18"/>
          <w14:textFill>
            <w14:solidFill>
              <w14:schemeClr w14:val="tx1"/>
            </w14:solidFill>
          </w14:textFill>
        </w:rPr>
        <w:t>Pada Tanggal</w:t>
      </w:r>
      <w:r>
        <w:rPr>
          <w:rFonts w:ascii="Bookman Old Style" w:hAnsi="Bookman Old Style"/>
          <w:color w:val="000000" w:themeColor="text1"/>
          <w:sz w:val="18"/>
          <w:szCs w:val="18"/>
          <w14:textFill>
            <w14:solidFill>
              <w14:schemeClr w14:val="tx1"/>
            </w14:solidFill>
          </w14:textFill>
        </w:rPr>
        <w:tab/>
      </w:r>
      <w:r>
        <w:rPr>
          <w:rFonts w:ascii="Bookman Old Style" w:hAnsi="Bookman Old Style"/>
          <w:color w:val="000000" w:themeColor="text1"/>
          <w:sz w:val="18"/>
          <w:szCs w:val="18"/>
          <w14:textFill>
            <w14:solidFill>
              <w14:schemeClr w14:val="tx1"/>
            </w14:solidFill>
          </w14:textFill>
        </w:rPr>
        <w:t>:</w:t>
      </w:r>
      <w:r>
        <w:rPr>
          <w:rFonts w:ascii="Bookman Old Style" w:hAnsi="Bookman Old Style"/>
          <w:color w:val="000000" w:themeColor="text1"/>
          <w:sz w:val="18"/>
          <w:szCs w:val="18"/>
          <w14:textFill>
            <w14:solidFill>
              <w14:schemeClr w14:val="tx1"/>
            </w14:solidFill>
          </w14:textFill>
        </w:rPr>
        <w:tab/>
      </w:r>
      <w:r>
        <w:rPr>
          <w:rFonts w:ascii="Bookman Old Style" w:hAnsi="Bookman Old Style"/>
          <w:color w:val="000000" w:themeColor="text1"/>
          <w:sz w:val="18"/>
          <w:szCs w:val="18"/>
          <w14:textFill>
            <w14:solidFill>
              <w14:schemeClr w14:val="tx1"/>
            </w14:solidFill>
          </w14:textFill>
        </w:rPr>
        <w:t>4 Mei 2026</w:t>
      </w:r>
    </w:p>
    <w:p>
      <w:pPr>
        <w:ind w:left="5670"/>
        <w:jc w:val="both"/>
        <w:rPr>
          <w:rFonts w:ascii="Bookman Old Style" w:hAnsi="Bookman Old Style"/>
          <w:color w:val="000000" w:themeColor="text1"/>
          <w:sz w:val="18"/>
          <w:szCs w:val="18"/>
          <w14:textFill>
            <w14:solidFill>
              <w14:schemeClr w14:val="tx1"/>
            </w14:solidFill>
          </w14:textFill>
        </w:rPr>
      </w:pPr>
      <w:r>
        <w:rPr>
          <w:rFonts w:ascii="Bookman Old Style" w:hAnsi="Bookman Old Style"/>
          <w:color w:val="000000" w:themeColor="text1"/>
          <w:sz w:val="18"/>
          <w:szCs w:val="18"/>
          <w14:textFill>
            <w14:solidFill>
              <w14:schemeClr w14:val="tx1"/>
            </w14:solidFill>
          </w14:textFill>
        </w:rPr>
        <w:t>Kepala Sekolah</w:t>
      </w:r>
    </w:p>
    <w:p>
      <w:pPr>
        <w:ind w:left="5670"/>
        <w:jc w:val="both"/>
        <w:rPr>
          <w:rFonts w:ascii="Bookman Old Style" w:hAnsi="Bookman Old Style"/>
          <w:color w:val="000000" w:themeColor="text1"/>
          <w:sz w:val="18"/>
          <w:szCs w:val="18"/>
          <w14:textFill>
            <w14:solidFill>
              <w14:schemeClr w14:val="tx1"/>
            </w14:solidFill>
          </w14:textFill>
        </w:rPr>
      </w:pPr>
    </w:p>
    <w:p>
      <w:pPr>
        <w:ind w:left="5670" w:hanging="708"/>
        <w:jc w:val="both"/>
        <w:rPr>
          <w:rFonts w:ascii="Bookman Old Style" w:hAnsi="Bookman Old Style"/>
          <w:color w:val="000000" w:themeColor="text1"/>
          <w:sz w:val="18"/>
          <w:szCs w:val="18"/>
          <w14:textFill>
            <w14:solidFill>
              <w14:schemeClr w14:val="tx1"/>
            </w14:solidFill>
          </w14:textFill>
        </w:rPr>
      </w:pPr>
      <w:r>
        <w:rPr>
          <w:rFonts w:ascii="Bookman Old Style" w:hAnsi="Bookman Old Style"/>
          <w:color w:val="000000" w:themeColor="text1"/>
          <w:sz w:val="18"/>
          <w:szCs w:val="18"/>
          <w14:textFill>
            <w14:solidFill>
              <w14:schemeClr w14:val="tx1"/>
            </w14:solidFill>
          </w14:textFill>
        </w:rPr>
        <w:drawing>
          <wp:inline distT="0" distB="0" distL="0" distR="0">
            <wp:extent cx="1575435" cy="381000"/>
            <wp:effectExtent l="0" t="0" r="0" b="0"/>
            <wp:docPr id="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ambar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612580" cy="389983"/>
                    </a:xfrm>
                    <a:prstGeom prst="rect">
                      <a:avLst/>
                    </a:prstGeom>
                    <a:noFill/>
                  </pic:spPr>
                </pic:pic>
              </a:graphicData>
            </a:graphic>
          </wp:inline>
        </w:drawing>
      </w:r>
    </w:p>
    <w:p>
      <w:pPr>
        <w:jc w:val="both"/>
        <w:rPr>
          <w:rFonts w:ascii="Bookman Old Style" w:hAnsi="Bookman Old Style"/>
          <w:color w:val="000000" w:themeColor="text1"/>
          <w:sz w:val="18"/>
          <w:szCs w:val="18"/>
          <w14:textFill>
            <w14:solidFill>
              <w14:schemeClr w14:val="tx1"/>
            </w14:solidFill>
          </w14:textFill>
        </w:rPr>
      </w:pPr>
    </w:p>
    <w:p>
      <w:pPr>
        <w:ind w:left="5670"/>
        <w:jc w:val="both"/>
        <w:rPr>
          <w:rFonts w:ascii="Bookman Old Style" w:hAnsi="Bookman Old Style"/>
          <w:b/>
          <w:color w:val="000000" w:themeColor="text1"/>
          <w:sz w:val="18"/>
          <w:szCs w:val="18"/>
          <w:u w:val="single"/>
          <w14:textFill>
            <w14:solidFill>
              <w14:schemeClr w14:val="tx1"/>
            </w14:solidFill>
          </w14:textFill>
        </w:rPr>
      </w:pPr>
      <w:r>
        <w:rPr>
          <w:rFonts w:ascii="Bookman Old Style" w:hAnsi="Bookman Old Style"/>
          <w:b/>
          <w:color w:val="000000" w:themeColor="text1"/>
          <w:sz w:val="18"/>
          <w:szCs w:val="18"/>
          <w:u w:val="single"/>
          <w14:textFill>
            <w14:solidFill>
              <w14:schemeClr w14:val="tx1"/>
            </w14:solidFill>
          </w14:textFill>
        </w:rPr>
        <w:t>YUDIANTORO, S.E</w:t>
      </w:r>
    </w:p>
    <w:p>
      <w:pPr>
        <w:ind w:left="5670"/>
        <w:jc w:val="both"/>
        <w:rPr>
          <w:rFonts w:ascii="Bookman Old Style" w:hAnsi="Bookman Old Style"/>
          <w:color w:val="000000" w:themeColor="text1"/>
          <w:sz w:val="18"/>
          <w:szCs w:val="18"/>
          <w14:textFill>
            <w14:solidFill>
              <w14:schemeClr w14:val="tx1"/>
            </w14:solidFill>
          </w14:textFill>
        </w:rPr>
      </w:pPr>
      <w:r>
        <w:rPr>
          <w:rFonts w:ascii="Bookman Old Style" w:hAnsi="Bookman Old Style"/>
          <w:color w:val="000000" w:themeColor="text1"/>
          <w:sz w:val="18"/>
          <w:szCs w:val="18"/>
          <w14:textFill>
            <w14:solidFill>
              <w14:schemeClr w14:val="tx1"/>
            </w14:solidFill>
          </w14:textFill>
        </w:rPr>
        <w:t>NIY. 5083</w:t>
      </w:r>
    </w:p>
    <w:sectPr>
      <w:pgSz w:w="12242" w:h="18722"/>
      <w:pgMar w:top="454" w:right="1134" w:bottom="567" w:left="1134"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Nimbus Roman No9 L">
    <w:panose1 w:val="00000000000000000000"/>
    <w:charset w:val="00"/>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altName w:val="Nimbus Roman No9 L"/>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DejaVu Sans">
    <w:panose1 w:val="020B0603030804020204"/>
    <w:charset w:val="00"/>
    <w:family w:val="auto"/>
    <w:pitch w:val="default"/>
    <w:sig w:usb0="E7006EFF" w:usb1="D200FDFF" w:usb2="0A246029" w:usb3="0400200C" w:csb0="600001FF" w:csb1="DFFF0000"/>
  </w:font>
  <w:font w:name="Wingdings">
    <w:altName w:val="AnjaliOldLipi"/>
    <w:panose1 w:val="05000000000000000000"/>
    <w:charset w:val="00"/>
    <w:family w:val="auto"/>
    <w:pitch w:val="default"/>
    <w:sig w:usb0="00000000" w:usb1="10000000" w:usb2="00000000" w:usb3="00000000" w:csb0="80000000" w:csb1="00000000"/>
  </w:font>
  <w:font w:name="AnjaliOldLipi">
    <w:panose1 w:val="02000603000000000000"/>
    <w:charset w:val="00"/>
    <w:family w:val="auto"/>
    <w:pitch w:val="default"/>
    <w:sig w:usb0="80800001" w:usb1="00002000" w:usb2="00000000" w:usb3="00000000" w:csb0="00000001" w:csb1="00000000"/>
  </w:font>
  <w:font w:name="Calibri">
    <w:altName w:val="DejaVu Sans"/>
    <w:panose1 w:val="020F0502020204030204"/>
    <w:charset w:val="86"/>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DejaVu Sans"/>
    <w:panose1 w:val="00000000000000000000"/>
    <w:charset w:val="00"/>
    <w:family w:val="auto"/>
    <w:pitch w:val="default"/>
    <w:sig w:usb0="00000000" w:usb1="00000000" w:usb2="00000000" w:usb3="00000000" w:csb0="00000000" w:csb1="00000000"/>
  </w:font>
  <w:font w:name="Segoe UI">
    <w:altName w:val="FreeSans"/>
    <w:panose1 w:val="020B0502040204020203"/>
    <w:charset w:val="00"/>
    <w:family w:val="swiss"/>
    <w:pitch w:val="default"/>
    <w:sig w:usb0="00000000" w:usb1="00000000" w:usb2="00000009" w:usb3="00000000" w:csb0="000001FF" w:csb1="00000000"/>
  </w:font>
  <w:font w:name="FreeSans">
    <w:panose1 w:val="020B0504020202020204"/>
    <w:charset w:val="00"/>
    <w:family w:val="auto"/>
    <w:pitch w:val="default"/>
    <w:sig w:usb0="E4839EFF" w:usb1="4600FDFF" w:usb2="000030A0" w:usb3="00000584" w:csb0="600001BF" w:csb1="DFF70000"/>
  </w:font>
  <w:font w:name="Book Antiqua">
    <w:altName w:val="FreeSerif"/>
    <w:panose1 w:val="02040602050305030304"/>
    <w:charset w:val="00"/>
    <w:family w:val="roman"/>
    <w:pitch w:val="default"/>
    <w:sig w:usb0="00000000" w:usb1="00000000" w:usb2="00000000" w:usb3="00000000" w:csb0="0000009F" w:csb1="00000000"/>
  </w:font>
  <w:font w:name="FreeSerif">
    <w:panose1 w:val="02020603050405020304"/>
    <w:charset w:val="00"/>
    <w:family w:val="auto"/>
    <w:pitch w:val="default"/>
    <w:sig w:usb0="E59FAFFF" w:usb1="C200FDFF" w:usb2="43501B29" w:usb3="04000003" w:csb0="600101FF" w:csb1="FFFF0000"/>
  </w:font>
  <w:font w:name="Bookman Old Style">
    <w:altName w:val="DejaVu Serif"/>
    <w:panose1 w:val="02050604050505020204"/>
    <w:charset w:val="00"/>
    <w:family w:val="roman"/>
    <w:pitch w:val="default"/>
    <w:sig w:usb0="00000000" w:usb1="00000000" w:usb2="00000000" w:usb3="00000000" w:csb0="0000009F" w:csb1="00000000"/>
  </w:font>
  <w:font w:name="DejaVu Serif">
    <w:panose1 w:val="02060603050605020204"/>
    <w:charset w:val="00"/>
    <w:family w:val="auto"/>
    <w:pitch w:val="default"/>
    <w:sig w:usb0="E50006FF" w:usb1="5200F9FB" w:usb2="0A040020" w:usb3="00000000" w:csb0="600000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C331116"/>
    <w:multiLevelType w:val="multilevel"/>
    <w:tmpl w:val="1C331116"/>
    <w:lvl w:ilvl="0" w:tentative="0">
      <w:start w:val="1"/>
      <w:numFmt w:val="decimal"/>
      <w:lvlText w:val="%1."/>
      <w:lvlJc w:val="left"/>
      <w:pPr>
        <w:ind w:left="362" w:hanging="362"/>
      </w:pPr>
      <w:rPr>
        <w:rFonts w:hint="default" w:eastAsia="Times New Roman"/>
        <w:b w:val="0"/>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
    <w:nsid w:val="73A30399"/>
    <w:multiLevelType w:val="multilevel"/>
    <w:tmpl w:val="73A30399"/>
    <w:lvl w:ilvl="0" w:tentative="0">
      <w:start w:val="1"/>
      <w:numFmt w:val="decimal"/>
      <w:lvlText w:val="%1."/>
      <w:lvlJc w:val="left"/>
      <w:pPr>
        <w:ind w:left="362" w:hanging="362"/>
      </w:pPr>
      <w:rPr>
        <w:rFonts w:hint="default" w:eastAsia="Times New Roman"/>
        <w:b w:val="0"/>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mailMerge>
    <w:mainDocumentType w:val="formLetters"/>
    <w:linkToQuery/>
    <w:connectString w:val="Provider=Microsoft.ACE.OLEDB.12.0;      Data Source=/home/bima/Downloads/6-DAFTAR NOMINATIF PSAJ 25-26.xlsx;      Extended Properties='Excel 12.0; IMEX=1'"/>
    <w:query w:val="SELECT * FROM `NOMINATIF`"/>
    <w:dataSource r:id="rId1"/>
    <w:viewMergedData/>
    <w:activeRecord w:val="6"/>
    <w:odso>
      <w:udl w:val="Provider=Microsoft.ACE.OLEDB.12.0;User ID=Admin;Data Source=D:\PSAJ\PSAJ 2026\6-DAFTAR NOMINATIF PSAJ 25-26.xlsx;Mode=Read;Extended Properties=&quot;HDR=NO;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
      <w:src r:id="rId1"/>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46AF6"/>
    <w:rsid w:val="00020A3A"/>
    <w:rsid w:val="00060442"/>
    <w:rsid w:val="00070429"/>
    <w:rsid w:val="000705A8"/>
    <w:rsid w:val="000C79D3"/>
    <w:rsid w:val="000F721A"/>
    <w:rsid w:val="00142463"/>
    <w:rsid w:val="00144A2E"/>
    <w:rsid w:val="00176168"/>
    <w:rsid w:val="001A4192"/>
    <w:rsid w:val="001D78D3"/>
    <w:rsid w:val="002C363D"/>
    <w:rsid w:val="002E59B3"/>
    <w:rsid w:val="00316C35"/>
    <w:rsid w:val="00326336"/>
    <w:rsid w:val="00345D80"/>
    <w:rsid w:val="0034682B"/>
    <w:rsid w:val="00361208"/>
    <w:rsid w:val="00366ED8"/>
    <w:rsid w:val="003B4D02"/>
    <w:rsid w:val="003D6197"/>
    <w:rsid w:val="003F2C29"/>
    <w:rsid w:val="003F639A"/>
    <w:rsid w:val="004607C3"/>
    <w:rsid w:val="00461C94"/>
    <w:rsid w:val="00493E9A"/>
    <w:rsid w:val="004B2C76"/>
    <w:rsid w:val="004E4544"/>
    <w:rsid w:val="00512F7A"/>
    <w:rsid w:val="00535CAA"/>
    <w:rsid w:val="00547FF6"/>
    <w:rsid w:val="005D7E53"/>
    <w:rsid w:val="005E5970"/>
    <w:rsid w:val="005F1053"/>
    <w:rsid w:val="006429B5"/>
    <w:rsid w:val="00667DB9"/>
    <w:rsid w:val="006811B7"/>
    <w:rsid w:val="006B17AF"/>
    <w:rsid w:val="007D7B1A"/>
    <w:rsid w:val="007E336C"/>
    <w:rsid w:val="00807CB8"/>
    <w:rsid w:val="00821F89"/>
    <w:rsid w:val="00937B3B"/>
    <w:rsid w:val="009B2A51"/>
    <w:rsid w:val="009B3253"/>
    <w:rsid w:val="009C0BFB"/>
    <w:rsid w:val="009E4E84"/>
    <w:rsid w:val="00A16B41"/>
    <w:rsid w:val="00A67229"/>
    <w:rsid w:val="00AC5BA4"/>
    <w:rsid w:val="00B143E3"/>
    <w:rsid w:val="00B21B87"/>
    <w:rsid w:val="00C12C76"/>
    <w:rsid w:val="00C32ACC"/>
    <w:rsid w:val="00D63D60"/>
    <w:rsid w:val="00DA1614"/>
    <w:rsid w:val="00DF3A7B"/>
    <w:rsid w:val="00E075F3"/>
    <w:rsid w:val="00E46AF6"/>
    <w:rsid w:val="00E4769C"/>
    <w:rsid w:val="00EB1E44"/>
    <w:rsid w:val="00EB4549"/>
    <w:rsid w:val="00F57D20"/>
    <w:rsid w:val="7F3BC4DF"/>
    <w:rsid w:val="7FE61B40"/>
    <w:rsid w:val="827D3B47"/>
    <w:rsid w:val="BDDE8C7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nhideWhenUsed="0" w:uiPriority="0" w:semiHidden="0" w:name="Body Text Indent 3"/>
    <w:lsdException w:uiPriority="99" w:name="Block Text"/>
    <w:lsdException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0" w:line="240" w:lineRule="auto"/>
    </w:pPr>
    <w:rPr>
      <w:rFonts w:ascii="Times New Roman" w:hAnsi="Times New Roman" w:eastAsia="Times New Roman" w:cs="Times New Roman"/>
      <w:color w:val="000000"/>
      <w:sz w:val="24"/>
      <w:szCs w:val="24"/>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9"/>
    <w:semiHidden/>
    <w:unhideWhenUsed/>
    <w:uiPriority w:val="99"/>
    <w:rPr>
      <w:rFonts w:ascii="Segoe UI" w:hAnsi="Segoe UI" w:cs="Segoe UI"/>
      <w:sz w:val="18"/>
      <w:szCs w:val="18"/>
    </w:rPr>
  </w:style>
  <w:style w:type="paragraph" w:styleId="5">
    <w:name w:val="Body Text Indent 3"/>
    <w:basedOn w:val="1"/>
    <w:link w:val="11"/>
    <w:uiPriority w:val="0"/>
    <w:pPr>
      <w:widowControl/>
      <w:tabs>
        <w:tab w:val="left" w:pos="2552"/>
      </w:tabs>
      <w:ind w:left="2835" w:hanging="2835"/>
      <w:jc w:val="both"/>
    </w:pPr>
    <w:rPr>
      <w:color w:val="auto"/>
      <w:szCs w:val="20"/>
    </w:rPr>
  </w:style>
  <w:style w:type="character" w:styleId="6">
    <w:name w:val="Hyperlink"/>
    <w:basedOn w:val="2"/>
    <w:uiPriority w:val="99"/>
    <w:rPr>
      <w:color w:val="0000FF"/>
      <w:u w:val="single"/>
    </w:rPr>
  </w:style>
  <w:style w:type="table" w:styleId="7">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8">
    <w:name w:val="List Paragraph"/>
    <w:basedOn w:val="1"/>
    <w:qFormat/>
    <w:uiPriority w:val="0"/>
    <w:pPr>
      <w:widowControl/>
      <w:spacing w:line="276" w:lineRule="auto"/>
      <w:ind w:left="720"/>
      <w:contextualSpacing/>
      <w:jc w:val="both"/>
    </w:pPr>
    <w:rPr>
      <w:rFonts w:ascii="Calibri" w:hAnsi="Calibri" w:eastAsia="Calibri"/>
      <w:color w:val="auto"/>
      <w:sz w:val="22"/>
      <w:szCs w:val="22"/>
    </w:rPr>
  </w:style>
  <w:style w:type="character" w:customStyle="1" w:styleId="9">
    <w:name w:val="Teks Balon KAR"/>
    <w:basedOn w:val="2"/>
    <w:link w:val="4"/>
    <w:semiHidden/>
    <w:uiPriority w:val="99"/>
    <w:rPr>
      <w:rFonts w:ascii="Segoe UI" w:hAnsi="Segoe UI" w:eastAsia="Times New Roman" w:cs="Segoe UI"/>
      <w:color w:val="000000"/>
      <w:sz w:val="18"/>
      <w:szCs w:val="18"/>
    </w:rPr>
  </w:style>
  <w:style w:type="paragraph" w:customStyle="1" w:styleId="10">
    <w:name w:val="xl25"/>
    <w:basedOn w:val="1"/>
    <w:uiPriority w:val="0"/>
    <w:pPr>
      <w:widowControl/>
      <w:pBdr>
        <w:bottom w:val="double" w:color="auto" w:sz="6" w:space="0"/>
      </w:pBdr>
      <w:spacing w:before="100" w:beforeAutospacing="1" w:after="100" w:afterAutospacing="1"/>
      <w:textAlignment w:val="center"/>
    </w:pPr>
    <w:rPr>
      <w:rFonts w:ascii="Book Antiqua" w:hAnsi="Book Antiqua" w:cs="Book Antiqua"/>
      <w:color w:val="auto"/>
      <w:lang w:bidi="en-US"/>
    </w:rPr>
  </w:style>
  <w:style w:type="character" w:customStyle="1" w:styleId="11">
    <w:name w:val="Inden Teks Isi 3 KAR"/>
    <w:basedOn w:val="2"/>
    <w:link w:val="5"/>
    <w:uiPriority w:val="0"/>
    <w:rPr>
      <w:rFonts w:ascii="Times New Roman" w:hAnsi="Times New Roman" w:eastAsia="Times New Roman" w:cs="Times New Roman"/>
      <w:sz w:val="24"/>
      <w:szCs w:val="2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mailMergeSource" Target="file:////home/bima/Downloads/6-DAFTAR NOMINATIF PSAJ 25-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Pages>
  <Words>528</Words>
  <Characters>3011</Characters>
  <Lines>25</Lines>
  <Paragraphs>7</Paragraphs>
  <TotalTime>91</TotalTime>
  <ScaleCrop>false</ScaleCrop>
  <LinksUpToDate>false</LinksUpToDate>
  <CharactersWithSpaces>3532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2021-05-27T11:20:00Z</dcterms:created>
  <dc:creator>Yuni Afidah</dc:creator>
  <cp:lastModifiedBy>bima</cp:lastModifiedBy>
  <cp:lastPrinted>2026-05-02T09:18:00Z</cp:lastPrinted>
  <dcterms:modified xsi:type="dcterms:W3CDTF">2026-05-04T09:27:33Z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