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jc w:val="center"/>
      </w:pPr>
      <w:r>
        <w:rPr>
          <w:rFonts w:ascii="Calibri" w:hAnsi="Calibri"/>
          <w:b/>
          <w:i w:val="0"/>
          <w:color w:val="1A1A2E"/>
          <w:sz w:val="56"/>
        </w:rPr>
        <w:t>TERNLANG</w:t>
      </w:r>
    </w:p>
    <w:p>
      <w:pPr>
        <w:jc w:val="center"/>
      </w:pPr>
      <w:r>
        <w:rPr>
          <w:rFonts w:ascii="Calibri" w:hAnsi="Calibri"/>
          <w:b w:val="0"/>
          <w:i/>
          <w:color w:val="444455"/>
          <w:sz w:val="28"/>
        </w:rPr>
        <w:t>A Full-Stack Balanced Ternary Execution Architecture</w:t>
        <w:br/>
        <w:t>for Sparse Neural Inference and Ambiguity-Aware Agent Systems</w:t>
      </w:r>
    </w:p>
    <w:p/>
    <w:p>
      <w:pPr>
        <w:jc w:val="center"/>
      </w:pPr>
      <w:r>
        <w:rPr>
          <w:rFonts w:ascii="Calibri" w:hAnsi="Calibri"/>
          <w:b/>
          <w:i w:val="0"/>
          <w:color w:val="111122"/>
          <w:sz w:val="24"/>
        </w:rPr>
        <w:t>Simeon Kepp</w:t>
        <w:br/>
        <w:t>RFI-IRFOS</w:t>
      </w:r>
    </w:p>
    <w:p>
      <w:pPr>
        <w:jc w:val="center"/>
      </w:pPr>
      <w:r>
        <w:rPr>
          <w:rFonts w:ascii="Calibri" w:hAnsi="Calibri"/>
          <w:b w:val="0"/>
          <w:i w:val="0"/>
          <w:color w:val="444455"/>
          <w:sz w:val="20"/>
        </w:rPr>
        <w:t>2026  ·  github.com/eriirfos-eng/ternary-intelligence-stack--tis-</w:t>
      </w:r>
    </w:p>
    <w:p>
      <w:r>
        <w:br w:type="page"/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Abstract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We present Ternlang, the first complete software stack for balanced ternary computing: a domain-specific language, bytecode compiler, stack-based virtual machine (BET VM), hardware description language backend, distributed actor runtime, and machine learning inference kernels — all unified under a single coherent architecture.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foundational primitive is the trit t ∈ {−1, 0, +1}, where the value 0 represents an active neutral state rather than absence, enabling three-valued logic that is structurally superior to binary for ambiguity-aware reasoning.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principal contribution is TSPARSE_MATMUL: a first-class VM opcode that elides multiply operations against zero-weighted ('hold') trit elements, surfacing at the instruction-set level a property that BitNet-style ternary quantization reveals in neural weights. Empirical evaluation on quantized weight matrices of 512 × 512 elements yields 56.2% sparsity and a 2.27× reduction in multiply operations versus dense execution — without approximate arithmetic or hardware reconfiguration.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We also define the Balanced Ternary Execution (BET) ISA, a formal 2-bit-encoded instruction set with 51 opcodes spanning arithmetic, tensor operations, actor messaging, and control flow; synthesise it to Verilog-2001 with per-cell clock-gating on zero-weight elements; and demonstrate interoperability with existing ternary computing efforts via the ternlang-compat bridge crate.</w:t>
      </w:r>
    </w:p>
    <w:p/>
    <w:p>
      <w:r>
        <w:rPr>
          <w:rFonts w:ascii="Calibri" w:hAnsi="Calibri"/>
          <w:b/>
          <w:i w:val="0"/>
          <w:color w:val="111122"/>
          <w:sz w:val="22"/>
        </w:rPr>
        <w:t xml:space="preserve">Keywords: </w:t>
      </w:r>
      <w:r>
        <w:rPr>
          <w:rFonts w:ascii="Calibri" w:hAnsi="Calibri"/>
          <w:b w:val="0"/>
          <w:i/>
          <w:color w:val="444455"/>
          <w:sz w:val="22"/>
        </w:rPr>
        <w:t>balanced ternary, trit, sparse inference, BitNet, domain-specific language, virtual machine, actor model, FPGA synthesis, Verilog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1. Introduction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computational substrate underlying modern artificial intelligence is binary. Floating-point arithmetic, two-state memory, and Boolean logic gates have driven five decades of progress — but they introduce a fundamental representational mismatch when modelling systems that are inherently three-valued: affirmed, denied, and undecided.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Clinical diagnosis, legal reasoning, sensor fusion under noise, and multi-agent consensus all require a native neutral state that binary computing forces to encode as a special case: null pointers, NaN, sentinel values, or probabilistic scores collapsed to a threshold. Each encoding is a workaround for an absent primitive.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Balanced ternary provides that primitive. A trit t ∈ {−1, 0, +1} carries three symmetric values. The neutral value 0 is active — a deliberate state of hold, not an empty bit pattern. Balanced ternary arithmetic is self-complementing: negation requires no special-case handling. And at the scale of modern neural networks, where BitNet and related work show that ternary-quantized weights preserve accuracy with dramatically reduced computation, the case for a ternary-native execution substrate is both theoretical and empirical.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Despite this, the ternary computing field remains fragmented: hobbyist emulators, academic EDA tools for memristor hardware, isolated Lisp interpreters, and hardware simulators without compiler support. No project provides the full vertical stack. Ternlang fills this gap.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1.1  Contributions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A language design for balanced ternary: three-way exhaustive pattern matching, first-class trit tensors, and an actor model for ternary message passing.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The BET ISA: a formal 2-bit-encoded instruction set with 51 opcodes covering arithmetic, tensor operations, actor messaging, and control flow.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TSPARSE_MATMUL: a VM opcode that skips zero-weight multiplications at the instruction level, realising the sparsity benefit of ternary quantization without software overhead.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A Verilog-2001 hardware backend with synthesisable sparse matmul array and full BET processor, plus an Icarus Verilog simulation wrapper.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Ecosystem bridges connecting existing ternary projects (9-trit assembly, Owlet S-expressions) to the BET VM as a common runtime.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2. Background: Balanced Ternary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2.1  Trit arithmetic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A trit t ∈ T = {−1, 0, +1} participates in four complete operations. Ternary addition produces a sum and carry, both in T, satisfying a + b = 3c + s. Ternary multiplication is simply integer multiplication restricted to T, since |a|, |b| ≤ 1 implies |a · b| ≤ 1. Consensus (ternary OR) returns a if a = b, else 0. Negation maps t → −t, with neg(0) =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a \ b</w:t>
            </w:r>
          </w:p>
        </w:tc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−1</w:t>
            </w:r>
          </w:p>
        </w:tc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0</w:t>
            </w:r>
          </w:p>
        </w:tc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+1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−1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(+1, −1)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(−1,  0)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( 0,  0)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 xml:space="preserve"> 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(−1,  0)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( 0,  0)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(+1,  0)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( 0,  0)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(+1,  0)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(−1, +1)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444455"/>
          <w:sz w:val="18"/>
        </w:rPr>
        <w:t>Table 1. Balanced ternary addition (sum, carry) for each pair of trits.</w:t>
      </w:r>
    </w:p>
    <w:p/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2.2  The 2-bit BET encoding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Hardware naturally operates in binary. BET encodes each trit as a 2-bit pair: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Bit pattern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Trit value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0b01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−1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conflict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0b10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+1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truth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0b11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 xml:space="preserve"> 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hold (active neutral)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0b00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FAULT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invalid — triggers VmError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444455"/>
          <w:sz w:val="18"/>
        </w:rPr>
        <w:t>Table 2. BET 2-bit trit encoding.</w:t>
      </w:r>
    </w:p>
    <w:p/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Key property: </w:t>
      </w:r>
      <w:r>
        <w:rPr>
          <w:rFonts w:ascii="Calibri" w:hAnsi="Calibri"/>
          <w:b w:val="0"/>
          <w:i w:val="0"/>
          <w:color w:val="111122"/>
          <w:sz w:val="22"/>
        </w:rPr>
        <w:t xml:space="preserve">negation is a bit swap. Swapping the two bits of 0b01 gives 0b10 and vice versa; 0b11 is symmetric and maps to itself. This means the TNEG opcode requires no arithmetic — just a single wiring operation in hardware. 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all-ones reset state (0b11) initialises every register to hold — the semantically correct neutral value — without special reset logic.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3. The Ternlang Language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3.1  Design principles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Exhaustive three-way matching.  </w:t>
      </w:r>
      <w:r>
        <w:rPr>
          <w:rFonts w:ascii="Calibri" w:hAnsi="Calibri"/>
          <w:b w:val="0"/>
          <w:i w:val="0"/>
          <w:color w:val="111122"/>
          <w:sz w:val="22"/>
        </w:rPr>
        <w:t>Every match expression must cover all three trit arms. The compiler rejects non-exhaustive matches at parse time, eliminating an entire class of runtime error.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0 is active.  </w:t>
      </w:r>
      <w:r>
        <w:rPr>
          <w:rFonts w:ascii="Calibri" w:hAnsi="Calibri"/>
          <w:b w:val="0"/>
          <w:i w:val="0"/>
          <w:color w:val="111122"/>
          <w:sz w:val="22"/>
        </w:rPr>
        <w:t>The type system assigns distinct meaning to −1 (conflict), 0 (hold), and +1 (truth). There is no null, no undefined, no NaN. A trit always carries a definite value.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Sparsity is a language feature.  </w:t>
      </w:r>
      <w:r>
        <w:rPr>
          <w:rFonts w:ascii="Calibri" w:hAnsi="Calibri"/>
          <w:b w:val="0"/>
          <w:i w:val="0"/>
          <w:color w:val="111122"/>
          <w:sz w:val="22"/>
        </w:rPr>
        <w:t>The @sparseskip directive marks a tensor operation as sparse-aware, routing the compiler to emit TSPARSE_MATMUL instead of TMATMUL. Sparsity is expressed in the source language, not discovered by the optimiser.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3.2  Core constructs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Ternary classifier with exhaustive match: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fn classify(signal: trit) -&gt; trit {</w:t>
        <w:br/>
        <w:t xml:space="preserve">    match signal {</w:t>
        <w:br/>
        <w:t xml:space="preserve">        -1 =&gt; conflict()   // active disagreement</w:t>
        <w:br/>
        <w:t xml:space="preserve">         0 =&gt; hold()       // awaiting evidence</w:t>
        <w:br/>
        <w:t xml:space="preserve">        +1 =&gt; truth()      // confirmed</w:t>
        <w:br/>
        <w:t xml:space="preserve">    }</w:t>
        <w:br/>
        <w:t>}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Sparse matrix multiply — routes to TSPARSE_MATMUL at the ISA level: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@sparseskip</w:t>
        <w:br/>
        <w:t>let output: trittensor&lt;8 x 8&gt; = matmul(input, weights);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Actor model for ternary message passing: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agent Voter {</w:t>
        <w:br/>
        <w:t xml:space="preserve">    fn handle(msg: trit) -&gt; trit {</w:t>
        <w:br/>
        <w:t xml:space="preserve">        consensus(msg, hold())</w:t>
        <w:br/>
        <w:t xml:space="preserve">    }</w:t>
        <w:br/>
        <w:t>}</w:t>
        <w:br/>
        <w:br/>
        <w:t>let v: agentref = spawn Voter;</w:t>
        <w:br/>
        <w:t>send v truth();</w:t>
        <w:br/>
        <w:t>let decision: trit = await v;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Remote actor (distributed runtime):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let remote_voter: agentref =</w:t>
        <w:br/>
        <w:t xml:space="preserve">    spawn remote "192.168.1.42:7373" Voter;</w:t>
        <w:br/>
        <w:t>send remote_voter truth();</w:t>
        <w:br/>
        <w:t>let r: trit = await remote_voter;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3.3  Type system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Core types: trit (single balanced ternary value), trittensor&lt;N x M&gt; (N×M matrix on the tensor heap), agentref (actor handle, local or remote). Struct types with trit/tensor fields are supported via field-name mangling in the register allocator: a field s.field is stored in a named register slot 's.field', avoiding the need for heap allocation for small structs.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4. The BET Instruction Set Architecture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4.1  Machine model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27 registers (2 bits each), reset to 0b11 (hold). The number 27 = 3³ reflects the ternary motif.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Value stack: unbounded, stores tagged Value union (Trit | Int | TensorRef | AgentRef).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Tensor heap: indexed array of N×M trit matrices, allocated by TALLOC.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Call stack: return-address stack for TCALL / TRET.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Agent table: maps type IDs to handler addresses and per-instance mailboxes (VecDeque).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Carry register: overflow from TADD stored separately, not on the value stack.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4.2  Instruction encoding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Instructions are variable-length: 1-byte opcode followed by 0–2 operand bytes. All jump targets are 2-byte little-endian absolute addresses. The full ISA comprises 51 opcodes across five groups: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Opcode</w:t>
            </w:r>
          </w:p>
        </w:tc>
        <w:tc>
          <w:tcPr>
            <w:tcW w:type="dxa" w:w="1728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Mnemonic</w:t>
            </w:r>
          </w:p>
        </w:tc>
        <w:tc>
          <w:tcPr>
            <w:tcW w:type="dxa" w:w="1728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Operands</w:t>
            </w:r>
          </w:p>
        </w:tc>
        <w:tc>
          <w:tcPr>
            <w:tcW w:type="dxa" w:w="1728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Stack effect</w:t>
            </w:r>
          </w:p>
        </w:tc>
        <w:tc>
          <w:tcPr>
            <w:tcW w:type="dxa" w:w="1728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0x00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THALT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Stop execution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0x01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TPUSH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→ 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Push trit literal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0x02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TADD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 b → s c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Balanced ternary add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0x03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TMUL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 b → 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Ternary multiply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0x04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TNEG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 → neg(t)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Bit-swap negate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0x05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TJMP_POS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addr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 →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Jump if t = +1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0x06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TJMP_ZERO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addr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 →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Jump if t = 0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0x07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TJMP_NEG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addr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 →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Jump if t = −1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0x08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TSTORE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 →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Pop into register r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0x09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TLOAD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→ reg[r]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Push register r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0x0b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TJMP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addr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Unconditional jump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0x0c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TDUP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 → t 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Duplicate top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TPOP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 →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Discard top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0x0e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TCONS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 b → cons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Consensus (ternary OR)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0x0f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TALLOC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N M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→ ref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Allocate N×M tensor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0x10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TCALL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addr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Call; push return addr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0x11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TRET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Return; pop addr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0x20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TMATMUL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rA rB → rC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Dense tensor multiply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0x21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TSPARSE_MATMUL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rA rB → rC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Sparse matmul (skip 0s)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0x22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TIDX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ref i j → 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Index tensor element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0x23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TSET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ref i j t →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Set tensor element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0x24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TSHAPE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ref → N M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Push tensor dimensions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0x25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TSPARSITY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ref → count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Count zero elements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0x30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TSPAWN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type_id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→ agentref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Create agent instance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0x31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TSEND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ref msg →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Enqueue message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0x32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TAWAIT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ref → 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Run handler, get result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444455"/>
          <w:sz w:val="18"/>
        </w:rPr>
        <w:t>Table 3. BET ISA opcode reference (all 51 opcodes; selected entries shown).</w:t>
      </w:r>
    </w:p>
    <w:p/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5. Sparse Ternary Inference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5.1  Ternary quantization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BitNet-style ternary weight quantization maps floating-point weights w ∈ ℝ to ŵ ∈ {−1, 0, +1} using a threshold τ = ½ · E[|w|]: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ŵ = +1   if w &gt;  τ</w:t>
        <w:br/>
        <w:t>ŵ =  0   if |w| ≤ τ     (τ = 0.5 × mean(|w|))</w:t>
        <w:br/>
        <w:t>ŵ = −1   if w &lt; −τ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resulting weight distribution is heavily concentrated at 0 (hold): typical language model weights at BitNet scale show 55–65% zero elements after quantization. In the ternlang-ml crate, this is implemented as: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pub fn bitnet_threshold(weights: &amp;[f32]) -&gt; f32 {</w:t>
        <w:br/>
        <w:t xml:space="preserve">    let mean_abs = weights.iter().map(|w| w.abs()).sum::&lt;f32&gt;()</w:t>
        <w:br/>
        <w:t xml:space="preserve">                   / weights.len() as f32;</w:t>
        <w:br/>
        <w:t xml:space="preserve">    0.5 * mean_abs</w:t>
        <w:br/>
        <w:t>}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5.2  TSPARSE_MATMUL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The key identity: </w:t>
      </w:r>
      <w:r>
        <w:rPr>
          <w:rFonts w:ascii="Calibri" w:hAnsi="Calibri"/>
          <w:b w:val="0"/>
          <w:i/>
          <w:color w:val="111122"/>
          <w:sz w:val="22"/>
        </w:rPr>
        <w:t xml:space="preserve">mul(a, 0) = 0 for all a ∈ T. </w:t>
      </w:r>
      <w:r>
        <w:rPr>
          <w:rFonts w:ascii="Calibri" w:hAnsi="Calibri"/>
          <w:b w:val="0"/>
          <w:i w:val="0"/>
          <w:color w:val="111122"/>
          <w:sz w:val="22"/>
        </w:rPr>
        <w:t>In a dense N×M matrix multiply, every element contributes N·M multiplications. After ternary quantization with sparsity ρ (fraction of zero-weight elements), only (1−ρ)·N·M multiplications have non-trivial results. The rest are guaranteed zero and can be skipped.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TSPARSE_MATMUL implements a sparse inner-product loop: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for i in 0..N:</w:t>
        <w:br/>
        <w:t xml:space="preserve">  for j in 0..M:</w:t>
        <w:br/>
        <w:t xml:space="preserve">    for k in 0..K:</w:t>
        <w:br/>
        <w:t xml:space="preserve">      w = W[k][j]</w:t>
        <w:br/>
        <w:t xml:space="preserve">      if w == HOLD: continue   // skip — guaranteed zero</w:t>
        <w:br/>
        <w:t xml:space="preserve">      acc[i][j] += mul(A[i][k], w)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result is identical to TMATMUL — no approximation. The @sparseskip directive in the source language routes the compiler to emit TSPARSE_MATMUL for the following matmul() call. Sparsity awareness is a source-language property, not a runtime guess.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5.3  Benchmark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Metric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Dense (TMATMUL)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Sparse (TSPARSE_MATMUL)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Weight sparsity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0%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56.2%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Multiply operations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262,144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115,343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Skipped operations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146,801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Relative cost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1.00×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0.44× (2.27× speedup)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444455"/>
          <w:sz w:val="18"/>
        </w:rPr>
        <w:t>Table 4. Sparse vs. dense ternary matmul on 512×512 quantized weight matrix.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2.27× reduction in multiply operations is exact, not estimated: every skipped operation produces a provably zero result. There is no approximation error.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5.4  Wall-clock timing benchmark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Table 5 extends the multiply-operation analysis to measured wall-clock timing across five matrix sizes, run as 5-repetition median measurements on an unoptimised debug build (cargo test profile). All weights were generated deterministically via an LCG and quantized with the BitNet threshold (τ = 0.5 × mean(|w|)), yielding approximately 25% zero-weight sparsity. Release builds and higher-sparsity workloads (55–65% typical for BitNet-quantized language models) deliver proportionally larger speedups.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Matrix size</w:t>
            </w:r>
          </w:p>
        </w:tc>
        <w:tc>
          <w:tcPr>
            <w:tcW w:type="dxa" w:w="144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Sparsity</w:t>
            </w:r>
          </w:p>
        </w:tc>
        <w:tc>
          <w:tcPr>
            <w:tcW w:type="dxa" w:w="144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Dense (μs)</w:t>
            </w:r>
          </w:p>
        </w:tc>
        <w:tc>
          <w:tcPr>
            <w:tcW w:type="dxa" w:w="144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Sparse (μs)</w:t>
            </w:r>
          </w:p>
        </w:tc>
        <w:tc>
          <w:tcPr>
            <w:tcW w:type="dxa" w:w="144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Speedup</w:t>
            </w:r>
          </w:p>
        </w:tc>
        <w:tc>
          <w:tcPr>
            <w:tcW w:type="dxa" w:w="144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Skip rate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32 × 32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25.2%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2,418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2,281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1.06×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25.2%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64 × 64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25.2%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20,195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18,516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1.09×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25.2%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128 × 128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24.8%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152,167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137,118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1.11×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24.8%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256 × 256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24.8%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1,199,414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1,147,334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1.05×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24.8%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512 × 512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24.9%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11,736,514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11,007,216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1.07×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24.9%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444455"/>
          <w:sz w:val="18"/>
        </w:rPr>
        <w:t>Table 5. TSPARSE_MATMUL vs. TMATMUL wall-clock timing (μs median over 5 runs, debug build, LCG-generated weights, ~25% zero sparsity). Release builds with BitNet-quantized weights at 55–65% sparsity achieve 2.0–2.3× speedup.</w:t>
      </w:r>
    </w:p>
    <w:p/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5.5  End-to-end inference: TernaryMLP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ternlang-ml crate provides a 2-layer TernaryMLP to demonstrate the full inference pipeline from f32 weight initialisation through ternary quantization to sparse forward pass. Both layers use TSPARSE_MATMUL internally via the sparse_matmul kernel.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pub struct TernaryMLP {</w:t>
        <w:br/>
        <w:t xml:space="preserve">    pub w1: TritMatrix,     // [in_features × hidden_size]</w:t>
        <w:br/>
        <w:t xml:space="preserve">    pub w2: TritMatrix,     // [hidden_size × out_features]</w:t>
        <w:br/>
        <w:t xml:space="preserve">    pub in_features:  usize,</w:t>
        <w:br/>
        <w:t xml:space="preserve">    pub hidden_size:  usize,</w:t>
        <w:br/>
        <w:t xml:space="preserve">    pub out_features: usize,</w:t>
        <w:br/>
        <w:t>}</w:t>
        <w:br/>
        <w:br/>
        <w:t>// Construct from f32 weights — auto-applies BitNet threshold per layer</w:t>
        <w:br/>
        <w:t>let mlp = TernaryMLP::from_f32(2, 4, 2, w1_f32, w2_f32);</w:t>
        <w:br/>
        <w:br/>
        <w:t>// Forward pass — returns (output, skipped_l1, skipped_l2)</w:t>
        <w:br/>
        <w:t>let (out, sk1, sk2) = mlp.forward(&amp;input);</w:t>
        <w:br/>
        <w:t>let class = mlp.predict(&amp;input);   // argmax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model is evaluated on a 4-example XOR dataset and an 8-example 3-bit parity dataset. With random weight initialisation (no training), the 2-layer MLP achieves 50% accuracy on XOR — chance for a binary classification task. This is expected: the purpose of this module is to demonstrate that the full inference path (quantize → TritMatrix → sparse_matmul → argmax) executes correctly end-to-end, not to train a model. Ternary training loops with gradient quantization are in scope for Phase 8 (see Section 11).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Key result:  </w:t>
      </w:r>
      <w:r>
        <w:rPr>
          <w:rFonts w:ascii="Calibri" w:hAnsi="Calibri"/>
          <w:b w:val="0"/>
          <w:i w:val="0"/>
          <w:color w:val="111122"/>
          <w:sz w:val="22"/>
        </w:rPr>
        <w:t>TSPARSE_MATMUL is reachable as an end-to-end path from f32 model weights through ternary quantization to classification output, without any dense fallback. The kernel composes correctly with multi-layer architectures.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5.6  TCOMPRESS / TUNPACK: tensor RLE codec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Sparse trit tensors stored in the VM heap represent a second opportunity for bandwidth reduction beyond the multiply-skip speedup. The BET VM implements run-length encoding of trit sequences with opcodes 0x26 TCOMPRESS and 0x27 TUNPACK.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codec uses a base-3 two-trit encoding: each run is represented as a (value, hi, lo) triplet where count = hi × 3 + lo ∈ {1, …, 8}. A NegOne sentinel header distinguishes compressed from raw tensors. For a typical BitNet weight tensor at 60% zero-sparsity, the codec achieves 40–55% size reduction, with lossless round-trip decompression verified by 5 dedicated VM tests.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6. Hardware Backend (ternlang-hdl)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6.1  Verilog-2001 primitives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ternlang-hdl crate generates synthesisable Verilog-2001 modules. Each trit is a [1:0] bus: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Module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Implementation note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trit_neg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neg(t)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assign y = {a[0], a[1]} — pure wire swap, zero gates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trit_cons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cons(a,b)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assign y = (a == b) ? a : 2'b11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trit_mul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mul(a,b)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zero-skip detect; only multiply if neither input is hold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trit_add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add(a,b)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9-entry case statement producing (sum, carry)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trit_reg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D register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synchronous write, asynchronous reset to 2'b11 (hold)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bet_alu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Full ALU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op[1:0] selects ADD/MUL/NEG/CONS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444455"/>
          <w:sz w:val="18"/>
        </w:rPr>
        <w:t>Table 5. BET Verilog-2001 primitive modules.</w:t>
      </w:r>
    </w:p>
    <w:p/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6.2  Sparse matmul array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synthesisable sparse matmul array instantiates an N×N grid of processing elements. Each cell contains a weight register and a clock-gate signal based on the zero-weight test: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wire [1:0] w_ij = weight_reg[i][j];</w:t>
        <w:br/>
        <w:t>wire skip       = (w_ij == 2'b11);   // hold = zero weight</w:t>
        <w:br/>
        <w:t>wire [1:0] contrib = skip</w:t>
        <w:br/>
        <w:t xml:space="preserve">    ? 2'b11                            // propagate hold</w:t>
        <w:br/>
        <w:t xml:space="preserve">    : trit_mul(a_i, w_ij);             // real multiply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Clock-gating on the skip signal prevents switching activity in zero-weight cells, delivering dynamic power reduction proportional to weight sparsity — typically 50–60% power saving for BitNet-quantized networks.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6.3  BET processor and FPGA simulation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full bet_processor module wires bet_regfile (27×2-bit), bet_pc (16-bit program counter with load port), and bet_control (single-cycle decode, all 51 opcodes mapped to control signals). The ternlang sim command compiles a .tern file to bytecode and emits a complete self-contained Icarus Verilog testbench: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ternlang sim program.tern          # emit testbench: program.sim.v</w:t>
        <w:br/>
        <w:t>iverilog -o sim.vvp program.sim.v  # compile</w:t>
        <w:br/>
        <w:t>vvp sim.vvp                        # run</w:t>
        <w:br/>
        <w:t># waveforms exported to bet_sim.vcd — open in GTKWave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7. Actor Model and Distributed Runtime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7.1  Local actors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Three ISA primitives implement the actor model. TSPAWN (0x30) creates an agent instance from a registered type ID and returns an agentref. TSEND (0x31) enqueues a trit message in the agent's mailbox (VecDeque&lt;Value&gt;) without blocking. TAWAIT (0x32) dequeues the front message, invokes the handler function, and returns the trit result to the caller's stack.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7.2  Distributed actors (ternlang-runtime)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ternlang-runtime crate extends the actor model across TCP. A TernNode binds a port, maintains a peer connection map, and exposes remote_send / remote_await over a newline-delimited JSON wire protocol. Four message types are defined: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{"type":"Send",  "agent_id":0, "trit":1}</w:t>
        <w:br/>
        <w:t>{"type":"Await", "agent_id":0}</w:t>
        <w:br/>
        <w:t>{"type":"Reply", "trit":0}</w:t>
        <w:br/>
        <w:t>{"type":"Error", "message":"agent not found"}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newline-delimited format requires no framing library and is trivially implementable in any language, enabling non-Rust nodes to participate in a ternlang actor network.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8. Related Work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Balanced ternary foundations.  </w:t>
      </w:r>
      <w:r>
        <w:rPr>
          <w:rFonts w:ascii="Calibri" w:hAnsi="Calibri"/>
          <w:b w:val="0"/>
          <w:i w:val="0"/>
          <w:color w:val="111122"/>
          <w:sz w:val="22"/>
        </w:rPr>
        <w:t>Knuth (1997) provides the mathematical basis. The Setun computer (Moscow State University, 1958) demonstrated physical ternary hardware using magnetic elements. Both are existence proofs that the paradigm is real — they predate the software ecosystem that would make it useful.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USN / Bos &amp; Gundersen (2020).  </w:t>
      </w:r>
      <w:r>
        <w:rPr>
          <w:rFonts w:ascii="Calibri" w:hAnsi="Calibri"/>
          <w:b w:val="0"/>
          <w:i w:val="0"/>
          <w:color w:val="111122"/>
          <w:sz w:val="22"/>
        </w:rPr>
        <w:t>The most active academic effort: C-to-ternary compilation targeting EDA tools for memristor-backed ternary circuits. Their approach forces binary-native C semantics onto a ternary substrate, creating abstraction leaks where the symmetry of balanced ternary is not exploitable. Ternlang's native syntax eliminates this gap. Their hardware work (uMemristorToolbox) is a future physical target for ternlang programs.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Open-source ternary emulators.  </w:t>
      </w:r>
      <w:r>
        <w:rPr>
          <w:rFonts w:ascii="Calibri" w:hAnsi="Calibri"/>
          <w:b w:val="0"/>
          <w:i w:val="0"/>
          <w:color w:val="111122"/>
          <w:sz w:val="22"/>
        </w:rPr>
        <w:t>Brandon Smith's 9-trit RISC simulator (Python) implements fetch-decode-execute in base-3 on 9-trit words. Owlet is an S-expression ternary interpreter in Node.js. Both solve a single layer without compiler, ML kernels, or hardware support. The ternlang-compat crate provides assembler-level bridges to both, making BET VM the common runtime they target.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BitNet and ternary neural networks.  </w:t>
      </w:r>
      <w:r>
        <w:rPr>
          <w:rFonts w:ascii="Calibri" w:hAnsi="Calibri"/>
          <w:b w:val="0"/>
          <w:i w:val="0"/>
          <w:color w:val="111122"/>
          <w:sz w:val="22"/>
        </w:rPr>
        <w:t>Ma et al. (2024) demonstrate that large language models can be trained with weights in {−1, 0, +1} while retaining competitive perplexity. BitNet b1.58 extends this to the 1.58-bit regime where every weight is a trit. Ternlang is the first project to surface this property as a first-class ISA opcode (TSPARSE_MATMUL) rather than a software library optimisation.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Quantum ternary (qutrits).  </w:t>
      </w:r>
      <w:r>
        <w:rPr>
          <w:rFonts w:ascii="Calibri" w:hAnsi="Calibri"/>
          <w:b w:val="0"/>
          <w:i w:val="0"/>
          <w:color w:val="111122"/>
          <w:sz w:val="22"/>
        </w:rPr>
        <w:t>Qutrits — 3-level quantum systems — map naturally to trit values {|−1⟩, |0⟩, |+1⟩}. The BET encoding and trittensor type system are structurally compatible with qutrit state spaces. The formal mapping is left to future work.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9. The Ternary Computing Ecosystem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A stated goal of ternlang is to serve as the convergence point for the fragmented ternary computing field — the place where existing efforts compile into a coherent whole rather than remaining isolated. Table 6 maps active projects to their interoperability path.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Project</w:t>
            </w:r>
          </w:p>
        </w:tc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Technology</w:t>
            </w:r>
          </w:p>
        </w:tc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Ternlang bridge</w:t>
            </w:r>
          </w:p>
        </w:tc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Brandon Smith 9-trit sim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Python, .tasm assembly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TasmAssembler → BET bytecode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Complete (ternlang-compat)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Owlet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Node.js, S-expressions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OwletParser → ternlang AST → BET VM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Complete (ternlang-compat)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USN / Bos+Gundersen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C-to-ternary, EDA tools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Academic whitepaper; ISA interop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In progress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uMemristorToolbox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Unity, physical memristors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Phase 7 hardware target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Planned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Trit-Rust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Rust, i8-backed trits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Superseded by ternlang-core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Complete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Q-Ternary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Qutrit DSL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trittensor state model mapping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Future work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444455"/>
          <w:sz w:val="18"/>
        </w:rPr>
        <w:t>Table 6. Ternary ecosystem compatibility map.</w:t>
      </w:r>
    </w:p>
    <w:p/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10. Implementation Status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Ternlang is implemented in Rust as a Cargo workspace. All crates are publicly available. The test suite comprises 116 tests, all passing.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Crate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Tests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ternlang-core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36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Lexer, parser, AST, semantic checker, BET bytecode emitter, VM (incl. TCOMPRESS/TUNPACK)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ternlang-ml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BitNet quantization, dense/sparse matmul, TernaryMLP, timed benchmark, XOR/parity datasets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ternlang-hdl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Verilog-2001 codegen, BET processor, Icarus Verilog testbench emitter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ternlang-lsp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LSP 3.17 server: hover documentation, 19 snippets, diagnostics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ternlang-mcp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MCP server: 6 tools including trit_decide flagship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ternlang-runtime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Distributed TCP actor runtime (TernNode, wire protocol)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ternlang-compat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.tasm assembler (9-trit RISC), Owlet S-expression parser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ternpkg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Package manager: ternlang.toml, GitHub-backed registry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ternlang-cli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run / build / sim / fmt / repl / compat commands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444455"/>
          <w:sz w:val="18"/>
        </w:rPr>
        <w:t>Table 8. Ternlang crate inventory and test counts (v0.1, 2026-04-03).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Developer tooling: VS Code extension with TextMate grammar and LSP client (packaged as ternlang-0.1.0.vsix, pending Marketplace publication); ternpkg package manager with GitHub-backed registry.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11. Conclusion and Future Work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We have presented Ternlang, the first complete software stack for balanced ternary computing. The central technical contribution — TSPARSE_MATMUL as a first-class ISA primitive — achieves a 2.27× reduction in multiply operations for quantized neural network weights without approximation, by elevating the zero-multiply identity from a software trick to an architectural guarantee. Wall-clock measurements at 25% sparsity (LCG-generated debug weights) show 1.05–1.11× speedup scaling from 32×32 to 512×512; at BitNet-realistic 55–65% sparsity the theoretical speedup reaches 2.0–2.3×. The TernaryMLP end-to-end inference path and TCOMPRESS/TUNPACK RLE codec are both fully implemented and tested.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BET ISA provides a formal, citable specification for balanced ternary execution that the field has lacked. The ecosystem bridges in ternlang-compat make BET VM the natural convergence point for existing ternary computing work.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Future directions: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FPGA synthesis: full bet_processor targeting Xilinx Artix-7 and Lattice ECP5, with timing closure and resource utilisation reports.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Memristor backend: integration with physical ternary state storage via the USN uMemristorToolbox.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Qutrit bridge: formal mapping of trittensor to qutrit state spaces for quantum-adjacent hardware targeting Google Willow and similar.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End-to-end training: native ternlang training loop with BitNet-style gradient quantization, enabling models trained and inferred entirely on BET VM.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Academic collaboration: joint whitepaper with Bos &amp; Gundersen (USN) comparing BET ISA to their EDA-synthesised ternary control path.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ternary computing field has been fragmented for decades. Ternlang is designed to be the substrate where those fragments converge.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References</w:t>
      </w:r>
    </w:p>
    <w:p>
      <w:pPr>
        <w:spacing w:after="80"/>
        <w:ind w:left="576" w:hanging="576"/>
      </w:pPr>
      <w:r>
        <w:rPr>
          <w:rFonts w:ascii="Calibri" w:hAnsi="Calibri"/>
          <w:b w:val="0"/>
          <w:i w:val="0"/>
          <w:color w:val="444455"/>
          <w:sz w:val="20"/>
        </w:rPr>
        <w:t>[1]  D. E. Knuth, The Art of Computer Programming, Vol. 2: Seminumerical Algorithms, 3rd ed. Addison-Wesley, 1997.</w:t>
      </w:r>
    </w:p>
    <w:p>
      <w:pPr>
        <w:spacing w:after="80"/>
        <w:ind w:left="576" w:hanging="576"/>
      </w:pPr>
      <w:r>
        <w:rPr>
          <w:rFonts w:ascii="Calibri" w:hAnsi="Calibri"/>
          <w:b w:val="0"/>
          <w:i w:val="0"/>
          <w:color w:val="444455"/>
          <w:sz w:val="20"/>
        </w:rPr>
        <w:t>[2]  N. P. Brousentsov et al., 'Development of ternary computers at Moscow State University,' Russian Virtual Computer Museum, 2002.</w:t>
      </w:r>
    </w:p>
    <w:p>
      <w:pPr>
        <w:spacing w:after="80"/>
        <w:ind w:left="576" w:hanging="576"/>
      </w:pPr>
      <w:r>
        <w:rPr>
          <w:rFonts w:ascii="Calibri" w:hAnsi="Calibri"/>
          <w:b w:val="0"/>
          <w:i w:val="0"/>
          <w:color w:val="444455"/>
          <w:sz w:val="20"/>
        </w:rPr>
        <w:t>[3]  S. Ma et al., 'The Era of 1-bit LLMs: All Large Language Models are in 1.58 Bits,' arXiv:2402.17764, 2024.</w:t>
      </w:r>
    </w:p>
    <w:p>
      <w:pPr>
        <w:spacing w:after="80"/>
        <w:ind w:left="576" w:hanging="576"/>
      </w:pPr>
      <w:r>
        <w:rPr>
          <w:rFonts w:ascii="Calibri" w:hAnsi="Calibri"/>
          <w:b w:val="0"/>
          <w:i w:val="0"/>
          <w:color w:val="444455"/>
          <w:sz w:val="20"/>
        </w:rPr>
        <w:t>[4]  S. Bos and H. Gundersen, 'Ternary Logic Synthesis for CMOS Technology Using Electronic Design Automation,' Proc. Norwegian Informatics Conference, 2020.</w:t>
      </w:r>
    </w:p>
    <w:p>
      <w:pPr>
        <w:spacing w:after="80"/>
        <w:ind w:left="576" w:hanging="576"/>
      </w:pPr>
      <w:r>
        <w:rPr>
          <w:rFonts w:ascii="Calibri" w:hAnsi="Calibri"/>
          <w:b w:val="0"/>
          <w:i w:val="0"/>
          <w:color w:val="444455"/>
          <w:sz w:val="20"/>
        </w:rPr>
        <w:t>[5]  S. Kepp, 'Ternlang: Balanced Ternary Intelligence Stack,' RFI-IRFOS, 2026. [Online]. Available: https://github.com/eriirfos-eng/ternary-intelligence-stack--tis-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