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B4D48" w14:textId="77777777" w:rsidR="00C74DEB" w:rsidRDefault="00C74DEB" w:rsidP="006E14DF">
      <w:pPr>
        <w:spacing w:line="276" w:lineRule="auto"/>
        <w:jc w:val="center"/>
        <w:rPr>
          <w:rFonts w:ascii="Times New Roman" w:hAnsi="Times New Roman" w:cs="Times New Roman"/>
          <w:b/>
          <w:bCs/>
          <w:sz w:val="48"/>
          <w:szCs w:val="48"/>
        </w:rPr>
      </w:pPr>
      <w:r>
        <w:rPr>
          <w:rFonts w:ascii="Times New Roman" w:hAnsi="Times New Roman" w:cs="Times New Roman"/>
          <w:b/>
          <w:bCs/>
          <w:sz w:val="48"/>
          <w:szCs w:val="48"/>
        </w:rPr>
        <w:t>Title</w:t>
      </w:r>
    </w:p>
    <w:p w14:paraId="5BD0C41B" w14:textId="77777777" w:rsidR="00C74DEB" w:rsidRDefault="00C74DEB" w:rsidP="006E14DF">
      <w:pPr>
        <w:spacing w:line="276" w:lineRule="auto"/>
        <w:jc w:val="center"/>
        <w:rPr>
          <w:rFonts w:ascii="Times New Roman" w:hAnsi="Times New Roman" w:cs="Times New Roman"/>
          <w:b/>
          <w:bCs/>
          <w:sz w:val="48"/>
          <w:szCs w:val="48"/>
        </w:rPr>
      </w:pPr>
    </w:p>
    <w:p w14:paraId="730030DF" w14:textId="519F9238" w:rsidR="00C74DEB" w:rsidRDefault="00C74DEB" w:rsidP="006E14DF">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Nicholas L. </w:t>
      </w:r>
      <w:proofErr w:type="spellStart"/>
      <w:r>
        <w:rPr>
          <w:rFonts w:ascii="Times New Roman" w:hAnsi="Times New Roman" w:cs="Times New Roman"/>
          <w:b/>
          <w:bCs/>
          <w:sz w:val="36"/>
          <w:szCs w:val="36"/>
        </w:rPr>
        <w:t>Gjording</w:t>
      </w:r>
      <w:proofErr w:type="spellEnd"/>
      <w:r w:rsidR="00B1392C">
        <w:rPr>
          <w:rFonts w:ascii="Times New Roman" w:hAnsi="Times New Roman" w:cs="Times New Roman"/>
          <w:b/>
          <w:bCs/>
          <w:sz w:val="36"/>
          <w:szCs w:val="36"/>
          <w:vertAlign w:val="superscript"/>
        </w:rPr>
        <w:t>+</w:t>
      </w:r>
      <w:r w:rsidR="00B1392C">
        <w:rPr>
          <w:rFonts w:ascii="Times New Roman" w:hAnsi="Times New Roman" w:cs="Times New Roman"/>
          <w:b/>
          <w:bCs/>
          <w:sz w:val="36"/>
          <w:szCs w:val="36"/>
        </w:rPr>
        <w:t>*</w:t>
      </w:r>
      <w:r>
        <w:rPr>
          <w:rFonts w:ascii="Times New Roman" w:hAnsi="Times New Roman" w:cs="Times New Roman"/>
          <w:b/>
          <w:bCs/>
          <w:sz w:val="36"/>
          <w:szCs w:val="36"/>
        </w:rPr>
        <w:t>, Erik W. Ertsgaard</w:t>
      </w:r>
      <w:r w:rsidR="00B1392C">
        <w:rPr>
          <w:rFonts w:ascii="Times New Roman" w:hAnsi="Times New Roman" w:cs="Times New Roman"/>
          <w:b/>
          <w:bCs/>
          <w:sz w:val="36"/>
          <w:szCs w:val="36"/>
          <w:vertAlign w:val="superscript"/>
        </w:rPr>
        <w:t>+</w:t>
      </w:r>
      <w:r>
        <w:rPr>
          <w:rFonts w:ascii="Times New Roman" w:hAnsi="Times New Roman" w:cs="Times New Roman"/>
          <w:b/>
          <w:bCs/>
          <w:sz w:val="36"/>
          <w:szCs w:val="36"/>
        </w:rPr>
        <w:t xml:space="preserve">, Iris </w:t>
      </w:r>
      <w:proofErr w:type="spellStart"/>
      <w:r>
        <w:rPr>
          <w:rFonts w:ascii="Times New Roman" w:hAnsi="Times New Roman" w:cs="Times New Roman"/>
          <w:b/>
          <w:bCs/>
          <w:sz w:val="36"/>
          <w:szCs w:val="36"/>
        </w:rPr>
        <w:t>Dimpsey</w:t>
      </w:r>
      <w:proofErr w:type="spellEnd"/>
      <w:r>
        <w:rPr>
          <w:rFonts w:ascii="Times New Roman" w:hAnsi="Times New Roman" w:cs="Times New Roman"/>
          <w:b/>
          <w:bCs/>
          <w:sz w:val="36"/>
          <w:szCs w:val="36"/>
        </w:rPr>
        <w:t>, Owen Bard, and David E. Giblin</w:t>
      </w:r>
    </w:p>
    <w:p w14:paraId="695FDEE2" w14:textId="77777777" w:rsidR="00C74DEB" w:rsidRDefault="00C74DEB" w:rsidP="006E14DF">
      <w:pPr>
        <w:spacing w:line="276" w:lineRule="auto"/>
        <w:rPr>
          <w:rFonts w:ascii="Times New Roman" w:hAnsi="Times New Roman" w:cs="Times New Roman"/>
          <w:i/>
          <w:iCs/>
        </w:rPr>
      </w:pPr>
      <w:r>
        <w:rPr>
          <w:rFonts w:ascii="Times New Roman" w:hAnsi="Times New Roman" w:cs="Times New Roman"/>
          <w:i/>
          <w:iCs/>
        </w:rPr>
        <w:tab/>
      </w:r>
    </w:p>
    <w:p w14:paraId="1DF67851" w14:textId="77777777" w:rsidR="00C74DEB" w:rsidRDefault="00C74DEB" w:rsidP="006E14DF">
      <w:pPr>
        <w:spacing w:line="276" w:lineRule="auto"/>
        <w:jc w:val="center"/>
        <w:rPr>
          <w:rFonts w:ascii="Times New Roman" w:hAnsi="Times New Roman" w:cs="Times New Roman"/>
          <w:i/>
          <w:iCs/>
        </w:rPr>
      </w:pPr>
      <w:r>
        <w:rPr>
          <w:rFonts w:ascii="Times New Roman" w:hAnsi="Times New Roman" w:cs="Times New Roman"/>
          <w:i/>
          <w:iCs/>
        </w:rPr>
        <w:t xml:space="preserve">University of Washington Herbarium (WTU), Burke Museum, </w:t>
      </w:r>
    </w:p>
    <w:p w14:paraId="2DE67E86" w14:textId="573B84E0" w:rsidR="00F17A1B" w:rsidRDefault="00F17A1B" w:rsidP="006E14DF">
      <w:pPr>
        <w:spacing w:line="276" w:lineRule="auto"/>
        <w:jc w:val="center"/>
        <w:rPr>
          <w:rFonts w:ascii="Times New Roman" w:hAnsi="Times New Roman" w:cs="Times New Roman"/>
          <w:i/>
          <w:iCs/>
        </w:rPr>
      </w:pPr>
      <w:r>
        <w:rPr>
          <w:rFonts w:ascii="Times New Roman" w:hAnsi="Times New Roman" w:cs="Times New Roman"/>
          <w:i/>
          <w:iCs/>
        </w:rPr>
        <w:t>L</w:t>
      </w:r>
      <w:r w:rsidRPr="00F17A1B">
        <w:rPr>
          <w:rFonts w:ascii="Times New Roman" w:hAnsi="Times New Roman" w:cs="Times New Roman"/>
          <w:i/>
          <w:iCs/>
        </w:rPr>
        <w:t xml:space="preserve">and of the </w:t>
      </w:r>
      <w:proofErr w:type="spellStart"/>
      <w:r w:rsidRPr="00F17A1B">
        <w:rPr>
          <w:rFonts w:ascii="Times New Roman" w:hAnsi="Times New Roman" w:cs="Times New Roman"/>
          <w:i/>
          <w:iCs/>
        </w:rPr>
        <w:t>sʔabəb</w:t>
      </w:r>
      <w:proofErr w:type="spellEnd"/>
      <w:r w:rsidRPr="00F17A1B">
        <w:rPr>
          <w:rFonts w:ascii="Times New Roman" w:hAnsi="Times New Roman" w:cs="Times New Roman"/>
          <w:i/>
          <w:iCs/>
        </w:rPr>
        <w:t xml:space="preserve"> </w:t>
      </w:r>
      <w:proofErr w:type="spellStart"/>
      <w:r w:rsidRPr="00F17A1B">
        <w:rPr>
          <w:rFonts w:ascii="Times New Roman" w:hAnsi="Times New Roman" w:cs="Times New Roman"/>
          <w:i/>
          <w:iCs/>
        </w:rPr>
        <w:t>səlš</w:t>
      </w:r>
      <w:proofErr w:type="spellEnd"/>
      <w:r>
        <w:rPr>
          <w:rFonts w:ascii="Times New Roman" w:hAnsi="Times New Roman" w:cs="Times New Roman"/>
          <w:i/>
          <w:iCs/>
        </w:rPr>
        <w:t xml:space="preserve"> (</w:t>
      </w:r>
      <w:r w:rsidRPr="00F17A1B">
        <w:rPr>
          <w:rFonts w:ascii="Times New Roman" w:hAnsi="Times New Roman" w:cs="Times New Roman"/>
          <w:i/>
          <w:iCs/>
        </w:rPr>
        <w:t>Coast Salish</w:t>
      </w:r>
      <w:r>
        <w:rPr>
          <w:rFonts w:ascii="Times New Roman" w:hAnsi="Times New Roman" w:cs="Times New Roman"/>
          <w:i/>
          <w:iCs/>
        </w:rPr>
        <w:t>)</w:t>
      </w:r>
      <w:r w:rsidRPr="00F17A1B">
        <w:rPr>
          <w:rFonts w:ascii="Times New Roman" w:hAnsi="Times New Roman" w:cs="Times New Roman"/>
          <w:i/>
          <w:iCs/>
        </w:rPr>
        <w:t xml:space="preserve"> peoples</w:t>
      </w:r>
      <w:r>
        <w:rPr>
          <w:rFonts w:ascii="Times New Roman" w:hAnsi="Times New Roman" w:cs="Times New Roman"/>
          <w:i/>
          <w:iCs/>
        </w:rPr>
        <w:t>,</w:t>
      </w:r>
    </w:p>
    <w:p w14:paraId="13728AB4" w14:textId="77777777" w:rsidR="00C74DEB" w:rsidRDefault="00C74DEB" w:rsidP="006E14DF">
      <w:pPr>
        <w:spacing w:line="276" w:lineRule="auto"/>
        <w:jc w:val="center"/>
        <w:rPr>
          <w:rFonts w:ascii="Times New Roman" w:hAnsi="Times New Roman" w:cs="Times New Roman"/>
          <w:i/>
          <w:iCs/>
        </w:rPr>
      </w:pPr>
      <w:r>
        <w:rPr>
          <w:rFonts w:ascii="Times New Roman" w:hAnsi="Times New Roman" w:cs="Times New Roman"/>
          <w:i/>
          <w:iCs/>
        </w:rPr>
        <w:t>Seattle, Washington, United States of America</w:t>
      </w:r>
    </w:p>
    <w:p w14:paraId="2C3FD59D" w14:textId="77777777" w:rsidR="00C74DEB" w:rsidRDefault="00C74DEB" w:rsidP="006E14DF">
      <w:pPr>
        <w:spacing w:line="276" w:lineRule="auto"/>
        <w:jc w:val="center"/>
        <w:rPr>
          <w:rFonts w:ascii="Times New Roman" w:hAnsi="Times New Roman" w:cs="Times New Roman"/>
          <w:i/>
          <w:iCs/>
        </w:rPr>
      </w:pPr>
    </w:p>
    <w:p w14:paraId="27F2A0AF" w14:textId="77777777" w:rsidR="00C74DEB" w:rsidRDefault="00C74DEB" w:rsidP="006E14DF">
      <w:pPr>
        <w:pBdr>
          <w:bottom w:val="single" w:sz="6" w:space="1" w:color="auto"/>
        </w:pBdr>
        <w:spacing w:line="276" w:lineRule="auto"/>
        <w:jc w:val="center"/>
        <w:rPr>
          <w:rFonts w:ascii="Times New Roman" w:hAnsi="Times New Roman" w:cs="Times New Roman"/>
        </w:rPr>
      </w:pPr>
    </w:p>
    <w:p w14:paraId="220B1957" w14:textId="77777777" w:rsidR="00C74DEB" w:rsidRDefault="00C74DEB" w:rsidP="006E14DF">
      <w:pPr>
        <w:spacing w:line="276" w:lineRule="auto"/>
        <w:jc w:val="center"/>
        <w:rPr>
          <w:rFonts w:ascii="Times New Roman" w:hAnsi="Times New Roman" w:cs="Times New Roman"/>
        </w:rPr>
      </w:pPr>
    </w:p>
    <w:p w14:paraId="1ED7E830" w14:textId="77777777" w:rsidR="00C74DEB" w:rsidRDefault="00C74DEB" w:rsidP="006E14DF">
      <w:pPr>
        <w:spacing w:line="276" w:lineRule="auto"/>
        <w:rPr>
          <w:rFonts w:ascii="Times New Roman" w:hAnsi="Times New Roman" w:cs="Times New Roman"/>
          <w:b/>
          <w:bCs/>
        </w:rPr>
      </w:pPr>
      <w:r w:rsidRPr="006D7E3B">
        <w:rPr>
          <w:rFonts w:ascii="Times New Roman" w:hAnsi="Times New Roman" w:cs="Times New Roman"/>
          <w:b/>
          <w:bCs/>
        </w:rPr>
        <w:t>Abstract</w:t>
      </w:r>
    </w:p>
    <w:p w14:paraId="5BF33B26" w14:textId="77777777" w:rsidR="00C74DEB" w:rsidRPr="00307B46" w:rsidRDefault="00C74DEB" w:rsidP="006E14DF">
      <w:pPr>
        <w:spacing w:line="276" w:lineRule="auto"/>
        <w:rPr>
          <w:rFonts w:ascii="Times New Roman" w:hAnsi="Times New Roman" w:cs="Times New Roman"/>
        </w:rPr>
      </w:pPr>
      <w:r>
        <w:rPr>
          <w:rFonts w:ascii="Times New Roman" w:hAnsi="Times New Roman" w:cs="Times New Roman"/>
        </w:rPr>
        <w:t>[250 words maximum, write last]</w:t>
      </w:r>
    </w:p>
    <w:p w14:paraId="1D31061C" w14:textId="77777777" w:rsidR="00C74DEB" w:rsidRPr="00307B46" w:rsidRDefault="00C74DEB" w:rsidP="006E14DF">
      <w:pPr>
        <w:spacing w:line="276" w:lineRule="auto"/>
        <w:rPr>
          <w:rFonts w:ascii="Times New Roman" w:hAnsi="Times New Roman" w:cs="Times New Roman"/>
        </w:rPr>
      </w:pPr>
    </w:p>
    <w:p w14:paraId="7CC429D3" w14:textId="77777777" w:rsidR="00C74DEB" w:rsidRDefault="00C74DEB" w:rsidP="006E14DF">
      <w:pPr>
        <w:spacing w:line="276" w:lineRule="auto"/>
        <w:rPr>
          <w:rFonts w:ascii="Times New Roman" w:hAnsi="Times New Roman" w:cs="Times New Roman"/>
          <w:b/>
          <w:bCs/>
        </w:rPr>
      </w:pPr>
    </w:p>
    <w:p w14:paraId="0C8572B3" w14:textId="77777777" w:rsidR="00C74DEB" w:rsidRDefault="00C74DEB" w:rsidP="006E14DF">
      <w:pPr>
        <w:spacing w:line="276" w:lineRule="auto"/>
        <w:rPr>
          <w:rFonts w:ascii="Times New Roman" w:hAnsi="Times New Roman" w:cs="Times New Roman"/>
          <w:b/>
          <w:bCs/>
        </w:rPr>
      </w:pPr>
    </w:p>
    <w:p w14:paraId="768DF7FE" w14:textId="77777777" w:rsidR="00C74DEB" w:rsidRDefault="00C74DEB" w:rsidP="006E14DF">
      <w:pPr>
        <w:spacing w:line="276" w:lineRule="auto"/>
        <w:rPr>
          <w:rFonts w:ascii="Times New Roman" w:hAnsi="Times New Roman" w:cs="Times New Roman"/>
          <w:b/>
          <w:bCs/>
        </w:rPr>
      </w:pPr>
    </w:p>
    <w:p w14:paraId="3F6FC99A" w14:textId="77777777" w:rsidR="00C74DEB" w:rsidRDefault="00C74DEB" w:rsidP="006E14DF">
      <w:pPr>
        <w:spacing w:line="276" w:lineRule="auto"/>
        <w:rPr>
          <w:rFonts w:ascii="Times New Roman" w:hAnsi="Times New Roman" w:cs="Times New Roman"/>
          <w:b/>
          <w:bCs/>
        </w:rPr>
      </w:pPr>
    </w:p>
    <w:p w14:paraId="3E95FC60" w14:textId="77777777" w:rsidR="00C74DEB" w:rsidRDefault="00C74DEB" w:rsidP="006E14DF">
      <w:pPr>
        <w:spacing w:line="276" w:lineRule="auto"/>
        <w:rPr>
          <w:rFonts w:ascii="Times New Roman" w:hAnsi="Times New Roman" w:cs="Times New Roman"/>
          <w:b/>
          <w:bCs/>
        </w:rPr>
      </w:pPr>
    </w:p>
    <w:p w14:paraId="1AFFCA24" w14:textId="77777777" w:rsidR="00C74DEB" w:rsidRDefault="00C74DEB" w:rsidP="006E14DF">
      <w:pPr>
        <w:spacing w:line="276" w:lineRule="auto"/>
        <w:rPr>
          <w:rFonts w:ascii="Times New Roman" w:hAnsi="Times New Roman" w:cs="Times New Roman"/>
          <w:b/>
          <w:bCs/>
        </w:rPr>
      </w:pPr>
    </w:p>
    <w:p w14:paraId="61FA83B2" w14:textId="77777777" w:rsidR="00C74DEB" w:rsidRDefault="00C74DEB" w:rsidP="006E14DF">
      <w:pPr>
        <w:spacing w:line="276" w:lineRule="auto"/>
        <w:rPr>
          <w:rFonts w:ascii="Times New Roman" w:hAnsi="Times New Roman" w:cs="Times New Roman"/>
          <w:b/>
          <w:bCs/>
        </w:rPr>
      </w:pPr>
    </w:p>
    <w:p w14:paraId="629B1B7A" w14:textId="77777777" w:rsidR="00C74DEB" w:rsidRDefault="00C74DEB" w:rsidP="006E14DF">
      <w:pPr>
        <w:spacing w:line="276" w:lineRule="auto"/>
        <w:rPr>
          <w:rFonts w:ascii="Times New Roman" w:hAnsi="Times New Roman" w:cs="Times New Roman"/>
          <w:b/>
          <w:bCs/>
        </w:rPr>
      </w:pPr>
    </w:p>
    <w:p w14:paraId="737A1306" w14:textId="77777777" w:rsidR="00C74DEB" w:rsidRDefault="00C74DEB" w:rsidP="006E14DF">
      <w:pPr>
        <w:spacing w:line="276" w:lineRule="auto"/>
        <w:rPr>
          <w:rFonts w:ascii="Times New Roman" w:hAnsi="Times New Roman" w:cs="Times New Roman"/>
          <w:b/>
          <w:bCs/>
        </w:rPr>
      </w:pPr>
    </w:p>
    <w:p w14:paraId="2D38C91D" w14:textId="77777777" w:rsidR="00C74DEB" w:rsidRDefault="00C74DEB" w:rsidP="006E14DF">
      <w:pPr>
        <w:spacing w:line="276" w:lineRule="auto"/>
        <w:rPr>
          <w:rFonts w:ascii="Times New Roman" w:hAnsi="Times New Roman" w:cs="Times New Roman"/>
          <w:b/>
          <w:bCs/>
        </w:rPr>
      </w:pPr>
    </w:p>
    <w:p w14:paraId="768821CB" w14:textId="77777777" w:rsidR="00C74DEB" w:rsidRPr="00307B46" w:rsidRDefault="00C74DEB" w:rsidP="006E14DF">
      <w:pPr>
        <w:pBdr>
          <w:bottom w:val="single" w:sz="6" w:space="1" w:color="auto"/>
        </w:pBdr>
        <w:spacing w:line="276" w:lineRule="auto"/>
        <w:rPr>
          <w:rFonts w:ascii="Times New Roman" w:hAnsi="Times New Roman" w:cs="Times New Roman"/>
        </w:rPr>
      </w:pPr>
      <w:r>
        <w:rPr>
          <w:rFonts w:ascii="Times New Roman" w:hAnsi="Times New Roman" w:cs="Times New Roman"/>
          <w:b/>
          <w:bCs/>
        </w:rPr>
        <w:t xml:space="preserve">Key Words: </w:t>
      </w:r>
      <w:r>
        <w:rPr>
          <w:rFonts w:ascii="Times New Roman" w:hAnsi="Times New Roman" w:cs="Times New Roman"/>
        </w:rPr>
        <w:t>[4-10 key words readers may search for, or that highlight aspects of story]</w:t>
      </w:r>
    </w:p>
    <w:p w14:paraId="5F8554CB" w14:textId="77777777" w:rsidR="00C74DEB" w:rsidRDefault="00C74DEB" w:rsidP="006E14DF">
      <w:pPr>
        <w:spacing w:line="276" w:lineRule="auto"/>
        <w:jc w:val="center"/>
        <w:rPr>
          <w:rFonts w:ascii="Times New Roman" w:hAnsi="Times New Roman" w:cs="Times New Roman"/>
          <w:b/>
          <w:bCs/>
        </w:rPr>
      </w:pPr>
    </w:p>
    <w:p w14:paraId="1912C6E4" w14:textId="77777777" w:rsidR="00C74DEB" w:rsidRDefault="00C74DEB" w:rsidP="006E14DF">
      <w:pPr>
        <w:spacing w:line="276" w:lineRule="auto"/>
        <w:rPr>
          <w:rFonts w:ascii="Times New Roman" w:hAnsi="Times New Roman" w:cs="Times New Roman"/>
        </w:rPr>
      </w:pPr>
      <w:r w:rsidRPr="006D7E3B">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Corresponding Author</w:t>
      </w:r>
    </w:p>
    <w:p w14:paraId="0064D5D3" w14:textId="5ED44265" w:rsidR="00C74DEB" w:rsidRDefault="00C74DEB" w:rsidP="006E14DF">
      <w:pPr>
        <w:spacing w:line="276" w:lineRule="auto"/>
        <w:rPr>
          <w:rFonts w:ascii="Times New Roman" w:hAnsi="Times New Roman" w:cs="Times New Roman"/>
        </w:rPr>
      </w:pPr>
      <w:r>
        <w:rPr>
          <w:rFonts w:ascii="Times New Roman" w:hAnsi="Times New Roman" w:cs="Times New Roman"/>
        </w:rPr>
        <w:t xml:space="preserve">Email: </w:t>
      </w:r>
      <w:hyperlink r:id="rId4" w:history="1">
        <w:r w:rsidR="00F17A1B" w:rsidRPr="00842FA4">
          <w:rPr>
            <w:rStyle w:val="Hyperlink"/>
            <w:rFonts w:ascii="Times New Roman" w:hAnsi="Times New Roman" w:cs="Times New Roman"/>
          </w:rPr>
          <w:t>nicgjording@gmail.com</w:t>
        </w:r>
      </w:hyperlink>
    </w:p>
    <w:p w14:paraId="6A59155A" w14:textId="77777777" w:rsidR="00F17A1B" w:rsidRDefault="00F17A1B" w:rsidP="006E14DF">
      <w:pPr>
        <w:spacing w:line="276" w:lineRule="auto"/>
        <w:rPr>
          <w:rFonts w:ascii="Times New Roman" w:hAnsi="Times New Roman" w:cs="Times New Roman"/>
        </w:rPr>
      </w:pPr>
    </w:p>
    <w:p w14:paraId="7CBEA8F2" w14:textId="12851F5A" w:rsidR="00F17A1B" w:rsidRDefault="00F17A1B" w:rsidP="006E14DF">
      <w:pPr>
        <w:spacing w:line="276" w:lineRule="auto"/>
        <w:rPr>
          <w:rFonts w:ascii="Times New Roman" w:hAnsi="Times New Roman" w:cs="Times New Roman"/>
        </w:rPr>
      </w:pPr>
      <w:r>
        <w:rPr>
          <w:rFonts w:ascii="Times New Roman" w:hAnsi="Times New Roman" w:cs="Times New Roman"/>
        </w:rPr>
        <w:t>+ Authors contributed equally to this publication</w:t>
      </w:r>
    </w:p>
    <w:p w14:paraId="376BAD96" w14:textId="77777777" w:rsidR="00C74DEB" w:rsidRDefault="00C74DEB" w:rsidP="006E14DF">
      <w:pPr>
        <w:spacing w:line="480" w:lineRule="auto"/>
        <w:rPr>
          <w:rFonts w:ascii="Times New Roman" w:hAnsi="Times New Roman" w:cs="Times New Roman"/>
        </w:rPr>
      </w:pPr>
    </w:p>
    <w:p w14:paraId="38EF143C" w14:textId="77777777" w:rsidR="00C74DEB" w:rsidRDefault="00C74DEB" w:rsidP="006E14DF">
      <w:pPr>
        <w:spacing w:line="480" w:lineRule="auto"/>
        <w:rPr>
          <w:rFonts w:ascii="Times New Roman" w:hAnsi="Times New Roman" w:cs="Times New Roman"/>
        </w:rPr>
      </w:pPr>
    </w:p>
    <w:p w14:paraId="46E80143" w14:textId="77777777" w:rsidR="00C74DEB" w:rsidRDefault="00C74DEB" w:rsidP="006E14DF">
      <w:pPr>
        <w:spacing w:line="480" w:lineRule="auto"/>
        <w:rPr>
          <w:rFonts w:ascii="Times New Roman" w:hAnsi="Times New Roman" w:cs="Times New Roman"/>
        </w:rPr>
      </w:pPr>
    </w:p>
    <w:p w14:paraId="0B44FD58" w14:textId="77777777" w:rsidR="00C74DEB" w:rsidRDefault="00C74DEB" w:rsidP="006E14DF">
      <w:pPr>
        <w:spacing w:line="480" w:lineRule="auto"/>
        <w:rPr>
          <w:rFonts w:ascii="Times New Roman" w:hAnsi="Times New Roman" w:cs="Times New Roman"/>
        </w:rPr>
      </w:pPr>
    </w:p>
    <w:p w14:paraId="13A63A71" w14:textId="77777777" w:rsidR="00C74DEB" w:rsidRDefault="00C74DEB" w:rsidP="006E14DF">
      <w:pPr>
        <w:spacing w:line="480" w:lineRule="auto"/>
        <w:rPr>
          <w:rFonts w:ascii="Times New Roman" w:hAnsi="Times New Roman" w:cs="Times New Roman"/>
          <w:b/>
          <w:bCs/>
        </w:rPr>
        <w:sectPr w:rsidR="00C74DEB" w:rsidSect="00C74DEB">
          <w:pgSz w:w="12240" w:h="15840"/>
          <w:pgMar w:top="1440" w:right="1440" w:bottom="1440" w:left="1440" w:header="720" w:footer="720" w:gutter="0"/>
          <w:lnNumType w:countBy="1" w:restart="continuous"/>
          <w:cols w:space="720"/>
          <w:docGrid w:linePitch="360"/>
        </w:sectPr>
      </w:pPr>
    </w:p>
    <w:p w14:paraId="6B1CAB62" w14:textId="77777777" w:rsidR="00C74DEB" w:rsidRDefault="00C74DEB" w:rsidP="006E14DF">
      <w:pPr>
        <w:spacing w:line="480" w:lineRule="auto"/>
        <w:rPr>
          <w:rFonts w:ascii="Times New Roman" w:hAnsi="Times New Roman" w:cs="Times New Roman"/>
          <w:b/>
          <w:bCs/>
        </w:rPr>
      </w:pPr>
      <w:r w:rsidRPr="00307B46">
        <w:rPr>
          <w:rFonts w:ascii="Times New Roman" w:hAnsi="Times New Roman" w:cs="Times New Roman"/>
          <w:b/>
          <w:bCs/>
        </w:rPr>
        <w:lastRenderedPageBreak/>
        <w:t>INTRODUCTION</w:t>
      </w:r>
    </w:p>
    <w:p w14:paraId="45E7C07E" w14:textId="5AEB357F"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 &amp; Erik]</w:t>
      </w:r>
      <w:r w:rsidR="00294D53" w:rsidRPr="00173EAA">
        <w:rPr>
          <w:rFonts w:ascii="Times New Roman" w:hAnsi="Times New Roman" w:cs="Times New Roman"/>
        </w:rPr>
        <w:t xml:space="preserve"> </w:t>
      </w:r>
    </w:p>
    <w:p w14:paraId="66D07F35" w14:textId="77777777" w:rsidR="00C74DEB" w:rsidRDefault="00C74DEB" w:rsidP="006E14DF">
      <w:pPr>
        <w:spacing w:line="480" w:lineRule="auto"/>
        <w:rPr>
          <w:rFonts w:ascii="Times New Roman" w:hAnsi="Times New Roman" w:cs="Times New Roman"/>
          <w:b/>
          <w:bCs/>
        </w:rPr>
      </w:pPr>
    </w:p>
    <w:p w14:paraId="67AD017F" w14:textId="77777777" w:rsidR="00C74DEB" w:rsidRDefault="00C74DEB" w:rsidP="006E14DF">
      <w:pPr>
        <w:spacing w:line="480" w:lineRule="auto"/>
        <w:rPr>
          <w:rFonts w:ascii="Times New Roman" w:hAnsi="Times New Roman" w:cs="Times New Roman"/>
          <w:b/>
          <w:bCs/>
        </w:rPr>
      </w:pPr>
    </w:p>
    <w:p w14:paraId="731F5EE4"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MATERIALS AND METHODS</w:t>
      </w:r>
    </w:p>
    <w:p w14:paraId="15885767" w14:textId="77777777" w:rsidR="00C74DEB" w:rsidRDefault="00C74DEB" w:rsidP="006E14DF">
      <w:pPr>
        <w:spacing w:line="480" w:lineRule="auto"/>
        <w:rPr>
          <w:rFonts w:ascii="Times New Roman" w:hAnsi="Times New Roman" w:cs="Times New Roman"/>
          <w:b/>
          <w:bCs/>
        </w:rPr>
      </w:pPr>
    </w:p>
    <w:p w14:paraId="2A8DC696"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Study Areas</w:t>
      </w:r>
    </w:p>
    <w:p w14:paraId="1C083CDD" w14:textId="77777777" w:rsidR="00C74DEB" w:rsidRDefault="00C74DEB" w:rsidP="006E14DF">
      <w:pPr>
        <w:spacing w:line="480" w:lineRule="auto"/>
        <w:rPr>
          <w:rFonts w:ascii="Times New Roman" w:hAnsi="Times New Roman" w:cs="Times New Roman"/>
        </w:rPr>
      </w:pPr>
      <w:r>
        <w:rPr>
          <w:rFonts w:ascii="Times New Roman" w:hAnsi="Times New Roman" w:cs="Times New Roman"/>
        </w:rPr>
        <w:t>[David]</w:t>
      </w:r>
    </w:p>
    <w:p w14:paraId="0313B1FF" w14:textId="77777777" w:rsidR="00C74DEB" w:rsidRDefault="00C74DEB" w:rsidP="006E14DF">
      <w:pPr>
        <w:spacing w:line="480" w:lineRule="auto"/>
        <w:rPr>
          <w:rFonts w:ascii="Times New Roman" w:hAnsi="Times New Roman" w:cs="Times New Roman"/>
          <w:b/>
          <w:bCs/>
        </w:rPr>
      </w:pPr>
    </w:p>
    <w:p w14:paraId="25A03098"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Focal Taxa</w:t>
      </w:r>
    </w:p>
    <w:p w14:paraId="0D751077"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[David]</w:t>
      </w:r>
    </w:p>
    <w:p w14:paraId="6AC72DD2" w14:textId="77777777" w:rsidR="00C74DEB" w:rsidRDefault="00C74DEB" w:rsidP="006E14DF">
      <w:pPr>
        <w:spacing w:line="480" w:lineRule="auto"/>
        <w:rPr>
          <w:rFonts w:ascii="Times New Roman" w:hAnsi="Times New Roman" w:cs="Times New Roman"/>
          <w:b/>
          <w:bCs/>
        </w:rPr>
      </w:pPr>
    </w:p>
    <w:p w14:paraId="798C3983" w14:textId="2E04A185" w:rsidR="00F17A1B" w:rsidRPr="004538EC" w:rsidRDefault="00C74DEB" w:rsidP="006E14DF">
      <w:pPr>
        <w:spacing w:line="480" w:lineRule="auto"/>
        <w:rPr>
          <w:rFonts w:ascii="Times New Roman" w:hAnsi="Times New Roman" w:cs="Times New Roman"/>
          <w:b/>
          <w:bCs/>
        </w:rPr>
      </w:pPr>
      <w:r>
        <w:rPr>
          <w:rFonts w:ascii="Times New Roman" w:hAnsi="Times New Roman" w:cs="Times New Roman"/>
          <w:b/>
          <w:bCs/>
        </w:rPr>
        <w:t>Occurrence Data</w:t>
      </w:r>
    </w:p>
    <w:p w14:paraId="0F73952A" w14:textId="0975F476" w:rsidR="001D3DC5" w:rsidRDefault="001D3DC5" w:rsidP="006E14DF">
      <w:pPr>
        <w:spacing w:line="480" w:lineRule="auto"/>
        <w:rPr>
          <w:rFonts w:ascii="Times New Roman" w:hAnsi="Times New Roman" w:cs="Times New Roman"/>
        </w:rPr>
      </w:pPr>
      <w:r>
        <w:rPr>
          <w:rFonts w:ascii="Times New Roman" w:hAnsi="Times New Roman" w:cs="Times New Roman"/>
        </w:rPr>
        <w:tab/>
        <w:t xml:space="preserve">Spatial records for the occurrences were generated from all herbarium collections and </w:t>
      </w:r>
      <w:proofErr w:type="spellStart"/>
      <w:r>
        <w:rPr>
          <w:rFonts w:ascii="Times New Roman" w:hAnsi="Times New Roman" w:cs="Times New Roman"/>
        </w:rPr>
        <w:t>iNaturalist</w:t>
      </w:r>
      <w:proofErr w:type="spellEnd"/>
      <w:r>
        <w:rPr>
          <w:rFonts w:ascii="Times New Roman" w:hAnsi="Times New Roman" w:cs="Times New Roman"/>
        </w:rPr>
        <w:t xml:space="preserve"> observations</w:t>
      </w:r>
      <w:r w:rsidRPr="001D3DC5">
        <w:rPr>
          <w:rFonts w:ascii="Times New Roman" w:hAnsi="Times New Roman" w:cs="Times New Roman"/>
        </w:rPr>
        <w:t xml:space="preserve"> </w:t>
      </w:r>
      <w:r>
        <w:rPr>
          <w:rFonts w:ascii="Times New Roman" w:hAnsi="Times New Roman" w:cs="Times New Roman"/>
        </w:rPr>
        <w:t>of each taxon</w:t>
      </w:r>
      <w:r>
        <w:rPr>
          <w:rFonts w:ascii="Times New Roman" w:hAnsi="Times New Roman" w:cs="Times New Roman"/>
        </w:rPr>
        <w:t xml:space="preserve">. Both sources are widely used in </w:t>
      </w:r>
      <w:commentRangeStart w:id="0"/>
      <w:r>
        <w:rPr>
          <w:rFonts w:ascii="Times New Roman" w:hAnsi="Times New Roman" w:cs="Times New Roman"/>
        </w:rPr>
        <w:t xml:space="preserve">SDM </w:t>
      </w:r>
      <w:commentRangeEnd w:id="0"/>
      <w:r>
        <w:rPr>
          <w:rStyle w:val="CommentReference"/>
        </w:rPr>
        <w:commentReference w:id="0"/>
      </w:r>
      <w:r>
        <w:rPr>
          <w:rFonts w:ascii="Times New Roman" w:hAnsi="Times New Roman" w:cs="Times New Roman"/>
        </w:rPr>
        <w:t>studies as they contain spatial information and indefinitely identifiable materials that form a m</w:t>
      </w:r>
      <w:r w:rsidR="007E1D15">
        <w:rPr>
          <w:rFonts w:ascii="Times New Roman" w:hAnsi="Times New Roman" w:cs="Times New Roman"/>
        </w:rPr>
        <w:t>odern picture of species’ distributions</w:t>
      </w:r>
      <w:r w:rsidR="0012239A">
        <w:rPr>
          <w:rFonts w:ascii="Times New Roman" w:hAnsi="Times New Roman" w:cs="Times New Roman"/>
        </w:rPr>
        <w:t xml:space="preserve"> </w:t>
      </w:r>
      <w:r w:rsidR="0012239A">
        <w:rPr>
          <w:rFonts w:ascii="Times New Roman" w:hAnsi="Times New Roman" w:cs="Times New Roman"/>
        </w:rPr>
        <w:fldChar w:fldCharType="begin"/>
      </w:r>
      <w:r w:rsidR="00B03840">
        <w:rPr>
          <w:rFonts w:ascii="Times New Roman" w:hAnsi="Times New Roman" w:cs="Times New Roman"/>
        </w:rPr>
        <w:instrText xml:space="preserve"> ADDIN ZOTERO_ITEM CSL_CITATION {"citationID":"P2yeSlJl","properties":{"formattedCitation":"(Loarie et al., 2008; Salariato et al., 2022; Gaier and Resasco, 2023; Oke et al., 2023; MacDonald et al., 2025)","plainCitation":"(Loarie et al., 2008; Salariato et al., 2022; Gaier and Resasco, 2023; Oke et al., 2023; MacDonald et al., 2025)","noteIndex":0},"citationItems":[{"id":258,"uris":["http://zotero.org/groups/5887257/items/2DMA7MUM"],"itemData":{"id":258,"type":"article-journal","abstract":"The flora of California, a global biodiversity hotspot, includes 2387 endemic plant taxa. With anticipated climate change, we project that up to 66% will experience &gt;80% reductions in range size within a century. These results are comparable with other studies of fewer species or just samples of a region's endemics. Projected reductions depend on the magnitude of future emissions and on the ability of species to disperse from their current locations. California's varied terrain could cause species to move in very different directions, breaking up present-day floras. However, our projections also identify regions where species undergoing severe range reductions may persist. Protecting these potential future refugia and facilitating species dispersal will be essential to maintain biodiversity in the face of climate change.","container-title":"PLOS ONE","DOI":"10.1371/journal.pone.0002502","ISSN":"1932-6203","issue":"6","journalAbbreviation":"PLOS ONE","language":"en","note":"publisher: Public Library of Science","page":"e2502","source":"PLoS Journals","title":"Climate Change and the Future of California's Endemic Flora","volume":"3","author":[{"family":"Loarie","given":"Scott R."},{"family":"Carter","given":"Benjamin E."},{"family":"Hayhoe","given":"Katharine"},{"family":"McMahon","given":"Sean"},{"family":"Moe","given":"Richard"},{"family":"Knight","given":"Charles A."},{"family":"Ackerly","given":"David D."}],"issued":{"date-parts":[["2008",6,25]]}}},{"id":279,"uris":["http://zotero.org/groups/5887257/items/BDD4LB7G"],"itemData":{"id":279,"type":"article-journal","abstract":"Biodiversity loss due to climate change is one of the most critical current environmental problems. Global warming is causing substantial species-range shifts and local extirpations, especially for species with restricted distribution ranges. Studies of impact of the climate change on species ranges and environmental suitability have become a fundamental tool for evaluating conservation strategies. However, one important limitation of these approaches is that only species with an adequate number of spatially distinct occurrence records can be modelled, generally excluding threatened rare species from the analyses, a situation referred to as the ‘rare species modelling paradox’. To overcome this limitation, we analysed the effect of climate change on the richness of threatened endemic plants of Argentina employing a macroecological modelling approach, using three different modelling techniques (generalized linear mixed models – GLMM, generalized additive models – GAM, and boosted regression trees – BRT), four general circulation models, two representative CO2 concentration pathways (RCPs), and two time periods (2050 and 2070). We identified grid cells with the greatest decline in numbers of threatened endemics, determined species composition in these cells and characterized their vulnerability using three indices. A loss of species richness is observed in ca 83% of the cells, and both protected areas and hotspots of threatened species show significant decrease in future species richness. We identified 32 most affected cells under future climatic projections, including a total of 370 threatened endemic species and exhibiting high beta diversity values (high dissimilarity) among most of the cells. Cells with the highest vulnerability were located along the Central Andes of northwestern Argentina, along the Southern Andean Yungas, High Monte and Central Andean Puna ecoregions, and including a total of 118 threatened endemics (15% of those registered for Argentina) with greater representation of Asteraceae, Apocynaceae, Cactaceae and Iridaceae. However, coverage of protected area network is less than 5% for each of these cells. Our results highlight the urgent need for both in situ and ex situ conservation policies and strategies for the vascular flora of Argentina.","container-title":"Folia Geobotanica","DOI":"10.1007/s12224-022-09411-4","ISSN":"1874-9348","issue":"1","journalAbbreviation":"Folia Geobot","language":"en","page":"49-69","source":"Springer Link","title":"Assessing the impact of climate change on threatened endemic vascular plants of Argentina","volume":"57","author":[{"family":"Salariato","given":"Diego L."},{"family":"Zanotti","given":"Christian"},{"family":"Zuloaga","given":"Fernando O."}],"issued":{"date-parts":[["2022",3,1]]}}},{"id":275,"uris":["http://zotero.org/groups/5887257/items/HJ5XF2WH"],"itemData":{"id":275,"type":"article-journal","abstract":"Understanding the ranges of rare and endangered species is central to conserving biodiversity in the Anthropocene. Species distribution models (SDMs) have become a common and powerful tool for analyzing species–environment relationships across geographic space. Although evaluating the distribution of rare species is integral to their conservation, this can be difficult when limited distribution data are available. Community science platforms, such as iNaturalist, have emerged as alternative sources for species occurrence data. Although these observations are often thought to be of lower quality than those of natural history collections, they may have potential for improving SDMs for species with few occurrence records from collections. Here, we investigate the utility of iNaturalist data for developing SDMs for a rare high-elevation plant, Telesonix jamesii. Because methods for modeling rare species are limited in the literature, five different modeling techniques were considered, including profile methods, statistical models, and machine learning algorithms. The inclusion of iNaturalist data doubled the number of usable records for T. jamesii. We found that a random forest (RF) model using ensemble training data performed the highest of any model (area under curve = 0.98). We then compared the performance of RF models that use only natural history training data and those that use a combination of natural history (herbarium specimens) and iNaturalist training data. All models heavily relied on climate data (mean temperature of driest quarter, and precipitation of the warmest quarter), indicating that this species is under threat as climate continues to change. Validation datasets affected model fits as well. Models using only herbarium data performed slightly poorer when evaluated with cross-validation than when validated externally with iNaturalist data. This study can serve as a model for future SDM studies of species with similar data limitations.","container-title":"Ecosphere","DOI":"10.1002/ecs2.4419","ISSN":"2150-8925","issue":"3","language":"en","license":"© 2023 The Authors. Ecosphere published by Wiley Periodicals LLC on behalf of The Ecological Society of America.","note":"_eprint: https://onlinelibrary.wiley.com/doi/pdf/10.1002/ecs2.4419","page":"e4419","source":"Wiley Online Library","title":"Does adding community science observations to museum records improve distribution modeling of a rare endemic plant?","volume":"14","author":[{"family":"Gaier","given":"Andrew G."},{"family":"Resasco","given":"Julian"}],"issued":{"date-parts":[["2023"]]}}},{"id":254,"uris":["http://zotero.org/groups/5887257/items/AAS5LWKP"],"itemData":{"id":254,"type":"article-journal","abstract":"Aim Species are expected to disperse poleward in response to climate change. For species that are endemic to the high latitudes, this implies that many in the future would face a “no-where-to-go” situation as they are currently occupying the northernmost portion of the continent. Further, because endemism may arise from a combination of physical barriers, climate and geological history, the persistence of many species may require spatial matching of multiple environmental factors within a limited dispersal space. Thus, it is not clear how endemic species might spatially adjust their distributions in response to climate change and whether there are future climate change refugia for these species. Location Northwest North America. Taxa Plants. Time Period Current and the future (2040). Methods We used ensemble bioclimatic models to evaluate drivers and directional patterns of future change in the distributions of 66 North American Beringian and amphi-Beringian species currently occurring in Alaska and the Yukon. We explored the spatial pattern of species richness, losses and climate change refugia across the region. Results More than 80% of the species showed northward shifts in their latitudinal centroids under intermediate warming and are expected to shift their range northward by more than 140 km on average by 2040. Additionally, more than 60% were projected to experience range contractions and up to 20% of the species would have the potential to expand their ranges by more than 100%. Main Conclusions Suitable habitat for endemic species in northwest North America is expected to decline significantly, especially for species occupying the Arctic tundra. Although the models identified several potential refugia from future climate change, especially at high latitude and elevation, whether the species would be able to colonize new habitats on their own and/or capitalize sufficiently on in situ refugia remains a pertinent conservation question.","container-title":"Diversity and Distributions","DOI":"10.1111/ddi.13674","ISSN":"1472-4642","issue":"4","language":"en","license":"© 2023 The Authors. Diversity and Distributions published by John Wiley &amp; Sons Ltd.","note":"_eprint: https://onlinelibrary.wiley.com/doi/pdf/10.1111/ddi.13674","page":"509-523","source":"Wiley Online Library","title":"Warming drives poleward range contractions of Beringian endemic plant species at high latitudes","volume":"29","author":[{"family":"Oke","given":"Tobi A."},{"family":"Stralberg","given":"Diana"},{"family":"Reid","given":"Donald G."},{"family":"Bennett","given":"Bruce A."},{"family":"Cannings","given":"Syd"},{"family":"Willier","given":"Caitlin"},{"family":"Fulkerson","given":"Justin R."},{"family":"Cooke","given":"Hilary A."},{"family":"Mantyka-Pringle","given":"Chrystal S."}],"issued":{"date-parts":[["2023"]]}}},{"id":277,"uris":["http://zotero.org/groups/5887257/items/E8IEZ7AW"],"itemData":{"id":277,"type":"article","abstract":"Aim Our study provides foundational resources for future SDMing: methods for generating fine-scale, equal-area predictor datasets and best-practice SDM guidelines. We also provide reproducible code to streamline their implementation.\nLocation Southwestern North America\nMethods Using over 215,000 research-grade iNaturalist occurrence records for 127 species of conservation concern or scientific interest in California and surrounding area, we quantified and compared SDM performance between two predictor datasets that differ in their source of bioclimatic data, spatial resolution, and coordinate reference system: one generated using ClimateNA software (resolution = 300 x 300 m; NAD83/California Albers) and the other using existing WorldClim data (varying resolution = </w:instrText>
      </w:r>
      <w:r w:rsidR="00B03840">
        <w:rPr>
          <w:rFonts w:ascii="Cambria Math" w:hAnsi="Cambria Math" w:cs="Cambria Math"/>
        </w:rPr>
        <w:instrText>∼</w:instrText>
      </w:r>
      <w:r w:rsidR="00B03840">
        <w:rPr>
          <w:rFonts w:ascii="Times New Roman" w:hAnsi="Times New Roman" w:cs="Times New Roman"/>
        </w:rPr>
        <w:instrText xml:space="preserve">669-797 x 926 m; WGS84). We also compared two modeling algorithms (MaxEnt vs Random Forests), and two background point selection strategies (random points vs weighted points accounting for sampling effort). As an example application, we used SDM predictions to evaluate the conservation value of different protected area types within California.\nResults ClimateNA outperformed WorldClim for 94% of species, Random Forests outperformed MaxEnt for 87%, and random background points outperformed weighted background points for 100%. All differences were statistically significant. Together, the ClimateNA dataset, Random Forests, and random background points achieved highest performance for 86% of species. Using this best-performing set of models, we found that regional parks, county parks, state beaches, and open spaces in California were highest in multi-species suitability, while larger protected areas, such as national parks and national forests, generally exhibited surprisingly low suitability. Substantial spatial biases intrinsic to SDMing with unprojected predictor datasets (e.g., WGS84) are described, along with clear solutions using equal-area predictor datasets.\nMain conclusions Considerable disparity was observed among the performance of common SDM methods. This study highlights the importance of fine-scale, equal-area predictor datasets and best-practice guidelines, and demonstrates how SDMs can provide critical insights into protected area planning.","DOI":"10.1101/2025.01.23.634559","language":"en","license":"© 2025, Posted by Cold Spring Harbor Laboratory. The copyright holder for this pre-print is the author. All rights reserved. The material may not be redistributed, re-used or adapted without the author's permission.","note":"page: 2025.01.23.634559\nsection: New Results","publisher":"bioRxiv","source":"bioRxiv","title":"Species distribution modeling for conservation science: new predictor layers, reproducible code, and an evaluation of California protected areas","title-short":"Species distribution modeling for conservation science","URL":"https://www.biorxiv.org/content/10.1101/2025.01.23.634559v1","author":[{"family":"MacDonald","given":"Zachary G."},{"family":"Beninde","given":"Joscha"},{"family":"Matsunaga","given":"Kentaro"},{"family":"Zhou","given":"Bo"},{"family":"Gillespie","given":"Thomas W."},{"family":"Shaffer","given":"H. Bradley"}],"accessed":{"date-parts":[["2025",3,4]]},"issued":{"date-parts":[["2025",1,25]]}}}],"schema":"https://github.com/citation-style-language/schema/raw/master/csl-citation.json"} </w:instrText>
      </w:r>
      <w:r w:rsidR="0012239A">
        <w:rPr>
          <w:rFonts w:ascii="Times New Roman" w:hAnsi="Times New Roman" w:cs="Times New Roman"/>
        </w:rPr>
        <w:fldChar w:fldCharType="separate"/>
      </w:r>
      <w:r w:rsidR="00B03840">
        <w:rPr>
          <w:rFonts w:ascii="Times New Roman" w:hAnsi="Times New Roman" w:cs="Times New Roman"/>
          <w:noProof/>
        </w:rPr>
        <w:t>(Loarie et al., 2008; Salariato et al., 2022; Gaier and Resasco, 2023; Oke et al., 2023; MacDonald et al., 2025)</w:t>
      </w:r>
      <w:r w:rsidR="0012239A">
        <w:rPr>
          <w:rFonts w:ascii="Times New Roman" w:hAnsi="Times New Roman" w:cs="Times New Roman"/>
        </w:rPr>
        <w:fldChar w:fldCharType="end"/>
      </w:r>
      <w:r w:rsidR="007E1D15">
        <w:rPr>
          <w:rFonts w:ascii="Times New Roman" w:hAnsi="Times New Roman" w:cs="Times New Roman"/>
        </w:rPr>
        <w:t>. The spatial precision and identification accuracy of each data source can vary</w:t>
      </w:r>
      <w:r w:rsidR="00375FF6">
        <w:rPr>
          <w:rFonts w:ascii="Times New Roman" w:hAnsi="Times New Roman" w:cs="Times New Roman"/>
        </w:rPr>
        <w:t xml:space="preserve">, but </w:t>
      </w:r>
      <w:r w:rsidR="00682AA7">
        <w:rPr>
          <w:rFonts w:ascii="Times New Roman" w:hAnsi="Times New Roman" w:cs="Times New Roman"/>
        </w:rPr>
        <w:t xml:space="preserve">these data are made reliable through </w:t>
      </w:r>
      <w:r w:rsidR="00375FF6">
        <w:rPr>
          <w:rFonts w:ascii="Times New Roman" w:hAnsi="Times New Roman" w:cs="Times New Roman"/>
        </w:rPr>
        <w:t xml:space="preserve">community input, GPS technology, georeferencing efforts, and </w:t>
      </w:r>
      <w:r w:rsidR="00682AA7">
        <w:rPr>
          <w:rFonts w:ascii="Times New Roman" w:hAnsi="Times New Roman" w:cs="Times New Roman"/>
        </w:rPr>
        <w:t>scrutinous filtering of occurrence data by study authors</w:t>
      </w:r>
      <w:r w:rsidR="007E1D15">
        <w:rPr>
          <w:rFonts w:ascii="Times New Roman" w:hAnsi="Times New Roman" w:cs="Times New Roman"/>
        </w:rPr>
        <w:t xml:space="preserve"> </w:t>
      </w:r>
      <w:r w:rsidR="00746812">
        <w:rPr>
          <w:rFonts w:ascii="Times New Roman" w:hAnsi="Times New Roman" w:cs="Times New Roman"/>
        </w:rPr>
        <w:fldChar w:fldCharType="begin"/>
      </w:r>
      <w:r w:rsidR="00746812">
        <w:rPr>
          <w:rFonts w:ascii="Times New Roman" w:hAnsi="Times New Roman" w:cs="Times New Roman"/>
        </w:rPr>
        <w:instrText xml:space="preserve"> ADDIN ZOTERO_ITEM CSL_CITATION {"citationID":"TsJToOoL","properties":{"formattedCitation":"(Bloom et al., 2018; G\\uc0\\u225{}bor et al., 2023; Hart et al., 2023; White et al., 2023)","plainCitation":"(Bloom et al., 2018; Gábor et al., 2023; Hart et al., 2023; White et al., 2023)","noteIndex":0},"citationItems":[{"id":281,"uris":["http://zotero.org/groups/5887257/items/FEA6MX3U"],"itemData":{"id":281,"type":"article-journal","abstract":"Species Distribution Models (SDMs) are widely used to understand environmental controls on species’ ranges and to forecast species range shifts in response to climatic changes. The quality of input data is crucial determinant of the model's accuracy. While museum records can be useful sources of presence data for many species, they do not always include accurate geographic coordinates. Therefore, actual locations must be verified through the process of georeferencing. We present a practical, standardized manual georeferencing method (the Spatial Analysis Georeferencing Accuracy (SAGA) protocol) to classify the spatial resolution of museum records specifically for building improved SDMs. We used the high-elevation plant Saxifraga austromontana Wiegand (Saxifragaceae) as a case study to test the effect of using this protocol when developing an SDM. In MAXENT, we generated and compared SDMs using a comprehensive occurrence dataset that had undergone three different levels of georeferencing: (1) trained using all publicly available herbarium records of the species, minus outliers (2) trained using herbarium records claimed to be previously georeferenced, and (3) trained using herbarium records that we have manually georeferenced to a ≤ 1-km resolution using the SAGA protocol. Model predictions of suitable habitat for S. austromontana differed greatly depending on georeferencing level. The SDMs fitted with presence locations georeferenced using SAGA outperformed all others. Differences among models were exacerbated for future distribution predictions. Under rapid climate change, accurately forecasting the response of species becomes increasingly important. Failure to georeference location data and cull inaccurate samples leads to erroneous model output, limiting the utility of spatial analyses. We present a simple, standardized georeferencing method to be adopted by curators, ecologists, and modelers to improve the geographic accuracy of museum records and SDM predictions.","container-title":"Ecology and Evolution","DOI":"10.1002/ece3.3516","ISSN":"2045-7758","issue":"1","language":"en","license":"© 2017 The Authors. Ecology and Evolution published by John Wiley &amp; Sons Ltd.","note":"_eprint: https://onlinelibrary.wiley.com/doi/pdf/10.1002/ece3.3516","page":"765-777","source":"Wiley Online Library","title":"Why georeferencing matters: Introducing a practical protocol to prepare species occurrence records for spatial analysis","title-short":"Why georeferencing matters","volume":"8","author":[{"family":"Bloom","given":"Trevor D. S."},{"family":"Flower","given":"Aquila"},{"family":"DeChaine","given":"Eric G."}],"issued":{"date-parts":[["2018"]]}}},{"id":284,"uris":["http://zotero.org/groups/5887257/items/LGEWWPNQ"],"itemData":{"id":284,"type":"article-journal","abstract":"Species distribution models (SDMs) have become a common tool in studies of species–environment relationships but can be negatively affected by positional uncertainty of underlying species occurrence data. Previous work has documented the effect of positional uncertainty on model predictive performance, but its consequences for inference about species–environment relationships remain largely unknown. Here we use over 12 000 combinations of virtual and real environmental variables and virtual species, as well as a real case study, to investigate how accurately SDMs can recover species–environment relationships after applying known positional errors to species occurrence data. We explored a range of environmental predictors with various spatial heterogeneity, species' niche widths, sample sizes and magnitudes of positional error. Positional uncertainty decreased predictive model performance for all modeled scenarios. The absolute and relative importance of environmental predictors and the shape of species–environmental relationships co-varied with a level of positional uncertainty. These differences were much weaker than those observed for overall model performance, especially for homogenous predictor variables. This suggests that, at least for the example species and conditions analyzed, the negative consequences of positional uncertainty on model performance did not extend as strongly to the ecological interpretability of the models. Although the findings are encouraging for practitioners using SDMs to reveal generative mechanisms based on spatially uncertain data, they suggest greater consequences for applications utilizing distributions predicted from SDMs using positionally uncertain data, such as conservation prioritization and biodiversity monitoring.","container-title":"Ecography","DOI":"10.1111/ecog.06358","ISSN":"1600-0587","issue":"6","language":"en","license":"© 2023 The Authors. Ecography published by John Wiley &amp; Sons Ltd on behalf of Nordic Society Oikos","note":"_eprint: https://onlinelibrary.wiley.com/doi/pdf/10.1111/ecog.06358","page":"e06358","source":"Wiley Online Library","title":"Species distribution models affected by positional uncertainty in species occurrences can still be ecologically interpretable","volume":"2023","author":[{"family":"Gábor","given":"Lukáš"},{"family":"Jetz","given":"Walter"},{"family":"Zarzo-Arias","given":"Alejandra"},{"family":"Winner","given":"Kevin"},{"family":"Yanco","given":"Scott"},{"family":"Pinkert","given":"Stefan"},{"family":"Marsh","given":"Charles J."},{"family":"Rogan","given":"Matthew S."},{"family":"Mäkinen","given":"Jussi"},{"family":"Rocchini","given":"Duccio"},{"family":"Barták","given":"Vojtěch"},{"family":"Malavasi","given":"Marco"},{"family":"Balej","given":"Petr"},{"family":"Moudrý","given":"Vítězslav"}],"issued":{"date-parts":[["2023"]]}}},{"id":289,"uris":["http://zotero.org/groups/5887257/items/PVRZ82AP"],"itemData":{"id":289,"type":"article-journal","abstract":"Widely available and inexpensive mobile phone applications offer users, whether professional ecologists or interested amateurs, the potential for simple and rapid automated identification of species, without the need to use field guides and identification keys. The increasing accuracy of machine learning is well established, but it is currently unclear if, and under what circumstances, free-to-use mobile phone applications are accurate for identifying plants to species level in real-world field conditions. We test five popular and free identification applications for plants using 857 professionally identified images of 277 species from 204 genera. Across all applications, 85% of images were identified correctly in the top five suggestions, and 69% were correct with the first suggestion. Plant type (woody, forbs, grasses, rushes/sedges, ferns/horsetails) was a significant determinant of identification performance for each application. For some applications, image saliency was also important; exposure and focus were not significant. Applications performed well, with at least one of the three best-performing applications identifying 96% of images correctly as their first suggestion. We conclude that, subject to some caveats, free phone-based plant identification applications are valid and useful tools for those wanting rapid identification and for anyone wanting to engage with the natural world. Read the free Plain Language Summary for this article on the Journal blog.","container-title":"People and Nature","DOI":"10.1002/pan3.10460","ISSN":"2575-8314","issue":"3","language":"en","license":"© 2023 The Authors. People and Nature published by John Wiley &amp; Sons Ltd on behalf of British Ecological Society.","note":"_eprint: https://onlinelibrary.wiley.com/doi/pdf/10.1002/pan3.10460","page":"929-937","source":"Wiley Online Library","title":"Assessing the accuracy of free automated plant identification applications","volume":"5","author":[{"family":"Hart","given":"Adam G."},{"family":"Bosley","given":"Hayley"},{"family":"Hooper","given":"Chloe"},{"family":"Perry","given":"Jessica"},{"family":"Sellors-Moore","given":"Joel"},{"family":"Moore","given":"Oliver"},{"family":"Goodenough","given":"Anne E."}],"issued":{"date-parts":[["2023"]]}}},{"id":287,"uris":["http://zotero.org/groups/5887257/items/9SLX7T4F"],"itemData":{"id":287,"type":"article-journal","abstract":"iNaturalist has the potential to be an extremely rich source of organismal occurrence data. Launched in 2008, it now contains over 150 million uploaded observations as of May 2023. Based on the findings of a limited number of past studies assessing the taxonomic accuracy of participatory science-driven sources of occurrence data such as iNaturalist, there has been concern that some portion of these records might be misidentified in certain taxonomic groups. In this case study, we compare Research Grade iNaturalist observations with digitized herbarium specimens, both of which are currently available for combined download from large data aggregators and are therefore the primary sources of occurrence data for large-scale biodiversity/biogeography studies. Our comparisons were confined regionally to the southeastern United States (Florida, Georgia, North Carolina, South Carolina, Texas, Tennessee, Kentucky, and Virginia). Occurrence records from ten plant families (Gentianaceae, Ericaceae, Melanthiaceae, Ulmaceae, Fabaceae, Asteraceae, Fagaceae, Cyperaceae, Juglandaceae, Apocynaceae) were downloaded and scored on taxonomic accuracy. We found a comparable and relatively low rate of misidentification among both digitized herbarium specimens and Research Grade iNaturalist observations within the study area. This finding illustrates the utility and high quality of iNaturalist data for future research in the region, but also points to key differences between data types, giving each a respective advantage, depending on applications of the data.","container-title":"PLOS ONE","DOI":"10.1371/journal.pone.0295298","ISSN":"1932-6203","issue":"12","journalAbbreviation":"PLOS ONE","language":"en","note":"publisher: Public Library of Science","page":"e0295298","source":"PLoS Journals","title":"Quantifying error in occurrence data: Comparing the data quality of iNaturalist and digitized herbarium specimen data in flowering plant families of the southeastern United States","title-short":"Quantifying error in occurrence data","volume":"18","author":[{"family":"White","given":"Elizabeth"},{"family":"Soltis","given":"Pamela S."},{"family":"Soltis","given":"Douglas E."},{"family":"Guralnick","given":"Robert"}],"issued":{"date-parts":[["2023",12,7]]}}}],"schema":"https://github.com/citation-style-language/schema/raw/master/csl-citation.json"} </w:instrText>
      </w:r>
      <w:r w:rsidR="00746812">
        <w:rPr>
          <w:rFonts w:ascii="Times New Roman" w:hAnsi="Times New Roman" w:cs="Times New Roman"/>
        </w:rPr>
        <w:fldChar w:fldCharType="separate"/>
      </w:r>
      <w:r w:rsidR="00746812" w:rsidRPr="00746812">
        <w:rPr>
          <w:rFonts w:ascii="Times New Roman" w:hAnsi="Times New Roman" w:cs="Times New Roman"/>
          <w:kern w:val="0"/>
        </w:rPr>
        <w:t xml:space="preserve">(Bloom et al., 2018; </w:t>
      </w:r>
      <w:proofErr w:type="spellStart"/>
      <w:r w:rsidR="00746812" w:rsidRPr="00746812">
        <w:rPr>
          <w:rFonts w:ascii="Times New Roman" w:hAnsi="Times New Roman" w:cs="Times New Roman"/>
          <w:kern w:val="0"/>
        </w:rPr>
        <w:t>Gábor</w:t>
      </w:r>
      <w:proofErr w:type="spellEnd"/>
      <w:r w:rsidR="00746812" w:rsidRPr="00746812">
        <w:rPr>
          <w:rFonts w:ascii="Times New Roman" w:hAnsi="Times New Roman" w:cs="Times New Roman"/>
          <w:kern w:val="0"/>
        </w:rPr>
        <w:t xml:space="preserve"> et al., 2023; Hart et al., 2023; White et al., 2023)</w:t>
      </w:r>
      <w:r w:rsidR="00746812">
        <w:rPr>
          <w:rFonts w:ascii="Times New Roman" w:hAnsi="Times New Roman" w:cs="Times New Roman"/>
        </w:rPr>
        <w:fldChar w:fldCharType="end"/>
      </w:r>
      <w:r w:rsidR="00375FF6">
        <w:rPr>
          <w:rFonts w:ascii="Times New Roman" w:hAnsi="Times New Roman" w:cs="Times New Roman"/>
        </w:rPr>
        <w:t>.</w:t>
      </w:r>
      <w:r w:rsidR="007E1D15">
        <w:rPr>
          <w:rFonts w:ascii="Times New Roman" w:hAnsi="Times New Roman" w:cs="Times New Roman"/>
        </w:rPr>
        <w:t xml:space="preserve"> </w:t>
      </w:r>
    </w:p>
    <w:p w14:paraId="728B1D8B" w14:textId="53E47DE2" w:rsidR="00CA402B" w:rsidRPr="00173EAA" w:rsidRDefault="00CA402B" w:rsidP="006E14DF">
      <w:pPr>
        <w:spacing w:line="480" w:lineRule="auto"/>
        <w:rPr>
          <w:rFonts w:ascii="Times New Roman" w:hAnsi="Times New Roman" w:cs="Times New Roman"/>
        </w:rPr>
      </w:pPr>
      <w:r>
        <w:rPr>
          <w:rFonts w:ascii="Times New Roman" w:hAnsi="Times New Roman" w:cs="Times New Roman"/>
        </w:rPr>
        <w:tab/>
        <w:t xml:space="preserve">The spatial precision, or resolution, of occurrence data is affected foremost by the usage of a GPS. </w:t>
      </w:r>
      <w:r w:rsidR="00B55DF8">
        <w:rPr>
          <w:rFonts w:ascii="Times New Roman" w:hAnsi="Times New Roman" w:cs="Times New Roman"/>
        </w:rPr>
        <w:t xml:space="preserve">Most </w:t>
      </w:r>
      <w:proofErr w:type="spellStart"/>
      <w:r>
        <w:rPr>
          <w:rFonts w:ascii="Times New Roman" w:hAnsi="Times New Roman" w:cs="Times New Roman"/>
        </w:rPr>
        <w:t>iNaturalist</w:t>
      </w:r>
      <w:proofErr w:type="spellEnd"/>
      <w:r w:rsidR="00F04324">
        <w:rPr>
          <w:rFonts w:ascii="Times New Roman" w:hAnsi="Times New Roman" w:cs="Times New Roman"/>
        </w:rPr>
        <w:t xml:space="preserve"> observations are </w:t>
      </w:r>
      <w:r w:rsidR="00B55DF8">
        <w:rPr>
          <w:rFonts w:ascii="Times New Roman" w:hAnsi="Times New Roman" w:cs="Times New Roman"/>
        </w:rPr>
        <w:t xml:space="preserve">taken with cell phone cameras that record </w:t>
      </w:r>
      <w:r w:rsidR="002355C9">
        <w:rPr>
          <w:rFonts w:ascii="Times New Roman" w:hAnsi="Times New Roman" w:cs="Times New Roman"/>
        </w:rPr>
        <w:t>precise</w:t>
      </w:r>
      <w:r w:rsidR="00B55DF8">
        <w:rPr>
          <w:rFonts w:ascii="Times New Roman" w:hAnsi="Times New Roman" w:cs="Times New Roman"/>
        </w:rPr>
        <w:t xml:space="preserve"> </w:t>
      </w:r>
      <w:r w:rsidR="00B55DF8">
        <w:rPr>
          <w:rFonts w:ascii="Times New Roman" w:hAnsi="Times New Roman" w:cs="Times New Roman"/>
        </w:rPr>
        <w:lastRenderedPageBreak/>
        <w:t xml:space="preserve">location information; therefore, we filtered out any observations with higher than </w:t>
      </w:r>
      <w:r w:rsidR="002355C9">
        <w:rPr>
          <w:rFonts w:ascii="Times New Roman" w:hAnsi="Times New Roman" w:cs="Times New Roman"/>
        </w:rPr>
        <w:t>30-meter</w:t>
      </w:r>
      <w:r w:rsidR="00B55DF8">
        <w:rPr>
          <w:rFonts w:ascii="Times New Roman" w:hAnsi="Times New Roman" w:cs="Times New Roman"/>
        </w:rPr>
        <w:t xml:space="preserve"> uncertainty values that would most likely result from erroneous phone GPS recordings. </w:t>
      </w:r>
      <w:r w:rsidR="002355C9">
        <w:rPr>
          <w:rFonts w:ascii="Times New Roman" w:hAnsi="Times New Roman" w:cs="Times New Roman"/>
        </w:rPr>
        <w:t xml:space="preserve">Herbarium collections often predate GPS technologies, so collections are georeferenced </w:t>
      </w:r>
      <w:r w:rsidR="004538EC">
        <w:rPr>
          <w:rFonts w:ascii="Times New Roman" w:hAnsi="Times New Roman" w:cs="Times New Roman"/>
        </w:rPr>
        <w:t>according to</w:t>
      </w:r>
      <w:r w:rsidR="002355C9">
        <w:rPr>
          <w:rFonts w:ascii="Times New Roman" w:hAnsi="Times New Roman" w:cs="Times New Roman"/>
        </w:rPr>
        <w:t xml:space="preserve"> the original collector’s site description if no coordinates are provided. </w:t>
      </w:r>
      <w:r w:rsidR="004538EC">
        <w:rPr>
          <w:rFonts w:ascii="Times New Roman" w:hAnsi="Times New Roman" w:cs="Times New Roman"/>
        </w:rPr>
        <w:t xml:space="preserve">These georeferenced points are triangulated manually, and an uncertainty value is chosen to represent the specificity of the collector’s site description within the surrounding landscape. Following the </w:t>
      </w:r>
      <w:r w:rsidR="004538EC" w:rsidRPr="004538EC">
        <w:rPr>
          <w:rFonts w:ascii="Times New Roman" w:hAnsi="Times New Roman" w:cs="Times New Roman"/>
        </w:rPr>
        <w:t>Spatial Analysis Georeferencing Accuracy (SAGA)</w:t>
      </w:r>
      <w:r w:rsidR="004538EC" w:rsidRPr="004538EC">
        <w:rPr>
          <w:rFonts w:ascii="Times New Roman" w:hAnsi="Times New Roman" w:cs="Times New Roman"/>
        </w:rPr>
        <w:t xml:space="preserve"> </w:t>
      </w:r>
      <w:r w:rsidR="004538EC">
        <w:rPr>
          <w:rFonts w:ascii="Times New Roman" w:hAnsi="Times New Roman" w:cs="Times New Roman"/>
        </w:rPr>
        <w:t xml:space="preserve">protocol </w:t>
      </w:r>
      <w:r w:rsidR="004538EC">
        <w:rPr>
          <w:rFonts w:ascii="Times New Roman" w:hAnsi="Times New Roman" w:cs="Times New Roman"/>
        </w:rPr>
        <w:fldChar w:fldCharType="begin"/>
      </w:r>
      <w:r w:rsidR="004538EC">
        <w:rPr>
          <w:rFonts w:ascii="Times New Roman" w:hAnsi="Times New Roman" w:cs="Times New Roman"/>
        </w:rPr>
        <w:instrText xml:space="preserve"> ADDIN ZOTERO_ITEM CSL_CITATION {"citationID":"qbnQQoal","properties":{"formattedCitation":"(Bloom et al., 2018)","plainCitation":"(Bloom et al., 2018)","noteIndex":0},"citationItems":[{"id":281,"uris":["http://zotero.org/groups/5887257/items/FEA6MX3U"],"itemData":{"id":281,"type":"article-journal","abstract":"Species Distribution Models (SDMs) are widely used to understand environmental controls on species’ ranges and to forecast species range shifts in response to climatic changes. The quality of input data is crucial determinant of the model's accuracy. While museum records can be useful sources of presence data for many species, they do not always include accurate geographic coordinates. Therefore, actual locations must be verified through the process of georeferencing. We present a practical, standardized manual georeferencing method (the Spatial Analysis Georeferencing Accuracy (SAGA) protocol) to classify the spatial resolution of museum records specifically for building improved SDMs. We used the high-elevation plant Saxifraga austromontana Wiegand (Saxifragaceae) as a case study to test the effect of using this protocol when developing an SDM. In MAXENT, we generated and compared SDMs using a comprehensive occurrence dataset that had undergone three different levels of georeferencing: (1) trained using all publicly available herbarium records of the species, minus outliers (2) trained using herbarium records claimed to be previously georeferenced, and (3) trained using herbarium records that we have manually georeferenced to a ≤ 1-km resolution using the SAGA protocol. Model predictions of suitable habitat for S. austromontana differed greatly depending on georeferencing level. The SDMs fitted with presence locations georeferenced using SAGA outperformed all others. Differences among models were exacerbated for future distribution predictions. Under rapid climate change, accurately forecasting the response of species becomes increasingly important. Failure to georeference location data and cull inaccurate samples leads to erroneous model output, limiting the utility of spatial analyses. We present a simple, standardized georeferencing method to be adopted by curators, ecologists, and modelers to improve the geographic accuracy of museum records and SDM predictions.","container-title":"Ecology and Evolution","DOI":"10.1002/ece3.3516","ISSN":"2045-7758","issue":"1","language":"en","license":"© 2017 The Authors. Ecology and Evolution published by John Wiley &amp; Sons Ltd.","note":"_eprint: https://onlinelibrary.wiley.com/doi/pdf/10.1002/ece3.3516","page":"765-777","source":"Wiley Online Library","title":"Why georeferencing matters: Introducing a practical protocol to prepare species occurrence records for spatial analysis","title-short":"Why georeferencing matters","volume":"8","author":[{"family":"Bloom","given":"Trevor D. S."},{"family":"Flower","given":"Aquila"},{"family":"DeChaine","given":"Eric G."}],"issued":{"date-parts":[["2018"]]}}}],"schema":"https://github.com/citation-style-language/schema/raw/master/csl-citation.json"} </w:instrText>
      </w:r>
      <w:r w:rsidR="004538EC">
        <w:rPr>
          <w:rFonts w:ascii="Times New Roman" w:hAnsi="Times New Roman" w:cs="Times New Roman"/>
        </w:rPr>
        <w:fldChar w:fldCharType="separate"/>
      </w:r>
      <w:r w:rsidR="004538EC">
        <w:rPr>
          <w:rFonts w:ascii="Times New Roman" w:hAnsi="Times New Roman" w:cs="Times New Roman"/>
          <w:noProof/>
        </w:rPr>
        <w:t>(Bloom et al., 2018)</w:t>
      </w:r>
      <w:r w:rsidR="004538EC">
        <w:rPr>
          <w:rFonts w:ascii="Times New Roman" w:hAnsi="Times New Roman" w:cs="Times New Roman"/>
        </w:rPr>
        <w:fldChar w:fldCharType="end"/>
      </w:r>
      <w:r w:rsidR="004538EC">
        <w:rPr>
          <w:rFonts w:ascii="Times New Roman" w:hAnsi="Times New Roman" w:cs="Times New Roman"/>
        </w:rPr>
        <w:t xml:space="preserve">, we omitted all collections with spatial uncertainty higher than 1,000 meters. </w:t>
      </w:r>
    </w:p>
    <w:p w14:paraId="666EC94A" w14:textId="1400CE29" w:rsidR="00F17A1B" w:rsidRPr="00F17A1B" w:rsidRDefault="00F17A1B" w:rsidP="00F17A1B">
      <w:pPr>
        <w:spacing w:line="480" w:lineRule="auto"/>
        <w:ind w:firstLine="720"/>
        <w:rPr>
          <w:rFonts w:ascii="Times New Roman" w:hAnsi="Times New Roman" w:cs="Times New Roman"/>
        </w:rPr>
      </w:pPr>
      <w:r w:rsidRPr="00F17A1B">
        <w:rPr>
          <w:rFonts w:ascii="Times New Roman" w:hAnsi="Times New Roman" w:cs="Times New Roman"/>
        </w:rPr>
        <w:t xml:space="preserve">Central to this study is the accurate identification of the herbarium specimens and </w:t>
      </w:r>
      <w:proofErr w:type="spellStart"/>
      <w:r w:rsidRPr="00F17A1B">
        <w:rPr>
          <w:rFonts w:ascii="Times New Roman" w:hAnsi="Times New Roman" w:cs="Times New Roman"/>
        </w:rPr>
        <w:t>iNaturalist</w:t>
      </w:r>
      <w:proofErr w:type="spellEnd"/>
      <w:r w:rsidRPr="00F17A1B">
        <w:rPr>
          <w:rFonts w:ascii="Times New Roman" w:hAnsi="Times New Roman" w:cs="Times New Roman"/>
        </w:rPr>
        <w:t xml:space="preserve"> images used to generate current distributions for each taxon. For herbarium specimen records we first analyzed all specimen images for each taxon that are available in the Consortium of Pacific Northwest Herbaria online database </w:t>
      </w:r>
      <w:commentRangeStart w:id="1"/>
      <w:r w:rsidRPr="00F17A1B">
        <w:rPr>
          <w:rFonts w:ascii="Times New Roman" w:hAnsi="Times New Roman" w:cs="Times New Roman"/>
        </w:rPr>
        <w:t>(2025)</w:t>
      </w:r>
      <w:commentRangeEnd w:id="1"/>
      <w:r>
        <w:rPr>
          <w:rStyle w:val="CommentReference"/>
        </w:rPr>
        <w:commentReference w:id="1"/>
      </w:r>
      <w:r w:rsidRPr="00F17A1B">
        <w:rPr>
          <w:rFonts w:ascii="Times New Roman" w:hAnsi="Times New Roman" w:cs="Times New Roman"/>
        </w:rPr>
        <w:t xml:space="preserve">. Additionally, we examined all unimaged herbarium specimens held in the University of Washington Herbarium, Burke Museum (WTU) because it has the most comprehensive collection of specimens for these taxa. We found no misidentified specimens through this effort. Though we only included Research Grade </w:t>
      </w:r>
      <w:proofErr w:type="spellStart"/>
      <w:r w:rsidRPr="00F17A1B">
        <w:rPr>
          <w:rFonts w:ascii="Times New Roman" w:hAnsi="Times New Roman" w:cs="Times New Roman"/>
        </w:rPr>
        <w:t>iNaturalist</w:t>
      </w:r>
      <w:proofErr w:type="spellEnd"/>
      <w:r w:rsidRPr="00F17A1B">
        <w:rPr>
          <w:rFonts w:ascii="Times New Roman" w:hAnsi="Times New Roman" w:cs="Times New Roman"/>
        </w:rPr>
        <w:t xml:space="preserve"> images for the analyses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{"citationID":"ZfxQe2k3","properties":{"formattedCitation":"(iNaturalist community, 2025)","plainCitation":"(iNaturalist community, 2025)","noteIndex":0},"citationItems":[{"id":273,"uris":["http://zotero.org/groups/5887257/items/PC4YMPKJ"],"itemData":{"id":273,"type":"dataset","abstract":"iNaturalist is a social network for naturalists! Record your observations of plants and animals, share them with friends and researchers, and learn about the natural world.","language":"en-US","title":"iNaturalist","URL":"https://www.inaturalist.org","author":[{"family":"iNaturalist community","given":""}],"accessed":{"date-parts":[["2025",3,4]]},"issued":{"date-parts":[["2025"]]}}}],"schema":"https://github.com/citation-style-language/schema/raw/master/csl-citation.json"}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(iNaturalist community, 2025)</w:t>
      </w:r>
      <w:r>
        <w:rPr>
          <w:rFonts w:ascii="Times New Roman" w:hAnsi="Times New Roman" w:cs="Times New Roman"/>
        </w:rPr>
        <w:fldChar w:fldCharType="end"/>
      </w:r>
      <w:r w:rsidRPr="00F17A1B">
        <w:rPr>
          <w:rFonts w:ascii="Times New Roman" w:hAnsi="Times New Roman" w:cs="Times New Roman"/>
        </w:rPr>
        <w:t xml:space="preserve">, we fully examined images from each reported locality to ensure accurate identification. This resulted in the elimination of some images reported as </w:t>
      </w:r>
      <w:proofErr w:type="spellStart"/>
      <w:r w:rsidRPr="00F17A1B">
        <w:rPr>
          <w:rFonts w:ascii="Times New Roman" w:hAnsi="Times New Roman" w:cs="Times New Roman"/>
          <w:i/>
          <w:iCs/>
        </w:rPr>
        <w:t>Pedicularis</w:t>
      </w:r>
      <w:proofErr w:type="spellEnd"/>
      <w:r w:rsidRPr="00F17A1B">
        <w:rPr>
          <w:rFonts w:ascii="Times New Roman" w:hAnsi="Times New Roman" w:cs="Times New Roman"/>
          <w:i/>
          <w:iCs/>
        </w:rPr>
        <w:t xml:space="preserve"> </w:t>
      </w:r>
      <w:proofErr w:type="spellStart"/>
      <w:r w:rsidRPr="00F17A1B">
        <w:rPr>
          <w:rFonts w:ascii="Times New Roman" w:hAnsi="Times New Roman" w:cs="Times New Roman"/>
          <w:i/>
          <w:iCs/>
        </w:rPr>
        <w:t>rainierensis</w:t>
      </w:r>
      <w:proofErr w:type="spellEnd"/>
      <w:r w:rsidRPr="00F17A1B">
        <w:rPr>
          <w:rFonts w:ascii="Times New Roman" w:hAnsi="Times New Roman" w:cs="Times New Roman"/>
        </w:rPr>
        <w:t>. No misidentifications were encountered for all other taxa in this study.</w:t>
      </w:r>
    </w:p>
    <w:p w14:paraId="2AF64CAF" w14:textId="31156E36" w:rsidR="00F17A1B" w:rsidRPr="007E1D15" w:rsidRDefault="007E1D15" w:rsidP="006E14DF">
      <w:pPr>
        <w:spacing w:line="480" w:lineRule="auto"/>
        <w:rPr>
          <w:rFonts w:ascii="Times New Roman" w:hAnsi="Times New Roman" w:cs="Times New Roman"/>
        </w:rPr>
      </w:pPr>
      <w:r>
        <w:rPr>
          <w:rFonts w:ascii="Times New Roman" w:hAnsi="Times New Roman" w:cs="Times New Roman"/>
          <w:b/>
          <w:bCs/>
        </w:rPr>
        <w:t xml:space="preserve"> </w:t>
      </w:r>
      <w:r w:rsidR="00294D53">
        <w:rPr>
          <w:rFonts w:ascii="Times New Roman" w:hAnsi="Times New Roman" w:cs="Times New Roman"/>
        </w:rPr>
        <w:tab/>
        <w:t>Occurrence points of the same species within 5 meters of each other were also removed s</w:t>
      </w:r>
      <w:r w:rsidR="00805A29">
        <w:rPr>
          <w:rFonts w:ascii="Times New Roman" w:hAnsi="Times New Roman" w:cs="Times New Roman"/>
        </w:rPr>
        <w:t>uch that</w:t>
      </w:r>
      <w:r w:rsidR="00294D53">
        <w:rPr>
          <w:rFonts w:ascii="Times New Roman" w:hAnsi="Times New Roman" w:cs="Times New Roman"/>
        </w:rPr>
        <w:t xml:space="preserve"> duplicate surveys representing the same population do not unduly influence the SDM. </w:t>
      </w:r>
      <w:r w:rsidR="00805A29">
        <w:rPr>
          <w:rFonts w:ascii="Times New Roman" w:hAnsi="Times New Roman" w:cs="Times New Roman"/>
        </w:rPr>
        <w:t xml:space="preserve">The final sample size of herbarium and </w:t>
      </w:r>
      <w:proofErr w:type="spellStart"/>
      <w:r w:rsidR="00805A29">
        <w:rPr>
          <w:rFonts w:ascii="Times New Roman" w:hAnsi="Times New Roman" w:cs="Times New Roman"/>
        </w:rPr>
        <w:t>iNaturalist</w:t>
      </w:r>
      <w:proofErr w:type="spellEnd"/>
      <w:r w:rsidR="00805A29">
        <w:rPr>
          <w:rFonts w:ascii="Times New Roman" w:hAnsi="Times New Roman" w:cs="Times New Roman"/>
        </w:rPr>
        <w:t xml:space="preserve"> points for each species after uncertainty and accuracy filters were applied are listed in Table 1.</w:t>
      </w:r>
    </w:p>
    <w:p w14:paraId="708FBF09" w14:textId="77777777" w:rsidR="00F17A1B" w:rsidRDefault="00F17A1B" w:rsidP="006E14DF">
      <w:pPr>
        <w:spacing w:line="480" w:lineRule="auto"/>
        <w:rPr>
          <w:rFonts w:ascii="Times New Roman" w:hAnsi="Times New Roman" w:cs="Times New Roman"/>
          <w:b/>
          <w:bCs/>
        </w:rPr>
      </w:pPr>
    </w:p>
    <w:p w14:paraId="3645F6C4"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Environmental Data</w:t>
      </w:r>
    </w:p>
    <w:p w14:paraId="35187F71" w14:textId="77777777" w:rsidR="00C74DEB" w:rsidRDefault="00C74DEB" w:rsidP="006E14DF">
      <w:pPr>
        <w:spacing w:line="480" w:lineRule="auto"/>
        <w:rPr>
          <w:rFonts w:ascii="Times New Roman" w:hAnsi="Times New Roman" w:cs="Times New Roman"/>
          <w:b/>
          <w:bCs/>
          <w:i/>
          <w:iCs/>
        </w:rPr>
      </w:pPr>
      <w:r>
        <w:rPr>
          <w:rFonts w:ascii="Times New Roman" w:hAnsi="Times New Roman" w:cs="Times New Roman"/>
          <w:b/>
          <w:bCs/>
          <w:i/>
          <w:iCs/>
        </w:rPr>
        <w:t>Climate Data</w:t>
      </w:r>
    </w:p>
    <w:p w14:paraId="07DDDB69"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w:t>
      </w:r>
    </w:p>
    <w:p w14:paraId="6536F7F3" w14:textId="77777777" w:rsidR="00C74DEB" w:rsidRDefault="00C74DEB" w:rsidP="006E14DF">
      <w:pPr>
        <w:spacing w:line="480" w:lineRule="auto"/>
        <w:rPr>
          <w:rFonts w:ascii="Times New Roman" w:hAnsi="Times New Roman" w:cs="Times New Roman"/>
          <w:b/>
          <w:bCs/>
          <w:i/>
          <w:iCs/>
        </w:rPr>
      </w:pPr>
    </w:p>
    <w:p w14:paraId="08D316F2" w14:textId="77777777" w:rsidR="00C74DEB" w:rsidRDefault="00C74DEB" w:rsidP="006E14DF">
      <w:pPr>
        <w:spacing w:line="480" w:lineRule="auto"/>
        <w:rPr>
          <w:rFonts w:ascii="Times New Roman" w:hAnsi="Times New Roman" w:cs="Times New Roman"/>
          <w:b/>
          <w:bCs/>
          <w:i/>
          <w:iCs/>
        </w:rPr>
      </w:pPr>
      <w:commentRangeStart w:id="2"/>
      <w:commentRangeStart w:id="3"/>
      <w:r>
        <w:rPr>
          <w:rFonts w:ascii="Times New Roman" w:hAnsi="Times New Roman" w:cs="Times New Roman"/>
          <w:b/>
          <w:bCs/>
          <w:i/>
          <w:iCs/>
        </w:rPr>
        <w:t>Geology Data</w:t>
      </w:r>
    </w:p>
    <w:p w14:paraId="72B18AA8" w14:textId="31DBDAA2" w:rsidR="00C74DEB" w:rsidRDefault="00805A29" w:rsidP="00805A29">
      <w:pPr>
        <w:spacing w:line="480" w:lineRule="auto"/>
        <w:ind w:firstLine="720"/>
        <w:rPr>
          <w:rFonts w:ascii="Times New Roman" w:hAnsi="Times New Roman" w:cs="Times New Roman"/>
        </w:rPr>
      </w:pPr>
      <w:r w:rsidRPr="00805A29">
        <w:rPr>
          <w:rFonts w:ascii="Times New Roman" w:hAnsi="Times New Roman" w:cs="Times New Roman"/>
        </w:rPr>
        <w:t xml:space="preserve">For soil type, we obtained data from the USDA's STATSGO2 for Washington, paired the </w:t>
      </w:r>
      <w:proofErr w:type="spellStart"/>
      <w:r w:rsidRPr="00805A29">
        <w:rPr>
          <w:rFonts w:ascii="Times New Roman" w:hAnsi="Times New Roman" w:cs="Times New Roman"/>
        </w:rPr>
        <w:t>MUkey</w:t>
      </w:r>
      <w:proofErr w:type="spellEnd"/>
      <w:r w:rsidRPr="00805A29">
        <w:rPr>
          <w:rFonts w:ascii="Times New Roman" w:hAnsi="Times New Roman" w:cs="Times New Roman"/>
        </w:rPr>
        <w:t xml:space="preserve"> from the shapefile with the corresponding field in the comp.txt file, and used the pairwise clip tool to clip the soil map to our study extents, exporting the layers as shapefiles. For lithology, we downloaded the 1:500,000 surface geology map from the Washington state DNR database, added it to ArcGIS Pro, and applied unique value symbology. We then used the clip tool to intersect the map data with our study areas, adding lithology data for Rainier and Wenatchee.</w:t>
      </w:r>
    </w:p>
    <w:p w14:paraId="16E5E35F" w14:textId="77777777" w:rsidR="00805A29" w:rsidRPr="00173EAA" w:rsidRDefault="00805A29" w:rsidP="006E14DF">
      <w:pPr>
        <w:spacing w:line="480" w:lineRule="auto"/>
        <w:rPr>
          <w:rFonts w:ascii="Times New Roman" w:hAnsi="Times New Roman" w:cs="Times New Roman"/>
        </w:rPr>
      </w:pPr>
    </w:p>
    <w:p w14:paraId="202147AB" w14:textId="77777777" w:rsidR="00C74DEB" w:rsidRDefault="00C74DEB" w:rsidP="006E14DF">
      <w:pPr>
        <w:spacing w:line="480" w:lineRule="auto"/>
        <w:rPr>
          <w:rFonts w:ascii="Times New Roman" w:hAnsi="Times New Roman" w:cs="Times New Roman"/>
          <w:b/>
          <w:bCs/>
          <w:i/>
          <w:iCs/>
        </w:rPr>
      </w:pPr>
      <w:r>
        <w:rPr>
          <w:rFonts w:ascii="Times New Roman" w:hAnsi="Times New Roman" w:cs="Times New Roman"/>
          <w:b/>
          <w:bCs/>
          <w:i/>
          <w:iCs/>
        </w:rPr>
        <w:t>Topography Data</w:t>
      </w:r>
    </w:p>
    <w:p w14:paraId="40D0E3FC" w14:textId="77777777" w:rsidR="00805A29" w:rsidRDefault="00805A29" w:rsidP="00805A29">
      <w:pPr>
        <w:spacing w:line="480" w:lineRule="auto"/>
        <w:ind w:firstLine="720"/>
        <w:rPr>
          <w:rFonts w:ascii="Times New Roman" w:hAnsi="Times New Roman" w:cs="Times New Roman"/>
        </w:rPr>
      </w:pPr>
      <w:r w:rsidRPr="00805A29">
        <w:rPr>
          <w:rFonts w:ascii="Times New Roman" w:hAnsi="Times New Roman" w:cs="Times New Roman"/>
        </w:rPr>
        <w:t xml:space="preserve">To process elevation, we downloaded 1/3 arc-second DEMs from the USGS National Map (10m resolution), clipped them to our study area, and mosaicked them in ArcGIS Pro with a WGS 1984 projection. For slope, I used the Slope tool in Spatial Analyst with a geodesic method, calculating percent rise and setting the Z unit to meters, processing first on GPU then CPU. For aspect, I generated the Aspect raster from the slope layer using the geodesic method, using equations to create a raster that gave us </w:t>
      </w:r>
      <w:proofErr w:type="spellStart"/>
      <w:r w:rsidRPr="00805A29">
        <w:rPr>
          <w:rFonts w:ascii="Times New Roman" w:hAnsi="Times New Roman" w:cs="Times New Roman"/>
        </w:rPr>
        <w:t>Northness</w:t>
      </w:r>
      <w:proofErr w:type="spellEnd"/>
      <w:r w:rsidRPr="00805A29">
        <w:rPr>
          <w:rFonts w:ascii="Times New Roman" w:hAnsi="Times New Roman" w:cs="Times New Roman"/>
        </w:rPr>
        <w:t xml:space="preserve"> (-cos(aspect*PI/180), </w:t>
      </w:r>
      <w:proofErr w:type="spellStart"/>
      <w:r w:rsidRPr="00805A29">
        <w:rPr>
          <w:rFonts w:ascii="Times New Roman" w:hAnsi="Times New Roman" w:cs="Times New Roman"/>
        </w:rPr>
        <w:t>Eastness</w:t>
      </w:r>
      <w:proofErr w:type="spellEnd"/>
      <w:r w:rsidRPr="00805A29">
        <w:rPr>
          <w:rFonts w:ascii="Times New Roman" w:hAnsi="Times New Roman" w:cs="Times New Roman"/>
        </w:rPr>
        <w:t xml:space="preserve"> (sin(aspect*PI/180), and </w:t>
      </w:r>
      <w:proofErr w:type="spellStart"/>
      <w:r w:rsidRPr="00805A29">
        <w:rPr>
          <w:rFonts w:ascii="Times New Roman" w:hAnsi="Times New Roman" w:cs="Times New Roman"/>
        </w:rPr>
        <w:t>Northeastness</w:t>
      </w:r>
      <w:proofErr w:type="spellEnd"/>
      <w:r w:rsidRPr="00805A29">
        <w:rPr>
          <w:rFonts w:ascii="Times New Roman" w:hAnsi="Times New Roman" w:cs="Times New Roman"/>
        </w:rPr>
        <w:t xml:space="preserve"> (sin((aspect*PI/180)+PI/4)) on a scale of -1 to 1, with 1 being due north, east, or northeast. TPI was calculated (Topographic position index) using Focal </w:t>
      </w:r>
      <w:r w:rsidRPr="00805A29">
        <w:rPr>
          <w:rFonts w:ascii="Times New Roman" w:hAnsi="Times New Roman" w:cs="Times New Roman"/>
        </w:rPr>
        <w:lastRenderedPageBreak/>
        <w:t>Statistics on the 10m DEM with focal radii of 20m, 30m, 50m, 100m, 300m, and 500m, then subtracted the focal mean from the elevation using the minus raster function.</w:t>
      </w:r>
    </w:p>
    <w:p w14:paraId="6D4BBF85" w14:textId="77777777" w:rsidR="00805A29" w:rsidRDefault="00805A29" w:rsidP="00805A29">
      <w:pPr>
        <w:spacing w:line="480" w:lineRule="auto"/>
        <w:rPr>
          <w:rFonts w:ascii="Times New Roman" w:hAnsi="Times New Roman" w:cs="Times New Roman"/>
        </w:rPr>
      </w:pPr>
    </w:p>
    <w:p w14:paraId="3395C27D" w14:textId="4C253062" w:rsidR="00805A29" w:rsidRDefault="00805A29" w:rsidP="00805A29">
      <w:pPr>
        <w:spacing w:line="480" w:lineRule="auto"/>
        <w:rPr>
          <w:rFonts w:ascii="Times New Roman" w:hAnsi="Times New Roman" w:cs="Times New Roman"/>
          <w:b/>
          <w:bCs/>
          <w:i/>
          <w:iCs/>
        </w:rPr>
      </w:pPr>
      <w:r>
        <w:rPr>
          <w:rFonts w:ascii="Times New Roman" w:hAnsi="Times New Roman" w:cs="Times New Roman"/>
          <w:b/>
          <w:bCs/>
          <w:i/>
          <w:iCs/>
        </w:rPr>
        <w:t xml:space="preserve">Canopy Cover </w:t>
      </w:r>
      <w:r>
        <w:rPr>
          <w:rFonts w:ascii="Times New Roman" w:hAnsi="Times New Roman" w:cs="Times New Roman"/>
          <w:b/>
          <w:bCs/>
          <w:i/>
          <w:iCs/>
        </w:rPr>
        <w:t>Data</w:t>
      </w:r>
    </w:p>
    <w:p w14:paraId="4A525F9D" w14:textId="2D895ADB" w:rsidR="00805A29" w:rsidRDefault="00805A29" w:rsidP="00805A29">
      <w:pPr>
        <w:spacing w:line="480" w:lineRule="auto"/>
        <w:ind w:firstLine="720"/>
        <w:rPr>
          <w:rFonts w:ascii="Times New Roman" w:hAnsi="Times New Roman" w:cs="Times New Roman"/>
        </w:rPr>
      </w:pPr>
      <w:r w:rsidRPr="00805A29">
        <w:rPr>
          <w:rFonts w:ascii="Times New Roman" w:hAnsi="Times New Roman" w:cs="Times New Roman"/>
        </w:rPr>
        <w:t xml:space="preserve">For percent tree canopy cover, </w:t>
      </w:r>
      <w:r>
        <w:rPr>
          <w:rFonts w:ascii="Times New Roman" w:hAnsi="Times New Roman" w:cs="Times New Roman"/>
        </w:rPr>
        <w:t>we</w:t>
      </w:r>
      <w:r w:rsidRPr="00805A29">
        <w:rPr>
          <w:rFonts w:ascii="Times New Roman" w:hAnsi="Times New Roman" w:cs="Times New Roman"/>
        </w:rPr>
        <w:t xml:space="preserve"> accessed the NLCD USA Tree Canopy data (30m resolution) for 2011-2021 through ArcGIS Pro, then clipped it to our study area.</w:t>
      </w:r>
      <w:commentRangeEnd w:id="2"/>
      <w:r w:rsidR="00E67E26">
        <w:rPr>
          <w:rStyle w:val="CommentReference"/>
        </w:rPr>
        <w:commentReference w:id="2"/>
      </w:r>
      <w:commentRangeEnd w:id="3"/>
      <w:r w:rsidR="00E67E26">
        <w:rPr>
          <w:rStyle w:val="CommentReference"/>
        </w:rPr>
        <w:commentReference w:id="3"/>
      </w:r>
    </w:p>
    <w:p w14:paraId="293CE0F0" w14:textId="77777777" w:rsidR="00805A29" w:rsidRPr="00805A29" w:rsidRDefault="00805A29" w:rsidP="00805A29">
      <w:pPr>
        <w:spacing w:line="480" w:lineRule="auto"/>
        <w:ind w:firstLine="720"/>
        <w:rPr>
          <w:rFonts w:ascii="Times New Roman" w:hAnsi="Times New Roman" w:cs="Times New Roman"/>
        </w:rPr>
      </w:pPr>
    </w:p>
    <w:p w14:paraId="6F7D07C4" w14:textId="63013815" w:rsidR="00C74DEB" w:rsidRPr="00173EAA" w:rsidRDefault="00805A29" w:rsidP="006E14DF">
      <w:pPr>
        <w:spacing w:line="480" w:lineRule="auto"/>
        <w:rPr>
          <w:rFonts w:ascii="Times New Roman" w:hAnsi="Times New Roman" w:cs="Times New Roman"/>
        </w:rPr>
      </w:pPr>
      <w:r>
        <w:rPr>
          <w:rFonts w:ascii="Times New Roman" w:hAnsi="Times New Roman" w:cs="Times New Roman"/>
        </w:rPr>
        <w:t>[T</w:t>
      </w:r>
      <w:r w:rsidR="00C74DEB">
        <w:rPr>
          <w:rFonts w:ascii="Times New Roman" w:hAnsi="Times New Roman" w:cs="Times New Roman"/>
        </w:rPr>
        <w:t>able of all variables, their descriptive statistics, and their sources</w:t>
      </w:r>
      <w:r>
        <w:rPr>
          <w:rFonts w:ascii="Times New Roman" w:hAnsi="Times New Roman" w:cs="Times New Roman"/>
        </w:rPr>
        <w:t>]</w:t>
      </w:r>
    </w:p>
    <w:p w14:paraId="2A9FD713" w14:textId="77777777" w:rsidR="00C74DEB" w:rsidRDefault="00C74DEB" w:rsidP="006E14DF">
      <w:pPr>
        <w:spacing w:line="480" w:lineRule="auto"/>
        <w:rPr>
          <w:rFonts w:ascii="Times New Roman" w:hAnsi="Times New Roman" w:cs="Times New Roman"/>
          <w:b/>
          <w:bCs/>
        </w:rPr>
      </w:pPr>
    </w:p>
    <w:p w14:paraId="510ACAE5" w14:textId="77777777" w:rsidR="00C74DEB" w:rsidRDefault="00C74DEB" w:rsidP="006E14DF">
      <w:pPr>
        <w:spacing w:line="480" w:lineRule="auto"/>
        <w:rPr>
          <w:rFonts w:ascii="Times New Roman" w:hAnsi="Times New Roman" w:cs="Times New Roman"/>
          <w:b/>
          <w:bCs/>
        </w:rPr>
      </w:pPr>
      <w:commentRangeStart w:id="4"/>
      <w:r>
        <w:rPr>
          <w:rFonts w:ascii="Times New Roman" w:hAnsi="Times New Roman" w:cs="Times New Roman"/>
          <w:b/>
          <w:bCs/>
        </w:rPr>
        <w:t>Principle Component Analysis (PCA)</w:t>
      </w:r>
    </w:p>
    <w:p w14:paraId="2616889D"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w:t>
      </w:r>
    </w:p>
    <w:p w14:paraId="4983A535" w14:textId="019837C9" w:rsidR="00C74DEB" w:rsidRDefault="00604EBF" w:rsidP="006E14DF">
      <w:pPr>
        <w:spacing w:line="480" w:lineRule="auto"/>
        <w:rPr>
          <w:rFonts w:ascii="Times New Roman" w:hAnsi="Times New Roman" w:cs="Times New Roman"/>
          <w:b/>
          <w:bCs/>
          <w:i/>
          <w:iCs/>
        </w:rPr>
      </w:pPr>
      <w:r>
        <w:rPr>
          <w:rFonts w:ascii="Times New Roman" w:hAnsi="Times New Roman" w:cs="Times New Roman"/>
          <w:b/>
          <w:bCs/>
          <w:i/>
          <w:iCs/>
        </w:rPr>
        <w:t>Climate Visualization</w:t>
      </w:r>
    </w:p>
    <w:p w14:paraId="77FE389C" w14:textId="77777777" w:rsidR="00604EBF" w:rsidRDefault="00604EBF" w:rsidP="006E14DF">
      <w:pPr>
        <w:spacing w:line="480" w:lineRule="auto"/>
        <w:rPr>
          <w:rFonts w:ascii="Times New Roman" w:hAnsi="Times New Roman" w:cs="Times New Roman"/>
          <w:b/>
          <w:bCs/>
          <w:i/>
          <w:iCs/>
        </w:rPr>
      </w:pPr>
    </w:p>
    <w:p w14:paraId="7E106687" w14:textId="519C9FFA" w:rsidR="00604EBF" w:rsidRDefault="00604EBF" w:rsidP="006E14DF">
      <w:pPr>
        <w:spacing w:line="480" w:lineRule="auto"/>
        <w:rPr>
          <w:rFonts w:ascii="Times New Roman" w:hAnsi="Times New Roman" w:cs="Times New Roman"/>
          <w:b/>
          <w:bCs/>
          <w:i/>
          <w:iCs/>
        </w:rPr>
      </w:pPr>
      <w:r>
        <w:rPr>
          <w:rFonts w:ascii="Times New Roman" w:hAnsi="Times New Roman" w:cs="Times New Roman"/>
          <w:b/>
          <w:bCs/>
          <w:i/>
          <w:iCs/>
        </w:rPr>
        <w:t>Data Adjustment(/Reduction)</w:t>
      </w:r>
    </w:p>
    <w:p w14:paraId="32EF7CA1" w14:textId="77777777" w:rsidR="00604EBF" w:rsidRDefault="00604EBF" w:rsidP="006E14DF">
      <w:pPr>
        <w:spacing w:line="480" w:lineRule="auto"/>
        <w:rPr>
          <w:rFonts w:ascii="Times New Roman" w:hAnsi="Times New Roman" w:cs="Times New Roman"/>
          <w:b/>
          <w:bCs/>
          <w:i/>
          <w:iCs/>
        </w:rPr>
      </w:pPr>
    </w:p>
    <w:p w14:paraId="7AA7BBB5" w14:textId="2128F7D6" w:rsidR="00604EBF" w:rsidRPr="00604EBF" w:rsidRDefault="00604EBF" w:rsidP="006E14DF">
      <w:pPr>
        <w:spacing w:line="480" w:lineRule="auto"/>
        <w:rPr>
          <w:rFonts w:ascii="Times New Roman" w:hAnsi="Times New Roman" w:cs="Times New Roman"/>
          <w:b/>
          <w:bCs/>
        </w:rPr>
      </w:pPr>
      <w:r>
        <w:rPr>
          <w:rFonts w:ascii="Times New Roman" w:hAnsi="Times New Roman" w:cs="Times New Roman"/>
          <w:b/>
          <w:bCs/>
        </w:rPr>
        <w:t>Canopy Cover Model</w:t>
      </w:r>
      <w:commentRangeEnd w:id="4"/>
      <w:r>
        <w:rPr>
          <w:rStyle w:val="CommentReference"/>
        </w:rPr>
        <w:commentReference w:id="4"/>
      </w:r>
    </w:p>
    <w:p w14:paraId="4BDB1742" w14:textId="77777777" w:rsidR="00604EBF" w:rsidRDefault="00604EBF" w:rsidP="006E14DF">
      <w:pPr>
        <w:spacing w:line="480" w:lineRule="auto"/>
        <w:rPr>
          <w:rFonts w:ascii="Times New Roman" w:hAnsi="Times New Roman" w:cs="Times New Roman"/>
          <w:b/>
          <w:bCs/>
        </w:rPr>
      </w:pPr>
    </w:p>
    <w:p w14:paraId="5A65C89B"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b/>
          <w:bCs/>
        </w:rPr>
        <w:t>Species Distribution Modeling (SDM)</w:t>
      </w:r>
      <w:r>
        <w:rPr>
          <w:rFonts w:ascii="Times New Roman" w:hAnsi="Times New Roman" w:cs="Times New Roman"/>
          <w:b/>
          <w:bCs/>
        </w:rPr>
        <w:br/>
      </w:r>
      <w:r>
        <w:rPr>
          <w:rFonts w:ascii="Times New Roman" w:hAnsi="Times New Roman" w:cs="Times New Roman"/>
        </w:rPr>
        <w:t>[Erik &amp; Nick]</w:t>
      </w:r>
    </w:p>
    <w:p w14:paraId="0DCDC0CC" w14:textId="77777777" w:rsidR="00C74DEB" w:rsidRDefault="00C74DEB" w:rsidP="006E14DF">
      <w:pPr>
        <w:spacing w:line="480" w:lineRule="auto"/>
        <w:rPr>
          <w:rFonts w:ascii="Times New Roman" w:hAnsi="Times New Roman" w:cs="Times New Roman"/>
          <w:b/>
          <w:bCs/>
        </w:rPr>
      </w:pPr>
    </w:p>
    <w:p w14:paraId="296A0776" w14:textId="77777777" w:rsidR="00C74DEB" w:rsidRDefault="00C74DEB" w:rsidP="006E14DF">
      <w:pPr>
        <w:spacing w:line="480" w:lineRule="auto"/>
        <w:rPr>
          <w:rFonts w:ascii="Times New Roman" w:hAnsi="Times New Roman" w:cs="Times New Roman"/>
          <w:b/>
          <w:bCs/>
        </w:rPr>
      </w:pPr>
    </w:p>
    <w:p w14:paraId="63ACF9EE"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RESULTS</w:t>
      </w:r>
    </w:p>
    <w:p w14:paraId="7DFD04E9"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(Nick’s PCA figures)</w:t>
      </w:r>
    </w:p>
    <w:p w14:paraId="6EB25C99"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b/>
          <w:bCs/>
        </w:rPr>
        <w:lastRenderedPageBreak/>
        <w:t>(</w:t>
      </w:r>
      <w:r>
        <w:rPr>
          <w:rFonts w:ascii="Times New Roman" w:hAnsi="Times New Roman" w:cs="Times New Roman"/>
        </w:rPr>
        <w:t>Table of Ensemble Model performance statistics)</w:t>
      </w:r>
    </w:p>
    <w:p w14:paraId="4B974075" w14:textId="77777777" w:rsidR="00C74DEB" w:rsidRPr="00852340" w:rsidRDefault="00C74DEB" w:rsidP="006E14DF">
      <w:pPr>
        <w:spacing w:line="480" w:lineRule="auto"/>
        <w:rPr>
          <w:rFonts w:ascii="Times New Roman" w:hAnsi="Times New Roman" w:cs="Times New Roman"/>
        </w:rPr>
      </w:pPr>
      <w:r>
        <w:rPr>
          <w:rFonts w:ascii="Times New Roman" w:hAnsi="Times New Roman" w:cs="Times New Roman"/>
        </w:rPr>
        <w:t>(Erik’s current and projected SDMs)</w:t>
      </w:r>
    </w:p>
    <w:p w14:paraId="0490B17B" w14:textId="77777777" w:rsidR="00C74DEB" w:rsidRDefault="00C74DEB" w:rsidP="006E14DF">
      <w:pPr>
        <w:spacing w:line="480" w:lineRule="auto"/>
        <w:rPr>
          <w:rFonts w:ascii="Times New Roman" w:hAnsi="Times New Roman" w:cs="Times New Roman"/>
          <w:b/>
          <w:bCs/>
        </w:rPr>
      </w:pPr>
    </w:p>
    <w:p w14:paraId="3DF58184"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DISCUSSION</w:t>
      </w:r>
    </w:p>
    <w:p w14:paraId="0E7689E3"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 &amp; Erik]</w:t>
      </w:r>
    </w:p>
    <w:p w14:paraId="74947046" w14:textId="77777777" w:rsidR="00C74DEB" w:rsidRDefault="00C74DEB" w:rsidP="006E14DF">
      <w:pPr>
        <w:spacing w:line="480" w:lineRule="auto"/>
        <w:rPr>
          <w:rFonts w:ascii="Times New Roman" w:hAnsi="Times New Roman" w:cs="Times New Roman"/>
          <w:b/>
          <w:bCs/>
        </w:rPr>
      </w:pPr>
    </w:p>
    <w:p w14:paraId="7DA43113" w14:textId="77777777" w:rsidR="00C74DEB" w:rsidRDefault="00C74DEB" w:rsidP="006E14DF">
      <w:pPr>
        <w:spacing w:line="480" w:lineRule="auto"/>
        <w:rPr>
          <w:rFonts w:ascii="Times New Roman" w:hAnsi="Times New Roman" w:cs="Times New Roman"/>
          <w:b/>
          <w:bCs/>
        </w:rPr>
      </w:pPr>
    </w:p>
    <w:p w14:paraId="1EFBABA7"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CONCLUSION</w:t>
      </w:r>
    </w:p>
    <w:p w14:paraId="37F4E1FC" w14:textId="77777777" w:rsidR="00C74DEB" w:rsidRPr="00173EAA" w:rsidRDefault="00C74DEB" w:rsidP="006E14DF">
      <w:pPr>
        <w:spacing w:line="480" w:lineRule="auto"/>
        <w:rPr>
          <w:rFonts w:ascii="Times New Roman" w:hAnsi="Times New Roman" w:cs="Times New Roman"/>
        </w:rPr>
      </w:pPr>
      <w:r>
        <w:rPr>
          <w:rFonts w:ascii="Times New Roman" w:hAnsi="Times New Roman" w:cs="Times New Roman"/>
        </w:rPr>
        <w:t>[Nick &amp; Erik]</w:t>
      </w:r>
    </w:p>
    <w:p w14:paraId="488E62DA" w14:textId="77777777" w:rsidR="00C74DEB" w:rsidRDefault="00C74DEB" w:rsidP="006E14DF">
      <w:pPr>
        <w:spacing w:line="480" w:lineRule="auto"/>
        <w:rPr>
          <w:rFonts w:ascii="Times New Roman" w:hAnsi="Times New Roman" w:cs="Times New Roman"/>
          <w:b/>
          <w:bCs/>
        </w:rPr>
      </w:pPr>
    </w:p>
    <w:p w14:paraId="19732B07" w14:textId="77777777" w:rsidR="00C74DEB" w:rsidRDefault="00C74DEB" w:rsidP="006E14DF">
      <w:pPr>
        <w:spacing w:line="480" w:lineRule="auto"/>
        <w:rPr>
          <w:rFonts w:ascii="Times New Roman" w:hAnsi="Times New Roman" w:cs="Times New Roman"/>
          <w:b/>
          <w:bCs/>
        </w:rPr>
      </w:pPr>
    </w:p>
    <w:p w14:paraId="7246593F"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ACKNOWLEDGEMENTS</w:t>
      </w:r>
    </w:p>
    <w:p w14:paraId="0FDABE73" w14:textId="77777777" w:rsidR="00C74DEB" w:rsidRPr="00852340" w:rsidRDefault="00C74DEB" w:rsidP="006E14DF">
      <w:pPr>
        <w:spacing w:line="480" w:lineRule="auto"/>
        <w:rPr>
          <w:rFonts w:ascii="Times New Roman" w:hAnsi="Times New Roman" w:cs="Times New Roman"/>
        </w:rPr>
      </w:pPr>
      <w:r>
        <w:rPr>
          <w:rFonts w:ascii="Times New Roman" w:hAnsi="Times New Roman" w:cs="Times New Roman"/>
        </w:rPr>
        <w:tab/>
        <w:t xml:space="preserve">[Tony Cavalieri and UW Herbarium financial supporters. Jon Bakker and Allie Howell for guidance on our study focus approach. </w:t>
      </w:r>
      <w:r w:rsidRPr="00852340">
        <w:rPr>
          <w:rFonts w:ascii="Times New Roman" w:hAnsi="Times New Roman" w:cs="Times New Roman"/>
        </w:rPr>
        <w:t>Hélène</w:t>
      </w:r>
      <w:r>
        <w:rPr>
          <w:rFonts w:ascii="Times New Roman" w:hAnsi="Times New Roman" w:cs="Times New Roman"/>
        </w:rPr>
        <w:t xml:space="preserve"> </w:t>
      </w:r>
      <w:proofErr w:type="spellStart"/>
      <w:r w:rsidRPr="00852340">
        <w:rPr>
          <w:rFonts w:ascii="Times New Roman" w:hAnsi="Times New Roman" w:cs="Times New Roman"/>
        </w:rPr>
        <w:t>Blancheteau</w:t>
      </w:r>
      <w:proofErr w:type="spellEnd"/>
      <w:r>
        <w:rPr>
          <w:rFonts w:ascii="Times New Roman" w:hAnsi="Times New Roman" w:cs="Times New Roman"/>
        </w:rPr>
        <w:t>, Henry Sheffield, and Arjun Thomas for analytical and technical assistance. [Something about ChatGPT maybe?]. [</w:t>
      </w:r>
      <w:proofErr w:type="spellStart"/>
      <w:r>
        <w:rPr>
          <w:rFonts w:ascii="Times New Roman" w:hAnsi="Times New Roman" w:cs="Times New Roman"/>
        </w:rPr>
        <w:t>iNaturalist</w:t>
      </w:r>
      <w:proofErr w:type="spellEnd"/>
      <w:r>
        <w:rPr>
          <w:rFonts w:ascii="Times New Roman" w:hAnsi="Times New Roman" w:cs="Times New Roman"/>
        </w:rPr>
        <w:t xml:space="preserve"> contributors] for their dedication to observing and identifying…]</w:t>
      </w:r>
    </w:p>
    <w:p w14:paraId="55C8FF4B" w14:textId="77777777" w:rsidR="00C74DEB" w:rsidRDefault="00C74DEB" w:rsidP="006E14DF">
      <w:pPr>
        <w:spacing w:line="480" w:lineRule="auto"/>
        <w:rPr>
          <w:rFonts w:ascii="Times New Roman" w:hAnsi="Times New Roman" w:cs="Times New Roman"/>
          <w:b/>
          <w:bCs/>
        </w:rPr>
      </w:pPr>
    </w:p>
    <w:p w14:paraId="1AF6BEF5" w14:textId="77777777" w:rsidR="00C74DEB" w:rsidRDefault="00C74DEB" w:rsidP="006E14DF">
      <w:pPr>
        <w:spacing w:line="480" w:lineRule="auto"/>
        <w:rPr>
          <w:rFonts w:ascii="Times New Roman" w:hAnsi="Times New Roman" w:cs="Times New Roman"/>
          <w:b/>
          <w:bCs/>
        </w:rPr>
      </w:pPr>
    </w:p>
    <w:p w14:paraId="07088743"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AUTHOR CONTRIBUTIONS</w:t>
      </w:r>
    </w:p>
    <w:p w14:paraId="6D39C90A" w14:textId="77777777" w:rsidR="00C74DEB" w:rsidRDefault="00C74DEB" w:rsidP="006E14DF">
      <w:pPr>
        <w:spacing w:line="480" w:lineRule="auto"/>
        <w:rPr>
          <w:rFonts w:ascii="Times New Roman" w:hAnsi="Times New Roman" w:cs="Times New Roman"/>
          <w:b/>
          <w:bCs/>
        </w:rPr>
      </w:pPr>
    </w:p>
    <w:p w14:paraId="5CE26B35" w14:textId="77777777" w:rsidR="00C74DEB" w:rsidRDefault="00C74DEB" w:rsidP="006E14DF">
      <w:pPr>
        <w:spacing w:line="480" w:lineRule="auto"/>
        <w:rPr>
          <w:rFonts w:ascii="Times New Roman" w:hAnsi="Times New Roman" w:cs="Times New Roman"/>
          <w:b/>
          <w:bCs/>
        </w:rPr>
      </w:pPr>
    </w:p>
    <w:p w14:paraId="7537C3B7" w14:textId="77777777" w:rsidR="00C74DEB" w:rsidRDefault="00C74DEB" w:rsidP="006E14DF">
      <w:pPr>
        <w:spacing w:line="480" w:lineRule="auto"/>
        <w:rPr>
          <w:rFonts w:ascii="Times New Roman" w:hAnsi="Times New Roman" w:cs="Times New Roman"/>
          <w:b/>
          <w:bCs/>
        </w:rPr>
      </w:pPr>
    </w:p>
    <w:p w14:paraId="775C4028"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DATA AVAILIBILITY STATEMENT</w:t>
      </w:r>
    </w:p>
    <w:p w14:paraId="29164853" w14:textId="77777777" w:rsidR="00C74DEB" w:rsidRPr="007D7FFE" w:rsidRDefault="00C74DEB" w:rsidP="006E14DF">
      <w:pPr>
        <w:spacing w:line="480" w:lineRule="auto"/>
        <w:rPr>
          <w:rFonts w:ascii="Times New Roman" w:hAnsi="Times New Roman" w:cs="Times New Roman"/>
        </w:rPr>
      </w:pPr>
      <w:r>
        <w:rPr>
          <w:rFonts w:ascii="Times New Roman" w:hAnsi="Times New Roman" w:cs="Times New Roman"/>
        </w:rPr>
        <w:lastRenderedPageBreak/>
        <w:t xml:space="preserve">[Reference to data repository]. </w:t>
      </w:r>
      <w:r w:rsidRPr="007D7FFE">
        <w:rPr>
          <w:rFonts w:ascii="Times New Roman" w:hAnsi="Times New Roman" w:cs="Times New Roman"/>
        </w:rPr>
        <w:t>Additional supporting information may be found online in the Supporting Information section at the end of the article.</w:t>
      </w:r>
    </w:p>
    <w:p w14:paraId="56E1737D" w14:textId="77777777" w:rsidR="00C74DEB" w:rsidRDefault="00C74DEB" w:rsidP="006E14DF">
      <w:pPr>
        <w:spacing w:line="480" w:lineRule="auto"/>
        <w:rPr>
          <w:rFonts w:ascii="Times New Roman" w:hAnsi="Times New Roman" w:cs="Times New Roman"/>
          <w:b/>
          <w:bCs/>
        </w:rPr>
      </w:pPr>
    </w:p>
    <w:p w14:paraId="22186C5C" w14:textId="77777777" w:rsidR="00C74DEB" w:rsidRDefault="00C74DEB" w:rsidP="006E14DF">
      <w:pPr>
        <w:spacing w:line="480" w:lineRule="auto"/>
        <w:rPr>
          <w:rFonts w:ascii="Times New Roman" w:hAnsi="Times New Roman" w:cs="Times New Roman"/>
          <w:b/>
          <w:bCs/>
        </w:rPr>
      </w:pPr>
    </w:p>
    <w:p w14:paraId="1E01D91F" w14:textId="77777777" w:rsidR="00C74DEB" w:rsidRDefault="00C74DEB" w:rsidP="006E14DF">
      <w:pPr>
        <w:spacing w:line="480" w:lineRule="auto"/>
        <w:rPr>
          <w:rFonts w:ascii="Times New Roman" w:hAnsi="Times New Roman" w:cs="Times New Roman"/>
          <w:b/>
          <w:bCs/>
        </w:rPr>
      </w:pPr>
      <w:r>
        <w:rPr>
          <w:rFonts w:ascii="Times New Roman" w:hAnsi="Times New Roman" w:cs="Times New Roman"/>
          <w:b/>
          <w:bCs/>
        </w:rPr>
        <w:t>LITERATURE CITED</w:t>
      </w:r>
    </w:p>
    <w:p w14:paraId="47F3299E" w14:textId="77777777" w:rsidR="00C74DEB" w:rsidRDefault="00C74DEB" w:rsidP="006E14DF">
      <w:pPr>
        <w:spacing w:line="480" w:lineRule="auto"/>
        <w:rPr>
          <w:rFonts w:ascii="Times New Roman" w:hAnsi="Times New Roman" w:cs="Times New Roman"/>
          <w:b/>
          <w:bCs/>
        </w:rPr>
      </w:pPr>
    </w:p>
    <w:p w14:paraId="4B2798AF" w14:textId="77777777" w:rsidR="004538EC" w:rsidRPr="004538EC" w:rsidRDefault="00C02A5A" w:rsidP="004538EC">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4538EC" w:rsidRPr="004538EC">
        <w:rPr>
          <w:rFonts w:ascii="Times New Roman" w:hAnsi="Times New Roman" w:cs="Times New Roman"/>
        </w:rPr>
        <w:t xml:space="preserve">Bloom, T. D. S., A. Flower, and E. G. </w:t>
      </w:r>
      <w:proofErr w:type="spellStart"/>
      <w:r w:rsidR="004538EC" w:rsidRPr="004538EC">
        <w:rPr>
          <w:rFonts w:ascii="Times New Roman" w:hAnsi="Times New Roman" w:cs="Times New Roman"/>
        </w:rPr>
        <w:t>DeChaine</w:t>
      </w:r>
      <w:proofErr w:type="spellEnd"/>
      <w:r w:rsidR="004538EC" w:rsidRPr="004538EC">
        <w:rPr>
          <w:rFonts w:ascii="Times New Roman" w:hAnsi="Times New Roman" w:cs="Times New Roman"/>
        </w:rPr>
        <w:t xml:space="preserve">. 2018. Why georeferencing matters: Introducing a practical protocol to prepare species occurrence records for spatial analysis. </w:t>
      </w:r>
      <w:r w:rsidR="004538EC" w:rsidRPr="004538EC">
        <w:rPr>
          <w:rFonts w:ascii="Times New Roman" w:hAnsi="Times New Roman" w:cs="Times New Roman"/>
          <w:i/>
          <w:iCs/>
        </w:rPr>
        <w:t>Ecology and Evolution</w:t>
      </w:r>
      <w:r w:rsidR="004538EC" w:rsidRPr="004538EC">
        <w:rPr>
          <w:rFonts w:ascii="Times New Roman" w:hAnsi="Times New Roman" w:cs="Times New Roman"/>
        </w:rPr>
        <w:t xml:space="preserve"> 8: 765–777.</w:t>
      </w:r>
    </w:p>
    <w:p w14:paraId="49195C32"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Gábor</w:t>
      </w:r>
      <w:proofErr w:type="spellEnd"/>
      <w:r w:rsidRPr="004538EC">
        <w:rPr>
          <w:rFonts w:ascii="Times New Roman" w:hAnsi="Times New Roman" w:cs="Times New Roman"/>
        </w:rPr>
        <w:t xml:space="preserve">, L., W. </w:t>
      </w:r>
      <w:proofErr w:type="spellStart"/>
      <w:r w:rsidRPr="004538EC">
        <w:rPr>
          <w:rFonts w:ascii="Times New Roman" w:hAnsi="Times New Roman" w:cs="Times New Roman"/>
        </w:rPr>
        <w:t>Jetz</w:t>
      </w:r>
      <w:proofErr w:type="spellEnd"/>
      <w:r w:rsidRPr="004538EC">
        <w:rPr>
          <w:rFonts w:ascii="Times New Roman" w:hAnsi="Times New Roman" w:cs="Times New Roman"/>
        </w:rPr>
        <w:t xml:space="preserve">, A. </w:t>
      </w:r>
      <w:proofErr w:type="spellStart"/>
      <w:r w:rsidRPr="004538EC">
        <w:rPr>
          <w:rFonts w:ascii="Times New Roman" w:hAnsi="Times New Roman" w:cs="Times New Roman"/>
        </w:rPr>
        <w:t>Zarzo</w:t>
      </w:r>
      <w:proofErr w:type="spellEnd"/>
      <w:r w:rsidRPr="004538EC">
        <w:rPr>
          <w:rFonts w:ascii="Times New Roman" w:hAnsi="Times New Roman" w:cs="Times New Roman"/>
        </w:rPr>
        <w:t xml:space="preserve">-Arias, K. Winner, S. </w:t>
      </w:r>
      <w:proofErr w:type="spellStart"/>
      <w:r w:rsidRPr="004538EC">
        <w:rPr>
          <w:rFonts w:ascii="Times New Roman" w:hAnsi="Times New Roman" w:cs="Times New Roman"/>
        </w:rPr>
        <w:t>Yanco</w:t>
      </w:r>
      <w:proofErr w:type="spellEnd"/>
      <w:r w:rsidRPr="004538EC">
        <w:rPr>
          <w:rFonts w:ascii="Times New Roman" w:hAnsi="Times New Roman" w:cs="Times New Roman"/>
        </w:rPr>
        <w:t xml:space="preserve">, S. </w:t>
      </w:r>
      <w:proofErr w:type="spellStart"/>
      <w:r w:rsidRPr="004538EC">
        <w:rPr>
          <w:rFonts w:ascii="Times New Roman" w:hAnsi="Times New Roman" w:cs="Times New Roman"/>
        </w:rPr>
        <w:t>Pinkert</w:t>
      </w:r>
      <w:proofErr w:type="spellEnd"/>
      <w:r w:rsidRPr="004538EC">
        <w:rPr>
          <w:rFonts w:ascii="Times New Roman" w:hAnsi="Times New Roman" w:cs="Times New Roman"/>
        </w:rPr>
        <w:t xml:space="preserve">, C. J. Marsh, et al. 2023. Species distribution models affected by positional uncertainty in species occurrences can still be ecologically interpretable. </w:t>
      </w:r>
      <w:proofErr w:type="spellStart"/>
      <w:r w:rsidRPr="004538EC">
        <w:rPr>
          <w:rFonts w:ascii="Times New Roman" w:hAnsi="Times New Roman" w:cs="Times New Roman"/>
          <w:i/>
          <w:iCs/>
        </w:rPr>
        <w:t>Ecography</w:t>
      </w:r>
      <w:proofErr w:type="spellEnd"/>
      <w:r w:rsidRPr="004538EC">
        <w:rPr>
          <w:rFonts w:ascii="Times New Roman" w:hAnsi="Times New Roman" w:cs="Times New Roman"/>
        </w:rPr>
        <w:t xml:space="preserve"> 2023: e06358.</w:t>
      </w:r>
    </w:p>
    <w:p w14:paraId="6CF2D635"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Gaier</w:t>
      </w:r>
      <w:proofErr w:type="spellEnd"/>
      <w:r w:rsidRPr="004538EC">
        <w:rPr>
          <w:rFonts w:ascii="Times New Roman" w:hAnsi="Times New Roman" w:cs="Times New Roman"/>
        </w:rPr>
        <w:t xml:space="preserve">, A. G., and J. </w:t>
      </w:r>
      <w:proofErr w:type="spellStart"/>
      <w:r w:rsidRPr="004538EC">
        <w:rPr>
          <w:rFonts w:ascii="Times New Roman" w:hAnsi="Times New Roman" w:cs="Times New Roman"/>
        </w:rPr>
        <w:t>Resasco</w:t>
      </w:r>
      <w:proofErr w:type="spellEnd"/>
      <w:r w:rsidRPr="004538EC">
        <w:rPr>
          <w:rFonts w:ascii="Times New Roman" w:hAnsi="Times New Roman" w:cs="Times New Roman"/>
        </w:rPr>
        <w:t xml:space="preserve">. 2023. Does adding community science observations to museum records improve distribution modeling of a rare endemic plant? </w:t>
      </w:r>
      <w:r w:rsidRPr="004538EC">
        <w:rPr>
          <w:rFonts w:ascii="Times New Roman" w:hAnsi="Times New Roman" w:cs="Times New Roman"/>
          <w:i/>
          <w:iCs/>
        </w:rPr>
        <w:t>Ecosphere</w:t>
      </w:r>
      <w:r w:rsidRPr="004538EC">
        <w:rPr>
          <w:rFonts w:ascii="Times New Roman" w:hAnsi="Times New Roman" w:cs="Times New Roman"/>
        </w:rPr>
        <w:t xml:space="preserve"> 14: e4419.</w:t>
      </w:r>
    </w:p>
    <w:p w14:paraId="3B10AC9C"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Gentili</w:t>
      </w:r>
      <w:proofErr w:type="spellEnd"/>
      <w:r w:rsidRPr="004538EC">
        <w:rPr>
          <w:rFonts w:ascii="Times New Roman" w:hAnsi="Times New Roman" w:cs="Times New Roman"/>
        </w:rPr>
        <w:t xml:space="preserve">, R., C. Baroni, C. </w:t>
      </w:r>
      <w:proofErr w:type="spellStart"/>
      <w:r w:rsidRPr="004538EC">
        <w:rPr>
          <w:rFonts w:ascii="Times New Roman" w:hAnsi="Times New Roman" w:cs="Times New Roman"/>
        </w:rPr>
        <w:t>Panigada</w:t>
      </w:r>
      <w:proofErr w:type="spellEnd"/>
      <w:r w:rsidRPr="004538EC">
        <w:rPr>
          <w:rFonts w:ascii="Times New Roman" w:hAnsi="Times New Roman" w:cs="Times New Roman"/>
        </w:rPr>
        <w:t xml:space="preserve">, M. Rossini, G. Tagliabue, S. </w:t>
      </w:r>
      <w:proofErr w:type="spellStart"/>
      <w:r w:rsidRPr="004538EC">
        <w:rPr>
          <w:rFonts w:ascii="Times New Roman" w:hAnsi="Times New Roman" w:cs="Times New Roman"/>
        </w:rPr>
        <w:t>Armiraglio</w:t>
      </w:r>
      <w:proofErr w:type="spellEnd"/>
      <w:r w:rsidRPr="004538EC">
        <w:rPr>
          <w:rFonts w:ascii="Times New Roman" w:hAnsi="Times New Roman" w:cs="Times New Roman"/>
        </w:rPr>
        <w:t xml:space="preserve">, S. </w:t>
      </w:r>
      <w:proofErr w:type="spellStart"/>
      <w:r w:rsidRPr="004538EC">
        <w:rPr>
          <w:rFonts w:ascii="Times New Roman" w:hAnsi="Times New Roman" w:cs="Times New Roman"/>
        </w:rPr>
        <w:t>Citterio</w:t>
      </w:r>
      <w:proofErr w:type="spellEnd"/>
      <w:r w:rsidRPr="004538EC">
        <w:rPr>
          <w:rFonts w:ascii="Times New Roman" w:hAnsi="Times New Roman" w:cs="Times New Roman"/>
        </w:rPr>
        <w:t xml:space="preserve">, et al. 2020. Glacier shrinkage and slope processes create habitat at high elevation and microrefugia across </w:t>
      </w:r>
      <w:proofErr w:type="spellStart"/>
      <w:r w:rsidRPr="004538EC">
        <w:rPr>
          <w:rFonts w:ascii="Times New Roman" w:hAnsi="Times New Roman" w:cs="Times New Roman"/>
        </w:rPr>
        <w:t>treeline</w:t>
      </w:r>
      <w:proofErr w:type="spellEnd"/>
      <w:r w:rsidRPr="004538EC">
        <w:rPr>
          <w:rFonts w:ascii="Times New Roman" w:hAnsi="Times New Roman" w:cs="Times New Roman"/>
        </w:rPr>
        <w:t xml:space="preserve"> for alpine plants during warm stages. </w:t>
      </w:r>
      <w:r w:rsidRPr="004538EC">
        <w:rPr>
          <w:rFonts w:ascii="Times New Roman" w:hAnsi="Times New Roman" w:cs="Times New Roman"/>
          <w:i/>
          <w:iCs/>
        </w:rPr>
        <w:t>CATENA</w:t>
      </w:r>
      <w:r w:rsidRPr="004538EC">
        <w:rPr>
          <w:rFonts w:ascii="Times New Roman" w:hAnsi="Times New Roman" w:cs="Times New Roman"/>
        </w:rPr>
        <w:t xml:space="preserve"> 193: 104626.</w:t>
      </w:r>
    </w:p>
    <w:p w14:paraId="09BAB22B" w14:textId="77777777" w:rsidR="004538EC" w:rsidRPr="004538EC" w:rsidRDefault="004538EC" w:rsidP="004538EC">
      <w:pPr>
        <w:pStyle w:val="Bibliography"/>
        <w:rPr>
          <w:rFonts w:ascii="Times New Roman" w:hAnsi="Times New Roman" w:cs="Times New Roman"/>
        </w:rPr>
      </w:pPr>
      <w:r w:rsidRPr="004538EC">
        <w:rPr>
          <w:rFonts w:ascii="Times New Roman" w:hAnsi="Times New Roman" w:cs="Times New Roman"/>
        </w:rPr>
        <w:t xml:space="preserve">Hart, A. G., H. Bosley, C. Hooper, J. Perry, J. </w:t>
      </w:r>
      <w:proofErr w:type="spellStart"/>
      <w:r w:rsidRPr="004538EC">
        <w:rPr>
          <w:rFonts w:ascii="Times New Roman" w:hAnsi="Times New Roman" w:cs="Times New Roman"/>
        </w:rPr>
        <w:t>Sellors</w:t>
      </w:r>
      <w:proofErr w:type="spellEnd"/>
      <w:r w:rsidRPr="004538EC">
        <w:rPr>
          <w:rFonts w:ascii="Times New Roman" w:hAnsi="Times New Roman" w:cs="Times New Roman"/>
        </w:rPr>
        <w:t xml:space="preserve">-Moore, O. Moore, and A. E. Goodenough. 2023. Assessing the accuracy of free automated plant identification applications. </w:t>
      </w:r>
      <w:r w:rsidRPr="004538EC">
        <w:rPr>
          <w:rFonts w:ascii="Times New Roman" w:hAnsi="Times New Roman" w:cs="Times New Roman"/>
          <w:i/>
          <w:iCs/>
        </w:rPr>
        <w:t>People and Nature</w:t>
      </w:r>
      <w:r w:rsidRPr="004538EC">
        <w:rPr>
          <w:rFonts w:ascii="Times New Roman" w:hAnsi="Times New Roman" w:cs="Times New Roman"/>
        </w:rPr>
        <w:t xml:space="preserve"> 5: 929–937.</w:t>
      </w:r>
    </w:p>
    <w:p w14:paraId="5A51D8C3"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iNaturalist</w:t>
      </w:r>
      <w:proofErr w:type="spellEnd"/>
      <w:r w:rsidRPr="004538EC">
        <w:rPr>
          <w:rFonts w:ascii="Times New Roman" w:hAnsi="Times New Roman" w:cs="Times New Roman"/>
        </w:rPr>
        <w:t xml:space="preserve"> community. 2025. </w:t>
      </w:r>
      <w:proofErr w:type="spellStart"/>
      <w:r w:rsidRPr="004538EC">
        <w:rPr>
          <w:rFonts w:ascii="Times New Roman" w:hAnsi="Times New Roman" w:cs="Times New Roman"/>
        </w:rPr>
        <w:t>iNaturalist</w:t>
      </w:r>
      <w:proofErr w:type="spellEnd"/>
      <w:r w:rsidRPr="004538EC">
        <w:rPr>
          <w:rFonts w:ascii="Times New Roman" w:hAnsi="Times New Roman" w:cs="Times New Roman"/>
        </w:rPr>
        <w:t>.</w:t>
      </w:r>
    </w:p>
    <w:p w14:paraId="10F59313"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Loarie</w:t>
      </w:r>
      <w:proofErr w:type="spellEnd"/>
      <w:r w:rsidRPr="004538EC">
        <w:rPr>
          <w:rFonts w:ascii="Times New Roman" w:hAnsi="Times New Roman" w:cs="Times New Roman"/>
        </w:rPr>
        <w:t xml:space="preserve">, S. R., B. E. Carter, K. </w:t>
      </w:r>
      <w:proofErr w:type="spellStart"/>
      <w:r w:rsidRPr="004538EC">
        <w:rPr>
          <w:rFonts w:ascii="Times New Roman" w:hAnsi="Times New Roman" w:cs="Times New Roman"/>
        </w:rPr>
        <w:t>Hayhoe</w:t>
      </w:r>
      <w:proofErr w:type="spellEnd"/>
      <w:r w:rsidRPr="004538EC">
        <w:rPr>
          <w:rFonts w:ascii="Times New Roman" w:hAnsi="Times New Roman" w:cs="Times New Roman"/>
        </w:rPr>
        <w:t xml:space="preserve">, S. McMahon, R. Moe, C. A. Knight, and D. D. </w:t>
      </w:r>
      <w:proofErr w:type="spellStart"/>
      <w:r w:rsidRPr="004538EC">
        <w:rPr>
          <w:rFonts w:ascii="Times New Roman" w:hAnsi="Times New Roman" w:cs="Times New Roman"/>
        </w:rPr>
        <w:t>Ackerly</w:t>
      </w:r>
      <w:proofErr w:type="spellEnd"/>
      <w:r w:rsidRPr="004538EC">
        <w:rPr>
          <w:rFonts w:ascii="Times New Roman" w:hAnsi="Times New Roman" w:cs="Times New Roman"/>
        </w:rPr>
        <w:t xml:space="preserve">. 2008. Climate Change and the Future of California’s Endemic Flora. </w:t>
      </w:r>
      <w:r w:rsidRPr="004538EC">
        <w:rPr>
          <w:rFonts w:ascii="Times New Roman" w:hAnsi="Times New Roman" w:cs="Times New Roman"/>
          <w:i/>
          <w:iCs/>
        </w:rPr>
        <w:t>PLOS ONE</w:t>
      </w:r>
      <w:r w:rsidRPr="004538EC">
        <w:rPr>
          <w:rFonts w:ascii="Times New Roman" w:hAnsi="Times New Roman" w:cs="Times New Roman"/>
        </w:rPr>
        <w:t xml:space="preserve"> 3: e2502.</w:t>
      </w:r>
    </w:p>
    <w:p w14:paraId="3817F866" w14:textId="77777777" w:rsidR="004538EC" w:rsidRPr="004538EC" w:rsidRDefault="004538EC" w:rsidP="004538EC">
      <w:pPr>
        <w:pStyle w:val="Bibliography"/>
        <w:rPr>
          <w:rFonts w:ascii="Times New Roman" w:hAnsi="Times New Roman" w:cs="Times New Roman"/>
        </w:rPr>
      </w:pPr>
      <w:r w:rsidRPr="004538EC">
        <w:rPr>
          <w:rFonts w:ascii="Times New Roman" w:hAnsi="Times New Roman" w:cs="Times New Roman"/>
        </w:rPr>
        <w:t xml:space="preserve">MacDonald, Z. G., J. </w:t>
      </w:r>
      <w:proofErr w:type="spellStart"/>
      <w:r w:rsidRPr="004538EC">
        <w:rPr>
          <w:rFonts w:ascii="Times New Roman" w:hAnsi="Times New Roman" w:cs="Times New Roman"/>
        </w:rPr>
        <w:t>Beninde</w:t>
      </w:r>
      <w:proofErr w:type="spellEnd"/>
      <w:r w:rsidRPr="004538EC">
        <w:rPr>
          <w:rFonts w:ascii="Times New Roman" w:hAnsi="Times New Roman" w:cs="Times New Roman"/>
        </w:rPr>
        <w:t>, K. Matsunaga, B. Zhou, T. W. Gillespie, and H. B. Shaffer. 2025. Species distribution modeling for conservation science: new predictor layers, reproducible code, and an evaluation of California protected areas. 2025.01.23.634559.</w:t>
      </w:r>
    </w:p>
    <w:p w14:paraId="0AA13940"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Oke</w:t>
      </w:r>
      <w:proofErr w:type="spellEnd"/>
      <w:r w:rsidRPr="004538EC">
        <w:rPr>
          <w:rFonts w:ascii="Times New Roman" w:hAnsi="Times New Roman" w:cs="Times New Roman"/>
        </w:rPr>
        <w:t xml:space="preserve">, T. A., D. </w:t>
      </w:r>
      <w:proofErr w:type="spellStart"/>
      <w:r w:rsidRPr="004538EC">
        <w:rPr>
          <w:rFonts w:ascii="Times New Roman" w:hAnsi="Times New Roman" w:cs="Times New Roman"/>
        </w:rPr>
        <w:t>Stralberg</w:t>
      </w:r>
      <w:proofErr w:type="spellEnd"/>
      <w:r w:rsidRPr="004538EC">
        <w:rPr>
          <w:rFonts w:ascii="Times New Roman" w:hAnsi="Times New Roman" w:cs="Times New Roman"/>
        </w:rPr>
        <w:t xml:space="preserve">, D. G. Reid, B. A. Bennett, S. Cannings, C. Willier, J. R. Fulkerson, et al. 2023. Warming drives poleward range contractions of Beringian endemic plant species at high latitudes. </w:t>
      </w:r>
      <w:r w:rsidRPr="004538EC">
        <w:rPr>
          <w:rFonts w:ascii="Times New Roman" w:hAnsi="Times New Roman" w:cs="Times New Roman"/>
          <w:i/>
          <w:iCs/>
        </w:rPr>
        <w:t>Diversity and Distributions</w:t>
      </w:r>
      <w:r w:rsidRPr="004538EC">
        <w:rPr>
          <w:rFonts w:ascii="Times New Roman" w:hAnsi="Times New Roman" w:cs="Times New Roman"/>
        </w:rPr>
        <w:t xml:space="preserve"> 29: 509–523.</w:t>
      </w:r>
    </w:p>
    <w:p w14:paraId="661DF7B5"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Salariato</w:t>
      </w:r>
      <w:proofErr w:type="spellEnd"/>
      <w:r w:rsidRPr="004538EC">
        <w:rPr>
          <w:rFonts w:ascii="Times New Roman" w:hAnsi="Times New Roman" w:cs="Times New Roman"/>
        </w:rPr>
        <w:t xml:space="preserve">, D. L., C. </w:t>
      </w:r>
      <w:proofErr w:type="spellStart"/>
      <w:r w:rsidRPr="004538EC">
        <w:rPr>
          <w:rFonts w:ascii="Times New Roman" w:hAnsi="Times New Roman" w:cs="Times New Roman"/>
        </w:rPr>
        <w:t>Zanotti</w:t>
      </w:r>
      <w:proofErr w:type="spellEnd"/>
      <w:r w:rsidRPr="004538EC">
        <w:rPr>
          <w:rFonts w:ascii="Times New Roman" w:hAnsi="Times New Roman" w:cs="Times New Roman"/>
        </w:rPr>
        <w:t xml:space="preserve">, and F. O. </w:t>
      </w:r>
      <w:proofErr w:type="spellStart"/>
      <w:r w:rsidRPr="004538EC">
        <w:rPr>
          <w:rFonts w:ascii="Times New Roman" w:hAnsi="Times New Roman" w:cs="Times New Roman"/>
        </w:rPr>
        <w:t>Zuloaga</w:t>
      </w:r>
      <w:proofErr w:type="spellEnd"/>
      <w:r w:rsidRPr="004538EC">
        <w:rPr>
          <w:rFonts w:ascii="Times New Roman" w:hAnsi="Times New Roman" w:cs="Times New Roman"/>
        </w:rPr>
        <w:t xml:space="preserve">. 2022. Assessing the impact of climate change on threatened endemic vascular plants of Argentina. </w:t>
      </w:r>
      <w:r w:rsidRPr="004538EC">
        <w:rPr>
          <w:rFonts w:ascii="Times New Roman" w:hAnsi="Times New Roman" w:cs="Times New Roman"/>
          <w:i/>
          <w:iCs/>
        </w:rPr>
        <w:t xml:space="preserve">Folia </w:t>
      </w:r>
      <w:proofErr w:type="spellStart"/>
      <w:r w:rsidRPr="004538EC">
        <w:rPr>
          <w:rFonts w:ascii="Times New Roman" w:hAnsi="Times New Roman" w:cs="Times New Roman"/>
          <w:i/>
          <w:iCs/>
        </w:rPr>
        <w:t>Geobotanica</w:t>
      </w:r>
      <w:proofErr w:type="spellEnd"/>
      <w:r w:rsidRPr="004538EC">
        <w:rPr>
          <w:rFonts w:ascii="Times New Roman" w:hAnsi="Times New Roman" w:cs="Times New Roman"/>
        </w:rPr>
        <w:t xml:space="preserve"> 57: 49–69.</w:t>
      </w:r>
    </w:p>
    <w:p w14:paraId="26B4C215"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lastRenderedPageBreak/>
        <w:t>Univeristy</w:t>
      </w:r>
      <w:proofErr w:type="spellEnd"/>
      <w:r w:rsidRPr="004538EC">
        <w:rPr>
          <w:rFonts w:ascii="Times New Roman" w:hAnsi="Times New Roman" w:cs="Times New Roman"/>
        </w:rPr>
        <w:t xml:space="preserve"> of Washington Herbarium (WTU). 2025. Consortium of PNW Herbaria.</w:t>
      </w:r>
    </w:p>
    <w:p w14:paraId="7F86659C" w14:textId="77777777" w:rsidR="004538EC" w:rsidRPr="004538EC" w:rsidRDefault="004538EC" w:rsidP="004538EC">
      <w:pPr>
        <w:pStyle w:val="Bibliography"/>
        <w:rPr>
          <w:rFonts w:ascii="Times New Roman" w:hAnsi="Times New Roman" w:cs="Times New Roman"/>
        </w:rPr>
      </w:pPr>
      <w:proofErr w:type="spellStart"/>
      <w:r w:rsidRPr="004538EC">
        <w:rPr>
          <w:rFonts w:ascii="Times New Roman" w:hAnsi="Times New Roman" w:cs="Times New Roman"/>
        </w:rPr>
        <w:t>Wershow</w:t>
      </w:r>
      <w:proofErr w:type="spellEnd"/>
      <w:r w:rsidRPr="004538EC">
        <w:rPr>
          <w:rFonts w:ascii="Times New Roman" w:hAnsi="Times New Roman" w:cs="Times New Roman"/>
        </w:rPr>
        <w:t xml:space="preserve">, S. T., and E. G. </w:t>
      </w:r>
      <w:proofErr w:type="spellStart"/>
      <w:r w:rsidRPr="004538EC">
        <w:rPr>
          <w:rFonts w:ascii="Times New Roman" w:hAnsi="Times New Roman" w:cs="Times New Roman"/>
        </w:rPr>
        <w:t>DeChaine</w:t>
      </w:r>
      <w:proofErr w:type="spellEnd"/>
      <w:r w:rsidRPr="004538EC">
        <w:rPr>
          <w:rFonts w:ascii="Times New Roman" w:hAnsi="Times New Roman" w:cs="Times New Roman"/>
        </w:rPr>
        <w:t xml:space="preserve">. 2018. Retreat to refugia: Severe habitat contraction projected for endemic alpine plants of the Olympic Peninsula. </w:t>
      </w:r>
      <w:r w:rsidRPr="004538EC">
        <w:rPr>
          <w:rFonts w:ascii="Times New Roman" w:hAnsi="Times New Roman" w:cs="Times New Roman"/>
          <w:i/>
          <w:iCs/>
        </w:rPr>
        <w:t>American Journal of Botany</w:t>
      </w:r>
      <w:r w:rsidRPr="004538EC">
        <w:rPr>
          <w:rFonts w:ascii="Times New Roman" w:hAnsi="Times New Roman" w:cs="Times New Roman"/>
        </w:rPr>
        <w:t xml:space="preserve"> 105: 760–778.</w:t>
      </w:r>
    </w:p>
    <w:p w14:paraId="61F50489" w14:textId="77777777" w:rsidR="004538EC" w:rsidRPr="004538EC" w:rsidRDefault="004538EC" w:rsidP="004538EC">
      <w:pPr>
        <w:pStyle w:val="Bibliography"/>
        <w:rPr>
          <w:rFonts w:ascii="Times New Roman" w:hAnsi="Times New Roman" w:cs="Times New Roman"/>
        </w:rPr>
      </w:pPr>
      <w:r w:rsidRPr="004538EC">
        <w:rPr>
          <w:rFonts w:ascii="Times New Roman" w:hAnsi="Times New Roman" w:cs="Times New Roman"/>
        </w:rPr>
        <w:t xml:space="preserve">White, E., P. S. Soltis, D. E. Soltis, and R. </w:t>
      </w:r>
      <w:proofErr w:type="spellStart"/>
      <w:r w:rsidRPr="004538EC">
        <w:rPr>
          <w:rFonts w:ascii="Times New Roman" w:hAnsi="Times New Roman" w:cs="Times New Roman"/>
        </w:rPr>
        <w:t>Guralnick</w:t>
      </w:r>
      <w:proofErr w:type="spellEnd"/>
      <w:r w:rsidRPr="004538EC">
        <w:rPr>
          <w:rFonts w:ascii="Times New Roman" w:hAnsi="Times New Roman" w:cs="Times New Roman"/>
        </w:rPr>
        <w:t xml:space="preserve">. 2023. Quantifying error in occurrence data: Comparing the data quality of </w:t>
      </w:r>
      <w:proofErr w:type="spellStart"/>
      <w:r w:rsidRPr="004538EC">
        <w:rPr>
          <w:rFonts w:ascii="Times New Roman" w:hAnsi="Times New Roman" w:cs="Times New Roman"/>
        </w:rPr>
        <w:t>iNaturalist</w:t>
      </w:r>
      <w:proofErr w:type="spellEnd"/>
      <w:r w:rsidRPr="004538EC">
        <w:rPr>
          <w:rFonts w:ascii="Times New Roman" w:hAnsi="Times New Roman" w:cs="Times New Roman"/>
        </w:rPr>
        <w:t xml:space="preserve"> and digitized herbarium specimen data in flowering plant families of the southeastern United States. </w:t>
      </w:r>
      <w:r w:rsidRPr="004538EC">
        <w:rPr>
          <w:rFonts w:ascii="Times New Roman" w:hAnsi="Times New Roman" w:cs="Times New Roman"/>
          <w:i/>
          <w:iCs/>
        </w:rPr>
        <w:t>PLOS ONE</w:t>
      </w:r>
      <w:r w:rsidRPr="004538EC">
        <w:rPr>
          <w:rFonts w:ascii="Times New Roman" w:hAnsi="Times New Roman" w:cs="Times New Roman"/>
        </w:rPr>
        <w:t xml:space="preserve"> 18: e0295298.</w:t>
      </w:r>
    </w:p>
    <w:p w14:paraId="7C6A3F47" w14:textId="70FF433D" w:rsidR="00C74DEB" w:rsidRDefault="00C02A5A" w:rsidP="006E14DF">
      <w:pPr>
        <w:spacing w:line="480" w:lineRule="auto"/>
        <w:rPr>
          <w:rFonts w:ascii="Times New Roman" w:hAnsi="Times New Roman" w:cs="Times New Roman"/>
          <w:b/>
          <w:bCs/>
        </w:rPr>
      </w:pPr>
      <w:r>
        <w:rPr>
          <w:rFonts w:ascii="Times New Roman" w:hAnsi="Times New Roman" w:cs="Times New Roman"/>
          <w:b/>
          <w:bCs/>
        </w:rPr>
        <w:fldChar w:fldCharType="end"/>
      </w:r>
    </w:p>
    <w:p w14:paraId="39D137AD" w14:textId="53A93EFB" w:rsidR="00B80B16" w:rsidRPr="00B80B16" w:rsidRDefault="00C74DEB" w:rsidP="006E14DF">
      <w:pPr>
        <w:spacing w:line="480" w:lineRule="auto"/>
        <w:rPr>
          <w:rFonts w:ascii="Times New Roman" w:hAnsi="Times New Roman" w:cs="Times New Roman"/>
        </w:rPr>
      </w:pPr>
      <w:r>
        <w:rPr>
          <w:rFonts w:ascii="Times New Roman" w:hAnsi="Times New Roman" w:cs="Times New Roman"/>
          <w:b/>
          <w:bCs/>
        </w:rPr>
        <w:t>TABLES</w:t>
      </w:r>
      <w:r>
        <w:rPr>
          <w:rFonts w:ascii="Times New Roman" w:hAnsi="Times New Roman" w:cs="Times New Roman"/>
          <w:b/>
          <w:bCs/>
        </w:rPr>
        <w:br/>
      </w:r>
      <w:r w:rsidR="00B80B16" w:rsidRPr="00B80B16">
        <w:rPr>
          <w:rFonts w:ascii="Times New Roman" w:hAnsi="Times New Roman" w:cs="Times New Roman"/>
          <w:b/>
          <w:bCs/>
        </w:rPr>
        <w:t xml:space="preserve">Table </w:t>
      </w:r>
      <w:r w:rsidR="00B80B16" w:rsidRPr="00B80B16">
        <w:rPr>
          <w:rFonts w:ascii="Times New Roman" w:hAnsi="Times New Roman" w:cs="Times New Roman"/>
          <w:b/>
          <w:bCs/>
        </w:rPr>
        <w:t>1</w:t>
      </w:r>
      <w:r w:rsidR="00B80B16" w:rsidRPr="00B80B16">
        <w:rPr>
          <w:rFonts w:ascii="Times New Roman" w:hAnsi="Times New Roman" w:cs="Times New Roman"/>
          <w:b/>
          <w:bCs/>
        </w:rPr>
        <w:t>.</w:t>
      </w:r>
      <w:r w:rsidR="00B80B16" w:rsidRPr="00B80B16">
        <w:rPr>
          <w:rFonts w:ascii="Times New Roman" w:hAnsi="Times New Roman" w:cs="Times New Roman"/>
        </w:rPr>
        <w:t xml:space="preserve"> Focal taxa selected as endemic, or largely endemic, to Washington in either the Wenatchee Mountains area </w:t>
      </w:r>
      <w:r w:rsidR="00C538FA">
        <w:rPr>
          <w:rFonts w:ascii="Times New Roman" w:hAnsi="Times New Roman" w:cs="Times New Roman"/>
        </w:rPr>
        <w:t xml:space="preserve">(in Chelan and Kittitas Counties) </w:t>
      </w:r>
      <w:r w:rsidR="00B80B16" w:rsidRPr="00B80B16">
        <w:rPr>
          <w:rFonts w:ascii="Times New Roman" w:hAnsi="Times New Roman" w:cs="Times New Roman"/>
        </w:rPr>
        <w:t>or to the Mount Rainier National Park area</w:t>
      </w:r>
      <w:r w:rsidR="00C538FA">
        <w:rPr>
          <w:rFonts w:ascii="Times New Roman" w:hAnsi="Times New Roman" w:cs="Times New Roman"/>
        </w:rPr>
        <w:t xml:space="preserve"> (in Pierce and Lewis Counties)</w:t>
      </w:r>
      <w:r w:rsidR="00B80B16" w:rsidRPr="00B80B16">
        <w:rPr>
          <w:rFonts w:ascii="Times New Roman" w:hAnsi="Times New Roman" w:cs="Times New Roman"/>
        </w:rPr>
        <w:t xml:space="preserve">. Classification as endemic is based on herbarium specimen records dating back to the late 19th century </w:t>
      </w:r>
      <w:commentRangeStart w:id="5"/>
      <w:r w:rsidR="00D532FD">
        <w:rPr>
          <w:rFonts w:ascii="Times New Roman" w:hAnsi="Times New Roman" w:cs="Times New Roman"/>
        </w:rPr>
        <w:fldChar w:fldCharType="begin"/>
      </w:r>
      <w:r w:rsidR="00D532FD">
        <w:rPr>
          <w:rFonts w:ascii="Times New Roman" w:hAnsi="Times New Roman" w:cs="Times New Roman"/>
        </w:rPr>
        <w:instrText xml:space="preserve"> ADDIN ZOTERO_ITEM CSL_CITATION {"citationID":"9x8QO2pK","properties":{"formattedCitation":"(Univeristy of Washington Herbarium (WTU), 2025)","plainCitation":"(Univeristy of Washington Herbarium (WTU), 2025)","noteIndex":0},"citationItems":[{"id":271,"uris":["http://zotero.org/groups/5887257/items/LXB43XCR"],"itemData":{"id":271,"type":"dataset","abstract":"The Consortium of Pacific Northwest Herbaria was created in 2007 to bring together regional herbaria and provide an online portal to the wealth of existing and emerging information about the flora of Pacific Northwest North America. Over 3.6 million specimen records and numerous online electronic resources are managed by the region's 60 herbaria, representing an irreplacable storehouse of information for research and public education.","title":"Consortium of PNW Herbaria","URL":"https://www.pnwherbaria.org/data.php","author":[{"family":"Univeristy of Washington Herbarium (WTU)","given":""}],"accessed":{"date-parts":[["2025",3,4]]},"issued":{"date-parts":[["2025"]]}}}],"schema":"https://github.com/citation-style-language/schema/raw/master/csl-citation.json"} </w:instrText>
      </w:r>
      <w:r w:rsidR="00D532FD">
        <w:rPr>
          <w:rFonts w:ascii="Times New Roman" w:hAnsi="Times New Roman" w:cs="Times New Roman"/>
        </w:rPr>
        <w:fldChar w:fldCharType="separate"/>
      </w:r>
      <w:r w:rsidR="00D532FD">
        <w:rPr>
          <w:rFonts w:ascii="Times New Roman" w:hAnsi="Times New Roman" w:cs="Times New Roman"/>
          <w:noProof/>
        </w:rPr>
        <w:t>(Univeristy of Washington Herbarium (WTU), 2025)</w:t>
      </w:r>
      <w:r w:rsidR="00D532FD">
        <w:rPr>
          <w:rFonts w:ascii="Times New Roman" w:hAnsi="Times New Roman" w:cs="Times New Roman"/>
        </w:rPr>
        <w:fldChar w:fldCharType="end"/>
      </w:r>
      <w:commentRangeEnd w:id="5"/>
      <w:r w:rsidR="006E14DF">
        <w:rPr>
          <w:rStyle w:val="CommentReference"/>
        </w:rPr>
        <w:commentReference w:id="5"/>
      </w:r>
      <w:r w:rsidR="00B80B16" w:rsidRPr="00B80B16">
        <w:rPr>
          <w:rFonts w:ascii="Times New Roman" w:hAnsi="Times New Roman" w:cs="Times New Roman"/>
        </w:rPr>
        <w:t xml:space="preserve"> and </w:t>
      </w:r>
      <w:proofErr w:type="spellStart"/>
      <w:r w:rsidR="00B80B16" w:rsidRPr="00B80B16">
        <w:rPr>
          <w:rFonts w:ascii="Times New Roman" w:hAnsi="Times New Roman" w:cs="Times New Roman"/>
        </w:rPr>
        <w:t>iNaturalist</w:t>
      </w:r>
      <w:proofErr w:type="spellEnd"/>
      <w:r w:rsidR="00B80B16" w:rsidRPr="00B80B16">
        <w:rPr>
          <w:rFonts w:ascii="Times New Roman" w:hAnsi="Times New Roman" w:cs="Times New Roman"/>
        </w:rPr>
        <w:t xml:space="preserve"> photos </w:t>
      </w:r>
      <w:r w:rsidR="00D532FD">
        <w:rPr>
          <w:rFonts w:ascii="Times New Roman" w:hAnsi="Times New Roman" w:cs="Times New Roman"/>
        </w:rPr>
        <w:fldChar w:fldCharType="begin"/>
      </w:r>
      <w:r w:rsidR="00D532FD">
        <w:rPr>
          <w:rFonts w:ascii="Times New Roman" w:hAnsi="Times New Roman" w:cs="Times New Roman"/>
        </w:rPr>
        <w:instrText xml:space="preserve"> ADDIN ZOTERO_ITEM CSL_CITATION {"citationID":"3qlQgzsG","properties":{"formattedCitation":"(iNaturalist community, 2025)","plainCitation":"(iNaturalist community, 2025)","noteIndex":0},"citationItems":[{"id":273,"uris":["http://zotero.org/groups/5887257/items/PC4YMPKJ"],"itemData":{"id":273,"type":"dataset","abstract":"iNaturalist is a social network for naturalists! Record your observations of plants and animals, share them with friends and researchers, and learn about the natural world.","language":"en-US","title":"iNaturalist","URL":"https://www.inaturalist.org","author":[{"family":"iNaturalist community","given":""}],"accessed":{"date-parts":[["2025",3,4]]},"issued":{"date-parts":[["2025"]]}}}],"schema":"https://github.com/citation-style-language/schema/raw/master/csl-citation.json"} </w:instrText>
      </w:r>
      <w:r w:rsidR="00D532FD">
        <w:rPr>
          <w:rFonts w:ascii="Times New Roman" w:hAnsi="Times New Roman" w:cs="Times New Roman"/>
        </w:rPr>
        <w:fldChar w:fldCharType="separate"/>
      </w:r>
      <w:r w:rsidR="00D532FD">
        <w:rPr>
          <w:rFonts w:ascii="Times New Roman" w:hAnsi="Times New Roman" w:cs="Times New Roman"/>
          <w:noProof/>
        </w:rPr>
        <w:t>(iNaturalist community, 2025)</w:t>
      </w:r>
      <w:r w:rsidR="00D532FD">
        <w:rPr>
          <w:rFonts w:ascii="Times New Roman" w:hAnsi="Times New Roman" w:cs="Times New Roman"/>
        </w:rPr>
        <w:fldChar w:fldCharType="end"/>
      </w:r>
      <w:r w:rsidR="00D532FD">
        <w:rPr>
          <w:rFonts w:ascii="Times New Roman" w:hAnsi="Times New Roman" w:cs="Times New Roman"/>
        </w:rPr>
        <w:t xml:space="preserve">. </w:t>
      </w:r>
      <w:r w:rsidR="00B80B16" w:rsidRPr="00B80B16">
        <w:rPr>
          <w:rFonts w:ascii="Times New Roman" w:hAnsi="Times New Roman" w:cs="Times New Roman"/>
        </w:rPr>
        <w:t>All taxa are perennial, dicotyledonous Angiosperms. Pollination mode, dispersal mode, and distribution notes provided for each taxon.</w:t>
      </w:r>
    </w:p>
    <w:tbl>
      <w:tblPr>
        <w:tblStyle w:val="TableGrid"/>
        <w:tblW w:w="11610" w:type="dxa"/>
        <w:tblInd w:w="-1175" w:type="dxa"/>
        <w:tblLook w:val="04A0" w:firstRow="1" w:lastRow="0" w:firstColumn="1" w:lastColumn="0" w:noHBand="0" w:noVBand="1"/>
      </w:tblPr>
      <w:tblGrid>
        <w:gridCol w:w="2770"/>
        <w:gridCol w:w="1347"/>
        <w:gridCol w:w="1443"/>
        <w:gridCol w:w="3102"/>
        <w:gridCol w:w="1510"/>
        <w:gridCol w:w="1438"/>
      </w:tblGrid>
      <w:tr w:rsidR="00294D53" w:rsidRPr="00073049" w14:paraId="514B678F" w14:textId="7FE9F9E8" w:rsidTr="00294D53">
        <w:tc>
          <w:tcPr>
            <w:tcW w:w="2795" w:type="dxa"/>
            <w:tcBorders>
              <w:bottom w:val="single" w:sz="24" w:space="0" w:color="auto"/>
            </w:tcBorders>
          </w:tcPr>
          <w:p w14:paraId="450E0AE3" w14:textId="77777777" w:rsidR="00294D53" w:rsidRPr="00073049" w:rsidRDefault="00294D53" w:rsidP="006E14DF">
            <w:pPr>
              <w:spacing w:line="276" w:lineRule="auto"/>
            </w:pPr>
          </w:p>
        </w:tc>
        <w:tc>
          <w:tcPr>
            <w:tcW w:w="1347" w:type="dxa"/>
            <w:tcBorders>
              <w:bottom w:val="single" w:sz="24" w:space="0" w:color="auto"/>
            </w:tcBorders>
          </w:tcPr>
          <w:p w14:paraId="46C48A0B" w14:textId="77777777" w:rsidR="00294D53" w:rsidRPr="00073049" w:rsidRDefault="00294D53" w:rsidP="006E14DF">
            <w:pPr>
              <w:tabs>
                <w:tab w:val="left" w:pos="864"/>
              </w:tabs>
              <w:spacing w:line="276" w:lineRule="auto"/>
              <w:jc w:val="center"/>
              <w:rPr>
                <w:b/>
                <w:bCs/>
              </w:rPr>
            </w:pPr>
            <w:r w:rsidRPr="00073049">
              <w:rPr>
                <w:b/>
                <w:bCs/>
              </w:rPr>
              <w:t>Pollination Mode</w:t>
            </w:r>
          </w:p>
        </w:tc>
        <w:tc>
          <w:tcPr>
            <w:tcW w:w="1443" w:type="dxa"/>
            <w:tcBorders>
              <w:bottom w:val="single" w:sz="24" w:space="0" w:color="auto"/>
            </w:tcBorders>
          </w:tcPr>
          <w:p w14:paraId="7CF0B131" w14:textId="77777777" w:rsidR="00294D53" w:rsidRPr="00073049" w:rsidRDefault="00294D53" w:rsidP="006E14DF">
            <w:pPr>
              <w:spacing w:line="276" w:lineRule="auto"/>
              <w:jc w:val="center"/>
              <w:rPr>
                <w:b/>
                <w:bCs/>
              </w:rPr>
            </w:pPr>
            <w:r w:rsidRPr="00073049">
              <w:rPr>
                <w:b/>
                <w:bCs/>
              </w:rPr>
              <w:t>Dispersal Mode</w:t>
            </w:r>
          </w:p>
        </w:tc>
        <w:tc>
          <w:tcPr>
            <w:tcW w:w="3145" w:type="dxa"/>
            <w:tcBorders>
              <w:bottom w:val="single" w:sz="24" w:space="0" w:color="auto"/>
            </w:tcBorders>
          </w:tcPr>
          <w:p w14:paraId="38CAA5E7" w14:textId="77777777" w:rsidR="00294D53" w:rsidRPr="00073049" w:rsidRDefault="00294D53" w:rsidP="006E14DF">
            <w:pPr>
              <w:spacing w:line="276" w:lineRule="auto"/>
              <w:jc w:val="center"/>
              <w:rPr>
                <w:b/>
                <w:bCs/>
              </w:rPr>
            </w:pPr>
            <w:r w:rsidRPr="00073049">
              <w:rPr>
                <w:b/>
                <w:bCs/>
              </w:rPr>
              <w:t>Distribution Notes</w:t>
            </w:r>
          </w:p>
        </w:tc>
        <w:tc>
          <w:tcPr>
            <w:tcW w:w="1440" w:type="dxa"/>
            <w:tcBorders>
              <w:bottom w:val="single" w:sz="24" w:space="0" w:color="auto"/>
            </w:tcBorders>
          </w:tcPr>
          <w:p w14:paraId="0DFBB6E7" w14:textId="19359F2F" w:rsidR="00294D53" w:rsidRPr="00073049" w:rsidRDefault="00294D53" w:rsidP="006E14DF">
            <w:pPr>
              <w:spacing w:line="276" w:lineRule="auto"/>
              <w:jc w:val="center"/>
              <w:rPr>
                <w:b/>
                <w:bCs/>
              </w:rPr>
            </w:pPr>
            <w:r>
              <w:rPr>
                <w:b/>
                <w:bCs/>
              </w:rPr>
              <w:t xml:space="preserve">Number of </w:t>
            </w:r>
            <w:proofErr w:type="spellStart"/>
            <w:r>
              <w:rPr>
                <w:b/>
                <w:bCs/>
              </w:rPr>
              <w:t>iNaturalist</w:t>
            </w:r>
            <w:proofErr w:type="spellEnd"/>
            <w:r>
              <w:rPr>
                <w:b/>
                <w:bCs/>
              </w:rPr>
              <w:t xml:space="preserve"> observations</w:t>
            </w:r>
          </w:p>
        </w:tc>
        <w:tc>
          <w:tcPr>
            <w:tcW w:w="1440" w:type="dxa"/>
            <w:tcBorders>
              <w:bottom w:val="single" w:sz="24" w:space="0" w:color="auto"/>
            </w:tcBorders>
          </w:tcPr>
          <w:p w14:paraId="4E25294C" w14:textId="34ABBF66" w:rsidR="00294D53" w:rsidRPr="00073049" w:rsidRDefault="00294D53" w:rsidP="006E14DF">
            <w:pPr>
              <w:spacing w:line="276" w:lineRule="auto"/>
              <w:jc w:val="center"/>
              <w:rPr>
                <w:b/>
                <w:bCs/>
              </w:rPr>
            </w:pPr>
            <w:r>
              <w:rPr>
                <w:b/>
                <w:bCs/>
              </w:rPr>
              <w:t>Number of Herbaria Collections</w:t>
            </w:r>
          </w:p>
        </w:tc>
      </w:tr>
      <w:tr w:rsidR="00294D53" w:rsidRPr="00F975DF" w14:paraId="70923A1A" w14:textId="02AE37BB" w:rsidTr="00294D53">
        <w:trPr>
          <w:trHeight w:val="188"/>
        </w:trPr>
        <w:tc>
          <w:tcPr>
            <w:tcW w:w="2795" w:type="dxa"/>
            <w:tcBorders>
              <w:top w:val="single" w:sz="24" w:space="0" w:color="auto"/>
              <w:bottom w:val="single" w:sz="24" w:space="0" w:color="auto"/>
              <w:right w:val="nil"/>
            </w:tcBorders>
          </w:tcPr>
          <w:p w14:paraId="54D0AE37" w14:textId="77777777" w:rsidR="00294D53" w:rsidRPr="00B80B16" w:rsidRDefault="00294D53" w:rsidP="006E14DF">
            <w:pPr>
              <w:spacing w:line="276" w:lineRule="auto"/>
              <w:jc w:val="center"/>
              <w:rPr>
                <w:sz w:val="10"/>
                <w:szCs w:val="10"/>
                <w:u w:val="single"/>
              </w:rPr>
            </w:pPr>
          </w:p>
        </w:tc>
        <w:tc>
          <w:tcPr>
            <w:tcW w:w="1347" w:type="dxa"/>
            <w:tcBorders>
              <w:top w:val="single" w:sz="24" w:space="0" w:color="auto"/>
              <w:left w:val="nil"/>
              <w:bottom w:val="single" w:sz="24" w:space="0" w:color="auto"/>
              <w:right w:val="nil"/>
            </w:tcBorders>
          </w:tcPr>
          <w:p w14:paraId="64B868F1" w14:textId="77777777" w:rsidR="00294D53" w:rsidRPr="00B80B16" w:rsidRDefault="00294D53" w:rsidP="006E14DF">
            <w:pPr>
              <w:spacing w:line="276" w:lineRule="auto"/>
              <w:jc w:val="center"/>
              <w:rPr>
                <w:sz w:val="10"/>
                <w:szCs w:val="10"/>
              </w:rPr>
            </w:pPr>
          </w:p>
        </w:tc>
        <w:tc>
          <w:tcPr>
            <w:tcW w:w="1443" w:type="dxa"/>
            <w:tcBorders>
              <w:top w:val="single" w:sz="24" w:space="0" w:color="auto"/>
              <w:left w:val="nil"/>
              <w:bottom w:val="single" w:sz="24" w:space="0" w:color="auto"/>
              <w:right w:val="nil"/>
            </w:tcBorders>
          </w:tcPr>
          <w:p w14:paraId="119ED426" w14:textId="77777777" w:rsidR="00294D53" w:rsidRPr="00B80B16" w:rsidRDefault="00294D53" w:rsidP="006E14DF">
            <w:pPr>
              <w:spacing w:line="276" w:lineRule="auto"/>
              <w:jc w:val="center"/>
              <w:rPr>
                <w:sz w:val="10"/>
                <w:szCs w:val="10"/>
              </w:rPr>
            </w:pPr>
          </w:p>
        </w:tc>
        <w:tc>
          <w:tcPr>
            <w:tcW w:w="3145" w:type="dxa"/>
            <w:tcBorders>
              <w:top w:val="single" w:sz="24" w:space="0" w:color="auto"/>
              <w:left w:val="nil"/>
              <w:bottom w:val="single" w:sz="24" w:space="0" w:color="auto"/>
            </w:tcBorders>
          </w:tcPr>
          <w:p w14:paraId="153D6D2E" w14:textId="77777777" w:rsidR="00294D53" w:rsidRPr="00B80B16" w:rsidRDefault="00294D53" w:rsidP="006E14DF">
            <w:pPr>
              <w:spacing w:line="276" w:lineRule="auto"/>
              <w:jc w:val="center"/>
              <w:rPr>
                <w:sz w:val="10"/>
                <w:szCs w:val="10"/>
                <w:u w:val="single"/>
              </w:rPr>
            </w:pPr>
          </w:p>
        </w:tc>
        <w:tc>
          <w:tcPr>
            <w:tcW w:w="1440" w:type="dxa"/>
            <w:tcBorders>
              <w:top w:val="single" w:sz="24" w:space="0" w:color="auto"/>
              <w:left w:val="nil"/>
              <w:bottom w:val="single" w:sz="24" w:space="0" w:color="auto"/>
              <w:right w:val="nil"/>
            </w:tcBorders>
          </w:tcPr>
          <w:p w14:paraId="1B0A6A99" w14:textId="77777777" w:rsidR="00294D53" w:rsidRPr="00B80B16" w:rsidRDefault="00294D53" w:rsidP="006E14DF">
            <w:pPr>
              <w:spacing w:line="276" w:lineRule="auto"/>
              <w:jc w:val="center"/>
              <w:rPr>
                <w:sz w:val="10"/>
                <w:szCs w:val="10"/>
                <w:u w:val="single"/>
              </w:rPr>
            </w:pPr>
          </w:p>
        </w:tc>
        <w:tc>
          <w:tcPr>
            <w:tcW w:w="1440" w:type="dxa"/>
            <w:tcBorders>
              <w:top w:val="single" w:sz="24" w:space="0" w:color="auto"/>
              <w:left w:val="nil"/>
              <w:bottom w:val="single" w:sz="24" w:space="0" w:color="auto"/>
            </w:tcBorders>
          </w:tcPr>
          <w:p w14:paraId="709CC2B8" w14:textId="0CA46D86" w:rsidR="00294D53" w:rsidRPr="00B80B16" w:rsidRDefault="00294D53" w:rsidP="006E14DF">
            <w:pPr>
              <w:spacing w:line="276" w:lineRule="auto"/>
              <w:jc w:val="center"/>
              <w:rPr>
                <w:sz w:val="10"/>
                <w:szCs w:val="10"/>
                <w:u w:val="single"/>
              </w:rPr>
            </w:pPr>
          </w:p>
        </w:tc>
      </w:tr>
      <w:tr w:rsidR="00294D53" w:rsidRPr="00073049" w14:paraId="3A482883" w14:textId="48E6F91E" w:rsidTr="00294D53">
        <w:tc>
          <w:tcPr>
            <w:tcW w:w="2795" w:type="dxa"/>
            <w:tcBorders>
              <w:top w:val="single" w:sz="24" w:space="0" w:color="auto"/>
            </w:tcBorders>
          </w:tcPr>
          <w:p w14:paraId="34CBE0B8" w14:textId="77777777" w:rsidR="00294D53" w:rsidRPr="00073049" w:rsidRDefault="00294D53" w:rsidP="006E14DF">
            <w:pPr>
              <w:spacing w:line="276" w:lineRule="auto"/>
              <w:jc w:val="center"/>
              <w:rPr>
                <w:b/>
                <w:bCs/>
                <w:u w:val="single"/>
              </w:rPr>
            </w:pPr>
            <w:r w:rsidRPr="00073049">
              <w:rPr>
                <w:b/>
                <w:bCs/>
                <w:u w:val="single"/>
              </w:rPr>
              <w:t>Taxon</w:t>
            </w:r>
          </w:p>
        </w:tc>
        <w:tc>
          <w:tcPr>
            <w:tcW w:w="1347" w:type="dxa"/>
            <w:tcBorders>
              <w:top w:val="single" w:sz="24" w:space="0" w:color="auto"/>
            </w:tcBorders>
          </w:tcPr>
          <w:p w14:paraId="0C78D4A1" w14:textId="77777777" w:rsidR="00294D53" w:rsidRDefault="00294D53" w:rsidP="006E14DF">
            <w:pPr>
              <w:spacing w:line="276" w:lineRule="auto"/>
              <w:jc w:val="center"/>
            </w:pPr>
          </w:p>
        </w:tc>
        <w:tc>
          <w:tcPr>
            <w:tcW w:w="1443" w:type="dxa"/>
            <w:tcBorders>
              <w:top w:val="single" w:sz="24" w:space="0" w:color="auto"/>
            </w:tcBorders>
          </w:tcPr>
          <w:p w14:paraId="1281D98A" w14:textId="77777777" w:rsidR="00294D53" w:rsidRDefault="00294D53" w:rsidP="006E14DF">
            <w:pPr>
              <w:spacing w:line="276" w:lineRule="auto"/>
              <w:jc w:val="center"/>
            </w:pPr>
          </w:p>
        </w:tc>
        <w:tc>
          <w:tcPr>
            <w:tcW w:w="3145" w:type="dxa"/>
            <w:tcBorders>
              <w:top w:val="single" w:sz="24" w:space="0" w:color="auto"/>
            </w:tcBorders>
          </w:tcPr>
          <w:p w14:paraId="1A834DB0" w14:textId="77777777" w:rsidR="00294D53" w:rsidRPr="00073049" w:rsidRDefault="00294D53" w:rsidP="006E14DF">
            <w:pPr>
              <w:spacing w:line="276" w:lineRule="auto"/>
              <w:jc w:val="center"/>
              <w:rPr>
                <w:b/>
                <w:bCs/>
                <w:u w:val="single"/>
              </w:rPr>
            </w:pPr>
            <w:r w:rsidRPr="00073049">
              <w:rPr>
                <w:b/>
                <w:bCs/>
              </w:rPr>
              <w:t>Wenatchee Mountains</w:t>
            </w:r>
          </w:p>
        </w:tc>
        <w:tc>
          <w:tcPr>
            <w:tcW w:w="1440" w:type="dxa"/>
            <w:tcBorders>
              <w:top w:val="single" w:sz="24" w:space="0" w:color="auto"/>
            </w:tcBorders>
          </w:tcPr>
          <w:p w14:paraId="46357B81" w14:textId="77777777" w:rsidR="00294D53" w:rsidRPr="00073049" w:rsidRDefault="00294D53" w:rsidP="006E14DF">
            <w:pPr>
              <w:spacing w:line="276" w:lineRule="auto"/>
              <w:jc w:val="center"/>
              <w:rPr>
                <w:b/>
                <w:bCs/>
              </w:rPr>
            </w:pPr>
          </w:p>
        </w:tc>
        <w:tc>
          <w:tcPr>
            <w:tcW w:w="1440" w:type="dxa"/>
            <w:tcBorders>
              <w:top w:val="single" w:sz="24" w:space="0" w:color="auto"/>
            </w:tcBorders>
          </w:tcPr>
          <w:p w14:paraId="5FEFD06F" w14:textId="79A83CE8" w:rsidR="00294D53" w:rsidRPr="00073049" w:rsidRDefault="00294D53" w:rsidP="006E14DF">
            <w:pPr>
              <w:spacing w:line="276" w:lineRule="auto"/>
              <w:jc w:val="center"/>
              <w:rPr>
                <w:b/>
                <w:bCs/>
              </w:rPr>
            </w:pPr>
          </w:p>
        </w:tc>
      </w:tr>
      <w:tr w:rsidR="00294D53" w14:paraId="23054D0E" w14:textId="0E1C18AE" w:rsidTr="00294D53">
        <w:tc>
          <w:tcPr>
            <w:tcW w:w="2795" w:type="dxa"/>
          </w:tcPr>
          <w:p w14:paraId="7D46FFAE" w14:textId="77777777" w:rsidR="00294D53" w:rsidRDefault="00294D53" w:rsidP="006E14DF">
            <w:pPr>
              <w:spacing w:line="276" w:lineRule="auto"/>
            </w:pPr>
            <w:proofErr w:type="spellStart"/>
            <w:r w:rsidRPr="004A0437">
              <w:rPr>
                <w:i/>
                <w:iCs/>
              </w:rPr>
              <w:t>Androsace</w:t>
            </w:r>
            <w:proofErr w:type="spellEnd"/>
            <w:r w:rsidRPr="004A0437">
              <w:rPr>
                <w:i/>
                <w:iCs/>
              </w:rPr>
              <w:t xml:space="preserve"> nivalis</w:t>
            </w:r>
            <w:r>
              <w:t xml:space="preserve"> </w:t>
            </w:r>
            <w:r w:rsidRPr="004A0437">
              <w:t>(</w:t>
            </w:r>
            <w:proofErr w:type="spellStart"/>
            <w:r w:rsidRPr="004A0437">
              <w:t>Lindl</w:t>
            </w:r>
            <w:proofErr w:type="spellEnd"/>
            <w:r w:rsidRPr="004A0437">
              <w:t xml:space="preserve">.) </w:t>
            </w:r>
            <w:proofErr w:type="spellStart"/>
            <w:r w:rsidRPr="004A0437">
              <w:t>Wendelbo</w:t>
            </w:r>
            <w:proofErr w:type="spellEnd"/>
            <w:r>
              <w:t xml:space="preserve"> (</w:t>
            </w:r>
            <w:proofErr w:type="spellStart"/>
            <w:r>
              <w:t>Primulaceae</w:t>
            </w:r>
            <w:proofErr w:type="spellEnd"/>
            <w:r>
              <w:t>)</w:t>
            </w:r>
          </w:p>
        </w:tc>
        <w:tc>
          <w:tcPr>
            <w:tcW w:w="1347" w:type="dxa"/>
          </w:tcPr>
          <w:p w14:paraId="27CBAB1A" w14:textId="77777777" w:rsidR="00294D53" w:rsidRDefault="00294D53" w:rsidP="006E14DF">
            <w:pPr>
              <w:spacing w:line="276" w:lineRule="auto"/>
              <w:jc w:val="center"/>
            </w:pPr>
            <w:r>
              <w:t>Insect</w:t>
            </w:r>
          </w:p>
        </w:tc>
        <w:tc>
          <w:tcPr>
            <w:tcW w:w="1443" w:type="dxa"/>
          </w:tcPr>
          <w:p w14:paraId="4B6FC5B5" w14:textId="77777777" w:rsidR="00294D53" w:rsidRDefault="00294D53" w:rsidP="006E14DF">
            <w:pPr>
              <w:spacing w:line="276" w:lineRule="auto"/>
              <w:jc w:val="center"/>
            </w:pPr>
            <w:r>
              <w:t>Barochory</w:t>
            </w:r>
          </w:p>
        </w:tc>
        <w:tc>
          <w:tcPr>
            <w:tcW w:w="3145" w:type="dxa"/>
          </w:tcPr>
          <w:p w14:paraId="1A00929D" w14:textId="77777777" w:rsidR="00294D53" w:rsidRDefault="00294D53" w:rsidP="006E14DF">
            <w:pPr>
              <w:spacing w:line="276" w:lineRule="auto"/>
            </w:pPr>
            <w:r>
              <w:t>Primary distribution in Chelan and Kittitas counties, with outlying populations in Ferry and Okanogan counties.</w:t>
            </w:r>
          </w:p>
        </w:tc>
        <w:tc>
          <w:tcPr>
            <w:tcW w:w="1440" w:type="dxa"/>
          </w:tcPr>
          <w:p w14:paraId="1D1198B8" w14:textId="77777777" w:rsidR="00294D53" w:rsidRDefault="00294D53" w:rsidP="006E14DF">
            <w:pPr>
              <w:spacing w:line="276" w:lineRule="auto"/>
            </w:pPr>
          </w:p>
        </w:tc>
        <w:tc>
          <w:tcPr>
            <w:tcW w:w="1440" w:type="dxa"/>
          </w:tcPr>
          <w:p w14:paraId="66EB8355" w14:textId="0CCFDB02" w:rsidR="00294D53" w:rsidRDefault="00294D53" w:rsidP="006E14DF">
            <w:pPr>
              <w:spacing w:line="276" w:lineRule="auto"/>
            </w:pPr>
          </w:p>
        </w:tc>
      </w:tr>
      <w:tr w:rsidR="00294D53" w14:paraId="39206D15" w14:textId="741A2F97" w:rsidTr="00294D53">
        <w:tc>
          <w:tcPr>
            <w:tcW w:w="2795" w:type="dxa"/>
          </w:tcPr>
          <w:p w14:paraId="1D69D885" w14:textId="77777777" w:rsidR="00294D53" w:rsidRDefault="00294D53" w:rsidP="006E14DF">
            <w:pPr>
              <w:spacing w:line="276" w:lineRule="auto"/>
            </w:pPr>
            <w:r>
              <w:rPr>
                <w:i/>
                <w:iCs/>
              </w:rPr>
              <w:t xml:space="preserve">Chaenactis </w:t>
            </w:r>
            <w:proofErr w:type="spellStart"/>
            <w:r>
              <w:rPr>
                <w:i/>
                <w:iCs/>
              </w:rPr>
              <w:t>thompsonii</w:t>
            </w:r>
            <w:proofErr w:type="spellEnd"/>
            <w:r>
              <w:t xml:space="preserve"> Cronquist (Asteraceae)</w:t>
            </w:r>
          </w:p>
        </w:tc>
        <w:tc>
          <w:tcPr>
            <w:tcW w:w="1347" w:type="dxa"/>
          </w:tcPr>
          <w:p w14:paraId="00A43645" w14:textId="77777777" w:rsidR="00294D53" w:rsidRDefault="00294D53" w:rsidP="006E14DF">
            <w:pPr>
              <w:spacing w:line="276" w:lineRule="auto"/>
              <w:jc w:val="center"/>
            </w:pPr>
            <w:r>
              <w:t>Insect</w:t>
            </w:r>
          </w:p>
        </w:tc>
        <w:tc>
          <w:tcPr>
            <w:tcW w:w="1443" w:type="dxa"/>
          </w:tcPr>
          <w:p w14:paraId="36C2A146" w14:textId="77777777" w:rsidR="00294D53" w:rsidRDefault="00294D53" w:rsidP="006E14DF">
            <w:pPr>
              <w:spacing w:line="276" w:lineRule="auto"/>
              <w:jc w:val="center"/>
            </w:pPr>
            <w:proofErr w:type="spellStart"/>
            <w:r>
              <w:t>Epizoochory</w:t>
            </w:r>
            <w:proofErr w:type="spellEnd"/>
          </w:p>
        </w:tc>
        <w:tc>
          <w:tcPr>
            <w:tcW w:w="3145" w:type="dxa"/>
          </w:tcPr>
          <w:p w14:paraId="63B1DAB6" w14:textId="77777777" w:rsidR="00294D53" w:rsidRDefault="00294D53" w:rsidP="006E14DF">
            <w:pPr>
              <w:spacing w:line="276" w:lineRule="auto"/>
            </w:pPr>
            <w:r>
              <w:t>Restricted to Chelan and Kittitas counties.</w:t>
            </w:r>
          </w:p>
        </w:tc>
        <w:tc>
          <w:tcPr>
            <w:tcW w:w="1440" w:type="dxa"/>
          </w:tcPr>
          <w:p w14:paraId="3011E8D1" w14:textId="77777777" w:rsidR="00294D53" w:rsidRDefault="00294D53" w:rsidP="006E14DF">
            <w:pPr>
              <w:spacing w:line="276" w:lineRule="auto"/>
            </w:pPr>
          </w:p>
        </w:tc>
        <w:tc>
          <w:tcPr>
            <w:tcW w:w="1440" w:type="dxa"/>
          </w:tcPr>
          <w:p w14:paraId="2BA09A49" w14:textId="471C9F23" w:rsidR="00294D53" w:rsidRDefault="00294D53" w:rsidP="006E14DF">
            <w:pPr>
              <w:spacing w:line="276" w:lineRule="auto"/>
            </w:pPr>
          </w:p>
        </w:tc>
      </w:tr>
      <w:tr w:rsidR="00294D53" w14:paraId="469E1CB2" w14:textId="4B4BA1AF" w:rsidTr="00294D53">
        <w:tc>
          <w:tcPr>
            <w:tcW w:w="2795" w:type="dxa"/>
          </w:tcPr>
          <w:p w14:paraId="2C0586DC" w14:textId="77777777" w:rsidR="00294D53" w:rsidRDefault="00294D53" w:rsidP="006E14DF">
            <w:pPr>
              <w:spacing w:line="276" w:lineRule="auto"/>
            </w:pPr>
            <w:r w:rsidRPr="00047FB8">
              <w:rPr>
                <w:i/>
                <w:iCs/>
              </w:rPr>
              <w:t xml:space="preserve">Claytonia </w:t>
            </w:r>
            <w:proofErr w:type="spellStart"/>
            <w:r w:rsidRPr="00047FB8">
              <w:rPr>
                <w:i/>
                <w:iCs/>
              </w:rPr>
              <w:t>megarhiza</w:t>
            </w:r>
            <w:proofErr w:type="spellEnd"/>
            <w:r>
              <w:t xml:space="preserve"> </w:t>
            </w:r>
            <w:r w:rsidRPr="00047FB8">
              <w:t>(</w:t>
            </w:r>
            <w:proofErr w:type="spellStart"/>
            <w:proofErr w:type="gramStart"/>
            <w:r w:rsidRPr="00047FB8">
              <w:t>A.Gray</w:t>
            </w:r>
            <w:proofErr w:type="spellEnd"/>
            <w:proofErr w:type="gramEnd"/>
            <w:r w:rsidRPr="00047FB8">
              <w:t xml:space="preserve">) Parry ex </w:t>
            </w:r>
            <w:proofErr w:type="spellStart"/>
            <w:r w:rsidRPr="00047FB8">
              <w:t>S.Watson</w:t>
            </w:r>
            <w:proofErr w:type="spellEnd"/>
            <w:r>
              <w:t xml:space="preserve"> var. </w:t>
            </w:r>
            <w:r w:rsidRPr="00047FB8">
              <w:rPr>
                <w:i/>
                <w:iCs/>
              </w:rPr>
              <w:t>nivalis</w:t>
            </w:r>
            <w:r>
              <w:t xml:space="preserve"> </w:t>
            </w:r>
            <w:r w:rsidRPr="00047FB8">
              <w:lastRenderedPageBreak/>
              <w:t xml:space="preserve">(English) </w:t>
            </w:r>
            <w:proofErr w:type="spellStart"/>
            <w:r w:rsidRPr="00047FB8">
              <w:t>C.L.Hitchc</w:t>
            </w:r>
            <w:proofErr w:type="spellEnd"/>
            <w:r>
              <w:t>. (</w:t>
            </w:r>
            <w:proofErr w:type="spellStart"/>
            <w:r>
              <w:t>Montiaceae</w:t>
            </w:r>
            <w:proofErr w:type="spellEnd"/>
            <w:r>
              <w:t>)</w:t>
            </w:r>
          </w:p>
        </w:tc>
        <w:tc>
          <w:tcPr>
            <w:tcW w:w="1347" w:type="dxa"/>
          </w:tcPr>
          <w:p w14:paraId="6B1383A8" w14:textId="77777777" w:rsidR="00294D53" w:rsidRDefault="00294D53" w:rsidP="006E14DF">
            <w:pPr>
              <w:spacing w:line="276" w:lineRule="auto"/>
              <w:jc w:val="center"/>
            </w:pPr>
            <w:r>
              <w:lastRenderedPageBreak/>
              <w:t>Insect</w:t>
            </w:r>
          </w:p>
        </w:tc>
        <w:tc>
          <w:tcPr>
            <w:tcW w:w="1443" w:type="dxa"/>
          </w:tcPr>
          <w:p w14:paraId="66AEA6C9" w14:textId="77777777" w:rsidR="00294D53" w:rsidRDefault="00294D53" w:rsidP="006E14DF">
            <w:pPr>
              <w:spacing w:line="276" w:lineRule="auto"/>
              <w:jc w:val="center"/>
            </w:pPr>
            <w:r>
              <w:t>Barochory</w:t>
            </w:r>
          </w:p>
        </w:tc>
        <w:tc>
          <w:tcPr>
            <w:tcW w:w="3145" w:type="dxa"/>
          </w:tcPr>
          <w:p w14:paraId="55415671" w14:textId="77777777" w:rsidR="00294D53" w:rsidRDefault="00294D53" w:rsidP="006E14DF">
            <w:pPr>
              <w:spacing w:line="276" w:lineRule="auto"/>
            </w:pPr>
            <w:r>
              <w:t xml:space="preserve">Restricted to Chelan and Kittitas counties; if synonymized within </w:t>
            </w:r>
            <w:r w:rsidRPr="00905191">
              <w:rPr>
                <w:i/>
                <w:iCs/>
              </w:rPr>
              <w:t xml:space="preserve">C. </w:t>
            </w:r>
            <w:proofErr w:type="spellStart"/>
            <w:r w:rsidRPr="00905191">
              <w:rPr>
                <w:i/>
                <w:iCs/>
              </w:rPr>
              <w:t>megarhiza</w:t>
            </w:r>
            <w:proofErr w:type="spellEnd"/>
            <w:r>
              <w:t xml:space="preserve"> (Miller XXXX; </w:t>
            </w:r>
            <w:r>
              <w:lastRenderedPageBreak/>
              <w:t>Legler 2018), then disjunct from core distribution from northeastern OR to CA, and in the Rocky Mountains.</w:t>
            </w:r>
          </w:p>
        </w:tc>
        <w:tc>
          <w:tcPr>
            <w:tcW w:w="1440" w:type="dxa"/>
          </w:tcPr>
          <w:p w14:paraId="1692FC04" w14:textId="77777777" w:rsidR="00294D53" w:rsidRDefault="00294D53" w:rsidP="006E14DF">
            <w:pPr>
              <w:spacing w:line="276" w:lineRule="auto"/>
            </w:pPr>
          </w:p>
        </w:tc>
        <w:tc>
          <w:tcPr>
            <w:tcW w:w="1440" w:type="dxa"/>
          </w:tcPr>
          <w:p w14:paraId="2F869523" w14:textId="3A1D715E" w:rsidR="00294D53" w:rsidRDefault="00294D53" w:rsidP="006E14DF">
            <w:pPr>
              <w:spacing w:line="276" w:lineRule="auto"/>
            </w:pPr>
          </w:p>
        </w:tc>
      </w:tr>
      <w:tr w:rsidR="00294D53" w:rsidRPr="00072A9C" w14:paraId="29EDD3DC" w14:textId="59141C08" w:rsidTr="00294D53">
        <w:tc>
          <w:tcPr>
            <w:tcW w:w="2795" w:type="dxa"/>
          </w:tcPr>
          <w:p w14:paraId="3ABFA4DE" w14:textId="77777777" w:rsidR="00294D53" w:rsidRPr="00072A9C" w:rsidRDefault="00294D53" w:rsidP="006E14DF">
            <w:pPr>
              <w:spacing w:line="276" w:lineRule="auto"/>
              <w:rPr>
                <w:lang w:val="pt-BR"/>
              </w:rPr>
            </w:pPr>
            <w:proofErr w:type="spellStart"/>
            <w:r w:rsidRPr="00072A9C">
              <w:rPr>
                <w:i/>
                <w:iCs/>
                <w:lang w:val="pt-BR"/>
              </w:rPr>
              <w:t>Lomatium</w:t>
            </w:r>
            <w:proofErr w:type="spellEnd"/>
            <w:r w:rsidRPr="00072A9C">
              <w:rPr>
                <w:i/>
                <w:iCs/>
                <w:lang w:val="pt-BR"/>
              </w:rPr>
              <w:t xml:space="preserve"> </w:t>
            </w:r>
            <w:proofErr w:type="spellStart"/>
            <w:r w:rsidRPr="00072A9C">
              <w:rPr>
                <w:i/>
                <w:iCs/>
                <w:lang w:val="pt-BR"/>
              </w:rPr>
              <w:t>cuspidatum</w:t>
            </w:r>
            <w:proofErr w:type="spellEnd"/>
            <w:r w:rsidRPr="00072A9C">
              <w:rPr>
                <w:lang w:val="pt-BR"/>
              </w:rPr>
              <w:t xml:space="preserve"> Mathias &amp; Constance (Apiaceae)</w:t>
            </w:r>
          </w:p>
        </w:tc>
        <w:tc>
          <w:tcPr>
            <w:tcW w:w="1347" w:type="dxa"/>
          </w:tcPr>
          <w:p w14:paraId="6524A812" w14:textId="77777777" w:rsidR="00294D53" w:rsidRPr="005E51BE" w:rsidRDefault="00294D53" w:rsidP="006E14DF">
            <w:pPr>
              <w:spacing w:line="276" w:lineRule="auto"/>
              <w:jc w:val="center"/>
              <w:rPr>
                <w:lang w:val="pt-BR"/>
              </w:rPr>
            </w:pPr>
            <w:r>
              <w:t>Insect</w:t>
            </w:r>
          </w:p>
        </w:tc>
        <w:tc>
          <w:tcPr>
            <w:tcW w:w="1443" w:type="dxa"/>
          </w:tcPr>
          <w:p w14:paraId="4A50A90F" w14:textId="77777777" w:rsidR="00294D53" w:rsidRPr="005E51BE" w:rsidRDefault="00294D53" w:rsidP="006E14DF">
            <w:pPr>
              <w:spacing w:line="276" w:lineRule="auto"/>
              <w:jc w:val="center"/>
              <w:rPr>
                <w:lang w:val="pt-BR"/>
              </w:rPr>
            </w:pPr>
            <w:r>
              <w:t>Barochory</w:t>
            </w:r>
          </w:p>
        </w:tc>
        <w:tc>
          <w:tcPr>
            <w:tcW w:w="3145" w:type="dxa"/>
          </w:tcPr>
          <w:p w14:paraId="13727B38" w14:textId="77777777" w:rsidR="00294D53" w:rsidRPr="00072A9C" w:rsidRDefault="00294D53" w:rsidP="006E14DF">
            <w:pPr>
              <w:spacing w:line="276" w:lineRule="auto"/>
            </w:pPr>
            <w:r w:rsidRPr="00072A9C">
              <w:t>R</w:t>
            </w:r>
            <w:r w:rsidRPr="00047FB8">
              <w:t xml:space="preserve">estricted to Chelan and Kittitas </w:t>
            </w:r>
            <w:r>
              <w:t>counties.</w:t>
            </w:r>
          </w:p>
        </w:tc>
        <w:tc>
          <w:tcPr>
            <w:tcW w:w="1440" w:type="dxa"/>
          </w:tcPr>
          <w:p w14:paraId="2C3397F1" w14:textId="77777777" w:rsidR="00294D53" w:rsidRPr="00072A9C" w:rsidRDefault="00294D53" w:rsidP="006E14DF">
            <w:pPr>
              <w:spacing w:line="276" w:lineRule="auto"/>
            </w:pPr>
          </w:p>
        </w:tc>
        <w:tc>
          <w:tcPr>
            <w:tcW w:w="1440" w:type="dxa"/>
          </w:tcPr>
          <w:p w14:paraId="73844136" w14:textId="1FDAE944" w:rsidR="00294D53" w:rsidRPr="00072A9C" w:rsidRDefault="00294D53" w:rsidP="006E14DF">
            <w:pPr>
              <w:spacing w:line="276" w:lineRule="auto"/>
            </w:pPr>
          </w:p>
        </w:tc>
      </w:tr>
      <w:tr w:rsidR="00294D53" w:rsidRPr="00072A9C" w14:paraId="76BCB723" w14:textId="33C69A72" w:rsidTr="00294D53">
        <w:tc>
          <w:tcPr>
            <w:tcW w:w="2795" w:type="dxa"/>
            <w:tcBorders>
              <w:bottom w:val="single" w:sz="24" w:space="0" w:color="auto"/>
            </w:tcBorders>
          </w:tcPr>
          <w:p w14:paraId="23E56176" w14:textId="77777777" w:rsidR="00294D53" w:rsidRPr="00072A9C" w:rsidRDefault="00294D53" w:rsidP="006E14DF">
            <w:pPr>
              <w:spacing w:line="276" w:lineRule="auto"/>
            </w:pPr>
            <w:proofErr w:type="spellStart"/>
            <w:r w:rsidRPr="00F833B3">
              <w:rPr>
                <w:i/>
                <w:iCs/>
              </w:rPr>
              <w:t>Oreocarya</w:t>
            </w:r>
            <w:proofErr w:type="spellEnd"/>
            <w:r w:rsidRPr="00F833B3">
              <w:rPr>
                <w:i/>
                <w:iCs/>
              </w:rPr>
              <w:t xml:space="preserve"> </w:t>
            </w:r>
            <w:proofErr w:type="spellStart"/>
            <w:r w:rsidRPr="00F833B3">
              <w:rPr>
                <w:i/>
                <w:iCs/>
              </w:rPr>
              <w:t>thompsonii</w:t>
            </w:r>
            <w:proofErr w:type="spellEnd"/>
            <w:r>
              <w:t xml:space="preserve"> </w:t>
            </w:r>
            <w:r w:rsidRPr="00F833B3">
              <w:t>(</w:t>
            </w:r>
            <w:proofErr w:type="spellStart"/>
            <w:r w:rsidRPr="00F833B3">
              <w:t>I.</w:t>
            </w:r>
            <w:proofErr w:type="gramStart"/>
            <w:r w:rsidRPr="00F833B3">
              <w:t>M.Johnst</w:t>
            </w:r>
            <w:proofErr w:type="spellEnd"/>
            <w:proofErr w:type="gramEnd"/>
            <w:r w:rsidRPr="00F833B3">
              <w:t>.) Abrams</w:t>
            </w:r>
            <w:r>
              <w:t xml:space="preserve"> (Boraginaceae)</w:t>
            </w:r>
          </w:p>
        </w:tc>
        <w:tc>
          <w:tcPr>
            <w:tcW w:w="1347" w:type="dxa"/>
            <w:tcBorders>
              <w:bottom w:val="single" w:sz="24" w:space="0" w:color="auto"/>
            </w:tcBorders>
          </w:tcPr>
          <w:p w14:paraId="31D8AABC" w14:textId="77777777" w:rsidR="00294D53" w:rsidRDefault="00294D53" w:rsidP="006E14DF">
            <w:pPr>
              <w:spacing w:line="276" w:lineRule="auto"/>
              <w:jc w:val="center"/>
            </w:pPr>
            <w:r>
              <w:t>Insect</w:t>
            </w:r>
          </w:p>
        </w:tc>
        <w:tc>
          <w:tcPr>
            <w:tcW w:w="1443" w:type="dxa"/>
            <w:tcBorders>
              <w:bottom w:val="single" w:sz="24" w:space="0" w:color="auto"/>
            </w:tcBorders>
          </w:tcPr>
          <w:p w14:paraId="601AB0FB" w14:textId="77777777" w:rsidR="00294D53" w:rsidRDefault="00294D53" w:rsidP="006E14DF">
            <w:pPr>
              <w:spacing w:line="276" w:lineRule="auto"/>
              <w:jc w:val="center"/>
            </w:pPr>
            <w:r>
              <w:t xml:space="preserve">Barochory, </w:t>
            </w:r>
            <w:proofErr w:type="spellStart"/>
            <w:r>
              <w:t>Epizoochory</w:t>
            </w:r>
            <w:proofErr w:type="spellEnd"/>
          </w:p>
        </w:tc>
        <w:tc>
          <w:tcPr>
            <w:tcW w:w="3145" w:type="dxa"/>
            <w:tcBorders>
              <w:bottom w:val="single" w:sz="24" w:space="0" w:color="auto"/>
            </w:tcBorders>
          </w:tcPr>
          <w:p w14:paraId="7B048058" w14:textId="77777777" w:rsidR="00294D53" w:rsidRPr="00072A9C" w:rsidRDefault="00294D53" w:rsidP="006E14DF">
            <w:pPr>
              <w:spacing w:line="276" w:lineRule="auto"/>
            </w:pPr>
            <w:r>
              <w:t>Restricted to Chelan and Kittitas counties.</w:t>
            </w:r>
          </w:p>
        </w:tc>
        <w:tc>
          <w:tcPr>
            <w:tcW w:w="1440" w:type="dxa"/>
            <w:tcBorders>
              <w:bottom w:val="single" w:sz="24" w:space="0" w:color="auto"/>
            </w:tcBorders>
          </w:tcPr>
          <w:p w14:paraId="3213B474" w14:textId="77777777" w:rsidR="00294D53" w:rsidRDefault="00294D53" w:rsidP="006E14DF">
            <w:pPr>
              <w:spacing w:line="276" w:lineRule="auto"/>
            </w:pPr>
          </w:p>
        </w:tc>
        <w:tc>
          <w:tcPr>
            <w:tcW w:w="1440" w:type="dxa"/>
            <w:tcBorders>
              <w:bottom w:val="single" w:sz="24" w:space="0" w:color="auto"/>
            </w:tcBorders>
          </w:tcPr>
          <w:p w14:paraId="651FDB8E" w14:textId="5258C1E8" w:rsidR="00294D53" w:rsidRDefault="00294D53" w:rsidP="006E14DF">
            <w:pPr>
              <w:spacing w:line="276" w:lineRule="auto"/>
            </w:pPr>
          </w:p>
        </w:tc>
      </w:tr>
      <w:tr w:rsidR="00294D53" w:rsidRPr="00072A9C" w14:paraId="15C5FC3E" w14:textId="1236D61E" w:rsidTr="00294D53">
        <w:trPr>
          <w:trHeight w:val="27"/>
        </w:trPr>
        <w:tc>
          <w:tcPr>
            <w:tcW w:w="2795" w:type="dxa"/>
            <w:tcBorders>
              <w:top w:val="single" w:sz="24" w:space="0" w:color="auto"/>
              <w:bottom w:val="single" w:sz="24" w:space="0" w:color="auto"/>
              <w:right w:val="nil"/>
            </w:tcBorders>
          </w:tcPr>
          <w:p w14:paraId="40CAADA1" w14:textId="77777777" w:rsidR="00294D53" w:rsidRPr="00B80B16" w:rsidRDefault="00294D53" w:rsidP="006E14DF">
            <w:pPr>
              <w:spacing w:line="276" w:lineRule="auto"/>
              <w:rPr>
                <w:sz w:val="10"/>
                <w:szCs w:val="10"/>
              </w:rPr>
            </w:pPr>
          </w:p>
        </w:tc>
        <w:tc>
          <w:tcPr>
            <w:tcW w:w="1347" w:type="dxa"/>
            <w:tcBorders>
              <w:top w:val="single" w:sz="24" w:space="0" w:color="auto"/>
              <w:left w:val="nil"/>
              <w:bottom w:val="single" w:sz="24" w:space="0" w:color="auto"/>
              <w:right w:val="nil"/>
            </w:tcBorders>
          </w:tcPr>
          <w:p w14:paraId="3A73D354" w14:textId="77777777" w:rsidR="00294D53" w:rsidRPr="00B80B16" w:rsidRDefault="00294D53" w:rsidP="006E14DF">
            <w:pPr>
              <w:spacing w:line="276" w:lineRule="auto"/>
              <w:jc w:val="center"/>
              <w:rPr>
                <w:b/>
                <w:bCs/>
                <w:sz w:val="10"/>
                <w:szCs w:val="10"/>
                <w:u w:val="single"/>
              </w:rPr>
            </w:pPr>
          </w:p>
        </w:tc>
        <w:tc>
          <w:tcPr>
            <w:tcW w:w="1443" w:type="dxa"/>
            <w:tcBorders>
              <w:top w:val="single" w:sz="24" w:space="0" w:color="auto"/>
              <w:left w:val="nil"/>
              <w:bottom w:val="single" w:sz="24" w:space="0" w:color="auto"/>
              <w:right w:val="nil"/>
            </w:tcBorders>
          </w:tcPr>
          <w:p w14:paraId="087F0F31" w14:textId="77777777" w:rsidR="00294D53" w:rsidRPr="00B80B16" w:rsidRDefault="00294D53" w:rsidP="006E14DF">
            <w:pPr>
              <w:spacing w:line="276" w:lineRule="auto"/>
              <w:jc w:val="center"/>
              <w:rPr>
                <w:b/>
                <w:bCs/>
                <w:sz w:val="10"/>
                <w:szCs w:val="10"/>
                <w:u w:val="single"/>
              </w:rPr>
            </w:pPr>
          </w:p>
        </w:tc>
        <w:tc>
          <w:tcPr>
            <w:tcW w:w="3145" w:type="dxa"/>
            <w:tcBorders>
              <w:top w:val="single" w:sz="24" w:space="0" w:color="auto"/>
              <w:left w:val="nil"/>
              <w:bottom w:val="single" w:sz="24" w:space="0" w:color="auto"/>
            </w:tcBorders>
          </w:tcPr>
          <w:p w14:paraId="0D767DD5" w14:textId="77777777" w:rsidR="00294D53" w:rsidRPr="00B80B16" w:rsidRDefault="00294D53" w:rsidP="006E14DF">
            <w:pPr>
              <w:spacing w:line="276" w:lineRule="auto"/>
              <w:jc w:val="center"/>
              <w:rPr>
                <w:b/>
                <w:bCs/>
                <w:sz w:val="10"/>
                <w:szCs w:val="10"/>
                <w:u w:val="single"/>
              </w:rPr>
            </w:pPr>
          </w:p>
        </w:tc>
        <w:tc>
          <w:tcPr>
            <w:tcW w:w="1440" w:type="dxa"/>
            <w:tcBorders>
              <w:top w:val="single" w:sz="24" w:space="0" w:color="auto"/>
              <w:left w:val="nil"/>
              <w:bottom w:val="single" w:sz="24" w:space="0" w:color="auto"/>
              <w:right w:val="nil"/>
            </w:tcBorders>
          </w:tcPr>
          <w:p w14:paraId="191E8AF3" w14:textId="77777777" w:rsidR="00294D53" w:rsidRPr="00B80B16" w:rsidRDefault="00294D53" w:rsidP="006E14DF">
            <w:pPr>
              <w:spacing w:line="276" w:lineRule="auto"/>
              <w:jc w:val="center"/>
              <w:rPr>
                <w:b/>
                <w:bCs/>
                <w:sz w:val="10"/>
                <w:szCs w:val="10"/>
                <w:u w:val="single"/>
              </w:rPr>
            </w:pPr>
          </w:p>
        </w:tc>
        <w:tc>
          <w:tcPr>
            <w:tcW w:w="1440" w:type="dxa"/>
            <w:tcBorders>
              <w:top w:val="single" w:sz="24" w:space="0" w:color="auto"/>
              <w:left w:val="nil"/>
              <w:bottom w:val="single" w:sz="24" w:space="0" w:color="auto"/>
            </w:tcBorders>
          </w:tcPr>
          <w:p w14:paraId="5CC0F638" w14:textId="38FE9172" w:rsidR="00294D53" w:rsidRPr="00B80B16" w:rsidRDefault="00294D53" w:rsidP="006E14DF">
            <w:pPr>
              <w:spacing w:line="276" w:lineRule="auto"/>
              <w:jc w:val="center"/>
              <w:rPr>
                <w:b/>
                <w:bCs/>
                <w:sz w:val="10"/>
                <w:szCs w:val="10"/>
                <w:u w:val="single"/>
              </w:rPr>
            </w:pPr>
          </w:p>
        </w:tc>
      </w:tr>
      <w:tr w:rsidR="00294D53" w:rsidRPr="00072A9C" w14:paraId="0F6597B8" w14:textId="71B29A75" w:rsidTr="00294D53">
        <w:tc>
          <w:tcPr>
            <w:tcW w:w="2795" w:type="dxa"/>
            <w:tcBorders>
              <w:top w:val="single" w:sz="24" w:space="0" w:color="auto"/>
            </w:tcBorders>
          </w:tcPr>
          <w:p w14:paraId="676AA246" w14:textId="77777777" w:rsidR="00294D53" w:rsidRPr="00072A9C" w:rsidRDefault="00294D53" w:rsidP="006E14DF">
            <w:pPr>
              <w:spacing w:line="276" w:lineRule="auto"/>
            </w:pPr>
          </w:p>
        </w:tc>
        <w:tc>
          <w:tcPr>
            <w:tcW w:w="1347" w:type="dxa"/>
            <w:tcBorders>
              <w:top w:val="single" w:sz="24" w:space="0" w:color="auto"/>
            </w:tcBorders>
          </w:tcPr>
          <w:p w14:paraId="00E049C6" w14:textId="77777777" w:rsidR="00294D53" w:rsidRPr="00072A9C" w:rsidRDefault="00294D53" w:rsidP="006E14DF">
            <w:pPr>
              <w:spacing w:line="276" w:lineRule="auto"/>
              <w:jc w:val="center"/>
              <w:rPr>
                <w:b/>
                <w:bCs/>
                <w:u w:val="single"/>
              </w:rPr>
            </w:pPr>
          </w:p>
        </w:tc>
        <w:tc>
          <w:tcPr>
            <w:tcW w:w="1443" w:type="dxa"/>
            <w:tcBorders>
              <w:top w:val="single" w:sz="24" w:space="0" w:color="auto"/>
            </w:tcBorders>
          </w:tcPr>
          <w:p w14:paraId="377AEB73" w14:textId="77777777" w:rsidR="00294D53" w:rsidRPr="00072A9C" w:rsidRDefault="00294D53" w:rsidP="006E14DF">
            <w:pPr>
              <w:spacing w:line="276" w:lineRule="auto"/>
              <w:jc w:val="center"/>
              <w:rPr>
                <w:b/>
                <w:bCs/>
                <w:u w:val="single"/>
              </w:rPr>
            </w:pPr>
          </w:p>
        </w:tc>
        <w:tc>
          <w:tcPr>
            <w:tcW w:w="3145" w:type="dxa"/>
            <w:tcBorders>
              <w:top w:val="single" w:sz="24" w:space="0" w:color="auto"/>
            </w:tcBorders>
          </w:tcPr>
          <w:p w14:paraId="01A76F4D" w14:textId="77777777" w:rsidR="00294D53" w:rsidRPr="00072A9C" w:rsidRDefault="00294D53" w:rsidP="006E14DF">
            <w:pPr>
              <w:spacing w:line="276" w:lineRule="auto"/>
              <w:jc w:val="center"/>
              <w:rPr>
                <w:b/>
                <w:bCs/>
                <w:u w:val="single"/>
              </w:rPr>
            </w:pPr>
            <w:r w:rsidRPr="00072A9C">
              <w:rPr>
                <w:b/>
                <w:bCs/>
                <w:u w:val="single"/>
              </w:rPr>
              <w:t>Mount Rainier National Park</w:t>
            </w:r>
          </w:p>
        </w:tc>
        <w:tc>
          <w:tcPr>
            <w:tcW w:w="1440" w:type="dxa"/>
            <w:tcBorders>
              <w:top w:val="single" w:sz="24" w:space="0" w:color="auto"/>
            </w:tcBorders>
          </w:tcPr>
          <w:p w14:paraId="002EAC2C" w14:textId="77777777" w:rsidR="00294D53" w:rsidRPr="00072A9C" w:rsidRDefault="00294D53" w:rsidP="006E14DF">
            <w:pPr>
              <w:spacing w:line="276" w:lineRule="auto"/>
              <w:jc w:val="center"/>
              <w:rPr>
                <w:b/>
                <w:bCs/>
                <w:u w:val="single"/>
              </w:rPr>
            </w:pPr>
          </w:p>
        </w:tc>
        <w:tc>
          <w:tcPr>
            <w:tcW w:w="1440" w:type="dxa"/>
            <w:tcBorders>
              <w:top w:val="single" w:sz="24" w:space="0" w:color="auto"/>
            </w:tcBorders>
          </w:tcPr>
          <w:p w14:paraId="6BDC6BB8" w14:textId="43C53929" w:rsidR="00294D53" w:rsidRPr="00072A9C" w:rsidRDefault="00294D53" w:rsidP="006E14DF">
            <w:pPr>
              <w:spacing w:line="276" w:lineRule="auto"/>
              <w:jc w:val="center"/>
              <w:rPr>
                <w:b/>
                <w:bCs/>
                <w:u w:val="single"/>
              </w:rPr>
            </w:pPr>
          </w:p>
        </w:tc>
      </w:tr>
      <w:tr w:rsidR="00294D53" w:rsidRPr="00072A9C" w14:paraId="077F5F94" w14:textId="021D5D5F" w:rsidTr="00294D53">
        <w:tc>
          <w:tcPr>
            <w:tcW w:w="2795" w:type="dxa"/>
          </w:tcPr>
          <w:p w14:paraId="477A30E8" w14:textId="77777777" w:rsidR="00294D53" w:rsidRPr="00072A9C" w:rsidRDefault="00294D53" w:rsidP="006E14DF">
            <w:pPr>
              <w:spacing w:line="276" w:lineRule="auto"/>
            </w:pPr>
            <w:r w:rsidRPr="002538C7">
              <w:rPr>
                <w:i/>
                <w:iCs/>
              </w:rPr>
              <w:t xml:space="preserve">Castilleja </w:t>
            </w:r>
            <w:proofErr w:type="spellStart"/>
            <w:r w:rsidRPr="002538C7">
              <w:rPr>
                <w:i/>
                <w:iCs/>
              </w:rPr>
              <w:t>cryptantha</w:t>
            </w:r>
            <w:proofErr w:type="spellEnd"/>
            <w:r>
              <w:t xml:space="preserve"> </w:t>
            </w:r>
            <w:r w:rsidRPr="002538C7">
              <w:t xml:space="preserve">Pennell &amp; </w:t>
            </w:r>
            <w:proofErr w:type="spellStart"/>
            <w:r w:rsidRPr="002538C7">
              <w:t>G.</w:t>
            </w:r>
            <w:proofErr w:type="gramStart"/>
            <w:r w:rsidRPr="002538C7">
              <w:t>N.Jones</w:t>
            </w:r>
            <w:proofErr w:type="spellEnd"/>
            <w:proofErr w:type="gramEnd"/>
            <w:r>
              <w:t xml:space="preserve"> (Orobanchaceae)</w:t>
            </w:r>
          </w:p>
        </w:tc>
        <w:tc>
          <w:tcPr>
            <w:tcW w:w="1347" w:type="dxa"/>
          </w:tcPr>
          <w:p w14:paraId="35B30910" w14:textId="77777777" w:rsidR="00294D53" w:rsidRDefault="00294D53" w:rsidP="006E14DF">
            <w:pPr>
              <w:spacing w:line="276" w:lineRule="auto"/>
              <w:jc w:val="center"/>
            </w:pPr>
            <w:r>
              <w:t>Insect</w:t>
            </w:r>
          </w:p>
        </w:tc>
        <w:tc>
          <w:tcPr>
            <w:tcW w:w="1443" w:type="dxa"/>
          </w:tcPr>
          <w:p w14:paraId="306F85A0" w14:textId="77777777" w:rsidR="00294D53" w:rsidRDefault="00294D53" w:rsidP="006E14DF">
            <w:pPr>
              <w:spacing w:line="276" w:lineRule="auto"/>
              <w:jc w:val="center"/>
            </w:pPr>
            <w:r>
              <w:t>Barochory</w:t>
            </w:r>
          </w:p>
        </w:tc>
        <w:tc>
          <w:tcPr>
            <w:tcW w:w="3145" w:type="dxa"/>
          </w:tcPr>
          <w:p w14:paraId="41662AA9" w14:textId="77777777" w:rsidR="00294D53" w:rsidRPr="00072A9C" w:rsidRDefault="00294D53" w:rsidP="006E14DF">
            <w:pPr>
              <w:spacing w:line="276" w:lineRule="auto"/>
            </w:pPr>
            <w:r>
              <w:t>Primary distribution in Lewis and Pierce counties, with single population in adjacent Yakima County.</w:t>
            </w:r>
          </w:p>
        </w:tc>
        <w:tc>
          <w:tcPr>
            <w:tcW w:w="1440" w:type="dxa"/>
          </w:tcPr>
          <w:p w14:paraId="38ADB087" w14:textId="77777777" w:rsidR="00294D53" w:rsidRDefault="00294D53" w:rsidP="006E14DF">
            <w:pPr>
              <w:spacing w:line="276" w:lineRule="auto"/>
            </w:pPr>
          </w:p>
        </w:tc>
        <w:tc>
          <w:tcPr>
            <w:tcW w:w="1440" w:type="dxa"/>
          </w:tcPr>
          <w:p w14:paraId="3B93ABCD" w14:textId="198FB209" w:rsidR="00294D53" w:rsidRDefault="00294D53" w:rsidP="006E14DF">
            <w:pPr>
              <w:spacing w:line="276" w:lineRule="auto"/>
            </w:pPr>
          </w:p>
        </w:tc>
      </w:tr>
      <w:tr w:rsidR="00294D53" w:rsidRPr="00072A9C" w14:paraId="1F543FFA" w14:textId="2B32AA59" w:rsidTr="00294D53">
        <w:tc>
          <w:tcPr>
            <w:tcW w:w="2795" w:type="dxa"/>
          </w:tcPr>
          <w:p w14:paraId="3C825D80" w14:textId="77777777" w:rsidR="00294D53" w:rsidRPr="00072A9C" w:rsidRDefault="00294D53" w:rsidP="006E14DF">
            <w:pPr>
              <w:spacing w:line="276" w:lineRule="auto"/>
            </w:pPr>
            <w:proofErr w:type="spellStart"/>
            <w:r w:rsidRPr="002538C7">
              <w:rPr>
                <w:i/>
                <w:iCs/>
              </w:rPr>
              <w:t>Pedicularis</w:t>
            </w:r>
            <w:proofErr w:type="spellEnd"/>
            <w:r w:rsidRPr="002538C7">
              <w:rPr>
                <w:i/>
                <w:iCs/>
              </w:rPr>
              <w:t xml:space="preserve"> </w:t>
            </w:r>
            <w:proofErr w:type="spellStart"/>
            <w:r w:rsidRPr="002538C7">
              <w:rPr>
                <w:i/>
                <w:iCs/>
              </w:rPr>
              <w:t>rainierensis</w:t>
            </w:r>
            <w:proofErr w:type="spellEnd"/>
            <w:r>
              <w:t xml:space="preserve"> Pennell (Orobanchaceae)</w:t>
            </w:r>
          </w:p>
        </w:tc>
        <w:tc>
          <w:tcPr>
            <w:tcW w:w="1347" w:type="dxa"/>
          </w:tcPr>
          <w:p w14:paraId="7049BBD5" w14:textId="77777777" w:rsidR="00294D53" w:rsidRDefault="00294D53" w:rsidP="006E14DF">
            <w:pPr>
              <w:spacing w:line="276" w:lineRule="auto"/>
              <w:jc w:val="center"/>
            </w:pPr>
            <w:r>
              <w:t>Insect</w:t>
            </w:r>
          </w:p>
        </w:tc>
        <w:tc>
          <w:tcPr>
            <w:tcW w:w="1443" w:type="dxa"/>
          </w:tcPr>
          <w:p w14:paraId="57B7CD65" w14:textId="77777777" w:rsidR="00294D53" w:rsidRDefault="00294D53" w:rsidP="006E14DF">
            <w:pPr>
              <w:spacing w:line="276" w:lineRule="auto"/>
              <w:jc w:val="center"/>
            </w:pPr>
            <w:r>
              <w:t>Barochory</w:t>
            </w:r>
          </w:p>
        </w:tc>
        <w:tc>
          <w:tcPr>
            <w:tcW w:w="3145" w:type="dxa"/>
          </w:tcPr>
          <w:p w14:paraId="414F6EA3" w14:textId="77777777" w:rsidR="00294D53" w:rsidRPr="00072A9C" w:rsidRDefault="00294D53" w:rsidP="006E14DF">
            <w:pPr>
              <w:spacing w:line="276" w:lineRule="auto"/>
            </w:pPr>
            <w:r>
              <w:t>Restricted to Lewis and Pierce counties.</w:t>
            </w:r>
          </w:p>
        </w:tc>
        <w:tc>
          <w:tcPr>
            <w:tcW w:w="1440" w:type="dxa"/>
          </w:tcPr>
          <w:p w14:paraId="6AF7E622" w14:textId="77777777" w:rsidR="00294D53" w:rsidRDefault="00294D53" w:rsidP="006E14DF">
            <w:pPr>
              <w:spacing w:line="276" w:lineRule="auto"/>
            </w:pPr>
          </w:p>
        </w:tc>
        <w:tc>
          <w:tcPr>
            <w:tcW w:w="1440" w:type="dxa"/>
          </w:tcPr>
          <w:p w14:paraId="51BDDEC4" w14:textId="7A5A0828" w:rsidR="00294D53" w:rsidRDefault="00294D53" w:rsidP="006E14DF">
            <w:pPr>
              <w:spacing w:line="276" w:lineRule="auto"/>
            </w:pPr>
          </w:p>
        </w:tc>
      </w:tr>
      <w:tr w:rsidR="00294D53" w:rsidRPr="00072A9C" w14:paraId="5046F451" w14:textId="7C17D526" w:rsidTr="00294D53">
        <w:tc>
          <w:tcPr>
            <w:tcW w:w="2795" w:type="dxa"/>
          </w:tcPr>
          <w:p w14:paraId="7E272EB6" w14:textId="77777777" w:rsidR="00294D53" w:rsidRPr="00072A9C" w:rsidRDefault="00294D53" w:rsidP="006E14DF">
            <w:pPr>
              <w:spacing w:line="276" w:lineRule="auto"/>
            </w:pPr>
            <w:proofErr w:type="spellStart"/>
            <w:r w:rsidRPr="002538C7">
              <w:rPr>
                <w:i/>
                <w:iCs/>
              </w:rPr>
              <w:t>Tauschia</w:t>
            </w:r>
            <w:proofErr w:type="spellEnd"/>
            <w:r w:rsidRPr="002538C7">
              <w:rPr>
                <w:i/>
                <w:iCs/>
              </w:rPr>
              <w:t xml:space="preserve"> </w:t>
            </w:r>
            <w:proofErr w:type="spellStart"/>
            <w:r w:rsidRPr="002538C7">
              <w:rPr>
                <w:i/>
                <w:iCs/>
              </w:rPr>
              <w:t>stricklandii</w:t>
            </w:r>
            <w:proofErr w:type="spellEnd"/>
            <w:r>
              <w:t xml:space="preserve"> </w:t>
            </w:r>
            <w:r w:rsidRPr="002538C7">
              <w:t>(</w:t>
            </w:r>
            <w:proofErr w:type="spellStart"/>
            <w:r w:rsidRPr="002538C7">
              <w:t>J.</w:t>
            </w:r>
            <w:proofErr w:type="gramStart"/>
            <w:r w:rsidRPr="002538C7">
              <w:t>M.Coult</w:t>
            </w:r>
            <w:proofErr w:type="spellEnd"/>
            <w:proofErr w:type="gramEnd"/>
            <w:r w:rsidRPr="002538C7">
              <w:t>. &amp; Rose) Mathias &amp; Constance</w:t>
            </w:r>
            <w:r>
              <w:t xml:space="preserve"> (</w:t>
            </w:r>
            <w:proofErr w:type="spellStart"/>
            <w:r>
              <w:t>Apiaceae</w:t>
            </w:r>
            <w:proofErr w:type="spellEnd"/>
            <w:r>
              <w:t>)</w:t>
            </w:r>
          </w:p>
        </w:tc>
        <w:tc>
          <w:tcPr>
            <w:tcW w:w="1347" w:type="dxa"/>
          </w:tcPr>
          <w:p w14:paraId="4037F49A" w14:textId="77777777" w:rsidR="00294D53" w:rsidRPr="00072A9C" w:rsidRDefault="00294D53" w:rsidP="006E14DF">
            <w:pPr>
              <w:spacing w:line="276" w:lineRule="auto"/>
              <w:jc w:val="center"/>
            </w:pPr>
            <w:r>
              <w:t>Insect</w:t>
            </w:r>
          </w:p>
        </w:tc>
        <w:tc>
          <w:tcPr>
            <w:tcW w:w="1443" w:type="dxa"/>
          </w:tcPr>
          <w:p w14:paraId="3DAF94C8" w14:textId="77777777" w:rsidR="00294D53" w:rsidRPr="00072A9C" w:rsidRDefault="00294D53" w:rsidP="006E14DF">
            <w:pPr>
              <w:spacing w:line="276" w:lineRule="auto"/>
              <w:jc w:val="center"/>
            </w:pPr>
            <w:r>
              <w:t>Barochory</w:t>
            </w:r>
          </w:p>
        </w:tc>
        <w:tc>
          <w:tcPr>
            <w:tcW w:w="3145" w:type="dxa"/>
          </w:tcPr>
          <w:p w14:paraId="13EB9885" w14:textId="77777777" w:rsidR="00294D53" w:rsidRPr="00072A9C" w:rsidRDefault="00294D53" w:rsidP="006E14DF">
            <w:pPr>
              <w:spacing w:line="276" w:lineRule="auto"/>
            </w:pPr>
            <w:r>
              <w:t>Population core in Pierce County, with small outlying populations in Yakima County, Columbia River Gorge, and Oregon Coast Range (Lincoln County).</w:t>
            </w:r>
          </w:p>
        </w:tc>
        <w:tc>
          <w:tcPr>
            <w:tcW w:w="1440" w:type="dxa"/>
          </w:tcPr>
          <w:p w14:paraId="37E5134E" w14:textId="77777777" w:rsidR="00294D53" w:rsidRDefault="00294D53" w:rsidP="006E14DF">
            <w:pPr>
              <w:spacing w:line="276" w:lineRule="auto"/>
            </w:pPr>
          </w:p>
        </w:tc>
        <w:tc>
          <w:tcPr>
            <w:tcW w:w="1440" w:type="dxa"/>
          </w:tcPr>
          <w:p w14:paraId="39590BBD" w14:textId="43448D14" w:rsidR="00294D53" w:rsidRDefault="00294D53" w:rsidP="006E14DF">
            <w:pPr>
              <w:spacing w:line="276" w:lineRule="auto"/>
            </w:pPr>
          </w:p>
        </w:tc>
      </w:tr>
    </w:tbl>
    <w:p w14:paraId="51B2CD32" w14:textId="77777777" w:rsidR="00B80B16" w:rsidRPr="00DC61F0" w:rsidRDefault="00B80B16" w:rsidP="006E14DF">
      <w:pPr>
        <w:spacing w:line="480" w:lineRule="auto"/>
        <w:rPr>
          <w:u w:val="single"/>
        </w:rPr>
      </w:pPr>
    </w:p>
    <w:p w14:paraId="130A8D24" w14:textId="5376D3ED" w:rsidR="00C74DEB" w:rsidRPr="007D7FFE" w:rsidRDefault="00C74DEB" w:rsidP="006E14DF">
      <w:pPr>
        <w:spacing w:line="480" w:lineRule="auto"/>
        <w:rPr>
          <w:rFonts w:ascii="Times New Roman" w:hAnsi="Times New Roman" w:cs="Times New Roman"/>
        </w:rPr>
      </w:pPr>
      <w:r>
        <w:rPr>
          <w:rFonts w:ascii="Times New Roman" w:hAnsi="Times New Roman" w:cs="Times New Roman"/>
          <w:b/>
          <w:bCs/>
        </w:rPr>
        <w:br/>
      </w:r>
    </w:p>
    <w:p w14:paraId="5CC74607" w14:textId="7D3FB3B7" w:rsidR="00B1392C" w:rsidRDefault="00C74DEB" w:rsidP="006E14DF">
      <w:pPr>
        <w:spacing w:line="480" w:lineRule="auto"/>
        <w:rPr>
          <w:rFonts w:ascii="Times New Roman" w:hAnsi="Times New Roman" w:cs="Times New Roman"/>
          <w:b/>
          <w:bCs/>
        </w:rPr>
      </w:pPr>
      <w:r>
        <w:rPr>
          <w:rFonts w:ascii="Times New Roman" w:hAnsi="Times New Roman" w:cs="Times New Roman"/>
          <w:b/>
          <w:bCs/>
        </w:rPr>
        <w:t>FIGURES</w:t>
      </w:r>
    </w:p>
    <w:p w14:paraId="00CB90A4" w14:textId="39C81331" w:rsidR="00A9359E" w:rsidRDefault="006E14DF" w:rsidP="006E14DF">
      <w:pPr>
        <w:spacing w:line="480" w:lineRule="auto"/>
      </w:pPr>
      <w:r>
        <w:rPr>
          <w:noProof/>
        </w:rPr>
        <w:lastRenderedPageBreak/>
        <w:drawing>
          <wp:inline distT="0" distB="0" distL="0" distR="0" wp14:anchorId="4B95023C" wp14:editId="6CBF528E">
            <wp:extent cx="6313376" cy="3551274"/>
            <wp:effectExtent l="0" t="0" r="0" b="5080"/>
            <wp:docPr id="1408155640" name="Picture 1" descr="A collage of different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55640" name="Picture 1" descr="A collage of different plant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359816" cy="3577397"/>
                    </a:xfrm>
                    <a:prstGeom prst="rect">
                      <a:avLst/>
                    </a:prstGeom>
                  </pic:spPr>
                </pic:pic>
              </a:graphicData>
            </a:graphic>
          </wp:inline>
        </w:drawing>
      </w:r>
    </w:p>
    <w:p w14:paraId="3C1F633C" w14:textId="77777777" w:rsidR="002C6685" w:rsidRDefault="002C6685" w:rsidP="006E14DF">
      <w:pPr>
        <w:spacing w:line="480" w:lineRule="auto"/>
        <w:rPr>
          <w:rFonts w:ascii="Times New Roman" w:hAnsi="Times New Roman" w:cs="Times New Roman"/>
          <w:b/>
          <w:bCs/>
        </w:rPr>
      </w:pPr>
    </w:p>
    <w:p w14:paraId="6B64B60D" w14:textId="57067594" w:rsidR="006E14DF" w:rsidRPr="006E14DF" w:rsidRDefault="006E14DF" w:rsidP="006E14DF">
      <w:pPr>
        <w:spacing w:line="480" w:lineRule="auto"/>
        <w:rPr>
          <w:rFonts w:ascii="Times New Roman" w:hAnsi="Times New Roman" w:cs="Times New Roman"/>
        </w:rPr>
      </w:pPr>
      <w:r>
        <w:rPr>
          <w:rFonts w:ascii="Times New Roman" w:hAnsi="Times New Roman" w:cs="Times New Roman"/>
          <w:b/>
          <w:bCs/>
        </w:rPr>
        <w:t>Figure 1</w:t>
      </w:r>
      <w:r w:rsidRPr="006E14DF">
        <w:rPr>
          <w:rFonts w:ascii="Times New Roman" w:hAnsi="Times New Roman" w:cs="Times New Roman"/>
        </w:rPr>
        <w:t>.</w:t>
      </w:r>
      <w:r w:rsidRPr="006E14DF">
        <w:rPr>
          <w:rFonts w:ascii="Times New Roman" w:hAnsi="Times New Roman" w:cs="Times New Roman"/>
        </w:rPr>
        <w:t xml:space="preserve"> Taxa examined in this study. Images A-E are taxa from Wenatchee Mountains </w:t>
      </w:r>
      <w:proofErr w:type="gramStart"/>
      <w:r w:rsidRPr="006E14DF">
        <w:rPr>
          <w:rFonts w:ascii="Times New Roman" w:hAnsi="Times New Roman" w:cs="Times New Roman"/>
        </w:rPr>
        <w:t>area;</w:t>
      </w:r>
      <w:proofErr w:type="gramEnd"/>
    </w:p>
    <w:p w14:paraId="11A90A2F" w14:textId="77777777" w:rsidR="006E14DF" w:rsidRPr="006E14DF" w:rsidRDefault="006E14DF" w:rsidP="006E14DF">
      <w:pPr>
        <w:spacing w:line="480" w:lineRule="auto"/>
        <w:rPr>
          <w:rFonts w:ascii="Times New Roman" w:hAnsi="Times New Roman" w:cs="Times New Roman"/>
        </w:rPr>
      </w:pPr>
      <w:r w:rsidRPr="006E14DF">
        <w:rPr>
          <w:rFonts w:ascii="Times New Roman" w:hAnsi="Times New Roman" w:cs="Times New Roman"/>
        </w:rPr>
        <w:t xml:space="preserve">images F-H are taxa from Mount Rainier National Park area. A - </w:t>
      </w:r>
      <w:proofErr w:type="spellStart"/>
      <w:r w:rsidRPr="00B1392C">
        <w:rPr>
          <w:rFonts w:ascii="Times New Roman" w:hAnsi="Times New Roman" w:cs="Times New Roman"/>
          <w:i/>
          <w:iCs/>
        </w:rPr>
        <w:t>Androsace</w:t>
      </w:r>
      <w:proofErr w:type="spellEnd"/>
      <w:r w:rsidRPr="00B1392C">
        <w:rPr>
          <w:rFonts w:ascii="Times New Roman" w:hAnsi="Times New Roman" w:cs="Times New Roman"/>
          <w:i/>
          <w:iCs/>
        </w:rPr>
        <w:t xml:space="preserve"> nivalis</w:t>
      </w:r>
      <w:r w:rsidRPr="006E14DF">
        <w:rPr>
          <w:rFonts w:ascii="Times New Roman" w:hAnsi="Times New Roman" w:cs="Times New Roman"/>
        </w:rPr>
        <w:t>; B-</w:t>
      </w:r>
    </w:p>
    <w:p w14:paraId="1CF8717C" w14:textId="77777777" w:rsidR="006E14DF" w:rsidRPr="006E14DF" w:rsidRDefault="006E14DF" w:rsidP="006E14DF">
      <w:pPr>
        <w:spacing w:line="480" w:lineRule="auto"/>
        <w:rPr>
          <w:rFonts w:ascii="Times New Roman" w:hAnsi="Times New Roman" w:cs="Times New Roman"/>
        </w:rPr>
      </w:pPr>
      <w:r w:rsidRPr="00B1392C">
        <w:rPr>
          <w:rFonts w:ascii="Times New Roman" w:hAnsi="Times New Roman" w:cs="Times New Roman"/>
          <w:i/>
          <w:iCs/>
        </w:rPr>
        <w:t xml:space="preserve">Chaenactis </w:t>
      </w:r>
      <w:proofErr w:type="spellStart"/>
      <w:r w:rsidRPr="00B1392C">
        <w:rPr>
          <w:rFonts w:ascii="Times New Roman" w:hAnsi="Times New Roman" w:cs="Times New Roman"/>
          <w:i/>
          <w:iCs/>
        </w:rPr>
        <w:t>thompsonii</w:t>
      </w:r>
      <w:proofErr w:type="spellEnd"/>
      <w:r w:rsidRPr="006E14DF">
        <w:rPr>
          <w:rFonts w:ascii="Times New Roman" w:hAnsi="Times New Roman" w:cs="Times New Roman"/>
        </w:rPr>
        <w:t xml:space="preserve">; C - </w:t>
      </w:r>
      <w:r w:rsidRPr="00B1392C">
        <w:rPr>
          <w:rFonts w:ascii="Times New Roman" w:hAnsi="Times New Roman" w:cs="Times New Roman"/>
          <w:i/>
          <w:iCs/>
        </w:rPr>
        <w:t xml:space="preserve">Claytonia </w:t>
      </w:r>
      <w:proofErr w:type="spellStart"/>
      <w:r w:rsidRPr="00B1392C">
        <w:rPr>
          <w:rFonts w:ascii="Times New Roman" w:hAnsi="Times New Roman" w:cs="Times New Roman"/>
          <w:i/>
          <w:iCs/>
        </w:rPr>
        <w:t>megarhiza</w:t>
      </w:r>
      <w:proofErr w:type="spellEnd"/>
      <w:r w:rsidRPr="00B1392C">
        <w:rPr>
          <w:rFonts w:ascii="Times New Roman" w:hAnsi="Times New Roman" w:cs="Times New Roman"/>
          <w:i/>
          <w:iCs/>
        </w:rPr>
        <w:t xml:space="preserve"> </w:t>
      </w:r>
      <w:r w:rsidRPr="00B1392C">
        <w:rPr>
          <w:rFonts w:ascii="Times New Roman" w:hAnsi="Times New Roman" w:cs="Times New Roman"/>
        </w:rPr>
        <w:t>var.</w:t>
      </w:r>
      <w:r w:rsidRPr="00B1392C">
        <w:rPr>
          <w:rFonts w:ascii="Times New Roman" w:hAnsi="Times New Roman" w:cs="Times New Roman"/>
          <w:i/>
          <w:iCs/>
        </w:rPr>
        <w:t xml:space="preserve"> nivalis</w:t>
      </w:r>
      <w:r w:rsidRPr="006E14DF">
        <w:rPr>
          <w:rFonts w:ascii="Times New Roman" w:hAnsi="Times New Roman" w:cs="Times New Roman"/>
        </w:rPr>
        <w:t xml:space="preserve">; D- </w:t>
      </w:r>
      <w:proofErr w:type="spellStart"/>
      <w:r w:rsidRPr="00B1392C">
        <w:rPr>
          <w:rFonts w:ascii="Times New Roman" w:hAnsi="Times New Roman" w:cs="Times New Roman"/>
          <w:i/>
          <w:iCs/>
        </w:rPr>
        <w:t>Lomatium</w:t>
      </w:r>
      <w:proofErr w:type="spellEnd"/>
      <w:r w:rsidRPr="00B1392C">
        <w:rPr>
          <w:rFonts w:ascii="Times New Roman" w:hAnsi="Times New Roman" w:cs="Times New Roman"/>
          <w:i/>
          <w:iCs/>
        </w:rPr>
        <w:t xml:space="preserve"> </w:t>
      </w:r>
      <w:proofErr w:type="spellStart"/>
      <w:r w:rsidRPr="00B1392C">
        <w:rPr>
          <w:rFonts w:ascii="Times New Roman" w:hAnsi="Times New Roman" w:cs="Times New Roman"/>
          <w:i/>
          <w:iCs/>
        </w:rPr>
        <w:t>cuspidatum</w:t>
      </w:r>
      <w:proofErr w:type="spellEnd"/>
      <w:r w:rsidRPr="006E14DF">
        <w:rPr>
          <w:rFonts w:ascii="Times New Roman" w:hAnsi="Times New Roman" w:cs="Times New Roman"/>
        </w:rPr>
        <w:t>; E -</w:t>
      </w:r>
    </w:p>
    <w:p w14:paraId="022675AC" w14:textId="77777777" w:rsidR="006E14DF" w:rsidRPr="00B1392C" w:rsidRDefault="006E14DF" w:rsidP="006E14DF">
      <w:pPr>
        <w:spacing w:line="480" w:lineRule="auto"/>
        <w:rPr>
          <w:rFonts w:ascii="Times New Roman" w:hAnsi="Times New Roman" w:cs="Times New Roman"/>
          <w:i/>
          <w:iCs/>
        </w:rPr>
      </w:pPr>
      <w:proofErr w:type="spellStart"/>
      <w:r w:rsidRPr="00B1392C">
        <w:rPr>
          <w:rFonts w:ascii="Times New Roman" w:hAnsi="Times New Roman" w:cs="Times New Roman"/>
          <w:i/>
          <w:iCs/>
        </w:rPr>
        <w:t>Oreocarya</w:t>
      </w:r>
      <w:proofErr w:type="spellEnd"/>
      <w:r w:rsidRPr="00B1392C">
        <w:rPr>
          <w:rFonts w:ascii="Times New Roman" w:hAnsi="Times New Roman" w:cs="Times New Roman"/>
          <w:i/>
          <w:iCs/>
        </w:rPr>
        <w:t xml:space="preserve"> </w:t>
      </w:r>
      <w:proofErr w:type="spellStart"/>
      <w:r w:rsidRPr="00B1392C">
        <w:rPr>
          <w:rFonts w:ascii="Times New Roman" w:hAnsi="Times New Roman" w:cs="Times New Roman"/>
          <w:i/>
          <w:iCs/>
        </w:rPr>
        <w:t>thompsonii</w:t>
      </w:r>
      <w:proofErr w:type="spellEnd"/>
      <w:r w:rsidRPr="006E14DF">
        <w:rPr>
          <w:rFonts w:ascii="Times New Roman" w:hAnsi="Times New Roman" w:cs="Times New Roman"/>
        </w:rPr>
        <w:t xml:space="preserve">; F - </w:t>
      </w:r>
      <w:r w:rsidRPr="00B1392C">
        <w:rPr>
          <w:rFonts w:ascii="Times New Roman" w:hAnsi="Times New Roman" w:cs="Times New Roman"/>
          <w:i/>
          <w:iCs/>
        </w:rPr>
        <w:t xml:space="preserve">Castilleja </w:t>
      </w:r>
      <w:proofErr w:type="spellStart"/>
      <w:r w:rsidRPr="00B1392C">
        <w:rPr>
          <w:rFonts w:ascii="Times New Roman" w:hAnsi="Times New Roman" w:cs="Times New Roman"/>
          <w:i/>
          <w:iCs/>
        </w:rPr>
        <w:t>cryptantha</w:t>
      </w:r>
      <w:proofErr w:type="spellEnd"/>
      <w:r w:rsidRPr="006E14DF">
        <w:rPr>
          <w:rFonts w:ascii="Times New Roman" w:hAnsi="Times New Roman" w:cs="Times New Roman"/>
        </w:rPr>
        <w:t xml:space="preserve">; G - </w:t>
      </w:r>
      <w:proofErr w:type="spellStart"/>
      <w:r w:rsidRPr="00B1392C">
        <w:rPr>
          <w:rFonts w:ascii="Times New Roman" w:hAnsi="Times New Roman" w:cs="Times New Roman"/>
          <w:i/>
          <w:iCs/>
        </w:rPr>
        <w:t>Pedicularis</w:t>
      </w:r>
      <w:proofErr w:type="spellEnd"/>
      <w:r w:rsidRPr="00B1392C">
        <w:rPr>
          <w:rFonts w:ascii="Times New Roman" w:hAnsi="Times New Roman" w:cs="Times New Roman"/>
          <w:i/>
          <w:iCs/>
        </w:rPr>
        <w:t xml:space="preserve"> </w:t>
      </w:r>
      <w:proofErr w:type="spellStart"/>
      <w:r w:rsidRPr="00B1392C">
        <w:rPr>
          <w:rFonts w:ascii="Times New Roman" w:hAnsi="Times New Roman" w:cs="Times New Roman"/>
          <w:i/>
          <w:iCs/>
        </w:rPr>
        <w:t>rainierensis</w:t>
      </w:r>
      <w:proofErr w:type="spellEnd"/>
      <w:r w:rsidRPr="006E14DF">
        <w:rPr>
          <w:rFonts w:ascii="Times New Roman" w:hAnsi="Times New Roman" w:cs="Times New Roman"/>
        </w:rPr>
        <w:t xml:space="preserve">; H - </w:t>
      </w:r>
      <w:proofErr w:type="spellStart"/>
      <w:r w:rsidRPr="00B1392C">
        <w:rPr>
          <w:rFonts w:ascii="Times New Roman" w:hAnsi="Times New Roman" w:cs="Times New Roman"/>
          <w:i/>
          <w:iCs/>
        </w:rPr>
        <w:t>Tauschia</w:t>
      </w:r>
      <w:proofErr w:type="spellEnd"/>
    </w:p>
    <w:p w14:paraId="187CEFE0" w14:textId="77777777" w:rsidR="006E14DF" w:rsidRPr="006E14DF" w:rsidRDefault="006E14DF" w:rsidP="006E14DF">
      <w:pPr>
        <w:spacing w:line="480" w:lineRule="auto"/>
        <w:rPr>
          <w:rFonts w:ascii="Times New Roman" w:hAnsi="Times New Roman" w:cs="Times New Roman"/>
        </w:rPr>
      </w:pPr>
      <w:proofErr w:type="spellStart"/>
      <w:r w:rsidRPr="00B1392C">
        <w:rPr>
          <w:rFonts w:ascii="Times New Roman" w:hAnsi="Times New Roman" w:cs="Times New Roman"/>
          <w:i/>
          <w:iCs/>
        </w:rPr>
        <w:t>stricklandii</w:t>
      </w:r>
      <w:proofErr w:type="spellEnd"/>
      <w:r w:rsidRPr="006E14DF">
        <w:rPr>
          <w:rFonts w:ascii="Times New Roman" w:hAnsi="Times New Roman" w:cs="Times New Roman"/>
        </w:rPr>
        <w:t xml:space="preserve">. Photos A, B, C, E, and G by David Giblin; photo D by Don </w:t>
      </w:r>
      <w:proofErr w:type="spellStart"/>
      <w:r w:rsidRPr="006E14DF">
        <w:rPr>
          <w:rFonts w:ascii="Times New Roman" w:hAnsi="Times New Roman" w:cs="Times New Roman"/>
        </w:rPr>
        <w:t>Knoke</w:t>
      </w:r>
      <w:proofErr w:type="spellEnd"/>
      <w:r w:rsidRPr="006E14DF">
        <w:rPr>
          <w:rFonts w:ascii="Times New Roman" w:hAnsi="Times New Roman" w:cs="Times New Roman"/>
        </w:rPr>
        <w:t>; photo F by Ben</w:t>
      </w:r>
    </w:p>
    <w:p w14:paraId="5DDF9CD6" w14:textId="0C0B142F" w:rsidR="006E14DF" w:rsidRPr="006E14DF" w:rsidRDefault="006E14DF" w:rsidP="006E14DF">
      <w:pPr>
        <w:spacing w:line="480" w:lineRule="auto"/>
        <w:rPr>
          <w:rFonts w:ascii="Times New Roman" w:hAnsi="Times New Roman" w:cs="Times New Roman"/>
        </w:rPr>
      </w:pPr>
      <w:r w:rsidRPr="006E14DF">
        <w:rPr>
          <w:rFonts w:ascii="Times New Roman" w:hAnsi="Times New Roman" w:cs="Times New Roman"/>
        </w:rPr>
        <w:t>Legler; photo H by Gary Brill.</w:t>
      </w:r>
    </w:p>
    <w:p w14:paraId="08779760" w14:textId="77777777" w:rsidR="006E14DF" w:rsidRDefault="006E14DF" w:rsidP="006E14DF">
      <w:pPr>
        <w:spacing w:line="480" w:lineRule="auto"/>
        <w:rPr>
          <w:rFonts w:ascii="Times New Roman" w:hAnsi="Times New Roman" w:cs="Times New Roman"/>
          <w:b/>
          <w:bCs/>
        </w:rPr>
      </w:pPr>
    </w:p>
    <w:p w14:paraId="06C959EE" w14:textId="633D2773" w:rsidR="002C6685" w:rsidRDefault="002C6685" w:rsidP="006E14DF">
      <w:pPr>
        <w:spacing w:line="480" w:lineRule="auto"/>
        <w:rPr>
          <w:rFonts w:ascii="Times New Roman" w:hAnsi="Times New Roman" w:cs="Times New Roman"/>
          <w:b/>
          <w:bCs/>
        </w:rPr>
      </w:pPr>
      <w:r>
        <w:rPr>
          <w:rFonts w:ascii="Times New Roman" w:hAnsi="Times New Roman" w:cs="Times New Roman"/>
          <w:b/>
          <w:bCs/>
        </w:rPr>
        <w:t>APPENDICES</w:t>
      </w:r>
    </w:p>
    <w:p w14:paraId="1DEA0E77" w14:textId="7C18C0C5" w:rsidR="002C6685" w:rsidRPr="007D7FFE" w:rsidRDefault="002C6685" w:rsidP="006E14DF">
      <w:pPr>
        <w:spacing w:line="480" w:lineRule="auto"/>
        <w:rPr>
          <w:rFonts w:ascii="Times New Roman" w:hAnsi="Times New Roman" w:cs="Times New Roman"/>
        </w:rPr>
      </w:pPr>
      <w:r>
        <w:rPr>
          <w:rFonts w:ascii="Times New Roman" w:hAnsi="Times New Roman" w:cs="Times New Roman"/>
        </w:rPr>
        <w:t>[Figures/tables with captions]</w:t>
      </w:r>
    </w:p>
    <w:p w14:paraId="7DC1957F" w14:textId="55C45ABB" w:rsidR="002C6685" w:rsidRDefault="002C6685" w:rsidP="006E14DF">
      <w:pPr>
        <w:spacing w:line="480" w:lineRule="auto"/>
      </w:pPr>
    </w:p>
    <w:sectPr w:rsidR="002C6685" w:rsidSect="00C74DEB">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ertsg" w:date="2025-03-04T11:35:00Z" w:initials="EE">
    <w:p w14:paraId="1D7C5C45" w14:textId="77777777" w:rsidR="001D3DC5" w:rsidRDefault="001D3DC5" w:rsidP="001D3DC5">
      <w:r>
        <w:rPr>
          <w:rStyle w:val="CommentReference"/>
        </w:rPr>
        <w:annotationRef/>
      </w:r>
      <w:r>
        <w:rPr>
          <w:color w:val="000000"/>
          <w:sz w:val="20"/>
          <w:szCs w:val="20"/>
        </w:rPr>
        <w:t>Define SDM in intro</w:t>
      </w:r>
    </w:p>
  </w:comment>
  <w:comment w:id="1" w:author="eertsg" w:date="2025-03-04T11:26:00Z" w:initials="EE">
    <w:p w14:paraId="5E54518F" w14:textId="2B94BECD" w:rsidR="00F17A1B" w:rsidRDefault="00F17A1B" w:rsidP="00F17A1B">
      <w:r>
        <w:rPr>
          <w:rStyle w:val="CommentReference"/>
        </w:rPr>
        <w:annotationRef/>
      </w:r>
      <w:r>
        <w:rPr>
          <w:color w:val="000000"/>
          <w:sz w:val="20"/>
          <w:szCs w:val="20"/>
        </w:rPr>
        <w:t>Fix citation, same as below</w:t>
      </w:r>
    </w:p>
  </w:comment>
  <w:comment w:id="2" w:author="eertsg" w:date="2025-03-04T14:03:00Z" w:initials="EE">
    <w:p w14:paraId="5E68280A" w14:textId="77777777" w:rsidR="00E67E26" w:rsidRDefault="00E67E26" w:rsidP="00E67E26">
      <w:r>
        <w:rPr>
          <w:rStyle w:val="CommentReference"/>
        </w:rPr>
        <w:annotationRef/>
      </w:r>
      <w:r>
        <w:rPr>
          <w:color w:val="000000"/>
          <w:sz w:val="20"/>
          <w:szCs w:val="20"/>
        </w:rPr>
        <w:t>From Iris. Nick builds off of it for usage in PCA and climate data prep. Erik suggest edits later.</w:t>
      </w:r>
    </w:p>
  </w:comment>
  <w:comment w:id="3" w:author="eertsg" w:date="2025-03-04T14:05:00Z" w:initials="EE">
    <w:p w14:paraId="7ED70975" w14:textId="77777777" w:rsidR="00E67E26" w:rsidRDefault="00E67E26" w:rsidP="00E67E26">
      <w:r>
        <w:rPr>
          <w:rStyle w:val="CommentReference"/>
        </w:rPr>
        <w:annotationRef/>
      </w:r>
      <w:r>
        <w:rPr>
          <w:color w:val="000000"/>
          <w:sz w:val="20"/>
          <w:szCs w:val="20"/>
        </w:rPr>
        <w:t>Remove unnecessary details like ArcGIS Pro references, clip mentions, and processes associated with downloading the data (besides where it was downloaded from)</w:t>
      </w:r>
    </w:p>
  </w:comment>
  <w:comment w:id="4" w:author="eertsg" w:date="2025-03-04T14:11:00Z" w:initials="EE">
    <w:p w14:paraId="122F375E" w14:textId="77777777" w:rsidR="00604EBF" w:rsidRDefault="00604EBF" w:rsidP="00604EBF">
      <w:r>
        <w:rPr>
          <w:rStyle w:val="CommentReference"/>
        </w:rPr>
        <w:annotationRef/>
      </w:r>
      <w:r>
        <w:rPr>
          <w:color w:val="000000"/>
          <w:sz w:val="20"/>
          <w:szCs w:val="20"/>
        </w:rPr>
        <w:t>Nick reformats sections to fit with narrative of predictor generation -&gt; final PCA</w:t>
      </w:r>
    </w:p>
  </w:comment>
  <w:comment w:id="5" w:author="eertsg" w:date="2025-03-04T10:56:00Z" w:initials="EE">
    <w:p w14:paraId="28F2B887" w14:textId="2DEFBC3A" w:rsidR="006E14DF" w:rsidRDefault="006E14DF" w:rsidP="006E14DF">
      <w:r>
        <w:rPr>
          <w:rStyle w:val="CommentReference"/>
        </w:rPr>
        <w:annotationRef/>
      </w:r>
      <w:r>
        <w:rPr>
          <w:color w:val="000000"/>
          <w:sz w:val="20"/>
          <w:szCs w:val="20"/>
        </w:rPr>
        <w:t>Fix citation (&amp; iNaturalist) by adding URL to references, changing authors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7C5C45" w15:done="0"/>
  <w15:commentEx w15:paraId="5E54518F" w15:done="0"/>
  <w15:commentEx w15:paraId="5E68280A" w15:done="0"/>
  <w15:commentEx w15:paraId="7ED70975" w15:paraIdParent="5E68280A" w15:done="0"/>
  <w15:commentEx w15:paraId="122F375E" w15:done="0"/>
  <w15:commentEx w15:paraId="28F2B8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EF463A" w16cex:dateUtc="2025-03-04T19:35:00Z"/>
  <w16cex:commentExtensible w16cex:durableId="208A625F" w16cex:dateUtc="2025-03-04T19:26:00Z"/>
  <w16cex:commentExtensible w16cex:durableId="27C043D9" w16cex:dateUtc="2025-03-04T22:03:00Z"/>
  <w16cex:commentExtensible w16cex:durableId="09570065" w16cex:dateUtc="2025-03-04T22:05:00Z"/>
  <w16cex:commentExtensible w16cex:durableId="30A90AF8" w16cex:dateUtc="2025-03-04T22:11:00Z"/>
  <w16cex:commentExtensible w16cex:durableId="1E58B0C5" w16cex:dateUtc="2025-03-04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7C5C45" w16cid:durableId="66EF463A"/>
  <w16cid:commentId w16cid:paraId="5E54518F" w16cid:durableId="208A625F"/>
  <w16cid:commentId w16cid:paraId="5E68280A" w16cid:durableId="27C043D9"/>
  <w16cid:commentId w16cid:paraId="7ED70975" w16cid:durableId="09570065"/>
  <w16cid:commentId w16cid:paraId="122F375E" w16cid:durableId="30A90AF8"/>
  <w16cid:commentId w16cid:paraId="28F2B887" w16cid:durableId="1E58B0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ertsg">
    <w15:presenceInfo w15:providerId="AD" w15:userId="S::eertsg@uw.edu::1f84ff34-7dad-4e12-ac2b-aaf7eb1f3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EB"/>
    <w:rsid w:val="0012239A"/>
    <w:rsid w:val="001D3DC5"/>
    <w:rsid w:val="002355C9"/>
    <w:rsid w:val="00294D53"/>
    <w:rsid w:val="002C6685"/>
    <w:rsid w:val="002D0158"/>
    <w:rsid w:val="00375FF6"/>
    <w:rsid w:val="003807B3"/>
    <w:rsid w:val="004056FB"/>
    <w:rsid w:val="004538EC"/>
    <w:rsid w:val="005C454B"/>
    <w:rsid w:val="00604EBF"/>
    <w:rsid w:val="00650D17"/>
    <w:rsid w:val="00682AA7"/>
    <w:rsid w:val="006D0F39"/>
    <w:rsid w:val="006D5A42"/>
    <w:rsid w:val="006E14DF"/>
    <w:rsid w:val="00746812"/>
    <w:rsid w:val="007E1D15"/>
    <w:rsid w:val="00805A29"/>
    <w:rsid w:val="008B401B"/>
    <w:rsid w:val="00A9359E"/>
    <w:rsid w:val="00B03840"/>
    <w:rsid w:val="00B1392C"/>
    <w:rsid w:val="00B32383"/>
    <w:rsid w:val="00B55DF8"/>
    <w:rsid w:val="00B667D5"/>
    <w:rsid w:val="00B80B16"/>
    <w:rsid w:val="00C02A5A"/>
    <w:rsid w:val="00C538FA"/>
    <w:rsid w:val="00C74DEB"/>
    <w:rsid w:val="00CA402B"/>
    <w:rsid w:val="00D23E07"/>
    <w:rsid w:val="00D532FD"/>
    <w:rsid w:val="00D92305"/>
    <w:rsid w:val="00E62A4F"/>
    <w:rsid w:val="00E67E26"/>
    <w:rsid w:val="00F04324"/>
    <w:rsid w:val="00F17A1B"/>
    <w:rsid w:val="00FA1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0552E"/>
  <w15:chartTrackingRefBased/>
  <w15:docId w15:val="{D1F179FD-4279-5A4B-9EA4-45CAAE2A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DEB"/>
  </w:style>
  <w:style w:type="paragraph" w:styleId="Heading1">
    <w:name w:val="heading 1"/>
    <w:basedOn w:val="Normal"/>
    <w:next w:val="Normal"/>
    <w:link w:val="Heading1Char"/>
    <w:uiPriority w:val="9"/>
    <w:qFormat/>
    <w:rsid w:val="00C74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DEB"/>
    <w:rPr>
      <w:rFonts w:eastAsiaTheme="majorEastAsia" w:cstheme="majorBidi"/>
      <w:color w:val="272727" w:themeColor="text1" w:themeTint="D8"/>
    </w:rPr>
  </w:style>
  <w:style w:type="paragraph" w:styleId="Title">
    <w:name w:val="Title"/>
    <w:basedOn w:val="Normal"/>
    <w:next w:val="Normal"/>
    <w:link w:val="TitleChar"/>
    <w:uiPriority w:val="10"/>
    <w:qFormat/>
    <w:rsid w:val="00C74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4DEB"/>
    <w:rPr>
      <w:i/>
      <w:iCs/>
      <w:color w:val="404040" w:themeColor="text1" w:themeTint="BF"/>
    </w:rPr>
  </w:style>
  <w:style w:type="paragraph" w:styleId="ListParagraph">
    <w:name w:val="List Paragraph"/>
    <w:basedOn w:val="Normal"/>
    <w:uiPriority w:val="34"/>
    <w:qFormat/>
    <w:rsid w:val="00C74DEB"/>
    <w:pPr>
      <w:ind w:left="720"/>
      <w:contextualSpacing/>
    </w:pPr>
  </w:style>
  <w:style w:type="character" w:styleId="IntenseEmphasis">
    <w:name w:val="Intense Emphasis"/>
    <w:basedOn w:val="DefaultParagraphFont"/>
    <w:uiPriority w:val="21"/>
    <w:qFormat/>
    <w:rsid w:val="00C74DEB"/>
    <w:rPr>
      <w:i/>
      <w:iCs/>
      <w:color w:val="0F4761" w:themeColor="accent1" w:themeShade="BF"/>
    </w:rPr>
  </w:style>
  <w:style w:type="paragraph" w:styleId="IntenseQuote">
    <w:name w:val="Intense Quote"/>
    <w:basedOn w:val="Normal"/>
    <w:next w:val="Normal"/>
    <w:link w:val="IntenseQuoteChar"/>
    <w:uiPriority w:val="30"/>
    <w:qFormat/>
    <w:rsid w:val="00C74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DEB"/>
    <w:rPr>
      <w:i/>
      <w:iCs/>
      <w:color w:val="0F4761" w:themeColor="accent1" w:themeShade="BF"/>
    </w:rPr>
  </w:style>
  <w:style w:type="character" w:styleId="IntenseReference">
    <w:name w:val="Intense Reference"/>
    <w:basedOn w:val="DefaultParagraphFont"/>
    <w:uiPriority w:val="32"/>
    <w:qFormat/>
    <w:rsid w:val="00C74DEB"/>
    <w:rPr>
      <w:b/>
      <w:bCs/>
      <w:smallCaps/>
      <w:color w:val="0F4761" w:themeColor="accent1" w:themeShade="BF"/>
      <w:spacing w:val="5"/>
    </w:rPr>
  </w:style>
  <w:style w:type="character" w:styleId="LineNumber">
    <w:name w:val="line number"/>
    <w:basedOn w:val="DefaultParagraphFont"/>
    <w:uiPriority w:val="99"/>
    <w:semiHidden/>
    <w:unhideWhenUsed/>
    <w:rsid w:val="00C74DEB"/>
  </w:style>
  <w:style w:type="paragraph" w:styleId="Bibliography">
    <w:name w:val="Bibliography"/>
    <w:basedOn w:val="Normal"/>
    <w:next w:val="Normal"/>
    <w:uiPriority w:val="37"/>
    <w:unhideWhenUsed/>
    <w:rsid w:val="00C02A5A"/>
    <w:pPr>
      <w:spacing w:after="240"/>
      <w:ind w:left="720" w:hanging="720"/>
    </w:pPr>
  </w:style>
  <w:style w:type="table" w:styleId="TableGrid">
    <w:name w:val="Table Grid"/>
    <w:basedOn w:val="TableNormal"/>
    <w:uiPriority w:val="39"/>
    <w:rsid w:val="00B80B16"/>
    <w:rPr>
      <w:rFonts w:ascii="Times New Roman" w:eastAsiaTheme="minorEastAsia" w:hAnsi="Times New Roman"/>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14DF"/>
    <w:rPr>
      <w:sz w:val="16"/>
      <w:szCs w:val="16"/>
    </w:rPr>
  </w:style>
  <w:style w:type="paragraph" w:styleId="CommentText">
    <w:name w:val="annotation text"/>
    <w:basedOn w:val="Normal"/>
    <w:link w:val="CommentTextChar"/>
    <w:uiPriority w:val="99"/>
    <w:semiHidden/>
    <w:unhideWhenUsed/>
    <w:rsid w:val="006E14DF"/>
    <w:rPr>
      <w:sz w:val="20"/>
      <w:szCs w:val="20"/>
    </w:rPr>
  </w:style>
  <w:style w:type="character" w:customStyle="1" w:styleId="CommentTextChar">
    <w:name w:val="Comment Text Char"/>
    <w:basedOn w:val="DefaultParagraphFont"/>
    <w:link w:val="CommentText"/>
    <w:uiPriority w:val="99"/>
    <w:semiHidden/>
    <w:rsid w:val="006E14DF"/>
    <w:rPr>
      <w:sz w:val="20"/>
      <w:szCs w:val="20"/>
    </w:rPr>
  </w:style>
  <w:style w:type="paragraph" w:styleId="CommentSubject">
    <w:name w:val="annotation subject"/>
    <w:basedOn w:val="CommentText"/>
    <w:next w:val="CommentText"/>
    <w:link w:val="CommentSubjectChar"/>
    <w:uiPriority w:val="99"/>
    <w:semiHidden/>
    <w:unhideWhenUsed/>
    <w:rsid w:val="006E14DF"/>
    <w:rPr>
      <w:b/>
      <w:bCs/>
    </w:rPr>
  </w:style>
  <w:style w:type="character" w:customStyle="1" w:styleId="CommentSubjectChar">
    <w:name w:val="Comment Subject Char"/>
    <w:basedOn w:val="CommentTextChar"/>
    <w:link w:val="CommentSubject"/>
    <w:uiPriority w:val="99"/>
    <w:semiHidden/>
    <w:rsid w:val="006E14DF"/>
    <w:rPr>
      <w:b/>
      <w:bCs/>
      <w:sz w:val="20"/>
      <w:szCs w:val="20"/>
    </w:rPr>
  </w:style>
  <w:style w:type="character" w:styleId="PlaceholderText">
    <w:name w:val="Placeholder Text"/>
    <w:basedOn w:val="DefaultParagraphFont"/>
    <w:uiPriority w:val="99"/>
    <w:semiHidden/>
    <w:rsid w:val="00B1392C"/>
    <w:rPr>
      <w:color w:val="666666"/>
    </w:rPr>
  </w:style>
  <w:style w:type="character" w:styleId="Hyperlink">
    <w:name w:val="Hyperlink"/>
    <w:basedOn w:val="DefaultParagraphFont"/>
    <w:uiPriority w:val="99"/>
    <w:unhideWhenUsed/>
    <w:rsid w:val="00F17A1B"/>
    <w:rPr>
      <w:color w:val="467886" w:themeColor="hyperlink"/>
      <w:u w:val="single"/>
    </w:rPr>
  </w:style>
  <w:style w:type="character" w:styleId="UnresolvedMention">
    <w:name w:val="Unresolved Mention"/>
    <w:basedOn w:val="DefaultParagraphFont"/>
    <w:uiPriority w:val="99"/>
    <w:semiHidden/>
    <w:unhideWhenUsed/>
    <w:rsid w:val="00F17A1B"/>
    <w:rPr>
      <w:color w:val="605E5C"/>
      <w:shd w:val="clear" w:color="auto" w:fill="E1DFDD"/>
    </w:rPr>
  </w:style>
  <w:style w:type="paragraph" w:styleId="Revision">
    <w:name w:val="Revision"/>
    <w:hidden/>
    <w:uiPriority w:val="99"/>
    <w:semiHidden/>
    <w:rsid w:val="00682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039351">
      <w:bodyDiv w:val="1"/>
      <w:marLeft w:val="0"/>
      <w:marRight w:val="0"/>
      <w:marTop w:val="0"/>
      <w:marBottom w:val="0"/>
      <w:divBdr>
        <w:top w:val="none" w:sz="0" w:space="0" w:color="auto"/>
        <w:left w:val="none" w:sz="0" w:space="0" w:color="auto"/>
        <w:bottom w:val="none" w:sz="0" w:space="0" w:color="auto"/>
        <w:right w:val="none" w:sz="0" w:space="0" w:color="auto"/>
      </w:divBdr>
    </w:div>
    <w:div w:id="159674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hyperlink" Target="mailto:nicgjording@gmail.com" TargetMode="Externa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10</Pages>
  <Words>6338</Words>
  <Characters>36133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eertsg</dc:creator>
  <cp:keywords/>
  <dc:description/>
  <cp:lastModifiedBy>eertsg</cp:lastModifiedBy>
  <cp:revision>10</cp:revision>
  <dcterms:created xsi:type="dcterms:W3CDTF">2025-02-22T01:17:00Z</dcterms:created>
  <dcterms:modified xsi:type="dcterms:W3CDTF">2025-03-04T22:11:00Z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id="iq7mgCEb"/&gt;&lt;style id="http://www.zotero.org/styles/american-journal-of-botany" hasBibliography="1" bibliographyStyleHasBeenSet="1"/&gt;&lt;prefs&gt;&lt;pref name="fieldType" value="Field"/&gt;&lt;/prefs&gt;&lt;/data&gt;</vt:lpwstr>
  </property>
</Properties>
</file>