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9845B" w14:textId="33415011" w:rsidR="00695726" w:rsidRPr="00CD749D" w:rsidRDefault="00695726">
      <w:pPr>
        <w:rPr>
          <w:sz w:val="20"/>
          <w:szCs w:val="20"/>
        </w:rPr>
      </w:pPr>
      <w:r w:rsidRPr="00CD749D">
        <w:rPr>
          <w:sz w:val="20"/>
          <w:szCs w:val="20"/>
        </w:rPr>
        <w:t>Respiratory</w:t>
      </w:r>
      <w:r w:rsidR="00E3753C" w:rsidRPr="00CD749D">
        <w:rPr>
          <w:sz w:val="20"/>
          <w:szCs w:val="20"/>
        </w:rPr>
        <w:t xml:space="preserve"> Assessment</w:t>
      </w:r>
    </w:p>
    <w:p w14:paraId="65E1BD59" w14:textId="77777777" w:rsidR="00E3753C" w:rsidRPr="00CD749D" w:rsidRDefault="00E3753C">
      <w:pPr>
        <w:rPr>
          <w:sz w:val="20"/>
          <w:szCs w:val="20"/>
        </w:rPr>
      </w:pPr>
    </w:p>
    <w:p w14:paraId="5D1E5BC2" w14:textId="3460265D" w:rsidR="00695726" w:rsidRPr="00CD749D" w:rsidRDefault="00695726">
      <w:pPr>
        <w:rPr>
          <w:sz w:val="20"/>
          <w:szCs w:val="20"/>
        </w:rPr>
      </w:pPr>
    </w:p>
    <w:p w14:paraId="7F33BB60" w14:textId="659810E1" w:rsidR="00695726" w:rsidRPr="00695726" w:rsidRDefault="00695726" w:rsidP="00695726">
      <w:pPr>
        <w:spacing w:before="300" w:after="150"/>
        <w:outlineLvl w:val="2"/>
        <w:rPr>
          <w:rFonts w:ascii="Arial" w:eastAsia="Times New Roman" w:hAnsi="Arial" w:cs="Arial"/>
          <w:sz w:val="20"/>
          <w:szCs w:val="20"/>
        </w:rPr>
      </w:pPr>
      <w:proofErr w:type="spellStart"/>
      <w:r w:rsidRPr="00695726">
        <w:rPr>
          <w:rFonts w:ascii="Arial" w:eastAsia="Times New Roman" w:hAnsi="Arial" w:cs="Arial"/>
          <w:sz w:val="20"/>
          <w:szCs w:val="20"/>
        </w:rPr>
        <w:t>ALERT</w:t>
      </w:r>
      <w:r w:rsidR="006138A2" w:rsidRPr="00CD749D">
        <w:rPr>
          <w:rFonts w:ascii="Arial" w:eastAsia="Times New Roman" w:hAnsi="Arial" w:cs="Arial"/>
          <w:sz w:val="20"/>
          <w:szCs w:val="20"/>
        </w:rPr>
        <w:t>’i</w:t>
      </w:r>
      <w:proofErr w:type="spellEnd"/>
    </w:p>
    <w:p w14:paraId="7EA84543" w14:textId="77777777" w:rsidR="00695726" w:rsidRPr="00695726" w:rsidRDefault="00695726">
      <w:pPr>
        <w:numPr>
          <w:ilvl w:val="0"/>
          <w:numId w:val="1"/>
        </w:numPr>
        <w:spacing w:before="100" w:beforeAutospacing="1" w:after="100" w:afterAutospacing="1"/>
        <w:rPr>
          <w:rFonts w:ascii="Arial" w:eastAsia="Times New Roman" w:hAnsi="Arial" w:cs="Arial"/>
          <w:b/>
          <w:bCs/>
          <w:sz w:val="20"/>
          <w:szCs w:val="20"/>
        </w:rPr>
      </w:pPr>
      <w:r w:rsidRPr="00695726">
        <w:rPr>
          <w:rFonts w:ascii="Arial" w:eastAsia="Times New Roman" w:hAnsi="Arial" w:cs="Arial"/>
          <w:b/>
          <w:bCs/>
          <w:sz w:val="20"/>
          <w:szCs w:val="20"/>
        </w:rPr>
        <w:t>Assess the patient with dyspnea, such as one with congestive heart failure, abdominal ascites, or advanced pregnancy, in the position of greatest comfort (the head of the bed is usually elevated to 45 to 60 degrees to promote full ventilatory movement).</w:t>
      </w:r>
    </w:p>
    <w:p w14:paraId="1876110E" w14:textId="77777777" w:rsidR="00695726" w:rsidRPr="00695726" w:rsidRDefault="00695726">
      <w:pPr>
        <w:numPr>
          <w:ilvl w:val="0"/>
          <w:numId w:val="1"/>
        </w:numPr>
        <w:spacing w:before="100" w:beforeAutospacing="1" w:after="100" w:afterAutospacing="1"/>
        <w:rPr>
          <w:rFonts w:ascii="Arial" w:eastAsia="Times New Roman" w:hAnsi="Arial" w:cs="Arial"/>
          <w:b/>
          <w:bCs/>
          <w:sz w:val="20"/>
          <w:szCs w:val="20"/>
        </w:rPr>
      </w:pPr>
      <w:r w:rsidRPr="00695726">
        <w:rPr>
          <w:rFonts w:ascii="Arial" w:eastAsia="Times New Roman" w:hAnsi="Arial" w:cs="Arial"/>
          <w:b/>
          <w:bCs/>
          <w:sz w:val="20"/>
          <w:szCs w:val="20"/>
        </w:rPr>
        <w:t>Repositioning may increase the work of breathing, which will increase the respiratory rate.</w:t>
      </w:r>
    </w:p>
    <w:p w14:paraId="0479075A" w14:textId="77777777" w:rsidR="00695726" w:rsidRPr="00695726" w:rsidRDefault="00695726">
      <w:pPr>
        <w:numPr>
          <w:ilvl w:val="0"/>
          <w:numId w:val="1"/>
        </w:numPr>
        <w:spacing w:before="100" w:beforeAutospacing="1" w:after="100" w:afterAutospacing="1"/>
        <w:rPr>
          <w:rFonts w:ascii="Arial" w:eastAsia="Times New Roman" w:hAnsi="Arial" w:cs="Arial"/>
          <w:b/>
          <w:bCs/>
          <w:sz w:val="20"/>
          <w:szCs w:val="20"/>
        </w:rPr>
      </w:pPr>
      <w:r w:rsidRPr="00695726">
        <w:rPr>
          <w:rFonts w:ascii="Arial" w:eastAsia="Times New Roman" w:hAnsi="Arial" w:cs="Arial"/>
          <w:b/>
          <w:bCs/>
          <w:sz w:val="20"/>
          <w:szCs w:val="20"/>
        </w:rPr>
        <w:t>Irregular respiratory patterns and periods of apnea (cessation of respiration for several seconds) are symptoms of an underlying disease in the adult and should be reported to the practitioner. Further assessment and immediate intervention may be necessary.</w:t>
      </w:r>
    </w:p>
    <w:p w14:paraId="321BC331"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OVERVIEW</w:t>
      </w:r>
    </w:p>
    <w:p w14:paraId="6E1BEAD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Respiration is the exchange of oxygen (O</w:t>
      </w:r>
      <w:r w:rsidRPr="00695726">
        <w:rPr>
          <w:rFonts w:ascii="Arial" w:eastAsia="Times New Roman" w:hAnsi="Arial" w:cs="Arial"/>
          <w:sz w:val="20"/>
          <w:szCs w:val="20"/>
          <w:vertAlign w:val="subscript"/>
        </w:rPr>
        <w:t>2</w:t>
      </w:r>
      <w:r w:rsidRPr="00695726">
        <w:rPr>
          <w:rFonts w:ascii="Arial" w:eastAsia="Times New Roman" w:hAnsi="Arial" w:cs="Arial"/>
          <w:sz w:val="20"/>
          <w:szCs w:val="20"/>
        </w:rPr>
        <w:t>) and carbon dioxide (CO</w:t>
      </w:r>
      <w:r w:rsidRPr="00695726">
        <w:rPr>
          <w:rFonts w:ascii="Arial" w:eastAsia="Times New Roman" w:hAnsi="Arial" w:cs="Arial"/>
          <w:sz w:val="20"/>
          <w:szCs w:val="20"/>
          <w:vertAlign w:val="subscript"/>
        </w:rPr>
        <w:t>2</w:t>
      </w:r>
      <w:r w:rsidRPr="00695726">
        <w:rPr>
          <w:rFonts w:ascii="Arial" w:eastAsia="Times New Roman" w:hAnsi="Arial" w:cs="Arial"/>
          <w:sz w:val="20"/>
          <w:szCs w:val="20"/>
        </w:rPr>
        <w:t>) between cells of the body and the atmosphere. Three processes of respiration are: ventilation, mechanical movement of gases into and out of the lungs; diffusion, movement of oxygen and carbon dioxide between the alveoli and the red blood cells; and perfusion, distribution of red blood cells to and from the pulmonary capillaries. You assess ventilation by observing the rate, depth, and rhythm of respiratory movements. Accurate assessment of respiration depends on recognizing normal thoracic and abdominal movements. Normal breathing is both active and passive. On inspiration the diaphragm contracts, and the abdominal organs move down to increase the size of the chest cavity. At the same time the ribs and sternum lift outward to promote lung expansion. On expiration the diaphragm relaxes upward, and the ribs and sternum return to their relaxed position. During quiet breathing the chest wall gently rises and falls. The body uses more energy during inspiration than during expiration. Expiration is an active process only during exercise, voluntary hyperventilation, and certain disease states.</w:t>
      </w:r>
    </w:p>
    <w:p w14:paraId="400C40B9"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SUPPLIES</w:t>
      </w:r>
    </w:p>
    <w:p w14:paraId="311BC928"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See Supplies tab at the top of the page.</w:t>
      </w:r>
    </w:p>
    <w:p w14:paraId="1200D61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EDUCATION</w:t>
      </w:r>
    </w:p>
    <w:p w14:paraId="452283BA" w14:textId="77777777" w:rsidR="00695726" w:rsidRPr="00695726" w:rsidRDefault="00695726">
      <w:pPr>
        <w:numPr>
          <w:ilvl w:val="0"/>
          <w:numId w:val="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education that is developmentally and culturally appropriate and consider the patient’s desire for knowledge, readiness to learn, and overall neurologic and psychosocial state.</w:t>
      </w:r>
    </w:p>
    <w:p w14:paraId="58246011" w14:textId="77777777" w:rsidR="00695726" w:rsidRPr="00695726" w:rsidRDefault="00695726">
      <w:pPr>
        <w:numPr>
          <w:ilvl w:val="0"/>
          <w:numId w:val="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Patients who demonstrate decreased ventilation often benefit from learning deep breathing and coughing exercises.</w:t>
      </w:r>
    </w:p>
    <w:p w14:paraId="068662CB" w14:textId="77777777" w:rsidR="00695726" w:rsidRPr="00695726" w:rsidRDefault="00695726">
      <w:pPr>
        <w:numPr>
          <w:ilvl w:val="0"/>
          <w:numId w:val="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Instruct the patient and family to contact home care nurse or health care provider if unusual fluctuations in respiratory rate occur.</w:t>
      </w:r>
    </w:p>
    <w:p w14:paraId="6C88A776" w14:textId="77777777" w:rsidR="00695726" w:rsidRPr="00695726" w:rsidRDefault="00695726">
      <w:pPr>
        <w:numPr>
          <w:ilvl w:val="0"/>
          <w:numId w:val="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Encourage questions and answer them as they arise.</w:t>
      </w:r>
    </w:p>
    <w:p w14:paraId="518D5007"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ASSESSMENT AND PREPARATION</w:t>
      </w:r>
    </w:p>
    <w:p w14:paraId="3544079E"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Determine the need to assess the patient’s respiration.</w:t>
      </w:r>
    </w:p>
    <w:p w14:paraId="0DE50188" w14:textId="77777777" w:rsidR="00695726" w:rsidRPr="00695726" w:rsidRDefault="00695726">
      <w:pPr>
        <w:numPr>
          <w:ilvl w:val="1"/>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for risk factors for respiratory alteration, such as fever, diseases of the chest wall or muscles, gastric distention, chronic pulmonary diseases, traumatic injury to the chest wall with or without collapse of underlying lung tissue, presence of a chest tube, respiratory infection, pulmonary edema or emboli, head injury with damage to the brain stem, and anemia.</w:t>
      </w:r>
    </w:p>
    <w:p w14:paraId="25787CAC" w14:textId="77777777" w:rsidR="00695726" w:rsidRPr="00695726" w:rsidRDefault="00695726">
      <w:pPr>
        <w:numPr>
          <w:ilvl w:val="1"/>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 xml:space="preserve">Assess for signs and symptoms of respiratory alteration, such as bluish or cyanotic appearance of nail beds, lips, mucous membranes, and skin; restlessness, irritability, confusion, or reduced level of consciousness; pain during inspiration; labored or difficult </w:t>
      </w:r>
      <w:r w:rsidRPr="00695726">
        <w:rPr>
          <w:rFonts w:ascii="Arial" w:eastAsia="Times New Roman" w:hAnsi="Arial" w:cs="Arial"/>
          <w:sz w:val="20"/>
          <w:szCs w:val="20"/>
        </w:rPr>
        <w:lastRenderedPageBreak/>
        <w:t>breathing; orthopnea; accessory muscle use; adventitious breath sounds; inability to breathe spontaneously; thick, frothy, blood-tinged, or copious sputum produced on coughing, symptoms of shortness of breath (dyspnea).</w:t>
      </w:r>
    </w:p>
    <w:p w14:paraId="1A53AA27" w14:textId="77777777" w:rsidR="00695726" w:rsidRPr="00695726" w:rsidRDefault="00695726">
      <w:pPr>
        <w:numPr>
          <w:ilvl w:val="1"/>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for factors that can affect respiratory rate, such as activity, anxiety, acute pain, smoking, medications, body position, or presence of abdominal incisions or dressings.</w:t>
      </w:r>
    </w:p>
    <w:p w14:paraId="16B36194"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the results of pertinent tests, including arterial blood gas (ABG) analysis, oxygen saturation, and complete blood count.</w:t>
      </w:r>
    </w:p>
    <w:p w14:paraId="7AB32236"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Compare the patient’s test results with normal values for each test.</w:t>
      </w:r>
    </w:p>
    <w:p w14:paraId="45345B57"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Determine the previous baseline respiratory rate (if available) from the patient’s record.</w:t>
      </w:r>
    </w:p>
    <w:p w14:paraId="04A0FDD6"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If the patient has been active, wait before assessing respiration.</w:t>
      </w:r>
    </w:p>
    <w:p w14:paraId="2F36BD6E"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respiration after measuring the pulse, so that the patient will not try to voluntarily control his or her breathing.</w:t>
      </w:r>
    </w:p>
    <w:p w14:paraId="620DF1C3"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Be sure the patient is in a comfortable position, such as sitting or lying with the head of the bed elevated 45 to 60 degrees to promote full ventilatory movement.</w:t>
      </w:r>
    </w:p>
    <w:p w14:paraId="4C00A6A6" w14:textId="77777777" w:rsidR="00695726" w:rsidRPr="00695726" w:rsidRDefault="00695726">
      <w:pPr>
        <w:numPr>
          <w:ilvl w:val="0"/>
          <w:numId w:val="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Encourage the patient to relax, breathe normally, and not to speak during the procedure.</w:t>
      </w:r>
    </w:p>
    <w:p w14:paraId="5005FBD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DELEGATION</w:t>
      </w:r>
    </w:p>
    <w:p w14:paraId="109BDA53"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Do not delegate the skill of assessing respiration if the patient’s condition is unstable. Before delegating this skill to nursing assistive personnel (NAP) for a stable patient, be sure to inform NAP of the following:</w:t>
      </w:r>
    </w:p>
    <w:p w14:paraId="46136CDB" w14:textId="77777777" w:rsidR="00695726" w:rsidRPr="00695726" w:rsidRDefault="00695726">
      <w:pPr>
        <w:numPr>
          <w:ilvl w:val="0"/>
          <w:numId w:val="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The frequency of measurement and factors related to patient history or risk of increased or decreased respiratory rate or irregular respiration.</w:t>
      </w:r>
    </w:p>
    <w:p w14:paraId="7243EB11" w14:textId="77777777" w:rsidR="00695726" w:rsidRPr="00695726" w:rsidRDefault="00695726">
      <w:pPr>
        <w:numPr>
          <w:ilvl w:val="0"/>
          <w:numId w:val="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The patient’s usual respiratory values and the need to report to you any unusual values.</w:t>
      </w:r>
    </w:p>
    <w:p w14:paraId="329DDF64"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PROCEDURE</w:t>
      </w:r>
    </w:p>
    <w:p w14:paraId="6D8FCEAD"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Verify the health care provider’s orders.</w:t>
      </w:r>
    </w:p>
    <w:p w14:paraId="40F8AA66"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Gather the necessary equipment and supplies.</w:t>
      </w:r>
    </w:p>
    <w:p w14:paraId="1EADE618"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Perform hand hygiene. Don appropriate personal protective equipment (PPE) based on the patient’s need for isolation precautions or risk of exposure to bodily fluids.</w:t>
      </w:r>
    </w:p>
    <w:p w14:paraId="1060F4CC"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Introduce yourself to the patient and family if present.</w:t>
      </w:r>
    </w:p>
    <w:p w14:paraId="729BF3EC"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Identify the patient using two identifiers.</w:t>
      </w:r>
    </w:p>
    <w:p w14:paraId="63E99F51"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the procedure to the patient and ensure that he or she agrees to the treatments.</w:t>
      </w:r>
    </w:p>
    <w:p w14:paraId="1491C690"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Check for factors that can affect respiratory rate, such as exercise, anxiety, acute pain, smoking, and medications.</w:t>
      </w:r>
    </w:p>
    <w:p w14:paraId="377B3783"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Help the patient into a comfortable position, preferably sitting or lying with the head of the bed elevated 45 to 60 degrees.</w:t>
      </w:r>
    </w:p>
    <w:p w14:paraId="0D0D7515"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Ensure that the patient’s chest is visible, removing the bed linen or gown as needed.</w:t>
      </w:r>
    </w:p>
    <w:p w14:paraId="58516DF6"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Place the patient’s forearm in a relaxed position across the lower chest or upper abdomen, as you would to assess the pulse, or simply place your hand directly over the lower chest or upper abdomen.</w:t>
      </w:r>
    </w:p>
    <w:p w14:paraId="46F44D35"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Observe a complete respiratory cycle of one inspiration and one expiration.</w:t>
      </w:r>
    </w:p>
    <w:p w14:paraId="2542D81A"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Then look at your watch. When the second hand reaches a number on the dial (or when the digital display reaches a round number), begin taking the respiratory rate, counting “one” with the first full respiratory cycle.</w:t>
      </w:r>
    </w:p>
    <w:p w14:paraId="10691BDD" w14:textId="77777777" w:rsidR="00695726" w:rsidRPr="00695726" w:rsidRDefault="00695726">
      <w:pPr>
        <w:numPr>
          <w:ilvl w:val="1"/>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If the patient's breathing pattern is regular, count the breaths for 30 seconds and multiply by 2. Normally, the respiratory rate ranges from 12 to 20 breaths per minute.</w:t>
      </w:r>
    </w:p>
    <w:p w14:paraId="2B5EAC87" w14:textId="77777777" w:rsidR="00695726" w:rsidRPr="00695726" w:rsidRDefault="00695726">
      <w:pPr>
        <w:numPr>
          <w:ilvl w:val="1"/>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If the patient's breathing pattern is irregular or less than 12 or more than 20 breaths per minute, then count the breaths for a full 60 seconds.</w:t>
      </w:r>
    </w:p>
    <w:p w14:paraId="6A0D7635"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 you count the rate, note the depth of the respiration by observing chest wall movement. Describe the depth of the patient’s respirations as shallow, normal, or deep.</w:t>
      </w:r>
    </w:p>
    <w:p w14:paraId="217CADD1"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Note the respiratory rhythm, which should be regular and uninterrupted, except for an occasional sigh.</w:t>
      </w:r>
    </w:p>
    <w:p w14:paraId="4724E73E"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Observe for dyspnea, and ask the patient to compare any shortness of breath with his or her usual breathing patterns.</w:t>
      </w:r>
    </w:p>
    <w:p w14:paraId="6DC817D4"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Replace the patient’s bed linen, and discuss your findings with the patient.</w:t>
      </w:r>
    </w:p>
    <w:p w14:paraId="304705D8"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Help the patient into a comfortable position, and place toiletries and personal items within reach.</w:t>
      </w:r>
    </w:p>
    <w:p w14:paraId="2FB8039D"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Place the call light within easy reach, and make sure the patient knows how to use it to summon assistance.</w:t>
      </w:r>
    </w:p>
    <w:p w14:paraId="416F7733"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To ensure the patient’s safety, raise the appropriate number of side rails and lower the bed to the lowest position.</w:t>
      </w:r>
    </w:p>
    <w:p w14:paraId="6C3CBF35"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Disinfect the ear pieces and diaphragm of the stethoscope with an organization-approved equipment cleaner. Dispose of used supplies and equipment. Leave the patient’s room tidy.</w:t>
      </w:r>
    </w:p>
    <w:p w14:paraId="718052BB"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Remove and dispose of gloves, if used. Perform hand hygiene.</w:t>
      </w:r>
    </w:p>
    <w:p w14:paraId="62F2C126"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 part of your follow-up care, compare respirations with the patient’s previous baseline, usual rate, depth, and rhythm. Correlate the patient’s respiratory rate, depth, and rhythm with pulse oximetry and arterial blood gas measurements, if available.</w:t>
      </w:r>
    </w:p>
    <w:p w14:paraId="15E8BA54" w14:textId="77777777" w:rsidR="00695726" w:rsidRPr="00695726" w:rsidRDefault="00695726">
      <w:pPr>
        <w:numPr>
          <w:ilvl w:val="0"/>
          <w:numId w:val="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Document and report the patient’s response and expected or unexpected outcomes.</w:t>
      </w:r>
    </w:p>
    <w:p w14:paraId="1C40F518"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MONITORING AND CARE</w:t>
      </w:r>
    </w:p>
    <w:p w14:paraId="030765A0" w14:textId="77777777" w:rsidR="00695726" w:rsidRPr="00695726" w:rsidRDefault="00695726">
      <w:pPr>
        <w:numPr>
          <w:ilvl w:val="0"/>
          <w:numId w:val="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If the patient’s respiration was assessed for the first time, establish this respiratory rate, depth, and breathing pattern as the baseline. Compare the patient’s respiratory rate to the acceptable range for his or her age. If they are not within the acceptable ranges, notify the practitioner.</w:t>
      </w:r>
    </w:p>
    <w:p w14:paraId="4DD25EAD" w14:textId="77777777" w:rsidR="00695726" w:rsidRPr="00695726" w:rsidRDefault="00695726">
      <w:pPr>
        <w:numPr>
          <w:ilvl w:val="0"/>
          <w:numId w:val="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If this was not the first respiratory assessment, compare it with the patient’s baseline and usual assessments. Notify the practitioner if a change has occurred.</w:t>
      </w:r>
    </w:p>
    <w:p w14:paraId="1A86EB7E" w14:textId="77777777" w:rsidR="00695726" w:rsidRPr="00695726" w:rsidRDefault="00695726">
      <w:pPr>
        <w:numPr>
          <w:ilvl w:val="0"/>
          <w:numId w:val="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Correlate the respiratory rate, depth, and rhythm with data obtained from pulse oximetry and arterial blood gas measurements, if available.</w:t>
      </w:r>
    </w:p>
    <w:p w14:paraId="450506AE" w14:textId="77777777" w:rsidR="00695726" w:rsidRPr="00695726" w:rsidRDefault="00695726">
      <w:pPr>
        <w:numPr>
          <w:ilvl w:val="0"/>
          <w:numId w:val="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Report abnormal findings to the nurse in charge or to the health care provider.</w:t>
      </w:r>
    </w:p>
    <w:p w14:paraId="6CDE2D1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EXPECTED OUTCOMES</w:t>
      </w:r>
    </w:p>
    <w:p w14:paraId="2275543B" w14:textId="77777777" w:rsidR="00695726" w:rsidRPr="00695726" w:rsidRDefault="00695726">
      <w:pPr>
        <w:numPr>
          <w:ilvl w:val="0"/>
          <w:numId w:val="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Accurate respiratory assessment, including rate, rhythm, and depth</w:t>
      </w:r>
    </w:p>
    <w:p w14:paraId="0A2D12CF" w14:textId="77777777" w:rsidR="00695726" w:rsidRPr="00695726" w:rsidRDefault="00695726">
      <w:pPr>
        <w:numPr>
          <w:ilvl w:val="0"/>
          <w:numId w:val="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Respiratory assessment within acceptable range</w:t>
      </w:r>
    </w:p>
    <w:p w14:paraId="7E374B97"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UNEXPECTED OUTCOMES</w:t>
      </w:r>
    </w:p>
    <w:p w14:paraId="2A5BC922" w14:textId="77777777" w:rsidR="00695726" w:rsidRPr="00695726" w:rsidRDefault="00695726">
      <w:pPr>
        <w:numPr>
          <w:ilvl w:val="0"/>
          <w:numId w:val="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Inaccurate respiratory assessment</w:t>
      </w:r>
    </w:p>
    <w:p w14:paraId="1E3FD8C6" w14:textId="77777777" w:rsidR="00695726" w:rsidRPr="00695726" w:rsidRDefault="00695726">
      <w:pPr>
        <w:numPr>
          <w:ilvl w:val="0"/>
          <w:numId w:val="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Altered respiratory rate, rhythm, or depth</w:t>
      </w:r>
    </w:p>
    <w:p w14:paraId="126BD8F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DOCUMENTATION</w:t>
      </w:r>
    </w:p>
    <w:p w14:paraId="4E6FDFBD"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Documentation Guidelines:</w:t>
      </w:r>
    </w:p>
    <w:p w14:paraId="34E7253C" w14:textId="77777777" w:rsidR="00695726" w:rsidRPr="00695726" w:rsidRDefault="00695726">
      <w:pPr>
        <w:numPr>
          <w:ilvl w:val="0"/>
          <w:numId w:val="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Document the respiratory rate, depth, and rhythm in the electronic medical record (EMR) or nurse's notes.</w:t>
      </w:r>
    </w:p>
    <w:p w14:paraId="228C44E4" w14:textId="77777777" w:rsidR="00695726" w:rsidRPr="00695726" w:rsidRDefault="00695726">
      <w:pPr>
        <w:numPr>
          <w:ilvl w:val="0"/>
          <w:numId w:val="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Document the measurement of respiratory rate after administration of specific therapies.</w:t>
      </w:r>
    </w:p>
    <w:p w14:paraId="7A3BAD5A" w14:textId="77777777" w:rsidR="00695726" w:rsidRPr="00695726" w:rsidRDefault="00695726">
      <w:pPr>
        <w:numPr>
          <w:ilvl w:val="0"/>
          <w:numId w:val="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Record the type and amount of oxygen therapy, if used.</w:t>
      </w:r>
    </w:p>
    <w:p w14:paraId="5E763D52" w14:textId="77777777" w:rsidR="00695726" w:rsidRPr="00695726" w:rsidRDefault="00695726">
      <w:pPr>
        <w:numPr>
          <w:ilvl w:val="0"/>
          <w:numId w:val="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Report abnormal findings to the nurse in charge or to the health care provider.</w:t>
      </w:r>
    </w:p>
    <w:p w14:paraId="791B54B8" w14:textId="77777777" w:rsidR="00695726" w:rsidRPr="00695726" w:rsidRDefault="00695726">
      <w:pPr>
        <w:numPr>
          <w:ilvl w:val="0"/>
          <w:numId w:val="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Document abnormal respiratory rate, depth, and rhythm in the appropriate area of the EMR or nurse's notes.</w:t>
      </w:r>
    </w:p>
    <w:p w14:paraId="288E0032" w14:textId="77777777" w:rsidR="00695726" w:rsidRPr="00695726" w:rsidRDefault="00695726">
      <w:pPr>
        <w:numPr>
          <w:ilvl w:val="0"/>
          <w:numId w:val="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Record pain assessment and management.</w:t>
      </w:r>
    </w:p>
    <w:p w14:paraId="6AAA40A0"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Sample Documentation:</w:t>
      </w:r>
    </w:p>
    <w:p w14:paraId="207E1863"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lastRenderedPageBreak/>
        <w:t>2100 Respiration 24, regular and shallow. Right radial pulse 84. Temperature 36.8° C, tympanic. Blood pressure 104/56 right arm, supine. Skin pale, pink, warm, and dry. O</w:t>
      </w:r>
      <w:r w:rsidRPr="00695726">
        <w:rPr>
          <w:rFonts w:ascii="Arial" w:eastAsia="Times New Roman" w:hAnsi="Arial" w:cs="Arial"/>
          <w:sz w:val="20"/>
          <w:szCs w:val="20"/>
          <w:vertAlign w:val="subscript"/>
        </w:rPr>
        <w:t>2</w:t>
      </w:r>
      <w:r w:rsidRPr="00695726">
        <w:rPr>
          <w:rFonts w:ascii="Arial" w:eastAsia="Times New Roman" w:hAnsi="Arial" w:cs="Arial"/>
          <w:sz w:val="20"/>
          <w:szCs w:val="20"/>
        </w:rPr>
        <w:t xml:space="preserve"> at 2 L/min by nasal cannula. Physician present and aware of vital signs. —G. </w:t>
      </w:r>
      <w:proofErr w:type="spellStart"/>
      <w:r w:rsidRPr="00695726">
        <w:rPr>
          <w:rFonts w:ascii="Arial" w:eastAsia="Times New Roman" w:hAnsi="Arial" w:cs="Arial"/>
          <w:sz w:val="20"/>
          <w:szCs w:val="20"/>
        </w:rPr>
        <w:t>Tsau</w:t>
      </w:r>
      <w:proofErr w:type="spellEnd"/>
      <w:r w:rsidRPr="00695726">
        <w:rPr>
          <w:rFonts w:ascii="Arial" w:eastAsia="Times New Roman" w:hAnsi="Arial" w:cs="Arial"/>
          <w:sz w:val="20"/>
          <w:szCs w:val="20"/>
        </w:rPr>
        <w:t>, RN 10/8/21</w:t>
      </w:r>
    </w:p>
    <w:p w14:paraId="207A54C6"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PEDIATRIC CONSIDERATIONS</w:t>
      </w:r>
    </w:p>
    <w:p w14:paraId="1012FC5C"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respiratory rates before other vital signs or assessments if you are able to view movement of chest wall or abdomen. This allows assessment of rate and rhythm before child becomes anxious because of stranger anxiety or fear of other assessment procedures.</w:t>
      </w:r>
    </w:p>
    <w:p w14:paraId="43681363"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The average respiratory rate varies from newborn to age 18 years old.</w:t>
      </w:r>
      <w:r w:rsidRPr="00695726">
        <w:rPr>
          <w:rFonts w:ascii="Arial" w:eastAsia="Times New Roman" w:hAnsi="Arial" w:cs="Arial"/>
          <w:b/>
          <w:bCs/>
          <w:sz w:val="20"/>
          <w:szCs w:val="20"/>
          <w:vertAlign w:val="superscript"/>
        </w:rPr>
        <w:t>1</w:t>
      </w:r>
    </w:p>
    <w:p w14:paraId="0ABC9F20"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Children up to age 6 or 7 breathe abdominally; thus respirations are observed by abdominal movement.</w:t>
      </w:r>
      <w:r w:rsidRPr="00695726">
        <w:rPr>
          <w:rFonts w:ascii="Arial" w:eastAsia="Times New Roman" w:hAnsi="Arial" w:cs="Arial"/>
          <w:b/>
          <w:bCs/>
          <w:sz w:val="20"/>
          <w:szCs w:val="20"/>
          <w:vertAlign w:val="superscript"/>
        </w:rPr>
        <w:t>2</w:t>
      </w:r>
    </w:p>
    <w:p w14:paraId="01314028"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Infants and young children may have irregular breathing patterns; therefore, a respiratory rate should be counted for 1 full minute.</w:t>
      </w:r>
      <w:r w:rsidRPr="00695726">
        <w:rPr>
          <w:rFonts w:ascii="Arial" w:eastAsia="Times New Roman" w:hAnsi="Arial" w:cs="Arial"/>
          <w:b/>
          <w:bCs/>
          <w:sz w:val="20"/>
          <w:szCs w:val="20"/>
          <w:vertAlign w:val="superscript"/>
        </w:rPr>
        <w:t>1</w:t>
      </w:r>
    </w:p>
    <w:p w14:paraId="5976F47A"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An irregular respiratory rate and short apneic spells are normal for newborns.</w:t>
      </w:r>
    </w:p>
    <w:p w14:paraId="438DE422"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Nurses can simply observe infant or young child while chest and abdomen are exposed.</w:t>
      </w:r>
    </w:p>
    <w:p w14:paraId="3575BC4D" w14:textId="77777777" w:rsidR="00695726" w:rsidRPr="00695726" w:rsidRDefault="00695726">
      <w:pPr>
        <w:numPr>
          <w:ilvl w:val="0"/>
          <w:numId w:val="1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Use cardiorespiratory monitors for infants or newborns that are at risk for respiratory compromise or sustained apnea.</w:t>
      </w:r>
    </w:p>
    <w:p w14:paraId="00C5A88C"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OLDER ADULT CONSIDERATIONS</w:t>
      </w:r>
    </w:p>
    <w:p w14:paraId="39DFBCC8" w14:textId="77777777" w:rsidR="00695726" w:rsidRPr="00695726" w:rsidRDefault="00695726">
      <w:pPr>
        <w:numPr>
          <w:ilvl w:val="0"/>
          <w:numId w:val="1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Aging causes ossification of costal cartilage and downward slant of ribs, resulting in more rigid rib cage, which reduces chest wall expansion. Kyphosis and scoliosis may also restrict chest expansion.</w:t>
      </w:r>
    </w:p>
    <w:p w14:paraId="575A07CB" w14:textId="77777777" w:rsidR="00695726" w:rsidRPr="00695726" w:rsidRDefault="00695726">
      <w:pPr>
        <w:numPr>
          <w:ilvl w:val="0"/>
          <w:numId w:val="1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Older patients breathe with a smaller tidal volume and higher respiratory frequency compared with younger patients.</w:t>
      </w:r>
      <w:r w:rsidRPr="00695726">
        <w:rPr>
          <w:rFonts w:ascii="Arial" w:eastAsia="Times New Roman" w:hAnsi="Arial" w:cs="Arial"/>
          <w:b/>
          <w:bCs/>
          <w:sz w:val="20"/>
          <w:szCs w:val="20"/>
          <w:vertAlign w:val="superscript"/>
        </w:rPr>
        <w:t>4</w:t>
      </w:r>
      <w:r w:rsidRPr="00695726">
        <w:rPr>
          <w:rFonts w:ascii="Arial" w:eastAsia="Times New Roman" w:hAnsi="Arial" w:cs="Arial"/>
          <w:sz w:val="20"/>
          <w:szCs w:val="20"/>
        </w:rPr>
        <w:t> The impaired respiratory muscle strength and endurance may lead to impaired reserve to combat acute respiratory disease. Measures of respiratory muscle strength, such as the maximal inspiratory pressure, and maximal expiratory pressure fall with age.</w:t>
      </w:r>
      <w:r w:rsidRPr="00695726">
        <w:rPr>
          <w:rFonts w:ascii="Arial" w:eastAsia="Times New Roman" w:hAnsi="Arial" w:cs="Arial"/>
          <w:b/>
          <w:bCs/>
          <w:sz w:val="20"/>
          <w:szCs w:val="20"/>
          <w:vertAlign w:val="superscript"/>
        </w:rPr>
        <w:t>3</w:t>
      </w:r>
    </w:p>
    <w:p w14:paraId="67AC8EDB" w14:textId="01FE19BC" w:rsidR="00695726" w:rsidRPr="00CD749D" w:rsidRDefault="00695726">
      <w:pPr>
        <w:rPr>
          <w:sz w:val="20"/>
          <w:szCs w:val="20"/>
        </w:rPr>
      </w:pPr>
    </w:p>
    <w:p w14:paraId="0C2DF693" w14:textId="5A591E80" w:rsidR="00695726" w:rsidRPr="00CD749D" w:rsidRDefault="00695726">
      <w:pPr>
        <w:rPr>
          <w:sz w:val="20"/>
          <w:szCs w:val="20"/>
        </w:rPr>
      </w:pPr>
    </w:p>
    <w:p w14:paraId="27F3EEB5" w14:textId="05FEF964" w:rsidR="00695726" w:rsidRPr="00CD749D" w:rsidRDefault="00695726">
      <w:pPr>
        <w:rPr>
          <w:sz w:val="20"/>
          <w:szCs w:val="20"/>
        </w:rPr>
      </w:pPr>
      <w:r w:rsidRPr="00CD749D">
        <w:rPr>
          <w:sz w:val="20"/>
          <w:szCs w:val="20"/>
        </w:rPr>
        <w:t>Abdom</w:t>
      </w:r>
      <w:r w:rsidR="006138A2" w:rsidRPr="00CD749D">
        <w:rPr>
          <w:sz w:val="20"/>
          <w:szCs w:val="20"/>
        </w:rPr>
        <w:t xml:space="preserve">inal </w:t>
      </w:r>
      <w:proofErr w:type="spellStart"/>
      <w:r w:rsidR="006138A2" w:rsidRPr="00CD749D">
        <w:rPr>
          <w:sz w:val="20"/>
          <w:szCs w:val="20"/>
        </w:rPr>
        <w:t>Asessment</w:t>
      </w:r>
      <w:proofErr w:type="spellEnd"/>
      <w:r w:rsidR="006138A2" w:rsidRPr="00CD749D">
        <w:rPr>
          <w:sz w:val="20"/>
          <w:szCs w:val="20"/>
        </w:rPr>
        <w:t xml:space="preserve"> </w:t>
      </w:r>
    </w:p>
    <w:p w14:paraId="1BB27B4E" w14:textId="29310DA5" w:rsidR="00695726" w:rsidRPr="00CD749D" w:rsidRDefault="00695726">
      <w:pPr>
        <w:rPr>
          <w:sz w:val="20"/>
          <w:szCs w:val="20"/>
        </w:rPr>
      </w:pPr>
    </w:p>
    <w:p w14:paraId="0E3D260E"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5AE9A726" w14:textId="77777777" w:rsidR="00695726" w:rsidRPr="00CD749D" w:rsidRDefault="00695726">
      <w:pPr>
        <w:numPr>
          <w:ilvl w:val="0"/>
          <w:numId w:val="12"/>
        </w:numPr>
        <w:spacing w:before="100" w:beforeAutospacing="1" w:after="100" w:afterAutospacing="1"/>
        <w:rPr>
          <w:rFonts w:ascii="Arial" w:hAnsi="Arial" w:cs="Arial"/>
          <w:b/>
          <w:bCs/>
          <w:sz w:val="20"/>
          <w:szCs w:val="20"/>
        </w:rPr>
      </w:pPr>
      <w:r w:rsidRPr="00CD749D">
        <w:rPr>
          <w:rFonts w:ascii="Arial" w:hAnsi="Arial" w:cs="Arial"/>
          <w:b/>
          <w:bCs/>
          <w:sz w:val="20"/>
          <w:szCs w:val="20"/>
        </w:rPr>
        <w:t>Follow all facility policies and procedures for assessment.</w:t>
      </w:r>
    </w:p>
    <w:p w14:paraId="50BE4242" w14:textId="77777777" w:rsidR="00695726" w:rsidRPr="00CD749D" w:rsidRDefault="00695726">
      <w:pPr>
        <w:numPr>
          <w:ilvl w:val="0"/>
          <w:numId w:val="12"/>
        </w:numPr>
        <w:spacing w:before="100" w:beforeAutospacing="1" w:after="100" w:afterAutospacing="1"/>
        <w:rPr>
          <w:rFonts w:ascii="Arial" w:hAnsi="Arial" w:cs="Arial"/>
          <w:b/>
          <w:bCs/>
          <w:sz w:val="20"/>
          <w:szCs w:val="20"/>
        </w:rPr>
      </w:pPr>
      <w:r w:rsidRPr="00CD749D">
        <w:rPr>
          <w:rFonts w:ascii="Arial" w:hAnsi="Arial" w:cs="Arial"/>
          <w:b/>
          <w:bCs/>
          <w:sz w:val="20"/>
          <w:szCs w:val="20"/>
        </w:rPr>
        <w:t>Wear appropriate PPE as necessary.</w:t>
      </w:r>
    </w:p>
    <w:p w14:paraId="2E00B592" w14:textId="77777777" w:rsidR="00695726" w:rsidRPr="00CD749D" w:rsidRDefault="00695726">
      <w:pPr>
        <w:numPr>
          <w:ilvl w:val="0"/>
          <w:numId w:val="12"/>
        </w:numPr>
        <w:spacing w:before="100" w:beforeAutospacing="1" w:after="100" w:afterAutospacing="1"/>
        <w:rPr>
          <w:rFonts w:ascii="Arial" w:hAnsi="Arial" w:cs="Arial"/>
          <w:b/>
          <w:bCs/>
          <w:sz w:val="20"/>
          <w:szCs w:val="20"/>
        </w:rPr>
      </w:pPr>
      <w:r w:rsidRPr="00CD749D">
        <w:rPr>
          <w:rFonts w:ascii="Arial" w:hAnsi="Arial" w:cs="Arial"/>
          <w:b/>
          <w:bCs/>
          <w:sz w:val="20"/>
          <w:szCs w:val="20"/>
        </w:rPr>
        <w:t>Minimize risks of harm (e.g. falling, body substance exposure, etc.) for yourself and the patient.</w:t>
      </w:r>
    </w:p>
    <w:p w14:paraId="6C42627A" w14:textId="77777777" w:rsidR="00695726" w:rsidRPr="00CD749D" w:rsidRDefault="00695726">
      <w:pPr>
        <w:numPr>
          <w:ilvl w:val="0"/>
          <w:numId w:val="12"/>
        </w:numPr>
        <w:spacing w:before="100" w:beforeAutospacing="1" w:after="100" w:afterAutospacing="1"/>
        <w:rPr>
          <w:rFonts w:ascii="Arial" w:hAnsi="Arial" w:cs="Arial"/>
          <w:b/>
          <w:bCs/>
          <w:sz w:val="20"/>
          <w:szCs w:val="20"/>
        </w:rPr>
      </w:pPr>
      <w:r w:rsidRPr="00CD749D">
        <w:rPr>
          <w:rFonts w:ascii="Arial" w:hAnsi="Arial" w:cs="Arial"/>
          <w:b/>
          <w:bCs/>
          <w:sz w:val="20"/>
          <w:szCs w:val="20"/>
        </w:rPr>
        <w:t>Auscultate before palpating and percussing because these maneuvers alter the frequency and character of bowel sounds.</w:t>
      </w:r>
    </w:p>
    <w:p w14:paraId="49C8C440" w14:textId="77777777" w:rsidR="00695726" w:rsidRPr="00CD749D" w:rsidRDefault="00695726">
      <w:pPr>
        <w:numPr>
          <w:ilvl w:val="0"/>
          <w:numId w:val="12"/>
        </w:numPr>
        <w:spacing w:before="100" w:beforeAutospacing="1" w:after="100" w:afterAutospacing="1"/>
        <w:rPr>
          <w:rFonts w:ascii="Arial" w:hAnsi="Arial" w:cs="Arial"/>
          <w:b/>
          <w:bCs/>
          <w:sz w:val="20"/>
          <w:szCs w:val="20"/>
        </w:rPr>
      </w:pPr>
      <w:r w:rsidRPr="00CD749D">
        <w:rPr>
          <w:rFonts w:ascii="Arial" w:hAnsi="Arial" w:cs="Arial"/>
          <w:b/>
          <w:bCs/>
          <w:sz w:val="20"/>
          <w:szCs w:val="20"/>
        </w:rPr>
        <w:t>If an aortic bruit is auscultated and indicates the presence of an aneurysm, stop assessment and notify the practitioner immediately. Percussion or palpation over the abdominal bruit could cause rupture of an already weakened vessel wall in the presence of an abdominal aneurysm.</w:t>
      </w:r>
    </w:p>
    <w:p w14:paraId="361DB4AD"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2CA91A21" w14:textId="77777777" w:rsidR="00695726" w:rsidRPr="00CD749D" w:rsidRDefault="00695726" w:rsidP="00695726">
      <w:pPr>
        <w:pStyle w:val="ng-scope"/>
        <w:spacing w:before="0" w:beforeAutospacing="0" w:after="150" w:afterAutospacing="0"/>
        <w:rPr>
          <w:rFonts w:ascii="Arial" w:hAnsi="Arial" w:cs="Arial"/>
          <w:sz w:val="20"/>
          <w:szCs w:val="20"/>
        </w:rPr>
      </w:pPr>
      <w:r w:rsidRPr="00CD749D">
        <w:rPr>
          <w:rFonts w:ascii="Arial" w:hAnsi="Arial" w:cs="Arial"/>
          <w:sz w:val="20"/>
          <w:szCs w:val="20"/>
        </w:rPr>
        <w:t xml:space="preserve">The abdominal examination is performed as part of the comprehensive physical examination or when a patient presents with signs or symptoms of an abdominal disease process. It involves the core examination skills in a particular sequence: inspection, auscultation, percussion, and palpation. Additional </w:t>
      </w:r>
      <w:r w:rsidRPr="00CD749D">
        <w:rPr>
          <w:rFonts w:ascii="Arial" w:hAnsi="Arial" w:cs="Arial"/>
          <w:sz w:val="20"/>
          <w:szCs w:val="20"/>
        </w:rPr>
        <w:lastRenderedPageBreak/>
        <w:t>procedures are used to detect serious abdominal pathology. During the abdominal examination, pay careful attention to the patient’s comfort level or degree of distress.</w:t>
      </w:r>
      <w:r w:rsidRPr="00CD749D">
        <w:rPr>
          <w:rStyle w:val="apple-converted-space"/>
          <w:rFonts w:ascii="Arial" w:hAnsi="Arial" w:cs="Arial"/>
          <w:sz w:val="20"/>
          <w:szCs w:val="20"/>
        </w:rPr>
        <w:t> </w:t>
      </w:r>
    </w:p>
    <w:p w14:paraId="6E5C3030"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SUPPLIES</w:t>
      </w:r>
    </w:p>
    <w:p w14:paraId="32E942F2" w14:textId="187936D9" w:rsidR="006138A2" w:rsidRPr="00CD749D" w:rsidRDefault="006138A2" w:rsidP="006138A2">
      <w:pPr>
        <w:pStyle w:val="Heading2"/>
        <w:spacing w:before="0"/>
        <w:rPr>
          <w:rFonts w:ascii="inherit" w:hAnsi="inherit" w:cs="Arial"/>
          <w:color w:val="auto"/>
          <w:sz w:val="20"/>
          <w:szCs w:val="20"/>
        </w:rPr>
      </w:pPr>
      <w:r w:rsidRPr="00CD749D">
        <w:rPr>
          <w:rFonts w:ascii="inherit" w:hAnsi="inherit" w:cs="Arial"/>
          <w:b/>
          <w:bCs/>
          <w:color w:val="auto"/>
          <w:sz w:val="20"/>
          <w:szCs w:val="20"/>
        </w:rPr>
        <w:t>Supplies</w:t>
      </w:r>
    </w:p>
    <w:p w14:paraId="39BA1D26"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Gooseneck lamp</w:t>
      </w:r>
    </w:p>
    <w:p w14:paraId="33FD0F7A"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Drape</w:t>
      </w:r>
    </w:p>
    <w:p w14:paraId="0E47788A"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Stethoscope</w:t>
      </w:r>
    </w:p>
    <w:p w14:paraId="66E808F8"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Tape</w:t>
      </w:r>
    </w:p>
    <w:p w14:paraId="6EACECD4"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Ruler</w:t>
      </w:r>
    </w:p>
    <w:p w14:paraId="7B067FF1"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Reflex hammer</w:t>
      </w:r>
    </w:p>
    <w:p w14:paraId="4367355D" w14:textId="77777777" w:rsidR="006138A2" w:rsidRPr="00CD749D" w:rsidRDefault="006138A2">
      <w:pPr>
        <w:numPr>
          <w:ilvl w:val="0"/>
          <w:numId w:val="163"/>
        </w:numPr>
        <w:spacing w:before="100" w:beforeAutospacing="1" w:after="100" w:afterAutospacing="1"/>
        <w:rPr>
          <w:rFonts w:ascii="Arial" w:hAnsi="Arial" w:cs="Arial"/>
          <w:sz w:val="20"/>
          <w:szCs w:val="20"/>
        </w:rPr>
      </w:pPr>
      <w:r w:rsidRPr="00CD749D">
        <w:rPr>
          <w:rFonts w:ascii="Arial" w:hAnsi="Arial" w:cs="Arial"/>
          <w:sz w:val="20"/>
          <w:szCs w:val="20"/>
        </w:rPr>
        <w:t>Alcohol swab</w:t>
      </w:r>
    </w:p>
    <w:p w14:paraId="75035439"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EDUCATION</w:t>
      </w:r>
    </w:p>
    <w:p w14:paraId="1BC30BD7" w14:textId="77777777" w:rsidR="00695726" w:rsidRPr="00CD749D" w:rsidRDefault="00695726">
      <w:pPr>
        <w:numPr>
          <w:ilvl w:val="0"/>
          <w:numId w:val="13"/>
        </w:numPr>
        <w:spacing w:before="100" w:beforeAutospacing="1" w:after="100" w:afterAutospacing="1"/>
        <w:rPr>
          <w:rFonts w:ascii="Arial" w:hAnsi="Arial" w:cs="Arial"/>
          <w:sz w:val="20"/>
          <w:szCs w:val="20"/>
        </w:rPr>
      </w:pPr>
      <w:r w:rsidRPr="00CD749D">
        <w:rPr>
          <w:rFonts w:ascii="Arial" w:hAnsi="Arial" w:cs="Arial"/>
          <w:sz w:val="20"/>
          <w:szCs w:val="20"/>
        </w:rPr>
        <w:t>Provide education that is developmentally and culturally appropriate and consider the patient’s desire for knowledge, readiness to learn, and overall neurologic and psychosocial state.</w:t>
      </w:r>
    </w:p>
    <w:p w14:paraId="24A9F7C5"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2793110B" w14:textId="77777777" w:rsidR="00695726" w:rsidRPr="00CD749D" w:rsidRDefault="00695726">
      <w:pPr>
        <w:numPr>
          <w:ilvl w:val="0"/>
          <w:numId w:val="14"/>
        </w:numPr>
        <w:spacing w:before="100" w:beforeAutospacing="1" w:after="100" w:afterAutospacing="1"/>
        <w:rPr>
          <w:rFonts w:ascii="Arial" w:hAnsi="Arial" w:cs="Arial"/>
          <w:sz w:val="20"/>
          <w:szCs w:val="20"/>
        </w:rPr>
      </w:pPr>
      <w:r w:rsidRPr="00CD749D">
        <w:rPr>
          <w:rFonts w:ascii="Arial" w:hAnsi="Arial" w:cs="Arial"/>
          <w:sz w:val="20"/>
          <w:szCs w:val="20"/>
        </w:rPr>
        <w:t>Organize your equipment ahead of time to avoid interruption and delay.</w:t>
      </w:r>
    </w:p>
    <w:p w14:paraId="5001899E" w14:textId="77777777" w:rsidR="00695726" w:rsidRPr="00CD749D" w:rsidRDefault="00695726">
      <w:pPr>
        <w:numPr>
          <w:ilvl w:val="0"/>
          <w:numId w:val="14"/>
        </w:numPr>
        <w:spacing w:before="100" w:beforeAutospacing="1" w:after="100" w:afterAutospacing="1"/>
        <w:rPr>
          <w:rFonts w:ascii="Arial" w:hAnsi="Arial" w:cs="Arial"/>
          <w:sz w:val="20"/>
          <w:szCs w:val="20"/>
        </w:rPr>
      </w:pPr>
      <w:r w:rsidRPr="00CD749D">
        <w:rPr>
          <w:rFonts w:ascii="Arial" w:hAnsi="Arial" w:cs="Arial"/>
          <w:sz w:val="20"/>
          <w:szCs w:val="20"/>
        </w:rPr>
        <w:t>Provide privacy while the patient removes his or her street clothes and puts on a gown.</w:t>
      </w:r>
    </w:p>
    <w:p w14:paraId="66095C32" w14:textId="77777777" w:rsidR="00695726" w:rsidRPr="00CD749D" w:rsidRDefault="00695726">
      <w:pPr>
        <w:numPr>
          <w:ilvl w:val="0"/>
          <w:numId w:val="14"/>
        </w:numPr>
        <w:spacing w:before="100" w:beforeAutospacing="1" w:after="100" w:afterAutospacing="1"/>
        <w:rPr>
          <w:rFonts w:ascii="Arial" w:hAnsi="Arial" w:cs="Arial"/>
          <w:sz w:val="20"/>
          <w:szCs w:val="20"/>
        </w:rPr>
      </w:pPr>
      <w:r w:rsidRPr="00CD749D">
        <w:rPr>
          <w:rFonts w:ascii="Arial" w:hAnsi="Arial" w:cs="Arial"/>
          <w:sz w:val="20"/>
          <w:szCs w:val="20"/>
        </w:rPr>
        <w:t>Provide a warm, private room for examination.</w:t>
      </w:r>
    </w:p>
    <w:p w14:paraId="1022D64A" w14:textId="77777777" w:rsidR="00695726" w:rsidRPr="00CD749D" w:rsidRDefault="00695726">
      <w:pPr>
        <w:numPr>
          <w:ilvl w:val="0"/>
          <w:numId w:val="14"/>
        </w:numPr>
        <w:spacing w:before="100" w:beforeAutospacing="1" w:after="100" w:afterAutospacing="1"/>
        <w:rPr>
          <w:rFonts w:ascii="Arial" w:hAnsi="Arial" w:cs="Arial"/>
          <w:sz w:val="20"/>
          <w:szCs w:val="20"/>
        </w:rPr>
      </w:pPr>
      <w:r w:rsidRPr="00CD749D">
        <w:rPr>
          <w:rFonts w:ascii="Arial" w:hAnsi="Arial" w:cs="Arial"/>
          <w:sz w:val="20"/>
          <w:szCs w:val="20"/>
        </w:rPr>
        <w:t>Perform hand hygiene in front of the patient to reassure him or her this precaution has been taken.</w:t>
      </w:r>
    </w:p>
    <w:p w14:paraId="23838C7B" w14:textId="77777777" w:rsidR="00695726" w:rsidRPr="00CD749D" w:rsidRDefault="00695726">
      <w:pPr>
        <w:numPr>
          <w:ilvl w:val="0"/>
          <w:numId w:val="14"/>
        </w:numPr>
        <w:spacing w:before="100" w:beforeAutospacing="1" w:after="100" w:afterAutospacing="1"/>
        <w:rPr>
          <w:rFonts w:ascii="Arial" w:hAnsi="Arial" w:cs="Arial"/>
          <w:sz w:val="20"/>
          <w:szCs w:val="20"/>
        </w:rPr>
      </w:pPr>
      <w:r w:rsidRPr="00CD749D">
        <w:rPr>
          <w:rFonts w:ascii="Arial" w:hAnsi="Arial" w:cs="Arial"/>
          <w:sz w:val="20"/>
          <w:szCs w:val="20"/>
        </w:rPr>
        <w:t>Have the patient empty his or her bladder before you begin the examination.</w:t>
      </w:r>
      <w:r w:rsidRPr="00CD749D">
        <w:rPr>
          <w:rStyle w:val="apple-converted-space"/>
          <w:rFonts w:ascii="Arial" w:hAnsi="Arial" w:cs="Arial"/>
          <w:sz w:val="20"/>
          <w:szCs w:val="20"/>
        </w:rPr>
        <w:t> </w:t>
      </w:r>
    </w:p>
    <w:p w14:paraId="08B11BFC"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0D8B4919" w14:textId="77777777" w:rsidR="00695726" w:rsidRPr="00CD749D" w:rsidRDefault="00695726" w:rsidP="00695726">
      <w:pPr>
        <w:pStyle w:val="ng-scope"/>
        <w:spacing w:before="0" w:beforeAutospacing="0" w:after="150" w:afterAutospacing="0"/>
        <w:rPr>
          <w:rFonts w:ascii="Arial" w:hAnsi="Arial" w:cs="Arial"/>
          <w:sz w:val="20"/>
          <w:szCs w:val="20"/>
        </w:rPr>
      </w:pPr>
      <w:r w:rsidRPr="00CD749D">
        <w:rPr>
          <w:rFonts w:ascii="Arial" w:hAnsi="Arial" w:cs="Arial"/>
          <w:sz w:val="20"/>
          <w:szCs w:val="20"/>
        </w:rPr>
        <w:t>Patient assessment may not be delegated to nursing assistive personnel (NAP). However, other health care specialists may be part of the evaluation process when areas of concern are identified.</w:t>
      </w:r>
    </w:p>
    <w:p w14:paraId="3380008D"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50A1EB1A"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Inspect the abdomen</w:t>
      </w:r>
    </w:p>
    <w:p w14:paraId="6EC52207" w14:textId="77777777" w:rsidR="00695726" w:rsidRPr="00CD749D" w:rsidRDefault="00695726">
      <w:pPr>
        <w:numPr>
          <w:ilvl w:val="0"/>
          <w:numId w:val="15"/>
        </w:numPr>
        <w:spacing w:before="100" w:beforeAutospacing="1" w:after="100" w:afterAutospacing="1"/>
        <w:rPr>
          <w:rFonts w:ascii="Arial" w:hAnsi="Arial" w:cs="Arial"/>
          <w:sz w:val="20"/>
          <w:szCs w:val="20"/>
        </w:rPr>
      </w:pPr>
      <w:r w:rsidRPr="00CD749D">
        <w:rPr>
          <w:rFonts w:ascii="Arial" w:hAnsi="Arial" w:cs="Arial"/>
          <w:sz w:val="20"/>
          <w:szCs w:val="20"/>
        </w:rPr>
        <w:t>Using tangential lighting, inspect the abdomen for four surface characteristics.</w:t>
      </w:r>
    </w:p>
    <w:p w14:paraId="1BB761BA"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First, observe the skin color. It may vary greatly but should have no jaundice, cyanosis, redness, bruises, or discoloration.</w:t>
      </w:r>
    </w:p>
    <w:p w14:paraId="652CE7B9"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Second, check for nodules and other lesions, which should not be present.</w:t>
      </w:r>
    </w:p>
    <w:p w14:paraId="06C2852B"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Third, note any scars and draw their location, configuration, and relative size on an illustration of the abdomen.</w:t>
      </w:r>
    </w:p>
    <w:p w14:paraId="6F7B77BE"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Fourth, assess the venous return. Above the umbilicus, venous return should be toward the head. Below the umbilicus, it should be toward the feet.</w:t>
      </w:r>
    </w:p>
    <w:p w14:paraId="6EADABE8" w14:textId="77777777" w:rsidR="00695726" w:rsidRPr="00CD749D" w:rsidRDefault="00695726">
      <w:pPr>
        <w:numPr>
          <w:ilvl w:val="0"/>
          <w:numId w:val="15"/>
        </w:numPr>
        <w:spacing w:before="100" w:beforeAutospacing="1" w:after="100" w:afterAutospacing="1"/>
        <w:rPr>
          <w:rFonts w:ascii="Arial" w:hAnsi="Arial" w:cs="Arial"/>
          <w:sz w:val="20"/>
          <w:szCs w:val="20"/>
        </w:rPr>
      </w:pPr>
      <w:r w:rsidRPr="00CD749D">
        <w:rPr>
          <w:rFonts w:ascii="Arial" w:hAnsi="Arial" w:cs="Arial"/>
          <w:sz w:val="20"/>
          <w:szCs w:val="20"/>
        </w:rPr>
        <w:t>Next, inspect the abdominal contour and symmetry.</w:t>
      </w:r>
    </w:p>
    <w:p w14:paraId="17A8D51A"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The contour is the abdominal profile from the rib margin to the pubis. It normally may be flat, rounded, or scaphoid. The umbilicus should be centrally located and may be inverted or may protrude slightly.</w:t>
      </w:r>
    </w:p>
    <w:p w14:paraId="4303F6A0"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Contralateral areas of the abdomen should be symmetrical in appearance and contour and should have no distention or bulges.</w:t>
      </w:r>
    </w:p>
    <w:p w14:paraId="0A192A1A"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 xml:space="preserve">To elicit hidden masses or bulges, have the patient take a deep breath and hold it. The abdomen should remain smooth and symmetrical. Next, have the supine patient raise </w:t>
      </w:r>
      <w:r w:rsidRPr="00CD749D">
        <w:rPr>
          <w:rFonts w:ascii="Arial" w:hAnsi="Arial" w:cs="Arial"/>
          <w:sz w:val="20"/>
          <w:szCs w:val="20"/>
        </w:rPr>
        <w:lastRenderedPageBreak/>
        <w:t>their head from the table as you inspect the abdomen. Note any masses, hernia, or muscle separation.</w:t>
      </w:r>
    </w:p>
    <w:p w14:paraId="0270CFFC" w14:textId="77777777" w:rsidR="00695726" w:rsidRPr="00CD749D" w:rsidRDefault="00695726">
      <w:pPr>
        <w:numPr>
          <w:ilvl w:val="0"/>
          <w:numId w:val="15"/>
        </w:numPr>
        <w:spacing w:before="100" w:beforeAutospacing="1" w:after="100" w:afterAutospacing="1"/>
        <w:rPr>
          <w:rFonts w:ascii="Arial" w:hAnsi="Arial" w:cs="Arial"/>
          <w:sz w:val="20"/>
          <w:szCs w:val="20"/>
        </w:rPr>
      </w:pPr>
      <w:r w:rsidRPr="00CD749D">
        <w:rPr>
          <w:rFonts w:ascii="Arial" w:hAnsi="Arial" w:cs="Arial"/>
          <w:sz w:val="20"/>
          <w:szCs w:val="20"/>
        </w:rPr>
        <w:t>With the patient’s head at rest, observe for three types of abdominal movement.</w:t>
      </w:r>
    </w:p>
    <w:p w14:paraId="3CE7B44A"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First, inspect for smooth, even movement with respiration.</w:t>
      </w:r>
    </w:p>
    <w:p w14:paraId="1FFC4823"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Second, assess for surface motion from peristalsis. In a thin patient, it normally may be visible. Otherwise, it may signal an intestinal obstruction.</w:t>
      </w:r>
    </w:p>
    <w:p w14:paraId="2C683B9C" w14:textId="77777777" w:rsidR="00695726" w:rsidRPr="00CD749D" w:rsidRDefault="00695726">
      <w:pPr>
        <w:numPr>
          <w:ilvl w:val="1"/>
          <w:numId w:val="15"/>
        </w:numPr>
        <w:spacing w:before="100" w:beforeAutospacing="1" w:after="100" w:afterAutospacing="1"/>
        <w:rPr>
          <w:rFonts w:ascii="Arial" w:hAnsi="Arial" w:cs="Arial"/>
          <w:sz w:val="20"/>
          <w:szCs w:val="20"/>
        </w:rPr>
      </w:pPr>
      <w:r w:rsidRPr="00CD749D">
        <w:rPr>
          <w:rFonts w:ascii="Arial" w:hAnsi="Arial" w:cs="Arial"/>
          <w:sz w:val="20"/>
          <w:szCs w:val="20"/>
        </w:rPr>
        <w:t>Third, note any aortic pulsation in the upper midline. Although pulsations may be visible in a thin patient, marked pulsations suggest a disorder.</w:t>
      </w:r>
    </w:p>
    <w:p w14:paraId="35C3A1CB"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Auscultate the abdomen</w:t>
      </w:r>
    </w:p>
    <w:p w14:paraId="2D22C595" w14:textId="77777777" w:rsidR="00695726" w:rsidRPr="00CD749D" w:rsidRDefault="00695726">
      <w:pPr>
        <w:numPr>
          <w:ilvl w:val="0"/>
          <w:numId w:val="16"/>
        </w:numPr>
        <w:spacing w:before="100" w:beforeAutospacing="1" w:after="100" w:afterAutospacing="1"/>
        <w:rPr>
          <w:rFonts w:ascii="Arial" w:hAnsi="Arial" w:cs="Arial"/>
          <w:sz w:val="20"/>
          <w:szCs w:val="20"/>
        </w:rPr>
      </w:pPr>
      <w:r w:rsidRPr="00CD749D">
        <w:rPr>
          <w:rFonts w:ascii="Arial" w:hAnsi="Arial" w:cs="Arial"/>
          <w:sz w:val="20"/>
          <w:szCs w:val="20"/>
        </w:rPr>
        <w:t>Remember to auscultate before you percuss or palpate because these techniques can alter bowel sounds. Using the diaphragm of a warmed stethoscope, listen for bowel sounds and note their frequency and character.</w:t>
      </w:r>
    </w:p>
    <w:p w14:paraId="2A02C0FE" w14:textId="77777777" w:rsidR="00695726" w:rsidRPr="00CD749D" w:rsidRDefault="00695726">
      <w:pPr>
        <w:numPr>
          <w:ilvl w:val="1"/>
          <w:numId w:val="16"/>
        </w:numPr>
        <w:spacing w:before="100" w:beforeAutospacing="1" w:after="100" w:afterAutospacing="1"/>
        <w:rPr>
          <w:rFonts w:ascii="Arial" w:hAnsi="Arial" w:cs="Arial"/>
          <w:sz w:val="20"/>
          <w:szCs w:val="20"/>
        </w:rPr>
      </w:pPr>
      <w:r w:rsidRPr="00CD749D">
        <w:rPr>
          <w:rFonts w:ascii="Arial" w:hAnsi="Arial" w:cs="Arial"/>
          <w:sz w:val="20"/>
          <w:szCs w:val="20"/>
        </w:rPr>
        <w:t>Expect to hear clicks and gurgles at a rate of 5 to 35 per minute.</w:t>
      </w:r>
    </w:p>
    <w:p w14:paraId="46B29E46" w14:textId="77777777" w:rsidR="00695726" w:rsidRPr="00CD749D" w:rsidRDefault="00695726">
      <w:pPr>
        <w:numPr>
          <w:ilvl w:val="1"/>
          <w:numId w:val="16"/>
        </w:numPr>
        <w:spacing w:before="100" w:beforeAutospacing="1" w:after="100" w:afterAutospacing="1"/>
        <w:rPr>
          <w:rFonts w:ascii="Arial" w:hAnsi="Arial" w:cs="Arial"/>
          <w:sz w:val="20"/>
          <w:szCs w:val="20"/>
        </w:rPr>
      </w:pPr>
      <w:r w:rsidRPr="00CD749D">
        <w:rPr>
          <w:rFonts w:ascii="Arial" w:hAnsi="Arial" w:cs="Arial"/>
          <w:sz w:val="20"/>
          <w:szCs w:val="20"/>
        </w:rPr>
        <w:t>Note unexpected findings, such as increased or decreased bowel sounds or high-pitched tinkling sounds.</w:t>
      </w:r>
    </w:p>
    <w:p w14:paraId="4D6EC0A4" w14:textId="77777777" w:rsidR="00695726" w:rsidRPr="00CD749D" w:rsidRDefault="00695726">
      <w:pPr>
        <w:numPr>
          <w:ilvl w:val="0"/>
          <w:numId w:val="16"/>
        </w:numPr>
        <w:spacing w:before="100" w:beforeAutospacing="1" w:after="100" w:afterAutospacing="1"/>
        <w:rPr>
          <w:rFonts w:ascii="Arial" w:hAnsi="Arial" w:cs="Arial"/>
          <w:sz w:val="20"/>
          <w:szCs w:val="20"/>
        </w:rPr>
      </w:pPr>
      <w:r w:rsidRPr="00CD749D">
        <w:rPr>
          <w:rFonts w:ascii="Arial" w:hAnsi="Arial" w:cs="Arial"/>
          <w:sz w:val="20"/>
          <w:szCs w:val="20"/>
        </w:rPr>
        <w:t>Auscultate for three additional sounds.</w:t>
      </w:r>
    </w:p>
    <w:p w14:paraId="2CE12BEC" w14:textId="77777777" w:rsidR="00695726" w:rsidRPr="00CD749D" w:rsidRDefault="00695726">
      <w:pPr>
        <w:numPr>
          <w:ilvl w:val="1"/>
          <w:numId w:val="16"/>
        </w:numPr>
        <w:spacing w:before="100" w:beforeAutospacing="1" w:after="100" w:afterAutospacing="1"/>
        <w:rPr>
          <w:rFonts w:ascii="Arial" w:hAnsi="Arial" w:cs="Arial"/>
          <w:sz w:val="20"/>
          <w:szCs w:val="20"/>
        </w:rPr>
      </w:pPr>
      <w:r w:rsidRPr="00CD749D">
        <w:rPr>
          <w:rFonts w:ascii="Arial" w:hAnsi="Arial" w:cs="Arial"/>
          <w:sz w:val="20"/>
          <w:szCs w:val="20"/>
        </w:rPr>
        <w:t>First, use the stethoscope diaphragm to detect high-pitched friction rubs over the liver and spleen.</w:t>
      </w:r>
    </w:p>
    <w:p w14:paraId="555EB621" w14:textId="77777777" w:rsidR="00695726" w:rsidRPr="00CD749D" w:rsidRDefault="00695726">
      <w:pPr>
        <w:numPr>
          <w:ilvl w:val="1"/>
          <w:numId w:val="16"/>
        </w:numPr>
        <w:spacing w:before="100" w:beforeAutospacing="1" w:after="100" w:afterAutospacing="1"/>
        <w:rPr>
          <w:rFonts w:ascii="Arial" w:hAnsi="Arial" w:cs="Arial"/>
          <w:sz w:val="20"/>
          <w:szCs w:val="20"/>
        </w:rPr>
      </w:pPr>
      <w:r w:rsidRPr="00CD749D">
        <w:rPr>
          <w:rFonts w:ascii="Arial" w:hAnsi="Arial" w:cs="Arial"/>
          <w:sz w:val="20"/>
          <w:szCs w:val="20"/>
        </w:rPr>
        <w:t>Second, use the stethoscope bell to check for bruits over the aortic, renal, iliac, and femoral arteries.</w:t>
      </w:r>
    </w:p>
    <w:p w14:paraId="2D7DEF13" w14:textId="77777777" w:rsidR="00695726" w:rsidRPr="00CD749D" w:rsidRDefault="00695726">
      <w:pPr>
        <w:numPr>
          <w:ilvl w:val="1"/>
          <w:numId w:val="16"/>
        </w:numPr>
        <w:spacing w:before="100" w:beforeAutospacing="1" w:after="100" w:afterAutospacing="1"/>
        <w:rPr>
          <w:rFonts w:ascii="Arial" w:hAnsi="Arial" w:cs="Arial"/>
          <w:sz w:val="20"/>
          <w:szCs w:val="20"/>
        </w:rPr>
      </w:pPr>
      <w:r w:rsidRPr="00CD749D">
        <w:rPr>
          <w:rFonts w:ascii="Arial" w:hAnsi="Arial" w:cs="Arial"/>
          <w:sz w:val="20"/>
          <w:szCs w:val="20"/>
        </w:rPr>
        <w:t>Third, use the stethoscope bell to assess for a soft, continuous, low-pitched venous hum in the epigastric area and around the umbilicus.</w:t>
      </w:r>
    </w:p>
    <w:p w14:paraId="534972A2"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Percuss the abdomen</w:t>
      </w:r>
    </w:p>
    <w:p w14:paraId="43BF9CAC" w14:textId="77777777" w:rsidR="00695726" w:rsidRPr="00CD749D" w:rsidRDefault="00695726">
      <w:pPr>
        <w:numPr>
          <w:ilvl w:val="0"/>
          <w:numId w:val="17"/>
        </w:numPr>
        <w:spacing w:before="100" w:beforeAutospacing="1" w:after="100" w:afterAutospacing="1"/>
        <w:rPr>
          <w:rFonts w:ascii="Arial" w:hAnsi="Arial" w:cs="Arial"/>
          <w:sz w:val="20"/>
          <w:szCs w:val="20"/>
        </w:rPr>
      </w:pPr>
      <w:r w:rsidRPr="00CD749D">
        <w:rPr>
          <w:rFonts w:ascii="Arial" w:hAnsi="Arial" w:cs="Arial"/>
          <w:sz w:val="20"/>
          <w:szCs w:val="20"/>
        </w:rPr>
        <w:t>Systematically percuss for tone in all abdominal quadrants.</w:t>
      </w:r>
    </w:p>
    <w:p w14:paraId="28EA5AF0"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Tympany is heard over the stomach and intestines.</w:t>
      </w:r>
    </w:p>
    <w:p w14:paraId="41AF649B"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Dullness is heard over organs and solid masses.</w:t>
      </w:r>
    </w:p>
    <w:p w14:paraId="00B369BA" w14:textId="77777777" w:rsidR="00695726" w:rsidRPr="00CD749D" w:rsidRDefault="00695726">
      <w:pPr>
        <w:numPr>
          <w:ilvl w:val="0"/>
          <w:numId w:val="17"/>
        </w:numPr>
        <w:spacing w:before="100" w:beforeAutospacing="1" w:after="100" w:afterAutospacing="1"/>
        <w:rPr>
          <w:rFonts w:ascii="Arial" w:hAnsi="Arial" w:cs="Arial"/>
          <w:sz w:val="20"/>
          <w:szCs w:val="20"/>
        </w:rPr>
      </w:pPr>
      <w:r w:rsidRPr="00CD749D">
        <w:rPr>
          <w:rFonts w:ascii="Arial" w:hAnsi="Arial" w:cs="Arial"/>
          <w:sz w:val="20"/>
          <w:szCs w:val="20"/>
        </w:rPr>
        <w:t>Percuss to estimate the liver span, using three steps.</w:t>
      </w:r>
    </w:p>
    <w:p w14:paraId="7DEBA8C2"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First, determine the lower border of the liver by percussing up from an area of tympany along the right midclavicular line. Mark the point where tympany changes to dullness, which usually occurs at or slightly below the costal margin.</w:t>
      </w:r>
    </w:p>
    <w:p w14:paraId="54B6106A"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Second, determine the upper border of the liver by percussing down from an area of resonance along the right midclavicular line. Mark the point where resonance changes to dullness, which usually is in the fifth intercostal space.</w:t>
      </w:r>
    </w:p>
    <w:p w14:paraId="67A09423"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Third, measure the distance between the marks. The vertical liver span usually ranges from 6 to 12 cm.</w:t>
      </w:r>
    </w:p>
    <w:p w14:paraId="165FF68F" w14:textId="77777777" w:rsidR="00695726" w:rsidRPr="00CD749D" w:rsidRDefault="00695726">
      <w:pPr>
        <w:numPr>
          <w:ilvl w:val="0"/>
          <w:numId w:val="17"/>
        </w:numPr>
        <w:spacing w:before="100" w:beforeAutospacing="1" w:after="100" w:afterAutospacing="1"/>
        <w:rPr>
          <w:rFonts w:ascii="Arial" w:hAnsi="Arial" w:cs="Arial"/>
          <w:sz w:val="20"/>
          <w:szCs w:val="20"/>
        </w:rPr>
      </w:pPr>
      <w:r w:rsidRPr="00CD749D">
        <w:rPr>
          <w:rFonts w:ascii="Arial" w:hAnsi="Arial" w:cs="Arial"/>
          <w:sz w:val="20"/>
          <w:szCs w:val="20"/>
        </w:rPr>
        <w:t>To assess liver descent, ask the patient to take a deep breath and hold it while you percuss the lower border again. With this maneuver, the area of dullness at the lower border should shift down 2 to 3 cm.</w:t>
      </w:r>
    </w:p>
    <w:p w14:paraId="7A827861" w14:textId="77777777" w:rsidR="00695726" w:rsidRPr="00CD749D" w:rsidRDefault="00695726">
      <w:pPr>
        <w:numPr>
          <w:ilvl w:val="0"/>
          <w:numId w:val="17"/>
        </w:numPr>
        <w:spacing w:before="100" w:beforeAutospacing="1" w:after="100" w:afterAutospacing="1"/>
        <w:rPr>
          <w:rFonts w:ascii="Arial" w:hAnsi="Arial" w:cs="Arial"/>
          <w:sz w:val="20"/>
          <w:szCs w:val="20"/>
        </w:rPr>
      </w:pPr>
      <w:r w:rsidRPr="00CD749D">
        <w:rPr>
          <w:rFonts w:ascii="Arial" w:hAnsi="Arial" w:cs="Arial"/>
          <w:sz w:val="20"/>
          <w:szCs w:val="20"/>
        </w:rPr>
        <w:t>Percuss the spleen just posterior to the midaxillary line on the left side, beginning in areas of lung resonance and moving in several directions. You normally may hear a small area of splenic dullness from the sixth to ninth rib. Percuss the lowest intercostal space in the left anterior axillary line before and after the patient takes a deep breath. Tympany should remain in this area.</w:t>
      </w:r>
    </w:p>
    <w:p w14:paraId="7A51166C" w14:textId="77777777" w:rsidR="00695726" w:rsidRPr="00CD749D" w:rsidRDefault="00695726">
      <w:pPr>
        <w:numPr>
          <w:ilvl w:val="0"/>
          <w:numId w:val="17"/>
        </w:numPr>
        <w:spacing w:before="100" w:beforeAutospacing="1" w:after="100" w:afterAutospacing="1"/>
        <w:rPr>
          <w:rFonts w:ascii="Arial" w:hAnsi="Arial" w:cs="Arial"/>
          <w:sz w:val="20"/>
          <w:szCs w:val="20"/>
        </w:rPr>
      </w:pPr>
      <w:r w:rsidRPr="00CD749D">
        <w:rPr>
          <w:rFonts w:ascii="Arial" w:hAnsi="Arial" w:cs="Arial"/>
          <w:sz w:val="20"/>
          <w:szCs w:val="20"/>
        </w:rPr>
        <w:t>Percuss for the gastric air bubble in the left lower anterior rib cage and left epigastric region. Gastric bubble tympany is lower in pitch than intestinal tympany.</w:t>
      </w:r>
    </w:p>
    <w:p w14:paraId="13D630BD" w14:textId="77777777" w:rsidR="00695726" w:rsidRPr="00CD749D" w:rsidRDefault="00695726">
      <w:pPr>
        <w:numPr>
          <w:ilvl w:val="0"/>
          <w:numId w:val="17"/>
        </w:numPr>
        <w:spacing w:before="100" w:beforeAutospacing="1" w:after="100" w:afterAutospacing="1"/>
        <w:rPr>
          <w:rFonts w:ascii="Arial" w:hAnsi="Arial" w:cs="Arial"/>
          <w:sz w:val="20"/>
          <w:szCs w:val="20"/>
        </w:rPr>
      </w:pPr>
      <w:r w:rsidRPr="00CD749D">
        <w:rPr>
          <w:rFonts w:ascii="Arial" w:hAnsi="Arial" w:cs="Arial"/>
          <w:sz w:val="20"/>
          <w:szCs w:val="20"/>
        </w:rPr>
        <w:t>With the patient seated, percuss the kidneys, following two steps.</w:t>
      </w:r>
    </w:p>
    <w:p w14:paraId="1B186DBF"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First, place the palm of your hand over the right costovertebral angle and strike it with the side of the fist of your other hand.</w:t>
      </w:r>
    </w:p>
    <w:p w14:paraId="1336FCE0" w14:textId="77777777" w:rsidR="00695726" w:rsidRPr="00CD749D" w:rsidRDefault="00695726">
      <w:pPr>
        <w:numPr>
          <w:ilvl w:val="1"/>
          <w:numId w:val="17"/>
        </w:numPr>
        <w:spacing w:before="100" w:beforeAutospacing="1" w:after="100" w:afterAutospacing="1"/>
        <w:rPr>
          <w:rFonts w:ascii="Arial" w:hAnsi="Arial" w:cs="Arial"/>
          <w:sz w:val="20"/>
          <w:szCs w:val="20"/>
        </w:rPr>
      </w:pPr>
      <w:r w:rsidRPr="00CD749D">
        <w:rPr>
          <w:rFonts w:ascii="Arial" w:hAnsi="Arial" w:cs="Arial"/>
          <w:sz w:val="20"/>
          <w:szCs w:val="20"/>
        </w:rPr>
        <w:t>Second, repeat this action on the left costovertebral angle. In both locations, the patient should feel a thud but no pain.</w:t>
      </w:r>
    </w:p>
    <w:p w14:paraId="3F8FD19A"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Palpate the abdomen</w:t>
      </w:r>
    </w:p>
    <w:p w14:paraId="0B68CB94" w14:textId="77777777" w:rsidR="00695726" w:rsidRPr="00CD749D" w:rsidRDefault="00695726">
      <w:pPr>
        <w:numPr>
          <w:ilvl w:val="0"/>
          <w:numId w:val="18"/>
        </w:numPr>
        <w:spacing w:before="100" w:beforeAutospacing="1" w:after="100" w:afterAutospacing="1"/>
        <w:rPr>
          <w:rFonts w:ascii="Arial" w:hAnsi="Arial" w:cs="Arial"/>
          <w:sz w:val="20"/>
          <w:szCs w:val="20"/>
        </w:rPr>
      </w:pPr>
      <w:r w:rsidRPr="00CD749D">
        <w:rPr>
          <w:rFonts w:ascii="Arial" w:hAnsi="Arial" w:cs="Arial"/>
          <w:sz w:val="20"/>
          <w:szCs w:val="20"/>
        </w:rPr>
        <w:lastRenderedPageBreak/>
        <w:t>Using light palpation, systematically assess all quadrants. But first, try to relax the abdominal muscles. For example, place a small pillow under the patient’s head and slightly flexed knees, warm your hands, take a slow and gentle approach, and save any tender areas for last. For light palpation, press in no more than 1 cm</w:t>
      </w:r>
      <w:r w:rsidRPr="00CD749D">
        <w:rPr>
          <w:rStyle w:val="Strong"/>
          <w:rFonts w:ascii="Arial" w:hAnsi="Arial" w:cs="Arial"/>
          <w:sz w:val="20"/>
          <w:szCs w:val="20"/>
          <w:vertAlign w:val="superscript"/>
        </w:rPr>
        <w:t>1</w:t>
      </w:r>
      <w:r w:rsidRPr="00CD749D">
        <w:rPr>
          <w:rStyle w:val="apple-converted-space"/>
          <w:rFonts w:ascii="Arial" w:hAnsi="Arial" w:cs="Arial"/>
          <w:sz w:val="20"/>
          <w:szCs w:val="20"/>
        </w:rPr>
        <w:t> </w:t>
      </w:r>
      <w:r w:rsidRPr="00CD749D">
        <w:rPr>
          <w:rFonts w:ascii="Arial" w:hAnsi="Arial" w:cs="Arial"/>
          <w:sz w:val="20"/>
          <w:szCs w:val="20"/>
        </w:rPr>
        <w:t>with the palmar surface of your fingers.</w:t>
      </w:r>
    </w:p>
    <w:p w14:paraId="4E569CF2"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Expect the abdomen to feel smooth and soft.</w:t>
      </w:r>
    </w:p>
    <w:p w14:paraId="6BCFC1E2"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Note any resistance or tenderness. And watch for guarding, which should alert you to proceed with caution.</w:t>
      </w:r>
    </w:p>
    <w:p w14:paraId="1C4DF05E" w14:textId="77777777" w:rsidR="00695726" w:rsidRPr="00CD749D" w:rsidRDefault="00695726">
      <w:pPr>
        <w:numPr>
          <w:ilvl w:val="0"/>
          <w:numId w:val="18"/>
        </w:numPr>
        <w:spacing w:before="100" w:beforeAutospacing="1" w:after="100" w:afterAutospacing="1"/>
        <w:rPr>
          <w:rFonts w:ascii="Arial" w:hAnsi="Arial" w:cs="Arial"/>
          <w:sz w:val="20"/>
          <w:szCs w:val="20"/>
        </w:rPr>
      </w:pPr>
      <w:r w:rsidRPr="00CD749D">
        <w:rPr>
          <w:rFonts w:ascii="Arial" w:hAnsi="Arial" w:cs="Arial"/>
          <w:sz w:val="20"/>
          <w:szCs w:val="20"/>
        </w:rPr>
        <w:t>Using moderate palpation, systematically assess all quadrants in two ways.</w:t>
      </w:r>
    </w:p>
    <w:p w14:paraId="750B03F6"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First, palpate with the palmar surface of your fingers. This may elicit tenderness that was not produced by light palpation.</w:t>
      </w:r>
    </w:p>
    <w:p w14:paraId="42A3EEF3"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Second, palpate with the side of your hand throughout the respiratory cycle. As the patient inhales, you may feel the liver and spleen bump gently against your hand.</w:t>
      </w:r>
    </w:p>
    <w:p w14:paraId="2612C06A" w14:textId="77777777" w:rsidR="00695726" w:rsidRPr="00CD749D" w:rsidRDefault="00695726">
      <w:pPr>
        <w:numPr>
          <w:ilvl w:val="0"/>
          <w:numId w:val="18"/>
        </w:numPr>
        <w:spacing w:before="100" w:beforeAutospacing="1" w:after="100" w:afterAutospacing="1"/>
        <w:rPr>
          <w:rFonts w:ascii="Arial" w:hAnsi="Arial" w:cs="Arial"/>
          <w:sz w:val="20"/>
          <w:szCs w:val="20"/>
        </w:rPr>
      </w:pPr>
      <w:r w:rsidRPr="00CD749D">
        <w:rPr>
          <w:rFonts w:ascii="Arial" w:hAnsi="Arial" w:cs="Arial"/>
          <w:sz w:val="20"/>
          <w:szCs w:val="20"/>
        </w:rPr>
        <w:t>Using deep palpation, systematically assess all quadrants with the palmar surface of your fingers. If a patient’s obesity or muscular resistance makes deep palpation difficult, try bimanual palpation with one hand on top of the other. With either technique, feel for the rectus abdominis muscles, aorta, and portions of the colon. Note any tenderness.</w:t>
      </w:r>
    </w:p>
    <w:p w14:paraId="386C57B5" w14:textId="77777777" w:rsidR="00695726" w:rsidRPr="00CD749D" w:rsidRDefault="00695726">
      <w:pPr>
        <w:numPr>
          <w:ilvl w:val="0"/>
          <w:numId w:val="18"/>
        </w:numPr>
        <w:spacing w:before="100" w:beforeAutospacing="1" w:after="100" w:afterAutospacing="1"/>
        <w:rPr>
          <w:rFonts w:ascii="Arial" w:hAnsi="Arial" w:cs="Arial"/>
          <w:sz w:val="20"/>
          <w:szCs w:val="20"/>
        </w:rPr>
      </w:pPr>
      <w:r w:rsidRPr="00CD749D">
        <w:rPr>
          <w:rFonts w:ascii="Arial" w:hAnsi="Arial" w:cs="Arial"/>
          <w:sz w:val="20"/>
          <w:szCs w:val="20"/>
        </w:rPr>
        <w:t>If you detect a mass, evaluate its location, size, shape, consistency, tenderness, pulsation, mobility, and movement with respiration. To see if the mass is superficial or intraabdominal, palpate as the patient lifts his or her head off the table. A superficial mass will remain palpable; an intraabdominal mass will not.</w:t>
      </w:r>
    </w:p>
    <w:p w14:paraId="2F6D933F" w14:textId="77777777" w:rsidR="00695726" w:rsidRPr="00CD749D" w:rsidRDefault="00695726">
      <w:pPr>
        <w:numPr>
          <w:ilvl w:val="0"/>
          <w:numId w:val="18"/>
        </w:numPr>
        <w:spacing w:before="100" w:beforeAutospacing="1" w:after="100" w:afterAutospacing="1"/>
        <w:rPr>
          <w:rFonts w:ascii="Arial" w:hAnsi="Arial" w:cs="Arial"/>
          <w:sz w:val="20"/>
          <w:szCs w:val="20"/>
        </w:rPr>
      </w:pPr>
      <w:r w:rsidRPr="00CD749D">
        <w:rPr>
          <w:rFonts w:ascii="Arial" w:hAnsi="Arial" w:cs="Arial"/>
          <w:sz w:val="20"/>
          <w:szCs w:val="20"/>
        </w:rPr>
        <w:t>Palpate the umbilical ring and periumbilical area. The umbilical ring should feel round and regular. The area should have no bulges, nodules, or granulation.</w:t>
      </w:r>
    </w:p>
    <w:p w14:paraId="19B69F39" w14:textId="77777777" w:rsidR="00695726" w:rsidRPr="00CD749D" w:rsidRDefault="00695726">
      <w:pPr>
        <w:numPr>
          <w:ilvl w:val="0"/>
          <w:numId w:val="18"/>
        </w:numPr>
        <w:spacing w:before="100" w:beforeAutospacing="1" w:after="100" w:afterAutospacing="1"/>
        <w:rPr>
          <w:rFonts w:ascii="Arial" w:hAnsi="Arial" w:cs="Arial"/>
          <w:sz w:val="20"/>
          <w:szCs w:val="20"/>
        </w:rPr>
      </w:pPr>
      <w:r w:rsidRPr="00CD749D">
        <w:rPr>
          <w:rFonts w:ascii="Arial" w:hAnsi="Arial" w:cs="Arial"/>
          <w:sz w:val="20"/>
          <w:szCs w:val="20"/>
        </w:rPr>
        <w:t>Palpate for specific abdominal structures.</w:t>
      </w:r>
    </w:p>
    <w:p w14:paraId="0E06FE30"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For the liver, press in and feel for its edge at the right costal margin as the patient takes a deep breath. If palpable, the liver should feel firm, smooth, even, and nontender.</w:t>
      </w:r>
    </w:p>
    <w:p w14:paraId="3D523EEB"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For the gallbladder, palpate below the liver margin at the lateral border of the rectus abdominis muscle. A healthy gallbladder is not palpable.</w:t>
      </w:r>
    </w:p>
    <w:p w14:paraId="1744A227"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For the spleen, press in over the left costal margin as the patient takes a deep breath. The spleen is not usually palpable.</w:t>
      </w:r>
    </w:p>
    <w:p w14:paraId="3F0D7168"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For the kidneys, assess the right and left organs separately, placing one hand on the flank and the other hand on the costal margin. As the patient inhales deeply, lift the flank and palpate deeply. The right kidney is more commonly palpable than the left kidney.</w:t>
      </w:r>
    </w:p>
    <w:p w14:paraId="01C48850"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For the aorta, palpate deeply for the aortic pulsation slightly left of the midline. If the pulsation is prominent, try to determine its direction.</w:t>
      </w:r>
    </w:p>
    <w:p w14:paraId="6BAE1D42" w14:textId="77777777" w:rsidR="00695726" w:rsidRPr="00CD749D" w:rsidRDefault="00695726">
      <w:pPr>
        <w:numPr>
          <w:ilvl w:val="1"/>
          <w:numId w:val="18"/>
        </w:numPr>
        <w:spacing w:before="100" w:beforeAutospacing="1" w:after="100" w:afterAutospacing="1"/>
        <w:rPr>
          <w:rFonts w:ascii="Arial" w:hAnsi="Arial" w:cs="Arial"/>
          <w:sz w:val="20"/>
          <w:szCs w:val="20"/>
        </w:rPr>
      </w:pPr>
      <w:r w:rsidRPr="00CD749D">
        <w:rPr>
          <w:rFonts w:ascii="Arial" w:hAnsi="Arial" w:cs="Arial"/>
          <w:sz w:val="20"/>
          <w:szCs w:val="20"/>
        </w:rPr>
        <w:t>For the bladder, palpate above the symphysis pubis. If the bladder is distended with urine, it feels like a smooth, round, tense mass.</w:t>
      </w:r>
    </w:p>
    <w:p w14:paraId="11A54FAA"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Access the abdomen further</w:t>
      </w:r>
    </w:p>
    <w:p w14:paraId="0DEDD958" w14:textId="77777777" w:rsidR="00695726" w:rsidRPr="00CD749D" w:rsidRDefault="00695726">
      <w:pPr>
        <w:numPr>
          <w:ilvl w:val="0"/>
          <w:numId w:val="19"/>
        </w:numPr>
        <w:spacing w:before="100" w:beforeAutospacing="1" w:after="100" w:afterAutospacing="1"/>
        <w:rPr>
          <w:rFonts w:ascii="Arial" w:hAnsi="Arial" w:cs="Arial"/>
          <w:sz w:val="20"/>
          <w:szCs w:val="20"/>
        </w:rPr>
      </w:pPr>
      <w:r w:rsidRPr="00CD749D">
        <w:rPr>
          <w:rFonts w:ascii="Arial" w:hAnsi="Arial" w:cs="Arial"/>
          <w:sz w:val="20"/>
          <w:szCs w:val="20"/>
        </w:rPr>
        <w:t>If you suspect ascites, percuss the supine patient’s abdomen for dullness in the dependent parts and tympany in the upper parts. Also assess for shifting dullness or fluid wave.</w:t>
      </w:r>
    </w:p>
    <w:p w14:paraId="78B7BB5D" w14:textId="77777777" w:rsidR="00695726" w:rsidRPr="00CD749D" w:rsidRDefault="00695726">
      <w:pPr>
        <w:numPr>
          <w:ilvl w:val="0"/>
          <w:numId w:val="19"/>
        </w:numPr>
        <w:spacing w:before="100" w:beforeAutospacing="1" w:after="100" w:afterAutospacing="1"/>
        <w:rPr>
          <w:rFonts w:ascii="Arial" w:hAnsi="Arial" w:cs="Arial"/>
          <w:sz w:val="20"/>
          <w:szCs w:val="20"/>
        </w:rPr>
      </w:pPr>
      <w:r w:rsidRPr="00CD749D">
        <w:rPr>
          <w:rFonts w:ascii="Arial" w:hAnsi="Arial" w:cs="Arial"/>
          <w:sz w:val="20"/>
          <w:szCs w:val="20"/>
        </w:rPr>
        <w:t>If the patient reports abdominal pain, assess it thoroughly, especially its quality and location. When examining the abdomen, be sure to watch the patient’s face for clues to pain. If needed, assess for rebound tenderness and perform the iliopsoas muscle and obturator muscle tests.</w:t>
      </w:r>
    </w:p>
    <w:p w14:paraId="3B9BDA0B" w14:textId="77777777" w:rsidR="00695726" w:rsidRPr="00CD749D" w:rsidRDefault="00695726">
      <w:pPr>
        <w:numPr>
          <w:ilvl w:val="0"/>
          <w:numId w:val="19"/>
        </w:numPr>
        <w:spacing w:before="100" w:beforeAutospacing="1" w:after="100" w:afterAutospacing="1"/>
        <w:rPr>
          <w:rFonts w:ascii="Arial" w:hAnsi="Arial" w:cs="Arial"/>
          <w:sz w:val="20"/>
          <w:szCs w:val="20"/>
        </w:rPr>
      </w:pPr>
      <w:r w:rsidRPr="00CD749D">
        <w:rPr>
          <w:rFonts w:ascii="Arial" w:hAnsi="Arial" w:cs="Arial"/>
          <w:sz w:val="20"/>
          <w:szCs w:val="20"/>
        </w:rPr>
        <w:t>If you suspect a freely movable abdominal mass, perform ballottement.</w:t>
      </w:r>
    </w:p>
    <w:p w14:paraId="6508AA31"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1875FD9C" w14:textId="77777777" w:rsidR="00695726" w:rsidRPr="00CD749D" w:rsidRDefault="00695726">
      <w:pPr>
        <w:numPr>
          <w:ilvl w:val="0"/>
          <w:numId w:val="20"/>
        </w:numPr>
        <w:spacing w:before="100" w:beforeAutospacing="1" w:after="100" w:afterAutospacing="1"/>
        <w:rPr>
          <w:rFonts w:ascii="Arial" w:hAnsi="Arial" w:cs="Arial"/>
          <w:sz w:val="20"/>
          <w:szCs w:val="20"/>
        </w:rPr>
      </w:pPr>
      <w:r w:rsidRPr="00CD749D">
        <w:rPr>
          <w:rFonts w:ascii="Arial" w:hAnsi="Arial" w:cs="Arial"/>
          <w:sz w:val="20"/>
          <w:szCs w:val="20"/>
        </w:rPr>
        <w:t>Provide privacy while the patient returns to street clothes.</w:t>
      </w:r>
    </w:p>
    <w:p w14:paraId="018EFB0E" w14:textId="77777777" w:rsidR="00695726" w:rsidRPr="00CD749D" w:rsidRDefault="00695726">
      <w:pPr>
        <w:numPr>
          <w:ilvl w:val="0"/>
          <w:numId w:val="20"/>
        </w:numPr>
        <w:spacing w:before="100" w:beforeAutospacing="1" w:after="100" w:afterAutospacing="1"/>
        <w:rPr>
          <w:rFonts w:ascii="Arial" w:hAnsi="Arial" w:cs="Arial"/>
          <w:sz w:val="20"/>
          <w:szCs w:val="20"/>
        </w:rPr>
      </w:pPr>
      <w:r w:rsidRPr="00CD749D">
        <w:rPr>
          <w:rFonts w:ascii="Arial" w:hAnsi="Arial" w:cs="Arial"/>
          <w:sz w:val="20"/>
          <w:szCs w:val="20"/>
        </w:rPr>
        <w:t>Ask if the patient has any questions or concerns about the examination.</w:t>
      </w:r>
      <w:r w:rsidRPr="00CD749D">
        <w:rPr>
          <w:rStyle w:val="apple-converted-space"/>
          <w:rFonts w:ascii="Arial" w:hAnsi="Arial" w:cs="Arial"/>
          <w:sz w:val="20"/>
          <w:szCs w:val="20"/>
        </w:rPr>
        <w:t> </w:t>
      </w:r>
    </w:p>
    <w:p w14:paraId="6E208B9B" w14:textId="77777777" w:rsidR="00695726" w:rsidRPr="00CD749D" w:rsidRDefault="00695726" w:rsidP="00695726">
      <w:pPr>
        <w:rPr>
          <w:rFonts w:ascii="Arial" w:hAnsi="Arial" w:cs="Arial"/>
          <w:sz w:val="20"/>
          <w:szCs w:val="20"/>
        </w:rPr>
      </w:pPr>
    </w:p>
    <w:p w14:paraId="71989CA9" w14:textId="77777777" w:rsidR="00695726" w:rsidRPr="00CD749D" w:rsidRDefault="00695726" w:rsidP="00695726">
      <w:pPr>
        <w:rPr>
          <w:rFonts w:ascii="Arial" w:hAnsi="Arial" w:cs="Arial"/>
          <w:sz w:val="20"/>
          <w:szCs w:val="20"/>
        </w:rPr>
      </w:pPr>
    </w:p>
    <w:p w14:paraId="59E53028" w14:textId="7AC5D7B2" w:rsidR="00695726" w:rsidRPr="00CD749D" w:rsidRDefault="00695726">
      <w:pPr>
        <w:rPr>
          <w:sz w:val="20"/>
          <w:szCs w:val="20"/>
        </w:rPr>
      </w:pPr>
      <w:r w:rsidRPr="00CD749D">
        <w:rPr>
          <w:sz w:val="20"/>
          <w:szCs w:val="20"/>
        </w:rPr>
        <w:t>Assessing the Head and Neck Vessels:</w:t>
      </w:r>
    </w:p>
    <w:p w14:paraId="12F0C09A" w14:textId="39198E04" w:rsidR="00695726" w:rsidRPr="00CD749D" w:rsidRDefault="00695726">
      <w:pPr>
        <w:rPr>
          <w:sz w:val="20"/>
          <w:szCs w:val="20"/>
        </w:rPr>
      </w:pPr>
    </w:p>
    <w:p w14:paraId="7918D3AC" w14:textId="77777777" w:rsidR="00695726" w:rsidRPr="00CD749D" w:rsidRDefault="00695726" w:rsidP="00695726">
      <w:pPr>
        <w:pStyle w:val="Heading2"/>
        <w:spacing w:before="0"/>
        <w:rPr>
          <w:rFonts w:ascii="inherit" w:hAnsi="inherit" w:cs="Arial"/>
          <w:color w:val="auto"/>
          <w:sz w:val="20"/>
          <w:szCs w:val="20"/>
        </w:rPr>
      </w:pPr>
      <w:r w:rsidRPr="00CD749D">
        <w:rPr>
          <w:rFonts w:ascii="inherit" w:hAnsi="inherit" w:cs="Arial"/>
          <w:b/>
          <w:bCs/>
          <w:color w:val="auto"/>
          <w:sz w:val="20"/>
          <w:szCs w:val="20"/>
        </w:rPr>
        <w:t>Extended Text</w:t>
      </w:r>
    </w:p>
    <w:p w14:paraId="487D5D0D" w14:textId="77777777" w:rsidR="00695726" w:rsidRPr="00CD749D" w:rsidRDefault="00695726" w:rsidP="00695726">
      <w:pPr>
        <w:rPr>
          <w:rFonts w:ascii="Arial" w:hAnsi="Arial" w:cs="Arial"/>
          <w:sz w:val="20"/>
          <w:szCs w:val="20"/>
        </w:rPr>
      </w:pPr>
      <w:r w:rsidRPr="00CD749D">
        <w:rPr>
          <w:rStyle w:val="apple-converted-space"/>
          <w:rFonts w:ascii="Arial" w:hAnsi="Arial" w:cs="Arial"/>
          <w:sz w:val="20"/>
          <w:szCs w:val="20"/>
        </w:rPr>
        <w:t> </w:t>
      </w:r>
      <w:r w:rsidRPr="00CD749D">
        <w:rPr>
          <w:rStyle w:val="hidden-xs"/>
          <w:rFonts w:ascii="Arial" w:hAnsi="Arial" w:cs="Arial"/>
          <w:sz w:val="20"/>
          <w:szCs w:val="20"/>
        </w:rPr>
        <w:t>Print Extended Text</w:t>
      </w:r>
    </w:p>
    <w:p w14:paraId="0C67A766"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7F8DA834" w14:textId="77777777" w:rsidR="00695726" w:rsidRPr="00CD749D" w:rsidRDefault="00695726">
      <w:pPr>
        <w:numPr>
          <w:ilvl w:val="0"/>
          <w:numId w:val="21"/>
        </w:numPr>
        <w:spacing w:before="100" w:beforeAutospacing="1" w:after="100" w:afterAutospacing="1"/>
        <w:rPr>
          <w:rFonts w:ascii="Arial" w:hAnsi="Arial" w:cs="Arial"/>
          <w:sz w:val="20"/>
          <w:szCs w:val="20"/>
        </w:rPr>
      </w:pPr>
      <w:r w:rsidRPr="00CD749D">
        <w:rPr>
          <w:rStyle w:val="Strong"/>
          <w:rFonts w:ascii="Arial" w:hAnsi="Arial" w:cs="Arial"/>
          <w:sz w:val="20"/>
          <w:szCs w:val="20"/>
        </w:rPr>
        <w:t>If a hearing deficit is present, request that a qualified practitioner inspect the patient’s ears; impaired hearing may be caused by impacted cerumen, external otitis, or swelling in the ear canal caused by allergic reactions to materials in hearing aids.</w:t>
      </w:r>
    </w:p>
    <w:p w14:paraId="787ABCE9"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17AE37C0"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The head provides the bony housing and protective cover for the brain, including the organs that provide senses of vision, hearing, smell, and taste. The neck provides stability and support for the head and holds vital vessels, the trachea, esophagus, and spinal cord. A flexible cervical spine is necessary for head movement, balance adaptation, and increasing extent of vision.</w:t>
      </w:r>
    </w:p>
    <w:p w14:paraId="119D730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The lymphatic system is examined region by region during the examination of the other body systems (i.e., head and neck, breast and axillary, genitalia, and extremities) and by palpating the spleen. Sometimes you may perform a comprehensive lymphatic examination, exploring all the areas in which the nodes are accessible.</w:t>
      </w:r>
    </w:p>
    <w:p w14:paraId="6052A8CF"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SUPPLIES</w:t>
      </w:r>
    </w:p>
    <w:p w14:paraId="5E230229"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See Supplies tab at the top of the page.</w:t>
      </w:r>
    </w:p>
    <w:p w14:paraId="0016CD7E"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EDUCATION</w:t>
      </w:r>
    </w:p>
    <w:p w14:paraId="05D61226"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Provide education that is developmentally and culturally appropriate and consider the patient’s desire for knowledge, readiness to learn, and overall neurologic and psychosocial state.</w:t>
      </w:r>
    </w:p>
    <w:p w14:paraId="0082F834"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Instruct visually impaired patients about adjustments in furniture arrangement (including rugs) that aid in safe ambulation.</w:t>
      </w:r>
    </w:p>
    <w:p w14:paraId="3B788D18"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Provide information about self-help aids that may assist with daily activities.</w:t>
      </w:r>
    </w:p>
    <w:p w14:paraId="1AC9ADD4"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Teach the patient the signs and symptoms of eye, ear, sinus, and mouth disease and explain when to consult a healthcare provider.</w:t>
      </w:r>
    </w:p>
    <w:p w14:paraId="461E5E3B"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Review the importance of using appropriate head protection when engaging in activities with risk for head or neck injuries.</w:t>
      </w:r>
    </w:p>
    <w:p w14:paraId="1611CA76"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Explain the risks of cigarette smoking, as needed.</w:t>
      </w:r>
    </w:p>
    <w:p w14:paraId="4390E037" w14:textId="77777777" w:rsidR="00695726" w:rsidRPr="00CD749D" w:rsidRDefault="00695726">
      <w:pPr>
        <w:numPr>
          <w:ilvl w:val="1"/>
          <w:numId w:val="22"/>
        </w:numPr>
        <w:spacing w:before="100" w:beforeAutospacing="1" w:after="100" w:afterAutospacing="1"/>
        <w:rPr>
          <w:rFonts w:ascii="Arial" w:hAnsi="Arial" w:cs="Arial"/>
          <w:sz w:val="20"/>
          <w:szCs w:val="20"/>
        </w:rPr>
      </w:pPr>
      <w:r w:rsidRPr="00CD749D">
        <w:rPr>
          <w:rFonts w:ascii="Arial" w:hAnsi="Arial" w:cs="Arial"/>
          <w:sz w:val="20"/>
          <w:szCs w:val="20"/>
        </w:rPr>
        <w:t>Smoking is a leading cause of cancer and death from cancer. It increases the risk of cancers of the lung, esophagus, larynx, mouth, throat, kidney, bladder, pancreas, stomach, and cervix, as well as acute myeloid leukemia.</w:t>
      </w:r>
      <w:r w:rsidRPr="00CD749D">
        <w:rPr>
          <w:rStyle w:val="Strong"/>
          <w:rFonts w:ascii="Arial" w:hAnsi="Arial" w:cs="Arial"/>
          <w:sz w:val="20"/>
          <w:szCs w:val="20"/>
          <w:vertAlign w:val="superscript"/>
        </w:rPr>
        <w:t>1</w:t>
      </w:r>
    </w:p>
    <w:p w14:paraId="27F68588" w14:textId="77777777" w:rsidR="00695726" w:rsidRPr="00CD749D" w:rsidRDefault="00695726">
      <w:pPr>
        <w:numPr>
          <w:ilvl w:val="1"/>
          <w:numId w:val="22"/>
        </w:numPr>
        <w:spacing w:before="100" w:beforeAutospacing="1" w:after="100" w:afterAutospacing="1"/>
        <w:rPr>
          <w:rFonts w:ascii="Arial" w:hAnsi="Arial" w:cs="Arial"/>
          <w:sz w:val="20"/>
          <w:szCs w:val="20"/>
        </w:rPr>
      </w:pPr>
      <w:r w:rsidRPr="00CD749D">
        <w:rPr>
          <w:rFonts w:ascii="Arial" w:hAnsi="Arial" w:cs="Arial"/>
          <w:sz w:val="20"/>
          <w:szCs w:val="20"/>
        </w:rPr>
        <w:t>Individuals who stop smoking live longer than those who continue to smoke. The probability of former smokers dying from lung cancer or other related causes continues to decline with further abstinence.</w:t>
      </w:r>
      <w:r w:rsidRPr="00CD749D">
        <w:rPr>
          <w:rStyle w:val="Strong"/>
          <w:rFonts w:ascii="Arial" w:hAnsi="Arial" w:cs="Arial"/>
          <w:sz w:val="20"/>
          <w:szCs w:val="20"/>
          <w:vertAlign w:val="superscript"/>
        </w:rPr>
        <w:t>1</w:t>
      </w:r>
    </w:p>
    <w:p w14:paraId="376D8D4C" w14:textId="77777777" w:rsidR="00695726" w:rsidRPr="00CD749D" w:rsidRDefault="00695726">
      <w:pPr>
        <w:numPr>
          <w:ilvl w:val="0"/>
          <w:numId w:val="22"/>
        </w:numPr>
        <w:spacing w:before="100" w:beforeAutospacing="1" w:after="100" w:afterAutospacing="1"/>
        <w:rPr>
          <w:rFonts w:ascii="Arial" w:hAnsi="Arial" w:cs="Arial"/>
          <w:sz w:val="20"/>
          <w:szCs w:val="20"/>
        </w:rPr>
      </w:pPr>
      <w:r w:rsidRPr="00CD749D">
        <w:rPr>
          <w:rFonts w:ascii="Arial" w:hAnsi="Arial" w:cs="Arial"/>
          <w:sz w:val="20"/>
          <w:szCs w:val="20"/>
        </w:rPr>
        <w:t>Encourage questions and answer them as they arise.</w:t>
      </w:r>
    </w:p>
    <w:p w14:paraId="00D25CC1"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213CF7CF"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t>Organize your equipment ahead of time to avoid interruption and delay.</w:t>
      </w:r>
    </w:p>
    <w:p w14:paraId="3AFB93AC"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t>Provide a warm, private room for examination.</w:t>
      </w:r>
    </w:p>
    <w:p w14:paraId="605CF9CC"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t>Perform hand hygiene and swab your stethoscope with alcohol in front of the patient to reassure him or her this precaution has been taken.</w:t>
      </w:r>
    </w:p>
    <w:p w14:paraId="69E7F434"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lastRenderedPageBreak/>
        <w:t>Explain to the patient that he or she will be sitting or lying down for most of the examination and that it will involve a combination of inspection ("looking"), palpation ("feeling"), and listening through the stethoscope.</w:t>
      </w:r>
    </w:p>
    <w:p w14:paraId="02905AB7"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t>Assess the patient’s history of tobacco or marijuana use.</w:t>
      </w:r>
    </w:p>
    <w:p w14:paraId="76F4E090"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t>Screen for history of opioid dependence.</w:t>
      </w:r>
    </w:p>
    <w:p w14:paraId="2B57FC76" w14:textId="77777777" w:rsidR="00695726" w:rsidRPr="00CD749D" w:rsidRDefault="00695726">
      <w:pPr>
        <w:numPr>
          <w:ilvl w:val="0"/>
          <w:numId w:val="23"/>
        </w:numPr>
        <w:spacing w:before="100" w:beforeAutospacing="1" w:after="100" w:afterAutospacing="1"/>
        <w:rPr>
          <w:rFonts w:ascii="Arial" w:hAnsi="Arial" w:cs="Arial"/>
          <w:sz w:val="20"/>
          <w:szCs w:val="20"/>
        </w:rPr>
      </w:pPr>
      <w:r w:rsidRPr="00CD749D">
        <w:rPr>
          <w:rFonts w:ascii="Arial" w:hAnsi="Arial" w:cs="Arial"/>
          <w:sz w:val="20"/>
          <w:szCs w:val="20"/>
        </w:rPr>
        <w:t>Verify the patient’s actual weight in kilograms. Reweigh the patient if appropriate.</w:t>
      </w:r>
      <w:r w:rsidRPr="00CD749D">
        <w:rPr>
          <w:rStyle w:val="Strong"/>
          <w:rFonts w:ascii="Arial" w:hAnsi="Arial" w:cs="Arial"/>
          <w:sz w:val="20"/>
          <w:szCs w:val="20"/>
          <w:vertAlign w:val="superscript"/>
        </w:rPr>
        <w:t>2</w:t>
      </w:r>
    </w:p>
    <w:p w14:paraId="697D06EB"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7C7F4D3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Patient assessment may not be delegated to nursing assistive personnel (NAP). However, other health care specialists may be part of the evaluation process when areas of concern are identified.</w:t>
      </w:r>
    </w:p>
    <w:p w14:paraId="3AC2541B"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4C2165E7"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Head and Face</w:t>
      </w:r>
    </w:p>
    <w:p w14:paraId="384F1D72" w14:textId="77777777" w:rsidR="00695726" w:rsidRPr="00CD749D" w:rsidRDefault="00695726">
      <w:pPr>
        <w:numPr>
          <w:ilvl w:val="0"/>
          <w:numId w:val="24"/>
        </w:numPr>
        <w:spacing w:before="100" w:beforeAutospacing="1" w:after="100" w:afterAutospacing="1"/>
        <w:rPr>
          <w:rFonts w:ascii="Arial" w:hAnsi="Arial" w:cs="Arial"/>
          <w:sz w:val="20"/>
          <w:szCs w:val="20"/>
        </w:rPr>
      </w:pPr>
      <w:r w:rsidRPr="00CD749D">
        <w:rPr>
          <w:rFonts w:ascii="Arial" w:hAnsi="Arial" w:cs="Arial"/>
          <w:sz w:val="20"/>
          <w:szCs w:val="20"/>
        </w:rPr>
        <w:t>Start with inspection, including six characteristics.</w:t>
      </w:r>
    </w:p>
    <w:p w14:paraId="4E295FAD"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First, observe the head position, which should be upright and still.</w:t>
      </w:r>
    </w:p>
    <w:p w14:paraId="244851B5"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Second, inspect the facial features, including the eyelids, eyebrows, palpebral fissures, nasolabial folds, and mouth, noting their shape and symmetry at rest and with movement and expression. Slight asymmetry is common for any patient. If facial asymmetry is present, determine if it affects all features on one side of the face or only some.</w:t>
      </w:r>
    </w:p>
    <w:p w14:paraId="057348C6"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Third, watch for tics, which are spasmodic muscular contractions of the face, head, or neck.</w:t>
      </w:r>
    </w:p>
    <w:p w14:paraId="32BB9A5D"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Fourth, note any change in the shape of the face or any unusual features, such as edema, prominent eyes, or hirsutism. Be alert for characteristic facies that suggest a clinical condition or syndrome.</w:t>
      </w:r>
    </w:p>
    <w:p w14:paraId="621DB1BB"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Fifth, inspect the skull for size, shape, and symmetry.</w:t>
      </w:r>
    </w:p>
    <w:p w14:paraId="28384BDF"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Sixth, examine the scalp by systematically parting the hair from the frontal to the occipital region. Note any lesions, tenderness, nits, scaliness, or hair loss pattern.</w:t>
      </w:r>
    </w:p>
    <w:p w14:paraId="12C363EF" w14:textId="77777777" w:rsidR="00695726" w:rsidRPr="00CD749D" w:rsidRDefault="00695726">
      <w:pPr>
        <w:numPr>
          <w:ilvl w:val="0"/>
          <w:numId w:val="24"/>
        </w:numPr>
        <w:spacing w:before="100" w:beforeAutospacing="1" w:after="100" w:afterAutospacing="1"/>
        <w:rPr>
          <w:rFonts w:ascii="Arial" w:hAnsi="Arial" w:cs="Arial"/>
          <w:sz w:val="20"/>
          <w:szCs w:val="20"/>
        </w:rPr>
      </w:pPr>
      <w:r w:rsidRPr="00CD749D">
        <w:rPr>
          <w:rFonts w:ascii="Arial" w:hAnsi="Arial" w:cs="Arial"/>
          <w:sz w:val="20"/>
          <w:szCs w:val="20"/>
        </w:rPr>
        <w:t>Move on to palpation of the head in five areas.</w:t>
      </w:r>
    </w:p>
    <w:p w14:paraId="6CDD8AF5"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First, gently and systematically palpate the skull from front to back. The skull should feel symmetrical and smooth. The scalp should move freely over it and should have no tenderness, swelling, or depressions.</w:t>
      </w:r>
    </w:p>
    <w:p w14:paraId="0A28CF9E"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Second, palpate the hair, noting its texture, color, and distribution. It should be smooth and symmetrically distributed with no split ends.</w:t>
      </w:r>
    </w:p>
    <w:p w14:paraId="5AB1A88E"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Third, assess the temporal arteries. Notice any thickening, hardness, or tenderness, which may signal temporal arteritis.</w:t>
      </w:r>
    </w:p>
    <w:p w14:paraId="6C9C265A"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Fourth, palpate both temporomandibular joint spaces to detect pain, crepitus, locking, or popping.</w:t>
      </w:r>
    </w:p>
    <w:p w14:paraId="3D783193" w14:textId="77777777" w:rsidR="00695726" w:rsidRPr="00CD749D" w:rsidRDefault="00695726">
      <w:pPr>
        <w:numPr>
          <w:ilvl w:val="1"/>
          <w:numId w:val="24"/>
        </w:numPr>
        <w:spacing w:before="100" w:beforeAutospacing="1" w:after="100" w:afterAutospacing="1"/>
        <w:rPr>
          <w:rFonts w:ascii="Arial" w:hAnsi="Arial" w:cs="Arial"/>
          <w:sz w:val="20"/>
          <w:szCs w:val="20"/>
        </w:rPr>
      </w:pPr>
      <w:r w:rsidRPr="00CD749D">
        <w:rPr>
          <w:rFonts w:ascii="Arial" w:hAnsi="Arial" w:cs="Arial"/>
          <w:sz w:val="20"/>
          <w:szCs w:val="20"/>
        </w:rPr>
        <w:t>Fifth, if the salivary glands appear asymmetrical or enlarged, palpate to determine the discreteness, mobility, texture, and tenderness of the enlargement. With the patient's mouth open, press on the gland to try to express material through the salivary duct.</w:t>
      </w:r>
    </w:p>
    <w:p w14:paraId="47129703"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Neck</w:t>
      </w:r>
    </w:p>
    <w:p w14:paraId="2F383A4A" w14:textId="77777777" w:rsidR="00695726" w:rsidRPr="00CD749D" w:rsidRDefault="00695726">
      <w:pPr>
        <w:numPr>
          <w:ilvl w:val="0"/>
          <w:numId w:val="25"/>
        </w:numPr>
        <w:spacing w:before="100" w:beforeAutospacing="1" w:after="100" w:afterAutospacing="1"/>
        <w:rPr>
          <w:rFonts w:ascii="Arial" w:hAnsi="Arial" w:cs="Arial"/>
          <w:sz w:val="20"/>
          <w:szCs w:val="20"/>
        </w:rPr>
      </w:pPr>
      <w:r w:rsidRPr="00CD749D">
        <w:rPr>
          <w:rFonts w:ascii="Arial" w:hAnsi="Arial" w:cs="Arial"/>
          <w:sz w:val="20"/>
          <w:szCs w:val="20"/>
        </w:rPr>
        <w:t>Start with inspection of the neck in its usual position, in slight hyperextension, and when the patient swallows. Note six characteristics.</w:t>
      </w:r>
    </w:p>
    <w:p w14:paraId="1B20E773"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First, observe for bilateral symmetry of the sternocleidomastoid and trapezius muscles.</w:t>
      </w:r>
    </w:p>
    <w:p w14:paraId="585BF3F4"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Second, check for alignment of the trachea.</w:t>
      </w:r>
    </w:p>
    <w:p w14:paraId="5AAAB4ED"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Third, observe the landmarks of the anterior and posterior triangles.</w:t>
      </w:r>
    </w:p>
    <w:p w14:paraId="61EBC768"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Fourth, note any fullness at the base of the neck.</w:t>
      </w:r>
    </w:p>
    <w:p w14:paraId="2D4DBC6C"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Fifth, look for such abnormalities as masses, webbing, excess skinfolds, unusual shortness, or asymmetry.</w:t>
      </w:r>
    </w:p>
    <w:p w14:paraId="1A423455"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lastRenderedPageBreak/>
        <w:t>Sixth, observe for jugular vein distention and carotid artery prominence, which should not be present.</w:t>
      </w:r>
    </w:p>
    <w:p w14:paraId="78DE6416" w14:textId="77777777" w:rsidR="00695726" w:rsidRPr="00CD749D" w:rsidRDefault="00695726">
      <w:pPr>
        <w:numPr>
          <w:ilvl w:val="0"/>
          <w:numId w:val="25"/>
        </w:numPr>
        <w:spacing w:before="100" w:beforeAutospacing="1" w:after="100" w:afterAutospacing="1"/>
        <w:rPr>
          <w:rFonts w:ascii="Arial" w:hAnsi="Arial" w:cs="Arial"/>
          <w:sz w:val="20"/>
          <w:szCs w:val="20"/>
        </w:rPr>
      </w:pPr>
      <w:r w:rsidRPr="00CD749D">
        <w:rPr>
          <w:rFonts w:ascii="Arial" w:hAnsi="Arial" w:cs="Arial"/>
          <w:sz w:val="20"/>
          <w:szCs w:val="20"/>
        </w:rPr>
        <w:t>Evaluate range of motion by having the patient flex, extend, rotate, and laterally turn the head and neck. Movement should be smooth and painless without causing dizziness.</w:t>
      </w:r>
    </w:p>
    <w:p w14:paraId="06B29D93" w14:textId="77777777" w:rsidR="00695726" w:rsidRPr="00CD749D" w:rsidRDefault="00695726">
      <w:pPr>
        <w:numPr>
          <w:ilvl w:val="0"/>
          <w:numId w:val="25"/>
        </w:numPr>
        <w:spacing w:before="100" w:beforeAutospacing="1" w:after="100" w:afterAutospacing="1"/>
        <w:rPr>
          <w:rFonts w:ascii="Arial" w:hAnsi="Arial" w:cs="Arial"/>
          <w:sz w:val="20"/>
          <w:szCs w:val="20"/>
        </w:rPr>
      </w:pPr>
      <w:r w:rsidRPr="00CD749D">
        <w:rPr>
          <w:rFonts w:ascii="Arial" w:hAnsi="Arial" w:cs="Arial"/>
          <w:sz w:val="20"/>
          <w:szCs w:val="20"/>
        </w:rPr>
        <w:t>Test muscle strength by placing one hand on the check and jaw and asking the patient to turn toward your hand while you apply resistance. Have the patient shrug their shoulders while you apply resistance. Remember that these maneuvers do double duty because they also test cranial nerve XI.</w:t>
      </w:r>
    </w:p>
    <w:p w14:paraId="0D53D45E" w14:textId="77777777" w:rsidR="00695726" w:rsidRPr="00CD749D" w:rsidRDefault="00695726">
      <w:pPr>
        <w:numPr>
          <w:ilvl w:val="0"/>
          <w:numId w:val="25"/>
        </w:numPr>
        <w:spacing w:before="100" w:beforeAutospacing="1" w:after="100" w:afterAutospacing="1"/>
        <w:rPr>
          <w:rFonts w:ascii="Arial" w:hAnsi="Arial" w:cs="Arial"/>
          <w:sz w:val="20"/>
          <w:szCs w:val="20"/>
        </w:rPr>
      </w:pPr>
      <w:r w:rsidRPr="00CD749D">
        <w:rPr>
          <w:rFonts w:ascii="Arial" w:hAnsi="Arial" w:cs="Arial"/>
          <w:sz w:val="20"/>
          <w:szCs w:val="20"/>
        </w:rPr>
        <w:t>Move on to palpation of the neck in five areas.</w:t>
      </w:r>
    </w:p>
    <w:p w14:paraId="6406C3F5"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First, palpate the trachea by placing a thumb along each side of the trachea and comparing the space between it and the sternocleidomastoid muscles. The trachea should be midline.</w:t>
      </w:r>
    </w:p>
    <w:p w14:paraId="7298757A"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Second, feel for the hyoid bone and the thyroid and cricoid cartilages. They should be smooth and nontender and should move under your finger when the patient swallows.</w:t>
      </w:r>
    </w:p>
    <w:p w14:paraId="5DDFC39A"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Third, check for a tracheal tug. With the patient's neck extended, place your index finger and thumb on each side of the trachea below the thyroid isthmus. Tracheal tugging in time with the pulse suggests an aortic aneurysm.</w:t>
      </w:r>
    </w:p>
    <w:p w14:paraId="6C5FD591"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Fourth, palpate the paravertebral muscles and posterior spinous processes, noting any areas of tenderness.</w:t>
      </w:r>
    </w:p>
    <w:p w14:paraId="339107B9" w14:textId="77777777" w:rsidR="00695726" w:rsidRPr="00CD749D" w:rsidRDefault="00695726">
      <w:pPr>
        <w:numPr>
          <w:ilvl w:val="1"/>
          <w:numId w:val="25"/>
        </w:numPr>
        <w:spacing w:before="100" w:beforeAutospacing="1" w:after="100" w:afterAutospacing="1"/>
        <w:rPr>
          <w:rFonts w:ascii="Arial" w:hAnsi="Arial" w:cs="Arial"/>
          <w:sz w:val="20"/>
          <w:szCs w:val="20"/>
        </w:rPr>
      </w:pPr>
      <w:r w:rsidRPr="00CD749D">
        <w:rPr>
          <w:rFonts w:ascii="Arial" w:hAnsi="Arial" w:cs="Arial"/>
          <w:sz w:val="20"/>
          <w:szCs w:val="20"/>
        </w:rPr>
        <w:t>Fifth, inspect and palpate the lymph nodes of the head and neck, as described in the audio review of the lymphatic system.</w:t>
      </w:r>
    </w:p>
    <w:p w14:paraId="5DE21B59"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Thyroid Gland</w:t>
      </w:r>
    </w:p>
    <w:p w14:paraId="464008B0"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Inspect the thyroid gland with the patient's neck extended. Provide a cup of water and observe from the side as the patient swallows. Note the gland's size, symmetry, contour, and movement with swallowing.</w:t>
      </w:r>
    </w:p>
    <w:p w14:paraId="219A1C3C"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Palpate the thyroid gland while in front of—or behind—the patient. With either approach, follow these two examination tips.</w:t>
      </w:r>
    </w:p>
    <w:p w14:paraId="3039EA89"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First, flex the patient's neck slightly forward and toward the side being examined.</w:t>
      </w:r>
    </w:p>
    <w:p w14:paraId="38E76136"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Second, have the patient hold a sip of water in the mouth until your hands are in place and you tell the patient to swallow.</w:t>
      </w:r>
    </w:p>
    <w:p w14:paraId="1F892D7C"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For the frontal approach, face the patient who is seated on the exam table. Then follow these four steps.</w:t>
      </w:r>
    </w:p>
    <w:p w14:paraId="6CA2B1DB"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First, place your thumb over the trachea about 3 cm below the thyroid cartilage.</w:t>
      </w:r>
    </w:p>
    <w:p w14:paraId="388E0729"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Second, feel for the isthmus of the gland as the patient swallows.</w:t>
      </w:r>
    </w:p>
    <w:p w14:paraId="3BB57940"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Third, palpate the left lobe by pressing the trachea to the left with your left thumb and placing the first three fingers of your right hand in the thyroid bed with your fingertips medial to the margin of the sternocleidomastoid muscle. When the patient swallows, feel for the gland to move.</w:t>
      </w:r>
    </w:p>
    <w:p w14:paraId="3BF95F6C"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Fourth, palpate the right lobe by moving your hands to the opposite corresponding positions.</w:t>
      </w:r>
    </w:p>
    <w:p w14:paraId="68CE7D89"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For the approach from behind, stand behind the patient who is seated in a chair. Then follow these four steps.</w:t>
      </w:r>
    </w:p>
    <w:p w14:paraId="54B2DFAA"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First, place two fingers of each hand on the sides of the trachea just beneath the cricoid cartilage.</w:t>
      </w:r>
    </w:p>
    <w:p w14:paraId="6D3B5000"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Second, feel for the isthmus of the gland as the patient swallows.</w:t>
      </w:r>
    </w:p>
    <w:p w14:paraId="177908A3"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Third, palpate the left lobe by displacing the trachea to the left with your right fingers and placing the first three fingers of your left hand medial to the left sternocleidomastoid muscle. When the patient swallows, feel for the gland to move.</w:t>
      </w:r>
    </w:p>
    <w:p w14:paraId="194D19C7" w14:textId="77777777" w:rsidR="00695726" w:rsidRPr="00CD749D" w:rsidRDefault="00695726">
      <w:pPr>
        <w:numPr>
          <w:ilvl w:val="1"/>
          <w:numId w:val="26"/>
        </w:numPr>
        <w:spacing w:before="100" w:beforeAutospacing="1" w:after="100" w:afterAutospacing="1"/>
        <w:rPr>
          <w:rFonts w:ascii="Arial" w:hAnsi="Arial" w:cs="Arial"/>
          <w:sz w:val="20"/>
          <w:szCs w:val="20"/>
        </w:rPr>
      </w:pPr>
      <w:r w:rsidRPr="00CD749D">
        <w:rPr>
          <w:rFonts w:ascii="Arial" w:hAnsi="Arial" w:cs="Arial"/>
          <w:sz w:val="20"/>
          <w:szCs w:val="20"/>
        </w:rPr>
        <w:t>Fourth, palpate the right lobe by moving your hands to the opposite corresponding positions.</w:t>
      </w:r>
    </w:p>
    <w:p w14:paraId="3DE2A27D"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 xml:space="preserve">Using either approach, palpate the thyroid gland's size, shape, configuration, and consistency and note any tenderness or nodules. If you're not sure whether you're feeling the thyroid gland, </w:t>
      </w:r>
      <w:r w:rsidRPr="00CD749D">
        <w:rPr>
          <w:rFonts w:ascii="Arial" w:hAnsi="Arial" w:cs="Arial"/>
          <w:sz w:val="20"/>
          <w:szCs w:val="20"/>
        </w:rPr>
        <w:lastRenderedPageBreak/>
        <w:t>remember that the thyroid gland moves with swallowing; subcutaneous fat mimicking a goiter does not.</w:t>
      </w:r>
    </w:p>
    <w:p w14:paraId="3A805BEB"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If felt, the thyroid lobes should be small, smooth, firm, pliable, and free of nodules. The gland should rise freely with swallowing and should be about 4 cm wide.</w:t>
      </w:r>
    </w:p>
    <w:p w14:paraId="69531D49" w14:textId="77777777" w:rsidR="00695726" w:rsidRPr="00CD749D" w:rsidRDefault="00695726">
      <w:pPr>
        <w:numPr>
          <w:ilvl w:val="0"/>
          <w:numId w:val="26"/>
        </w:numPr>
        <w:spacing w:before="100" w:beforeAutospacing="1" w:after="100" w:afterAutospacing="1"/>
        <w:rPr>
          <w:rFonts w:ascii="Arial" w:hAnsi="Arial" w:cs="Arial"/>
          <w:sz w:val="20"/>
          <w:szCs w:val="20"/>
        </w:rPr>
      </w:pPr>
      <w:r w:rsidRPr="00CD749D">
        <w:rPr>
          <w:rFonts w:ascii="Arial" w:hAnsi="Arial" w:cs="Arial"/>
          <w:sz w:val="20"/>
          <w:szCs w:val="20"/>
        </w:rPr>
        <w:t>If the thyroid gland is enlarged, auscultate it for bruits using the bell of the stethoscope.</w:t>
      </w:r>
    </w:p>
    <w:p w14:paraId="34976E55"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Lymphatics</w:t>
      </w:r>
    </w:p>
    <w:p w14:paraId="3070938A" w14:textId="77777777" w:rsidR="00695726" w:rsidRPr="00CD749D" w:rsidRDefault="00695726">
      <w:pPr>
        <w:numPr>
          <w:ilvl w:val="0"/>
          <w:numId w:val="27"/>
        </w:numPr>
        <w:spacing w:before="100" w:beforeAutospacing="1" w:after="100" w:afterAutospacing="1"/>
        <w:rPr>
          <w:rFonts w:ascii="Arial" w:hAnsi="Arial" w:cs="Arial"/>
          <w:sz w:val="20"/>
          <w:szCs w:val="20"/>
        </w:rPr>
      </w:pPr>
      <w:r w:rsidRPr="00CD749D">
        <w:rPr>
          <w:rFonts w:ascii="Arial" w:hAnsi="Arial" w:cs="Arial"/>
          <w:sz w:val="20"/>
          <w:szCs w:val="20"/>
        </w:rPr>
        <w:t>Plan to examine the lymphatic system region by region during your assessment of other body systems. Include palpation of the spleen. Ask if the patient is aware of any lumps.</w:t>
      </w:r>
    </w:p>
    <w:p w14:paraId="69D8D4BF" w14:textId="77777777" w:rsidR="00695726" w:rsidRPr="00CD749D" w:rsidRDefault="00695726">
      <w:pPr>
        <w:numPr>
          <w:ilvl w:val="0"/>
          <w:numId w:val="27"/>
        </w:numPr>
        <w:spacing w:before="100" w:beforeAutospacing="1" w:after="100" w:afterAutospacing="1"/>
        <w:rPr>
          <w:rFonts w:ascii="Arial" w:hAnsi="Arial" w:cs="Arial"/>
          <w:sz w:val="20"/>
          <w:szCs w:val="20"/>
        </w:rPr>
      </w:pPr>
      <w:r w:rsidRPr="00CD749D">
        <w:rPr>
          <w:rFonts w:ascii="Arial" w:hAnsi="Arial" w:cs="Arial"/>
          <w:sz w:val="20"/>
          <w:szCs w:val="20"/>
        </w:rPr>
        <w:t>Use inspection and palpation to examine the lymphatic system.</w:t>
      </w:r>
    </w:p>
    <w:p w14:paraId="3E668565" w14:textId="77777777" w:rsidR="00695726" w:rsidRPr="00CD749D" w:rsidRDefault="00695726">
      <w:pPr>
        <w:numPr>
          <w:ilvl w:val="0"/>
          <w:numId w:val="27"/>
        </w:numPr>
        <w:spacing w:before="100" w:beforeAutospacing="1" w:after="100" w:afterAutospacing="1"/>
        <w:rPr>
          <w:rFonts w:ascii="Arial" w:hAnsi="Arial" w:cs="Arial"/>
          <w:sz w:val="20"/>
          <w:szCs w:val="20"/>
        </w:rPr>
      </w:pPr>
      <w:r w:rsidRPr="00CD749D">
        <w:rPr>
          <w:rFonts w:ascii="Arial" w:hAnsi="Arial" w:cs="Arial"/>
          <w:sz w:val="20"/>
          <w:szCs w:val="20"/>
        </w:rPr>
        <w:t>Inspect each area of the body for apparent lymph nodes, edema, erythema, red streaks, and lesions.</w:t>
      </w:r>
    </w:p>
    <w:p w14:paraId="7E183DA4" w14:textId="77777777" w:rsidR="00695726" w:rsidRPr="00CD749D" w:rsidRDefault="00695726">
      <w:pPr>
        <w:numPr>
          <w:ilvl w:val="0"/>
          <w:numId w:val="27"/>
        </w:numPr>
        <w:spacing w:before="100" w:beforeAutospacing="1" w:after="100" w:afterAutospacing="1"/>
        <w:rPr>
          <w:rFonts w:ascii="Arial" w:hAnsi="Arial" w:cs="Arial"/>
          <w:sz w:val="20"/>
          <w:szCs w:val="20"/>
        </w:rPr>
      </w:pPr>
      <w:r w:rsidRPr="00CD749D">
        <w:rPr>
          <w:rFonts w:ascii="Arial" w:hAnsi="Arial" w:cs="Arial"/>
          <w:sz w:val="20"/>
          <w:szCs w:val="20"/>
        </w:rPr>
        <w:t>Using the pads of your second, third, and fourth fingers, gently palpate the superficial lymph nodes, comparing them from side to side. Easily palpable lymph nodes generally are not found in healthy adults. If you detect an enlarged node, assess for seven characteristics.</w:t>
      </w:r>
    </w:p>
    <w:p w14:paraId="0301C780"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First, note its location.</w:t>
      </w:r>
    </w:p>
    <w:p w14:paraId="764F23FB"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Second, assess the size and shape of the node. Using a skin pencil, mark its periphery at the 12, 3, 6, and 9 o'clock positions.</w:t>
      </w:r>
    </w:p>
    <w:p w14:paraId="55245403"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Third, determine its consistency, such as fluctuant, soft, firm, or hard.</w:t>
      </w:r>
    </w:p>
    <w:p w14:paraId="6DB7E35C"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Fourth, notice the node's mobility. A lymph node that is fixed to surrounding tissues is of greater concern than one that's easily movable.</w:t>
      </w:r>
    </w:p>
    <w:p w14:paraId="429A2C52"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Fifth, assess its discreteness. Be alert for matting, which occurs when nearby lymph nodes feel like one large mass rather than several discrete nodes.</w:t>
      </w:r>
    </w:p>
    <w:p w14:paraId="2FA30ED8"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Sixth, note if there is tenderness on touch or on rebound. Tenderness may suggest inflammation.</w:t>
      </w:r>
    </w:p>
    <w:p w14:paraId="1D7D5222" w14:textId="77777777" w:rsidR="00695726" w:rsidRPr="00CD749D" w:rsidRDefault="00695726">
      <w:pPr>
        <w:numPr>
          <w:ilvl w:val="1"/>
          <w:numId w:val="27"/>
        </w:numPr>
        <w:spacing w:before="100" w:beforeAutospacing="1" w:after="100" w:afterAutospacing="1"/>
        <w:rPr>
          <w:rFonts w:ascii="Arial" w:hAnsi="Arial" w:cs="Arial"/>
          <w:sz w:val="20"/>
          <w:szCs w:val="20"/>
        </w:rPr>
      </w:pPr>
      <w:r w:rsidRPr="00CD749D">
        <w:rPr>
          <w:rFonts w:ascii="Arial" w:hAnsi="Arial" w:cs="Arial"/>
          <w:sz w:val="20"/>
          <w:szCs w:val="20"/>
        </w:rPr>
        <w:t>Seventh, feel for warmth, which may signal infection.</w:t>
      </w:r>
    </w:p>
    <w:p w14:paraId="6BC497C6"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Lymph Nodes in the Head and Neck</w:t>
      </w:r>
    </w:p>
    <w:p w14:paraId="6FFF7453" w14:textId="77777777" w:rsidR="00695726" w:rsidRPr="00CD749D" w:rsidRDefault="00695726">
      <w:pPr>
        <w:numPr>
          <w:ilvl w:val="0"/>
          <w:numId w:val="28"/>
        </w:numPr>
        <w:spacing w:before="100" w:beforeAutospacing="1" w:after="100" w:afterAutospacing="1"/>
        <w:rPr>
          <w:rFonts w:ascii="Arial" w:hAnsi="Arial" w:cs="Arial"/>
          <w:sz w:val="20"/>
          <w:szCs w:val="20"/>
        </w:rPr>
      </w:pPr>
      <w:r w:rsidRPr="00CD749D">
        <w:rPr>
          <w:rFonts w:ascii="Arial" w:hAnsi="Arial" w:cs="Arial"/>
          <w:sz w:val="20"/>
          <w:szCs w:val="20"/>
        </w:rPr>
        <w:t>With the patient's head bent slightly forward or to the side, lightly palpate the head for nodes using a six-step sequence.</w:t>
      </w:r>
    </w:p>
    <w:p w14:paraId="361E757C"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First, palpate the occipital nodes at the base of the skull.</w:t>
      </w:r>
    </w:p>
    <w:p w14:paraId="498DEE16"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Second, feel for the postauricular nodes over the mastoid process.</w:t>
      </w:r>
    </w:p>
    <w:p w14:paraId="64F3AC3D"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Third, examine the preauricular nodes in front of the ear.</w:t>
      </w:r>
    </w:p>
    <w:p w14:paraId="73238FBA"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Fourth, assess the parotid and retropharyngeal (or tonsillar) nodes at the angle of the mandible.</w:t>
      </w:r>
    </w:p>
    <w:p w14:paraId="364DBE2B"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Fifth, palpate the submandibular nodes halfway between the angle and tip of the mandible.</w:t>
      </w:r>
    </w:p>
    <w:p w14:paraId="5F854B2A"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Sixth, check the submental nodes in the midline behind the tip of the mandible.</w:t>
      </w:r>
    </w:p>
    <w:p w14:paraId="17A17868" w14:textId="77777777" w:rsidR="00695726" w:rsidRPr="00CD749D" w:rsidRDefault="00695726">
      <w:pPr>
        <w:numPr>
          <w:ilvl w:val="0"/>
          <w:numId w:val="28"/>
        </w:numPr>
        <w:spacing w:before="100" w:beforeAutospacing="1" w:after="100" w:afterAutospacing="1"/>
        <w:rPr>
          <w:rFonts w:ascii="Arial" w:hAnsi="Arial" w:cs="Arial"/>
          <w:sz w:val="20"/>
          <w:szCs w:val="20"/>
        </w:rPr>
      </w:pPr>
      <w:r w:rsidRPr="00CD749D">
        <w:rPr>
          <w:rFonts w:ascii="Arial" w:hAnsi="Arial" w:cs="Arial"/>
          <w:sz w:val="20"/>
          <w:szCs w:val="20"/>
        </w:rPr>
        <w:t>Then palpate the neck for nodes using a four-step sequence.</w:t>
      </w:r>
    </w:p>
    <w:p w14:paraId="2894E1B5"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First, palpate the superficial cervical nodes at the sternocleidomastoid muscle.</w:t>
      </w:r>
    </w:p>
    <w:p w14:paraId="72A3B1DF"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Second, assess the posterior cervical nodes along the anterior border of the trapezius muscle.</w:t>
      </w:r>
    </w:p>
    <w:p w14:paraId="0CEB9F0B"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Third, examine the cervical nodes deep to the sternocleidomastoid, probing gently with your thumb and fingers around the muscle.</w:t>
      </w:r>
    </w:p>
    <w:p w14:paraId="4641132E" w14:textId="77777777" w:rsidR="00695726" w:rsidRPr="00CD749D" w:rsidRDefault="00695726">
      <w:pPr>
        <w:numPr>
          <w:ilvl w:val="1"/>
          <w:numId w:val="28"/>
        </w:numPr>
        <w:spacing w:before="100" w:beforeAutospacing="1" w:after="100" w:afterAutospacing="1"/>
        <w:rPr>
          <w:rFonts w:ascii="Arial" w:hAnsi="Arial" w:cs="Arial"/>
          <w:sz w:val="20"/>
          <w:szCs w:val="20"/>
        </w:rPr>
      </w:pPr>
      <w:r w:rsidRPr="00CD749D">
        <w:rPr>
          <w:rFonts w:ascii="Arial" w:hAnsi="Arial" w:cs="Arial"/>
          <w:sz w:val="20"/>
          <w:szCs w:val="20"/>
        </w:rPr>
        <w:t>Fourth, palpate the supraclavicular areas. Probe deeply in the angle formed by the clavicle and the sternocleidomastoid muscle. Stay alert when assessing the supraclavicular nodes: They are common sites of metastatic disease.</w:t>
      </w:r>
    </w:p>
    <w:p w14:paraId="4989AFAA"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Lymph Nodes in the Axillae</w:t>
      </w:r>
    </w:p>
    <w:p w14:paraId="4224F270" w14:textId="77777777" w:rsidR="00695726" w:rsidRPr="00CD749D" w:rsidRDefault="00695726">
      <w:pPr>
        <w:numPr>
          <w:ilvl w:val="0"/>
          <w:numId w:val="29"/>
        </w:numPr>
        <w:spacing w:before="100" w:beforeAutospacing="1" w:after="100" w:afterAutospacing="1"/>
        <w:rPr>
          <w:rFonts w:ascii="Arial" w:hAnsi="Arial" w:cs="Arial"/>
          <w:sz w:val="20"/>
          <w:szCs w:val="20"/>
        </w:rPr>
      </w:pPr>
      <w:r w:rsidRPr="00CD749D">
        <w:rPr>
          <w:rFonts w:ascii="Arial" w:hAnsi="Arial" w:cs="Arial"/>
          <w:sz w:val="20"/>
          <w:szCs w:val="20"/>
        </w:rPr>
        <w:lastRenderedPageBreak/>
        <w:t>Palpate the axillary lymph nodes by supporting the patient's forearm with your non-examining arm, and by bringing the palm of your examining hand into the axilla. As an alternative, let the patient's forearm rest on the forearm of your examining hand.</w:t>
      </w:r>
    </w:p>
    <w:p w14:paraId="1E7578D3" w14:textId="77777777" w:rsidR="00695726" w:rsidRPr="00CD749D" w:rsidRDefault="00695726">
      <w:pPr>
        <w:numPr>
          <w:ilvl w:val="1"/>
          <w:numId w:val="29"/>
        </w:numPr>
        <w:spacing w:before="100" w:beforeAutospacing="1" w:after="100" w:afterAutospacing="1"/>
        <w:rPr>
          <w:rFonts w:ascii="Arial" w:hAnsi="Arial" w:cs="Arial"/>
          <w:sz w:val="20"/>
          <w:szCs w:val="20"/>
        </w:rPr>
      </w:pPr>
      <w:r w:rsidRPr="00CD749D">
        <w:rPr>
          <w:rFonts w:ascii="Arial" w:hAnsi="Arial" w:cs="Arial"/>
          <w:sz w:val="20"/>
          <w:szCs w:val="20"/>
        </w:rPr>
        <w:t>Let the soft tissues roll between your fingers and the patient's chest wall and muscles. Rotate your fingertips and palm to feel the nodes. Is the patient ticklish? If so, be sure to use a firm, deliberate yet gentle touch.</w:t>
      </w:r>
    </w:p>
    <w:p w14:paraId="1BA8EABB" w14:textId="77777777" w:rsidR="00695726" w:rsidRPr="00CD749D" w:rsidRDefault="00695726">
      <w:pPr>
        <w:numPr>
          <w:ilvl w:val="1"/>
          <w:numId w:val="29"/>
        </w:numPr>
        <w:spacing w:before="100" w:beforeAutospacing="1" w:after="100" w:afterAutospacing="1"/>
        <w:rPr>
          <w:rFonts w:ascii="Arial" w:hAnsi="Arial" w:cs="Arial"/>
          <w:sz w:val="20"/>
          <w:szCs w:val="20"/>
        </w:rPr>
      </w:pPr>
      <w:r w:rsidRPr="00CD749D">
        <w:rPr>
          <w:rFonts w:ascii="Arial" w:hAnsi="Arial" w:cs="Arial"/>
          <w:sz w:val="20"/>
          <w:szCs w:val="20"/>
        </w:rPr>
        <w:t>If you feel any nodes, try to glide your fingers beneath them.</w:t>
      </w:r>
    </w:p>
    <w:p w14:paraId="3A41C4A0" w14:textId="77777777" w:rsidR="00695726" w:rsidRPr="00CD749D" w:rsidRDefault="00695726">
      <w:pPr>
        <w:numPr>
          <w:ilvl w:val="0"/>
          <w:numId w:val="29"/>
        </w:numPr>
        <w:spacing w:before="100" w:beforeAutospacing="1" w:after="100" w:afterAutospacing="1"/>
        <w:rPr>
          <w:rFonts w:ascii="Arial" w:hAnsi="Arial" w:cs="Arial"/>
          <w:sz w:val="20"/>
          <w:szCs w:val="20"/>
        </w:rPr>
      </w:pPr>
      <w:r w:rsidRPr="00CD749D">
        <w:rPr>
          <w:rFonts w:ascii="Arial" w:hAnsi="Arial" w:cs="Arial"/>
          <w:sz w:val="20"/>
          <w:szCs w:val="20"/>
        </w:rPr>
        <w:t>For a more complete examination of this area, assess it as described in the audio review of the breasts and axillae.</w:t>
      </w:r>
    </w:p>
    <w:p w14:paraId="08210CEA"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Other Lymph Nodes</w:t>
      </w:r>
    </w:p>
    <w:p w14:paraId="76F917DD" w14:textId="77777777" w:rsidR="00695726" w:rsidRPr="00CD749D" w:rsidRDefault="00695726">
      <w:pPr>
        <w:numPr>
          <w:ilvl w:val="0"/>
          <w:numId w:val="30"/>
        </w:numPr>
        <w:spacing w:before="100" w:beforeAutospacing="1" w:after="100" w:afterAutospacing="1"/>
        <w:rPr>
          <w:rFonts w:ascii="Arial" w:hAnsi="Arial" w:cs="Arial"/>
          <w:sz w:val="20"/>
          <w:szCs w:val="20"/>
        </w:rPr>
      </w:pPr>
      <w:r w:rsidRPr="00CD749D">
        <w:rPr>
          <w:rFonts w:ascii="Arial" w:hAnsi="Arial" w:cs="Arial"/>
          <w:sz w:val="20"/>
          <w:szCs w:val="20"/>
        </w:rPr>
        <w:t>Use a systematic approach to palpate other lymph node clusters. In each area, move your hand in circles, probe gently without pressing hard, and relieve tension by flexing the extremity.</w:t>
      </w:r>
    </w:p>
    <w:p w14:paraId="4D157597" w14:textId="77777777" w:rsidR="00695726" w:rsidRPr="00CD749D" w:rsidRDefault="00695726">
      <w:pPr>
        <w:numPr>
          <w:ilvl w:val="1"/>
          <w:numId w:val="30"/>
        </w:numPr>
        <w:spacing w:before="100" w:beforeAutospacing="1" w:after="100" w:afterAutospacing="1"/>
        <w:rPr>
          <w:rFonts w:ascii="Arial" w:hAnsi="Arial" w:cs="Arial"/>
          <w:sz w:val="20"/>
          <w:szCs w:val="20"/>
        </w:rPr>
      </w:pPr>
      <w:r w:rsidRPr="00CD749D">
        <w:rPr>
          <w:rFonts w:ascii="Arial" w:hAnsi="Arial" w:cs="Arial"/>
          <w:sz w:val="20"/>
          <w:szCs w:val="20"/>
        </w:rPr>
        <w:t>For the epitrochlear nodes, support the patient's arm in one hand as you explore with your other hand in the groove of the elbow between the triceps and biceps muscles.</w:t>
      </w:r>
    </w:p>
    <w:p w14:paraId="4B4D08E2" w14:textId="77777777" w:rsidR="00695726" w:rsidRPr="00CD749D" w:rsidRDefault="00695726">
      <w:pPr>
        <w:numPr>
          <w:ilvl w:val="1"/>
          <w:numId w:val="30"/>
        </w:numPr>
        <w:spacing w:before="100" w:beforeAutospacing="1" w:after="100" w:afterAutospacing="1"/>
        <w:rPr>
          <w:rFonts w:ascii="Arial" w:hAnsi="Arial" w:cs="Arial"/>
          <w:sz w:val="20"/>
          <w:szCs w:val="20"/>
        </w:rPr>
      </w:pPr>
      <w:r w:rsidRPr="00CD749D">
        <w:rPr>
          <w:rFonts w:ascii="Arial" w:hAnsi="Arial" w:cs="Arial"/>
          <w:sz w:val="20"/>
          <w:szCs w:val="20"/>
        </w:rPr>
        <w:t>For the inguinal nodes, have the patient lie supine. Feel for the superior superficial inguinal (or femoral) nodes, which lie close to the surface over the inguinal canals. Also assess the inferior superficial inguinal nodes, which lie deeper in the groin.</w:t>
      </w:r>
    </w:p>
    <w:p w14:paraId="655A9693" w14:textId="77777777" w:rsidR="00695726" w:rsidRPr="00CD749D" w:rsidRDefault="00695726">
      <w:pPr>
        <w:numPr>
          <w:ilvl w:val="1"/>
          <w:numId w:val="30"/>
        </w:numPr>
        <w:spacing w:before="100" w:beforeAutospacing="1" w:after="100" w:afterAutospacing="1"/>
        <w:rPr>
          <w:rFonts w:ascii="Arial" w:hAnsi="Arial" w:cs="Arial"/>
          <w:sz w:val="20"/>
          <w:szCs w:val="20"/>
        </w:rPr>
      </w:pPr>
      <w:r w:rsidRPr="00CD749D">
        <w:rPr>
          <w:rFonts w:ascii="Arial" w:hAnsi="Arial" w:cs="Arial"/>
          <w:sz w:val="20"/>
          <w:szCs w:val="20"/>
        </w:rPr>
        <w:t>For the popliteal nodes, flex the supine patient's knee, wrap your hand around it, and palpate the fossa with your fingers.</w:t>
      </w:r>
    </w:p>
    <w:p w14:paraId="5F4F6263" w14:textId="77777777" w:rsidR="00695726" w:rsidRPr="00CD749D" w:rsidRDefault="00695726">
      <w:pPr>
        <w:numPr>
          <w:ilvl w:val="0"/>
          <w:numId w:val="30"/>
        </w:numPr>
        <w:spacing w:before="100" w:beforeAutospacing="1" w:after="100" w:afterAutospacing="1"/>
        <w:rPr>
          <w:rFonts w:ascii="Arial" w:hAnsi="Arial" w:cs="Arial"/>
          <w:sz w:val="20"/>
          <w:szCs w:val="20"/>
        </w:rPr>
      </w:pPr>
      <w:r w:rsidRPr="00CD749D">
        <w:rPr>
          <w:rFonts w:ascii="Arial" w:hAnsi="Arial" w:cs="Arial"/>
          <w:sz w:val="20"/>
          <w:szCs w:val="20"/>
        </w:rPr>
        <w:t>To examine the spleen, assess it as described in the audio review of the abdomen.</w:t>
      </w:r>
    </w:p>
    <w:p w14:paraId="037E59C5"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214679F7"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Ask if the patient has any questions or concerns about the examination.</w:t>
      </w:r>
    </w:p>
    <w:p w14:paraId="27C1B054"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w:t>
      </w:r>
    </w:p>
    <w:p w14:paraId="4C9657D0"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 Guidelines:</w:t>
      </w:r>
    </w:p>
    <w:p w14:paraId="3EB3A379" w14:textId="77777777" w:rsidR="00695726" w:rsidRPr="00CD749D" w:rsidRDefault="00695726">
      <w:pPr>
        <w:numPr>
          <w:ilvl w:val="0"/>
          <w:numId w:val="31"/>
        </w:numPr>
        <w:spacing w:before="100" w:beforeAutospacing="1" w:after="100" w:afterAutospacing="1"/>
        <w:rPr>
          <w:rFonts w:ascii="Arial" w:hAnsi="Arial" w:cs="Arial"/>
          <w:sz w:val="20"/>
          <w:szCs w:val="20"/>
        </w:rPr>
      </w:pPr>
      <w:r w:rsidRPr="00CD749D">
        <w:rPr>
          <w:rFonts w:ascii="Arial" w:hAnsi="Arial" w:cs="Arial"/>
          <w:sz w:val="20"/>
          <w:szCs w:val="20"/>
        </w:rPr>
        <w:t>Record observations and findings, including abnormal findings.</w:t>
      </w:r>
    </w:p>
    <w:p w14:paraId="0C933BCA" w14:textId="77777777" w:rsidR="00695726" w:rsidRPr="00CD749D" w:rsidRDefault="00695726">
      <w:pPr>
        <w:numPr>
          <w:ilvl w:val="0"/>
          <w:numId w:val="31"/>
        </w:numPr>
        <w:spacing w:before="100" w:beforeAutospacing="1" w:after="100" w:afterAutospacing="1"/>
        <w:rPr>
          <w:rFonts w:ascii="Arial" w:hAnsi="Arial" w:cs="Arial"/>
          <w:sz w:val="20"/>
          <w:szCs w:val="20"/>
        </w:rPr>
      </w:pPr>
      <w:r w:rsidRPr="00CD749D">
        <w:rPr>
          <w:rFonts w:ascii="Arial" w:hAnsi="Arial" w:cs="Arial"/>
          <w:sz w:val="20"/>
          <w:szCs w:val="20"/>
        </w:rPr>
        <w:t>Record all relevant data in a timely fashion to avoid relying on memory for important clinical details.</w:t>
      </w:r>
    </w:p>
    <w:p w14:paraId="07697E44" w14:textId="77777777" w:rsidR="00695726" w:rsidRPr="00CD749D" w:rsidRDefault="00695726">
      <w:pPr>
        <w:numPr>
          <w:ilvl w:val="0"/>
          <w:numId w:val="31"/>
        </w:numPr>
        <w:spacing w:before="100" w:beforeAutospacing="1" w:after="100" w:afterAutospacing="1"/>
        <w:rPr>
          <w:rFonts w:ascii="Arial" w:hAnsi="Arial" w:cs="Arial"/>
          <w:sz w:val="20"/>
          <w:szCs w:val="20"/>
        </w:rPr>
      </w:pPr>
      <w:r w:rsidRPr="00CD749D">
        <w:rPr>
          <w:rFonts w:ascii="Arial" w:hAnsi="Arial" w:cs="Arial"/>
          <w:sz w:val="20"/>
          <w:szCs w:val="20"/>
        </w:rPr>
        <w:t>For required information that is not available, document the reason for the absence of information rather than simply leaving the filed blank.</w:t>
      </w:r>
    </w:p>
    <w:p w14:paraId="751DADEC"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Sample Documentation:</w:t>
      </w:r>
    </w:p>
    <w:p w14:paraId="0EA631EB"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1030 Head: normocephalic, no lumps, no lesions, no tenderness. Hair distribution even. Temporal arteries supple and nontender; no bruit auscultated.</w:t>
      </w:r>
      <w:r w:rsidRPr="00CD749D">
        <w:rPr>
          <w:rFonts w:ascii="Arial" w:hAnsi="Arial" w:cs="Arial"/>
          <w:sz w:val="20"/>
          <w:szCs w:val="20"/>
        </w:rPr>
        <w:br/>
        <w:t>Face: symmetric, no drooping, no weakness, no involuntary movements. Temporomandibular joint motion smooth; no tenderness or crepitus. Salivary gland symmetrical and nontender.</w:t>
      </w:r>
      <w:r w:rsidRPr="00CD749D">
        <w:rPr>
          <w:rFonts w:ascii="Arial" w:hAnsi="Arial" w:cs="Arial"/>
          <w:sz w:val="20"/>
          <w:szCs w:val="20"/>
        </w:rPr>
        <w:br/>
        <w:t>Neck: supple with full range of motion and no pain. Structures symmetric, no lymphadenopathy or masses. Trachea midline. Thyroid 4 cm wide; right lobe larger than left lobe; smooth, firm, nontender, no nodules palpated. No bruits or tracheal tug. J. Smith, RN, 12/30/21</w:t>
      </w:r>
    </w:p>
    <w:p w14:paraId="18D5CF87"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PEDIATRIC CONSIDERATIONS</w:t>
      </w:r>
    </w:p>
    <w:p w14:paraId="5D8728A3"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HEAD AND FACE</w:t>
      </w:r>
    </w:p>
    <w:p w14:paraId="252ED0B4"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Palpate Superficial Nodes</w:t>
      </w:r>
    </w:p>
    <w:p w14:paraId="10095AEA"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Emphasis"/>
          <w:rFonts w:ascii="Arial" w:hAnsi="Arial" w:cs="Arial"/>
          <w:sz w:val="20"/>
          <w:szCs w:val="20"/>
        </w:rPr>
        <w:t>Occipital nodes at base of skull, postauricular nodes over mastoid process</w:t>
      </w:r>
    </w:p>
    <w:p w14:paraId="51F18E76" w14:textId="77777777" w:rsidR="00695726" w:rsidRPr="00CD749D" w:rsidRDefault="00695726">
      <w:pPr>
        <w:numPr>
          <w:ilvl w:val="0"/>
          <w:numId w:val="32"/>
        </w:numPr>
        <w:spacing w:before="100" w:beforeAutospacing="1" w:after="100" w:afterAutospacing="1"/>
        <w:rPr>
          <w:rFonts w:ascii="Arial" w:hAnsi="Arial" w:cs="Arial"/>
          <w:sz w:val="20"/>
          <w:szCs w:val="20"/>
        </w:rPr>
      </w:pPr>
      <w:r w:rsidRPr="00CD749D">
        <w:rPr>
          <w:rStyle w:val="Strong"/>
          <w:rFonts w:ascii="Arial" w:hAnsi="Arial" w:cs="Arial"/>
          <w:sz w:val="20"/>
          <w:szCs w:val="20"/>
        </w:rPr>
        <w:lastRenderedPageBreak/>
        <w:t>EXPECTED:</w:t>
      </w:r>
      <w:r w:rsidRPr="00CD749D">
        <w:rPr>
          <w:rStyle w:val="apple-converted-space"/>
          <w:rFonts w:ascii="Arial" w:hAnsi="Arial" w:cs="Arial"/>
          <w:sz w:val="20"/>
          <w:szCs w:val="20"/>
        </w:rPr>
        <w:t> </w:t>
      </w:r>
      <w:r w:rsidRPr="00CD749D">
        <w:rPr>
          <w:rFonts w:ascii="Arial" w:hAnsi="Arial" w:cs="Arial"/>
          <w:sz w:val="20"/>
          <w:szCs w:val="20"/>
        </w:rPr>
        <w:t xml:space="preserve">In children, small, firm, discrete, nontender, </w:t>
      </w:r>
      <w:proofErr w:type="spellStart"/>
      <w:r w:rsidRPr="00CD749D">
        <w:rPr>
          <w:rFonts w:ascii="Arial" w:hAnsi="Arial" w:cs="Arial"/>
          <w:sz w:val="20"/>
          <w:szCs w:val="20"/>
        </w:rPr>
        <w:t>nonmovable</w:t>
      </w:r>
      <w:proofErr w:type="spellEnd"/>
      <w:r w:rsidRPr="00CD749D">
        <w:rPr>
          <w:rFonts w:ascii="Arial" w:hAnsi="Arial" w:cs="Arial"/>
          <w:sz w:val="20"/>
          <w:szCs w:val="20"/>
        </w:rPr>
        <w:t xml:space="preserve"> nodes in occipital, postauricular chains.</w:t>
      </w:r>
    </w:p>
    <w:p w14:paraId="3AF31B56"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Palpate Head and Scalp</w:t>
      </w:r>
    </w:p>
    <w:p w14:paraId="1B6C7D3F"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Emphasis"/>
          <w:rFonts w:ascii="Arial" w:hAnsi="Arial" w:cs="Arial"/>
          <w:sz w:val="20"/>
          <w:szCs w:val="20"/>
        </w:rPr>
        <w:t>Symmetry</w:t>
      </w:r>
    </w:p>
    <w:p w14:paraId="2C0DACE9" w14:textId="77777777" w:rsidR="00695726" w:rsidRPr="00CD749D" w:rsidRDefault="00695726">
      <w:pPr>
        <w:numPr>
          <w:ilvl w:val="0"/>
          <w:numId w:val="33"/>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An infant's head circumference is 2 cm greater than chest circumference up to the age of 2 yr.</w:t>
      </w:r>
    </w:p>
    <w:p w14:paraId="23AF2403" w14:textId="77777777" w:rsidR="00695726" w:rsidRPr="00CD749D" w:rsidRDefault="00695726">
      <w:pPr>
        <w:numPr>
          <w:ilvl w:val="0"/>
          <w:numId w:val="33"/>
        </w:numPr>
        <w:spacing w:before="100" w:beforeAutospacing="1" w:after="100" w:afterAutospacing="1"/>
        <w:rPr>
          <w:rFonts w:ascii="Arial" w:hAnsi="Arial" w:cs="Arial"/>
          <w:sz w:val="20"/>
          <w:szCs w:val="20"/>
        </w:rPr>
      </w:pPr>
      <w:r w:rsidRPr="00CD749D">
        <w:rPr>
          <w:rStyle w:val="Strong"/>
          <w:rFonts w:ascii="Arial" w:hAnsi="Arial" w:cs="Arial"/>
          <w:sz w:val="20"/>
          <w:szCs w:val="20"/>
        </w:rPr>
        <w:t>UNEXPECTED:</w:t>
      </w:r>
      <w:r w:rsidRPr="00CD749D">
        <w:rPr>
          <w:rStyle w:val="apple-converted-space"/>
          <w:rFonts w:ascii="Arial" w:hAnsi="Arial" w:cs="Arial"/>
          <w:sz w:val="20"/>
          <w:szCs w:val="20"/>
        </w:rPr>
        <w:t> </w:t>
      </w:r>
      <w:r w:rsidRPr="00CD749D">
        <w:rPr>
          <w:rFonts w:ascii="Arial" w:hAnsi="Arial" w:cs="Arial"/>
          <w:sz w:val="20"/>
          <w:szCs w:val="20"/>
        </w:rPr>
        <w:t>Ring of light greater than 2 cm with transillumination.</w:t>
      </w:r>
    </w:p>
    <w:p w14:paraId="110557DE"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Emphasis"/>
          <w:rFonts w:ascii="Arial" w:hAnsi="Arial" w:cs="Arial"/>
          <w:sz w:val="20"/>
          <w:szCs w:val="20"/>
        </w:rPr>
        <w:t>Skull condition</w:t>
      </w:r>
    </w:p>
    <w:p w14:paraId="15088BC9" w14:textId="77777777" w:rsidR="00695726" w:rsidRPr="00CD749D" w:rsidRDefault="00695726">
      <w:pPr>
        <w:numPr>
          <w:ilvl w:val="0"/>
          <w:numId w:val="34"/>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 xml:space="preserve">In infants, posterior fontanel closed at 2 </w:t>
      </w:r>
      <w:proofErr w:type="spellStart"/>
      <w:r w:rsidRPr="00CD749D">
        <w:rPr>
          <w:rFonts w:ascii="Arial" w:hAnsi="Arial" w:cs="Arial"/>
          <w:sz w:val="20"/>
          <w:szCs w:val="20"/>
        </w:rPr>
        <w:t>mo</w:t>
      </w:r>
      <w:proofErr w:type="spellEnd"/>
      <w:r w:rsidRPr="00CD749D">
        <w:rPr>
          <w:rFonts w:ascii="Arial" w:hAnsi="Arial" w:cs="Arial"/>
          <w:sz w:val="20"/>
          <w:szCs w:val="20"/>
        </w:rPr>
        <w:t>; anterior fontanel closed at 12-15 mo.</w:t>
      </w:r>
    </w:p>
    <w:p w14:paraId="03E750FA" w14:textId="77777777" w:rsidR="00695726" w:rsidRPr="00CD749D" w:rsidRDefault="00695726">
      <w:pPr>
        <w:numPr>
          <w:ilvl w:val="0"/>
          <w:numId w:val="34"/>
        </w:numPr>
        <w:spacing w:before="100" w:beforeAutospacing="1" w:after="100" w:afterAutospacing="1"/>
        <w:rPr>
          <w:rFonts w:ascii="Arial" w:hAnsi="Arial" w:cs="Arial"/>
          <w:sz w:val="20"/>
          <w:szCs w:val="20"/>
        </w:rPr>
      </w:pPr>
      <w:r w:rsidRPr="00CD749D">
        <w:rPr>
          <w:rStyle w:val="Strong"/>
          <w:rFonts w:ascii="Arial" w:hAnsi="Arial" w:cs="Arial"/>
          <w:sz w:val="20"/>
          <w:szCs w:val="20"/>
        </w:rPr>
        <w:t>UNEXPECTED:</w:t>
      </w:r>
      <w:r w:rsidRPr="00CD749D">
        <w:rPr>
          <w:rStyle w:val="apple-converted-space"/>
          <w:rFonts w:ascii="Arial" w:hAnsi="Arial" w:cs="Arial"/>
          <w:sz w:val="20"/>
          <w:szCs w:val="20"/>
        </w:rPr>
        <w:t> </w:t>
      </w:r>
      <w:r w:rsidRPr="00CD749D">
        <w:rPr>
          <w:rFonts w:ascii="Arial" w:hAnsi="Arial" w:cs="Arial"/>
          <w:sz w:val="20"/>
          <w:szCs w:val="20"/>
        </w:rPr>
        <w:t>Tenderness or depressions; sunken areas; swelling, bulging, or depressed fontanels.</w:t>
      </w:r>
    </w:p>
    <w:p w14:paraId="5C1A27B6"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Emphasis"/>
          <w:rFonts w:ascii="Arial" w:hAnsi="Arial" w:cs="Arial"/>
          <w:sz w:val="20"/>
          <w:szCs w:val="20"/>
        </w:rPr>
        <w:t>Scalp</w:t>
      </w:r>
    </w:p>
    <w:p w14:paraId="7272675A" w14:textId="77777777" w:rsidR="00695726" w:rsidRPr="00CD749D" w:rsidRDefault="00695726">
      <w:pPr>
        <w:numPr>
          <w:ilvl w:val="0"/>
          <w:numId w:val="35"/>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Free movement.</w:t>
      </w:r>
    </w:p>
    <w:p w14:paraId="29F3D9AA" w14:textId="77777777" w:rsidR="00695726" w:rsidRPr="00CD749D" w:rsidRDefault="00695726">
      <w:pPr>
        <w:numPr>
          <w:ilvl w:val="0"/>
          <w:numId w:val="35"/>
        </w:numPr>
        <w:spacing w:before="100" w:beforeAutospacing="1" w:after="100" w:afterAutospacing="1"/>
        <w:rPr>
          <w:rFonts w:ascii="Arial" w:hAnsi="Arial" w:cs="Arial"/>
          <w:sz w:val="20"/>
          <w:szCs w:val="20"/>
        </w:rPr>
      </w:pPr>
      <w:r w:rsidRPr="00CD749D">
        <w:rPr>
          <w:rStyle w:val="Strong"/>
          <w:rFonts w:ascii="Arial" w:hAnsi="Arial" w:cs="Arial"/>
          <w:sz w:val="20"/>
          <w:szCs w:val="20"/>
        </w:rPr>
        <w:t>UNEXPECTED:</w:t>
      </w:r>
      <w:r w:rsidRPr="00CD749D">
        <w:rPr>
          <w:rStyle w:val="apple-converted-space"/>
          <w:rFonts w:ascii="Arial" w:hAnsi="Arial" w:cs="Arial"/>
          <w:sz w:val="20"/>
          <w:szCs w:val="20"/>
        </w:rPr>
        <w:t> </w:t>
      </w:r>
      <w:r w:rsidRPr="00CD749D">
        <w:rPr>
          <w:rFonts w:ascii="Arial" w:hAnsi="Arial" w:cs="Arial"/>
          <w:sz w:val="20"/>
          <w:szCs w:val="20"/>
        </w:rPr>
        <w:t>Fixation of scalp, bulging either on one side or crossing midline of scalp.</w:t>
      </w:r>
    </w:p>
    <w:p w14:paraId="0AF20CE0"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Percuss Skull</w:t>
      </w:r>
    </w:p>
    <w:p w14:paraId="02E4B71C" w14:textId="77777777" w:rsidR="00695726" w:rsidRPr="00CD749D" w:rsidRDefault="00695726">
      <w:pPr>
        <w:numPr>
          <w:ilvl w:val="0"/>
          <w:numId w:val="36"/>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Free movement.</w:t>
      </w:r>
    </w:p>
    <w:p w14:paraId="1B515676" w14:textId="77777777" w:rsidR="00695726" w:rsidRPr="00CD749D" w:rsidRDefault="00695726">
      <w:pPr>
        <w:numPr>
          <w:ilvl w:val="0"/>
          <w:numId w:val="36"/>
        </w:numPr>
        <w:spacing w:before="100" w:beforeAutospacing="1" w:after="100" w:afterAutospacing="1"/>
        <w:rPr>
          <w:rFonts w:ascii="Arial" w:hAnsi="Arial" w:cs="Arial"/>
          <w:sz w:val="20"/>
          <w:szCs w:val="20"/>
        </w:rPr>
      </w:pPr>
      <w:r w:rsidRPr="00CD749D">
        <w:rPr>
          <w:rStyle w:val="Strong"/>
          <w:rFonts w:ascii="Arial" w:hAnsi="Arial" w:cs="Arial"/>
          <w:sz w:val="20"/>
          <w:szCs w:val="20"/>
        </w:rPr>
        <w:t>UNEXPECTED:</w:t>
      </w:r>
      <w:r w:rsidRPr="00CD749D">
        <w:rPr>
          <w:rStyle w:val="apple-converted-space"/>
          <w:rFonts w:ascii="Arial" w:hAnsi="Arial" w:cs="Arial"/>
          <w:sz w:val="20"/>
          <w:szCs w:val="20"/>
        </w:rPr>
        <w:t> </w:t>
      </w:r>
      <w:r w:rsidRPr="00CD749D">
        <w:rPr>
          <w:rFonts w:ascii="Arial" w:hAnsi="Arial" w:cs="Arial"/>
          <w:sz w:val="20"/>
          <w:szCs w:val="20"/>
        </w:rPr>
        <w:t>Fixation of scalp, bulging either on one side or crossing midline of scalp.</w:t>
      </w:r>
    </w:p>
    <w:p w14:paraId="1A6EA392"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Auscultate Temporal Arteries and Over Skull and Eyes</w:t>
      </w:r>
    </w:p>
    <w:p w14:paraId="2185D316" w14:textId="77777777" w:rsidR="00695726" w:rsidRPr="00CD749D" w:rsidRDefault="00695726">
      <w:pPr>
        <w:numPr>
          <w:ilvl w:val="0"/>
          <w:numId w:val="37"/>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Bruits are common in children up to age 5 yr.</w:t>
      </w:r>
    </w:p>
    <w:p w14:paraId="25FFAB91"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NECK</w:t>
      </w:r>
    </w:p>
    <w:p w14:paraId="5C65927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Palpate Thyroid Gland</w:t>
      </w:r>
    </w:p>
    <w:p w14:paraId="3FB0F9A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Emphasis"/>
          <w:rFonts w:ascii="Arial" w:hAnsi="Arial" w:cs="Arial"/>
          <w:sz w:val="20"/>
          <w:szCs w:val="20"/>
        </w:rPr>
        <w:t>Symmetry</w:t>
      </w:r>
    </w:p>
    <w:p w14:paraId="036689BC" w14:textId="77777777" w:rsidR="00695726" w:rsidRPr="00CD749D" w:rsidRDefault="00695726">
      <w:pPr>
        <w:numPr>
          <w:ilvl w:val="0"/>
          <w:numId w:val="38"/>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In children, thyroid gland may be palpable.</w:t>
      </w:r>
    </w:p>
    <w:p w14:paraId="0FBEB3C3" w14:textId="77777777" w:rsidR="00695726" w:rsidRPr="00CD749D" w:rsidRDefault="00695726">
      <w:pPr>
        <w:numPr>
          <w:ilvl w:val="0"/>
          <w:numId w:val="38"/>
        </w:numPr>
        <w:spacing w:before="100" w:beforeAutospacing="1" w:after="100" w:afterAutospacing="1"/>
        <w:rPr>
          <w:rFonts w:ascii="Arial" w:hAnsi="Arial" w:cs="Arial"/>
          <w:sz w:val="20"/>
          <w:szCs w:val="20"/>
        </w:rPr>
      </w:pPr>
      <w:r w:rsidRPr="00CD749D">
        <w:rPr>
          <w:rStyle w:val="Strong"/>
          <w:rFonts w:ascii="Arial" w:hAnsi="Arial" w:cs="Arial"/>
          <w:sz w:val="20"/>
          <w:szCs w:val="20"/>
        </w:rPr>
        <w:t>UNEXPECTED:</w:t>
      </w:r>
      <w:r w:rsidRPr="00CD749D">
        <w:rPr>
          <w:rStyle w:val="apple-converted-space"/>
          <w:rFonts w:ascii="Arial" w:hAnsi="Arial" w:cs="Arial"/>
          <w:sz w:val="20"/>
          <w:szCs w:val="20"/>
        </w:rPr>
        <w:t> </w:t>
      </w:r>
      <w:r w:rsidRPr="00CD749D">
        <w:rPr>
          <w:rFonts w:ascii="Arial" w:hAnsi="Arial" w:cs="Arial"/>
          <w:sz w:val="20"/>
          <w:szCs w:val="20"/>
        </w:rPr>
        <w:t>Tenderness.</w:t>
      </w:r>
    </w:p>
    <w:p w14:paraId="2202F7BD"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OTHER LYMPH NODES</w:t>
      </w:r>
    </w:p>
    <w:p w14:paraId="66E6D477"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Palpate Superficial Nodes</w:t>
      </w:r>
    </w:p>
    <w:p w14:paraId="4071CC05"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Emphasis"/>
          <w:rFonts w:ascii="Arial" w:hAnsi="Arial" w:cs="Arial"/>
          <w:sz w:val="20"/>
          <w:szCs w:val="20"/>
        </w:rPr>
        <w:t>Inguinal and popliteal areas</w:t>
      </w:r>
    </w:p>
    <w:p w14:paraId="68ACC025" w14:textId="77777777" w:rsidR="00695726" w:rsidRPr="00CD749D" w:rsidRDefault="00695726">
      <w:pPr>
        <w:numPr>
          <w:ilvl w:val="0"/>
          <w:numId w:val="39"/>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In children, small, firm, discrete nodes; nontender, movable in inguinal chain.</w:t>
      </w:r>
    </w:p>
    <w:p w14:paraId="46542D99"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bookmarkStart w:id="0" w:name="References"/>
      <w:r w:rsidRPr="00CD749D">
        <w:rPr>
          <w:rFonts w:ascii="Arial" w:hAnsi="Arial" w:cs="Arial"/>
          <w:b w:val="0"/>
          <w:bCs w:val="0"/>
          <w:sz w:val="20"/>
          <w:szCs w:val="20"/>
        </w:rPr>
        <w:t>REFERENCES</w:t>
      </w:r>
      <w:bookmarkEnd w:id="0"/>
    </w:p>
    <w:p w14:paraId="26661E7A" w14:textId="77777777" w:rsidR="00695726" w:rsidRPr="00CD749D" w:rsidRDefault="00695726">
      <w:pPr>
        <w:numPr>
          <w:ilvl w:val="0"/>
          <w:numId w:val="40"/>
        </w:numPr>
        <w:spacing w:before="100" w:beforeAutospacing="1" w:after="100" w:afterAutospacing="1"/>
        <w:rPr>
          <w:rFonts w:ascii="Arial" w:hAnsi="Arial" w:cs="Arial"/>
          <w:sz w:val="20"/>
          <w:szCs w:val="20"/>
        </w:rPr>
      </w:pPr>
      <w:r w:rsidRPr="00CD749D">
        <w:rPr>
          <w:rFonts w:ascii="Arial" w:hAnsi="Arial" w:cs="Arial"/>
          <w:sz w:val="20"/>
          <w:szCs w:val="20"/>
        </w:rPr>
        <w:t>American Cancer Society. (2019). Cancer prevention and early detection: Facts &amp; figures 2019-2020. Retrieved February 26, 2020, from</w:t>
      </w:r>
      <w:r w:rsidRPr="00CD749D">
        <w:rPr>
          <w:rStyle w:val="apple-converted-space"/>
          <w:rFonts w:ascii="Arial" w:hAnsi="Arial" w:cs="Arial"/>
          <w:sz w:val="20"/>
          <w:szCs w:val="20"/>
        </w:rPr>
        <w:t> </w:t>
      </w:r>
      <w:hyperlink r:id="rId5" w:tgtFrame="_blank" w:history="1">
        <w:r w:rsidRPr="00CD749D">
          <w:rPr>
            <w:rStyle w:val="Hyperlink"/>
            <w:rFonts w:ascii="Arial" w:hAnsi="Arial" w:cs="Arial"/>
            <w:color w:val="auto"/>
            <w:sz w:val="20"/>
            <w:szCs w:val="20"/>
          </w:rPr>
          <w:t>https://www.cancer.org/content/dam/cancer-</w:t>
        </w:r>
        <w:r w:rsidRPr="00CD749D">
          <w:rPr>
            <w:rStyle w:val="Hyperlink"/>
            <w:rFonts w:ascii="Arial" w:hAnsi="Arial" w:cs="Arial"/>
            <w:color w:val="auto"/>
            <w:sz w:val="20"/>
            <w:szCs w:val="20"/>
          </w:rPr>
          <w:lastRenderedPageBreak/>
          <w:t>org/research/cancer-facts-and-statistics/cancer-prevention-and-early-detection-facts-and-figures/cancer-prevention-and-early-detection-facts-and-figures-2019-2020.pdf</w:t>
        </w:r>
      </w:hyperlink>
      <w:r w:rsidRPr="00CD749D">
        <w:rPr>
          <w:rStyle w:val="apple-converted-space"/>
          <w:rFonts w:ascii="Arial" w:hAnsi="Arial" w:cs="Arial"/>
          <w:sz w:val="20"/>
          <w:szCs w:val="20"/>
        </w:rPr>
        <w:t> </w:t>
      </w:r>
      <w:r w:rsidRPr="00CD749D">
        <w:rPr>
          <w:rFonts w:ascii="Arial" w:hAnsi="Arial" w:cs="Arial"/>
          <w:sz w:val="20"/>
          <w:szCs w:val="20"/>
        </w:rPr>
        <w:t>(Level VII)</w:t>
      </w:r>
    </w:p>
    <w:p w14:paraId="36ABE445" w14:textId="77777777" w:rsidR="00695726" w:rsidRPr="00CD749D" w:rsidRDefault="00695726">
      <w:pPr>
        <w:numPr>
          <w:ilvl w:val="0"/>
          <w:numId w:val="40"/>
        </w:numPr>
        <w:spacing w:before="100" w:beforeAutospacing="1" w:after="100" w:afterAutospacing="1"/>
        <w:rPr>
          <w:rFonts w:ascii="Arial" w:hAnsi="Arial" w:cs="Arial"/>
          <w:sz w:val="20"/>
          <w:szCs w:val="20"/>
        </w:rPr>
      </w:pPr>
      <w:r w:rsidRPr="00CD749D">
        <w:rPr>
          <w:rFonts w:ascii="Arial" w:hAnsi="Arial" w:cs="Arial"/>
          <w:sz w:val="20"/>
          <w:szCs w:val="20"/>
        </w:rPr>
        <w:t>Institute for Safe Medication Practices (ISMP). (2020). 2020-2021 Targeted medication safety best practice for hospitals. Retrieved February 26, 2020, from</w:t>
      </w:r>
      <w:r w:rsidRPr="00CD749D">
        <w:rPr>
          <w:rStyle w:val="apple-converted-space"/>
          <w:rFonts w:ascii="Arial" w:hAnsi="Arial" w:cs="Arial"/>
          <w:sz w:val="20"/>
          <w:szCs w:val="20"/>
        </w:rPr>
        <w:t> </w:t>
      </w:r>
      <w:hyperlink r:id="rId6" w:tgtFrame="_blank" w:history="1">
        <w:r w:rsidRPr="00CD749D">
          <w:rPr>
            <w:rStyle w:val="Hyperlink"/>
            <w:rFonts w:ascii="Arial" w:hAnsi="Arial" w:cs="Arial"/>
            <w:color w:val="auto"/>
            <w:sz w:val="20"/>
            <w:szCs w:val="20"/>
          </w:rPr>
          <w:t>https://www.ismp.org/sites/default/files/attachments/2020-02/2020-2021%20TM™SBP-%20FINAL.pdf</w:t>
        </w:r>
      </w:hyperlink>
      <w:r w:rsidRPr="00CD749D">
        <w:rPr>
          <w:rStyle w:val="apple-converted-space"/>
          <w:rFonts w:ascii="Arial" w:hAnsi="Arial" w:cs="Arial"/>
          <w:sz w:val="20"/>
          <w:szCs w:val="20"/>
        </w:rPr>
        <w:t> </w:t>
      </w:r>
      <w:r w:rsidRPr="00CD749D">
        <w:rPr>
          <w:rFonts w:ascii="Arial" w:hAnsi="Arial" w:cs="Arial"/>
          <w:sz w:val="20"/>
          <w:szCs w:val="20"/>
        </w:rPr>
        <w:t>(Level VII)</w:t>
      </w:r>
    </w:p>
    <w:p w14:paraId="7B60FC83"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Elsevier Skills Levels of Evidence</w:t>
      </w:r>
    </w:p>
    <w:p w14:paraId="52C41870"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I -</w:t>
      </w:r>
      <w:r w:rsidRPr="00CD749D">
        <w:rPr>
          <w:rStyle w:val="apple-converted-space"/>
          <w:rFonts w:ascii="Arial" w:hAnsi="Arial" w:cs="Arial"/>
          <w:sz w:val="20"/>
          <w:szCs w:val="20"/>
        </w:rPr>
        <w:t> </w:t>
      </w:r>
      <w:r w:rsidRPr="00CD749D">
        <w:rPr>
          <w:rFonts w:ascii="Arial" w:hAnsi="Arial" w:cs="Arial"/>
          <w:sz w:val="20"/>
          <w:szCs w:val="20"/>
        </w:rPr>
        <w:t>Systematic review of all relevant randomized controlled trials</w:t>
      </w:r>
    </w:p>
    <w:p w14:paraId="47EA5B6D"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II -</w:t>
      </w:r>
      <w:r w:rsidRPr="00CD749D">
        <w:rPr>
          <w:rStyle w:val="apple-converted-space"/>
          <w:rFonts w:ascii="Arial" w:hAnsi="Arial" w:cs="Arial"/>
          <w:sz w:val="20"/>
          <w:szCs w:val="20"/>
        </w:rPr>
        <w:t> </w:t>
      </w:r>
      <w:r w:rsidRPr="00CD749D">
        <w:rPr>
          <w:rFonts w:ascii="Arial" w:hAnsi="Arial" w:cs="Arial"/>
          <w:sz w:val="20"/>
          <w:szCs w:val="20"/>
        </w:rPr>
        <w:t>At least one well-designed randomized controlled trial</w:t>
      </w:r>
    </w:p>
    <w:p w14:paraId="04C23D2B"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III -</w:t>
      </w:r>
      <w:r w:rsidRPr="00CD749D">
        <w:rPr>
          <w:rStyle w:val="apple-converted-space"/>
          <w:rFonts w:ascii="Arial" w:hAnsi="Arial" w:cs="Arial"/>
          <w:sz w:val="20"/>
          <w:szCs w:val="20"/>
        </w:rPr>
        <w:t> </w:t>
      </w:r>
      <w:r w:rsidRPr="00CD749D">
        <w:rPr>
          <w:rFonts w:ascii="Arial" w:hAnsi="Arial" w:cs="Arial"/>
          <w:sz w:val="20"/>
          <w:szCs w:val="20"/>
        </w:rPr>
        <w:t>Well-designed controlled trials without randomization</w:t>
      </w:r>
    </w:p>
    <w:p w14:paraId="2AB1428F"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IV -</w:t>
      </w:r>
      <w:r w:rsidRPr="00CD749D">
        <w:rPr>
          <w:rStyle w:val="apple-converted-space"/>
          <w:rFonts w:ascii="Arial" w:hAnsi="Arial" w:cs="Arial"/>
          <w:sz w:val="20"/>
          <w:szCs w:val="20"/>
        </w:rPr>
        <w:t> </w:t>
      </w:r>
      <w:r w:rsidRPr="00CD749D">
        <w:rPr>
          <w:rFonts w:ascii="Arial" w:hAnsi="Arial" w:cs="Arial"/>
          <w:sz w:val="20"/>
          <w:szCs w:val="20"/>
        </w:rPr>
        <w:t>Well-designed case-controlled or cohort studies</w:t>
      </w:r>
    </w:p>
    <w:p w14:paraId="6D533AAB"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V -</w:t>
      </w:r>
      <w:r w:rsidRPr="00CD749D">
        <w:rPr>
          <w:rStyle w:val="apple-converted-space"/>
          <w:rFonts w:ascii="Arial" w:hAnsi="Arial" w:cs="Arial"/>
          <w:sz w:val="20"/>
          <w:szCs w:val="20"/>
        </w:rPr>
        <w:t> </w:t>
      </w:r>
      <w:r w:rsidRPr="00CD749D">
        <w:rPr>
          <w:rFonts w:ascii="Arial" w:hAnsi="Arial" w:cs="Arial"/>
          <w:sz w:val="20"/>
          <w:szCs w:val="20"/>
        </w:rPr>
        <w:t>Descriptive or qualitative studies</w:t>
      </w:r>
    </w:p>
    <w:p w14:paraId="2CFEA058"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VI -</w:t>
      </w:r>
      <w:r w:rsidRPr="00CD749D">
        <w:rPr>
          <w:rStyle w:val="apple-converted-space"/>
          <w:rFonts w:ascii="Arial" w:hAnsi="Arial" w:cs="Arial"/>
          <w:sz w:val="20"/>
          <w:szCs w:val="20"/>
        </w:rPr>
        <w:t> </w:t>
      </w:r>
      <w:r w:rsidRPr="00CD749D">
        <w:rPr>
          <w:rFonts w:ascii="Arial" w:hAnsi="Arial" w:cs="Arial"/>
          <w:sz w:val="20"/>
          <w:szCs w:val="20"/>
        </w:rPr>
        <w:t>Single descriptive or qualitative study</w:t>
      </w:r>
    </w:p>
    <w:p w14:paraId="3F5A0AF0" w14:textId="77777777" w:rsidR="00695726" w:rsidRPr="00CD749D" w:rsidRDefault="00695726">
      <w:pPr>
        <w:numPr>
          <w:ilvl w:val="0"/>
          <w:numId w:val="41"/>
        </w:numPr>
        <w:spacing w:before="100" w:beforeAutospacing="1" w:after="100" w:afterAutospacing="1"/>
        <w:rPr>
          <w:rFonts w:ascii="Arial" w:hAnsi="Arial" w:cs="Arial"/>
          <w:sz w:val="20"/>
          <w:szCs w:val="20"/>
        </w:rPr>
      </w:pPr>
      <w:r w:rsidRPr="00CD749D">
        <w:rPr>
          <w:rStyle w:val="Strong"/>
          <w:rFonts w:ascii="Arial" w:hAnsi="Arial" w:cs="Arial"/>
          <w:sz w:val="20"/>
          <w:szCs w:val="20"/>
        </w:rPr>
        <w:t>Level VII -</w:t>
      </w:r>
      <w:r w:rsidRPr="00CD749D">
        <w:rPr>
          <w:rStyle w:val="apple-converted-space"/>
          <w:rFonts w:ascii="Arial" w:hAnsi="Arial" w:cs="Arial"/>
          <w:sz w:val="20"/>
          <w:szCs w:val="20"/>
        </w:rPr>
        <w:t> </w:t>
      </w:r>
      <w:r w:rsidRPr="00CD749D">
        <w:rPr>
          <w:rFonts w:ascii="Arial" w:hAnsi="Arial" w:cs="Arial"/>
          <w:sz w:val="20"/>
          <w:szCs w:val="20"/>
        </w:rPr>
        <w:t>Authority opinion or expert committee reports</w:t>
      </w:r>
    </w:p>
    <w:p w14:paraId="246A0087" w14:textId="2F5063CE" w:rsidR="00695726" w:rsidRPr="00CD749D" w:rsidRDefault="00695726">
      <w:pPr>
        <w:rPr>
          <w:sz w:val="20"/>
          <w:szCs w:val="20"/>
        </w:rPr>
      </w:pPr>
      <w:r w:rsidRPr="00CD749D">
        <w:rPr>
          <w:sz w:val="20"/>
          <w:szCs w:val="20"/>
        </w:rPr>
        <w:t>Assessing the Heart and Neck Vessels</w:t>
      </w:r>
    </w:p>
    <w:p w14:paraId="3A11B48C" w14:textId="53FD596E" w:rsidR="00695726" w:rsidRPr="00CD749D" w:rsidRDefault="00695726">
      <w:pPr>
        <w:rPr>
          <w:sz w:val="20"/>
          <w:szCs w:val="20"/>
        </w:rPr>
      </w:pPr>
    </w:p>
    <w:p w14:paraId="1ADF0955"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1.5 Auscultation of Heart Sounds</w:t>
      </w:r>
    </w:p>
    <w:p w14:paraId="7975BD4B" w14:textId="0AA4E6E3"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fldChar w:fldCharType="begin"/>
      </w:r>
      <w:r w:rsidRPr="00E3753C">
        <w:rPr>
          <w:rFonts w:ascii="Verdana" w:eastAsia="Times New Roman" w:hAnsi="Verdana" w:cs="Times New Roman"/>
          <w:sz w:val="20"/>
          <w:szCs w:val="20"/>
        </w:rPr>
        <w:instrText xml:space="preserve"> INCLUDEPICTURE "/Users/erikagodin/Library/Group Containers/UBF8T346G9.ms/WebArchiveCopyPasteTempFiles/com.microsoft.Word/10s01l0105.jpg" \* MERGEFORMATINET </w:instrText>
      </w:r>
      <w:r w:rsidRPr="00E3753C">
        <w:rPr>
          <w:rFonts w:ascii="Verdana" w:eastAsia="Times New Roman" w:hAnsi="Verdana" w:cs="Times New Roman"/>
          <w:sz w:val="20"/>
          <w:szCs w:val="20"/>
        </w:rPr>
        <w:fldChar w:fldCharType="separate"/>
      </w:r>
      <w:r w:rsidRPr="00CD749D">
        <w:rPr>
          <w:rFonts w:ascii="Verdana" w:eastAsia="Times New Roman" w:hAnsi="Verdana" w:cs="Times New Roman"/>
          <w:noProof/>
          <w:sz w:val="20"/>
          <w:szCs w:val="20"/>
        </w:rPr>
        <w:drawing>
          <wp:inline distT="0" distB="0" distL="0" distR="0" wp14:anchorId="7012C366" wp14:editId="2419BE43">
            <wp:extent cx="4101465" cy="3307715"/>
            <wp:effectExtent l="0" t="0" r="635" b="0"/>
            <wp:docPr id="9" name="Picture 9" descr="Anatomical sites for assessment of cardia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atomical sites for assessment of cardiac fun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1465" cy="3307715"/>
                    </a:xfrm>
                    <a:prstGeom prst="rect">
                      <a:avLst/>
                    </a:prstGeom>
                    <a:noFill/>
                    <a:ln>
                      <a:noFill/>
                    </a:ln>
                  </pic:spPr>
                </pic:pic>
              </a:graphicData>
            </a:graphic>
          </wp:inline>
        </w:drawing>
      </w:r>
      <w:r w:rsidRPr="00E3753C">
        <w:rPr>
          <w:rFonts w:ascii="Verdana" w:eastAsia="Times New Roman" w:hAnsi="Verdana" w:cs="Times New Roman"/>
          <w:sz w:val="20"/>
          <w:szCs w:val="20"/>
        </w:rPr>
        <w:fldChar w:fldCharType="end"/>
      </w:r>
    </w:p>
    <w:p w14:paraId="34EBE806"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b/>
          <w:bCs/>
          <w:sz w:val="20"/>
          <w:szCs w:val="20"/>
        </w:rPr>
        <w:t>Heart sounds</w:t>
      </w:r>
      <w:r w:rsidRPr="00E3753C">
        <w:rPr>
          <w:rFonts w:ascii="Verdana" w:eastAsia="Times New Roman" w:hAnsi="Verdana" w:cs="Times New Roman"/>
          <w:sz w:val="20"/>
          <w:szCs w:val="20"/>
        </w:rPr>
        <w:t> occur in relation to physiologic events in the cardiac cycle. As systole begins, ventricular pressure rises and closes the mitral and tricuspid valves. The closure of these valves causes the first heart sound (</w:t>
      </w:r>
      <w:hyperlink r:id="rId8" w:tooltip="Listen to Apex Single First Sound Audio" w:history="1">
        <w:r w:rsidRPr="00E3753C">
          <w:rPr>
            <w:rFonts w:ascii="Verdana" w:eastAsia="Times New Roman" w:hAnsi="Verdana" w:cs="Times New Roman"/>
            <w:sz w:val="20"/>
            <w:szCs w:val="20"/>
            <w:u w:val="single"/>
          </w:rPr>
          <w:t>S</w:t>
        </w:r>
        <w:r w:rsidRPr="00E3753C">
          <w:rPr>
            <w:rFonts w:ascii="Verdana" w:eastAsia="Times New Roman" w:hAnsi="Verdana" w:cs="Times New Roman"/>
            <w:sz w:val="20"/>
            <w:szCs w:val="20"/>
            <w:u w:val="single"/>
            <w:vertAlign w:val="subscript"/>
          </w:rPr>
          <w:t>1</w:t>
        </w:r>
      </w:hyperlink>
      <w:r w:rsidRPr="00E3753C">
        <w:rPr>
          <w:rFonts w:ascii="Verdana" w:eastAsia="Times New Roman" w:hAnsi="Verdana" w:cs="Times New Roman"/>
          <w:sz w:val="20"/>
          <w:szCs w:val="20"/>
        </w:rPr>
        <w:t>), often described as "</w:t>
      </w:r>
      <w:proofErr w:type="spellStart"/>
      <w:r w:rsidRPr="00E3753C">
        <w:rPr>
          <w:rFonts w:ascii="Verdana" w:eastAsia="Times New Roman" w:hAnsi="Verdana" w:cs="Times New Roman"/>
          <w:sz w:val="20"/>
          <w:szCs w:val="20"/>
        </w:rPr>
        <w:t>lub</w:t>
      </w:r>
      <w:proofErr w:type="spellEnd"/>
      <w:r w:rsidRPr="00E3753C">
        <w:rPr>
          <w:rFonts w:ascii="Verdana" w:eastAsia="Times New Roman" w:hAnsi="Verdana" w:cs="Times New Roman"/>
          <w:sz w:val="20"/>
          <w:szCs w:val="20"/>
        </w:rPr>
        <w:t>." The ventricles then contract, and blood flows through the aorta and pulmonary circulation. After the ventricles empty, ventricular pressure falls below that in the aorta and pulmonary artery. This allows the aortic and pulmonic valves to close, causing the second heart sound (</w:t>
      </w:r>
      <w:hyperlink r:id="rId9" w:tooltip="Listen to Apex Single Second Sound Audio" w:history="1">
        <w:r w:rsidRPr="00E3753C">
          <w:rPr>
            <w:rFonts w:ascii="Verdana" w:eastAsia="Times New Roman" w:hAnsi="Verdana" w:cs="Times New Roman"/>
            <w:sz w:val="20"/>
            <w:szCs w:val="20"/>
            <w:u w:val="single"/>
          </w:rPr>
          <w:t>S</w:t>
        </w:r>
        <w:r w:rsidRPr="00E3753C">
          <w:rPr>
            <w:rFonts w:ascii="Verdana" w:eastAsia="Times New Roman" w:hAnsi="Verdana" w:cs="Times New Roman"/>
            <w:sz w:val="20"/>
            <w:szCs w:val="20"/>
            <w:u w:val="single"/>
            <w:vertAlign w:val="subscript"/>
          </w:rPr>
          <w:t>2</w:t>
        </w:r>
      </w:hyperlink>
      <w:r w:rsidRPr="00E3753C">
        <w:rPr>
          <w:rFonts w:ascii="Verdana" w:eastAsia="Times New Roman" w:hAnsi="Verdana" w:cs="Times New Roman"/>
          <w:sz w:val="20"/>
          <w:szCs w:val="20"/>
        </w:rPr>
        <w:t>), described as "dub." As ventricular pressure continues to fall, it drops below that of the atria. The mitral and tricuspid valves reopen to allow ventricular filling. Rapid ventricular filling may create a third heart sound (S</w:t>
      </w:r>
      <w:r w:rsidRPr="00E3753C">
        <w:rPr>
          <w:rFonts w:ascii="Verdana" w:eastAsia="Times New Roman" w:hAnsi="Verdana" w:cs="Times New Roman"/>
          <w:sz w:val="20"/>
          <w:szCs w:val="20"/>
          <w:vertAlign w:val="subscript"/>
        </w:rPr>
        <w:t>3</w:t>
      </w:r>
      <w:r w:rsidRPr="00E3753C">
        <w:rPr>
          <w:rFonts w:ascii="Verdana" w:eastAsia="Times New Roman" w:hAnsi="Verdana" w:cs="Times New Roman"/>
          <w:sz w:val="20"/>
          <w:szCs w:val="20"/>
        </w:rPr>
        <w:t>), heard more often in children, young adults, and pregnant women. An S</w:t>
      </w:r>
      <w:r w:rsidRPr="00E3753C">
        <w:rPr>
          <w:rFonts w:ascii="Verdana" w:eastAsia="Times New Roman" w:hAnsi="Verdana" w:cs="Times New Roman"/>
          <w:sz w:val="20"/>
          <w:szCs w:val="20"/>
          <w:vertAlign w:val="subscript"/>
        </w:rPr>
        <w:t>3</w:t>
      </w:r>
      <w:r w:rsidRPr="00E3753C">
        <w:rPr>
          <w:rFonts w:ascii="Verdana" w:eastAsia="Times New Roman" w:hAnsi="Verdana" w:cs="Times New Roman"/>
          <w:sz w:val="20"/>
          <w:szCs w:val="20"/>
        </w:rPr>
        <w:t> is an abnormal finding in adults older than 30 years of age. A fourth heart sound (S</w:t>
      </w:r>
      <w:r w:rsidRPr="00E3753C">
        <w:rPr>
          <w:rFonts w:ascii="Verdana" w:eastAsia="Times New Roman" w:hAnsi="Verdana" w:cs="Times New Roman"/>
          <w:sz w:val="20"/>
          <w:szCs w:val="20"/>
          <w:vertAlign w:val="subscript"/>
        </w:rPr>
        <w:t>4</w:t>
      </w:r>
      <w:r w:rsidRPr="00E3753C">
        <w:rPr>
          <w:rFonts w:ascii="Verdana" w:eastAsia="Times New Roman" w:hAnsi="Verdana" w:cs="Times New Roman"/>
          <w:sz w:val="20"/>
          <w:szCs w:val="20"/>
        </w:rPr>
        <w:t>) occurs when the atria contract to enhance ventricular filling. An S</w:t>
      </w:r>
      <w:r w:rsidRPr="00E3753C">
        <w:rPr>
          <w:rFonts w:ascii="Verdana" w:eastAsia="Times New Roman" w:hAnsi="Verdana" w:cs="Times New Roman"/>
          <w:sz w:val="20"/>
          <w:szCs w:val="20"/>
          <w:vertAlign w:val="subscript"/>
        </w:rPr>
        <w:t>4</w:t>
      </w:r>
      <w:r w:rsidRPr="00E3753C">
        <w:rPr>
          <w:rFonts w:ascii="Verdana" w:eastAsia="Times New Roman" w:hAnsi="Verdana" w:cs="Times New Roman"/>
          <w:sz w:val="20"/>
          <w:szCs w:val="20"/>
        </w:rPr>
        <w:t xml:space="preserve"> may be heard in healthy </w:t>
      </w:r>
      <w:r w:rsidRPr="00E3753C">
        <w:rPr>
          <w:rFonts w:ascii="Verdana" w:eastAsia="Times New Roman" w:hAnsi="Verdana" w:cs="Times New Roman"/>
          <w:sz w:val="20"/>
          <w:szCs w:val="20"/>
        </w:rPr>
        <w:lastRenderedPageBreak/>
        <w:t>older adults, children, and athletes, but it is not normal in adults. An S</w:t>
      </w:r>
      <w:r w:rsidRPr="00E3753C">
        <w:rPr>
          <w:rFonts w:ascii="Verdana" w:eastAsia="Times New Roman" w:hAnsi="Verdana" w:cs="Times New Roman"/>
          <w:sz w:val="20"/>
          <w:szCs w:val="20"/>
          <w:vertAlign w:val="subscript"/>
        </w:rPr>
        <w:t>4</w:t>
      </w:r>
      <w:r w:rsidRPr="00E3753C">
        <w:rPr>
          <w:rFonts w:ascii="Verdana" w:eastAsia="Times New Roman" w:hAnsi="Verdana" w:cs="Times New Roman"/>
          <w:sz w:val="20"/>
          <w:szCs w:val="20"/>
        </w:rPr>
        <w:t> needs to be reported to a health care provider.</w:t>
      </w:r>
    </w:p>
    <w:p w14:paraId="395CB18B" w14:textId="13565AA9" w:rsidR="00E3753C" w:rsidRPr="00CD749D" w:rsidRDefault="00E3753C">
      <w:pPr>
        <w:rPr>
          <w:sz w:val="20"/>
          <w:szCs w:val="20"/>
        </w:rPr>
      </w:pPr>
    </w:p>
    <w:p w14:paraId="231FB203"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1.11 Principles for Cardiac Care</w:t>
      </w:r>
    </w:p>
    <w:p w14:paraId="2B081A48"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 12-lead ECG provides a snapshot of the electrical activity of the heart from multiple views. It is a diagnostic tool to determine emergency treatment of patients with acute coronary syndrome or acute onset of potential life-threatening dysrhythmias. Accuracy and timeliness are the key principles of acquisition.</w:t>
      </w:r>
    </w:p>
    <w:p w14:paraId="70E4F9F8"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Cardiac monitoring provides continuous ECG observation of the acutely ill patient. Proper placement of the ECG electrodes is essential to ensure real-time detection of arrhythmias.</w:t>
      </w:r>
    </w:p>
    <w:p w14:paraId="72E0C2FC" w14:textId="3431179E" w:rsidR="00E3753C" w:rsidRPr="00CD749D" w:rsidRDefault="00E3753C">
      <w:pPr>
        <w:rPr>
          <w:sz w:val="20"/>
          <w:szCs w:val="20"/>
        </w:rPr>
      </w:pPr>
    </w:p>
    <w:p w14:paraId="61C86A41"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1.12 Safety Considerations</w:t>
      </w:r>
    </w:p>
    <w:p w14:paraId="60A12D28" w14:textId="1D6EC4CA" w:rsidR="00E3753C" w:rsidRPr="00E3753C" w:rsidRDefault="00E3753C" w:rsidP="00E3753C">
      <w:pPr>
        <w:rPr>
          <w:rFonts w:ascii="Verdana" w:eastAsia="Times New Roman" w:hAnsi="Verdana" w:cs="Times New Roman"/>
          <w:sz w:val="20"/>
          <w:szCs w:val="20"/>
        </w:rPr>
      </w:pPr>
      <w:r w:rsidRPr="00CD749D">
        <w:rPr>
          <w:rFonts w:ascii="Verdana" w:eastAsia="Times New Roman" w:hAnsi="Verdana" w:cs="Times New Roman"/>
          <w:noProof/>
          <w:sz w:val="20"/>
          <w:szCs w:val="20"/>
        </w:rPr>
        <w:drawing>
          <wp:inline distT="0" distB="0" distL="0" distR="0" wp14:anchorId="0148D2B7" wp14:editId="7DCF86AE">
            <wp:extent cx="2420620" cy="2958465"/>
            <wp:effectExtent l="0" t="0" r="5080" b="635"/>
            <wp:docPr id="11" name="Picture 11" descr="Precordial (chest) lead placement for a standard 12-lead ECG">
              <a:hlinkClick xmlns:a="http://schemas.openxmlformats.org/drawingml/2006/main" r:id="rId10" tooltip="&quot;Precordial (Chest) Lead Placement for a Standard 12-Lead EC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cordial (chest) lead placement for a standard 12-lead ECG">
                      <a:hlinkClick r:id="rId10" tooltip="&quot;Precordial (Chest) Lead Placement for a Standard 12-Lead ECG&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0620" cy="2958465"/>
                    </a:xfrm>
                    <a:prstGeom prst="rect">
                      <a:avLst/>
                    </a:prstGeom>
                    <a:noFill/>
                    <a:ln>
                      <a:noFill/>
                    </a:ln>
                  </pic:spPr>
                </pic:pic>
              </a:graphicData>
            </a:graphic>
          </wp:inline>
        </w:drawing>
      </w:r>
    </w:p>
    <w:p w14:paraId="224E5244" w14:textId="77777777" w:rsidR="00E3753C" w:rsidRPr="00E3753C" w:rsidRDefault="00E3753C">
      <w:pPr>
        <w:numPr>
          <w:ilvl w:val="0"/>
          <w:numId w:val="171"/>
        </w:numPr>
        <w:ind w:left="1320"/>
        <w:rPr>
          <w:rFonts w:ascii="Verdana" w:eastAsia="Times New Roman" w:hAnsi="Verdana" w:cs="Times New Roman"/>
          <w:sz w:val="20"/>
          <w:szCs w:val="20"/>
        </w:rPr>
      </w:pPr>
      <w:r w:rsidRPr="00E3753C">
        <w:rPr>
          <w:rFonts w:ascii="Verdana" w:eastAsia="Times New Roman" w:hAnsi="Verdana" w:cs="Times New Roman"/>
          <w:sz w:val="20"/>
          <w:szCs w:val="20"/>
        </w:rPr>
        <w:t>Know the indications for the ordered 12-lead ECG. Patients suffering from chest pain need to have their 12-lead ECG as soon as possible following assessment and onset of pain. Cardiac cellular death occurs within 20 minutes. A 12-lead ECG will determine the next step in their treatment plan.</w:t>
      </w:r>
    </w:p>
    <w:p w14:paraId="31B6C269" w14:textId="77777777" w:rsidR="00E3753C" w:rsidRPr="00E3753C" w:rsidRDefault="00E3753C">
      <w:pPr>
        <w:numPr>
          <w:ilvl w:val="0"/>
          <w:numId w:val="171"/>
        </w:numPr>
        <w:ind w:left="1320"/>
        <w:rPr>
          <w:rFonts w:ascii="Verdana" w:eastAsia="Times New Roman" w:hAnsi="Verdana" w:cs="Times New Roman"/>
          <w:sz w:val="20"/>
          <w:szCs w:val="20"/>
        </w:rPr>
      </w:pPr>
      <w:r w:rsidRPr="00E3753C">
        <w:rPr>
          <w:rFonts w:ascii="Verdana" w:eastAsia="Times New Roman" w:hAnsi="Verdana" w:cs="Times New Roman"/>
          <w:sz w:val="20"/>
          <w:szCs w:val="20"/>
        </w:rPr>
        <w:t>Know a patient’s current medications. Some medications—particularly beta-blockers, some calcium channel blockers, and other antiarrhythmics—can cause dysrhythmias.</w:t>
      </w:r>
    </w:p>
    <w:p w14:paraId="3ED887BD"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1.13 Patient-Centered Care</w:t>
      </w:r>
    </w:p>
    <w:p w14:paraId="01418713" w14:textId="77777777" w:rsidR="00E3753C" w:rsidRPr="00E3753C" w:rsidRDefault="00E3753C">
      <w:pPr>
        <w:numPr>
          <w:ilvl w:val="0"/>
          <w:numId w:val="172"/>
        </w:numPr>
        <w:ind w:left="1320"/>
        <w:rPr>
          <w:rFonts w:ascii="Verdana" w:eastAsia="Times New Roman" w:hAnsi="Verdana" w:cs="Times New Roman"/>
          <w:sz w:val="20"/>
          <w:szCs w:val="20"/>
        </w:rPr>
      </w:pPr>
      <w:r w:rsidRPr="00E3753C">
        <w:rPr>
          <w:rFonts w:ascii="Verdana" w:eastAsia="Times New Roman" w:hAnsi="Verdana" w:cs="Times New Roman"/>
          <w:sz w:val="20"/>
          <w:szCs w:val="20"/>
        </w:rPr>
        <w:t>Placement of the electrodes requires exposure of a patient's chest. Measures to maintain the patient's modesty are essential.</w:t>
      </w:r>
    </w:p>
    <w:p w14:paraId="49E7926F" w14:textId="77777777" w:rsidR="00E3753C" w:rsidRPr="00E3753C" w:rsidRDefault="00E3753C">
      <w:pPr>
        <w:numPr>
          <w:ilvl w:val="0"/>
          <w:numId w:val="172"/>
        </w:numPr>
        <w:ind w:left="1320"/>
        <w:rPr>
          <w:rFonts w:ascii="Verdana" w:eastAsia="Times New Roman" w:hAnsi="Verdana" w:cs="Times New Roman"/>
          <w:sz w:val="20"/>
          <w:szCs w:val="20"/>
        </w:rPr>
      </w:pPr>
      <w:r w:rsidRPr="00E3753C">
        <w:rPr>
          <w:rFonts w:ascii="Verdana" w:eastAsia="Times New Roman" w:hAnsi="Verdana" w:cs="Times New Roman"/>
          <w:sz w:val="20"/>
          <w:szCs w:val="20"/>
        </w:rPr>
        <w:t>Women require special consideration, with the placement of electrodes as close to the chest wall as possible, avoiding the breast tissue.</w:t>
      </w:r>
    </w:p>
    <w:p w14:paraId="53E97E72" w14:textId="77777777" w:rsidR="00E3753C" w:rsidRPr="00E3753C" w:rsidRDefault="00E3753C">
      <w:pPr>
        <w:numPr>
          <w:ilvl w:val="0"/>
          <w:numId w:val="172"/>
        </w:numPr>
        <w:ind w:left="1320"/>
        <w:rPr>
          <w:rFonts w:ascii="Verdana" w:eastAsia="Times New Roman" w:hAnsi="Verdana" w:cs="Times New Roman"/>
          <w:sz w:val="20"/>
          <w:szCs w:val="20"/>
        </w:rPr>
      </w:pPr>
      <w:r w:rsidRPr="00E3753C">
        <w:rPr>
          <w:rFonts w:ascii="Verdana" w:eastAsia="Times New Roman" w:hAnsi="Verdana" w:cs="Times New Roman"/>
          <w:sz w:val="20"/>
          <w:szCs w:val="20"/>
        </w:rPr>
        <w:t>Patients and families, especially those with a cultural need for modesty, may need detailed information about the procedure so they do not misunderstand the intent and objective of cardiac monitoring.</w:t>
      </w:r>
    </w:p>
    <w:p w14:paraId="3FA4C3B7" w14:textId="77777777" w:rsidR="00E3753C" w:rsidRPr="00E3753C" w:rsidRDefault="00E3753C">
      <w:pPr>
        <w:numPr>
          <w:ilvl w:val="0"/>
          <w:numId w:val="172"/>
        </w:numPr>
        <w:ind w:left="1320"/>
        <w:rPr>
          <w:rFonts w:ascii="Verdana" w:eastAsia="Times New Roman" w:hAnsi="Verdana" w:cs="Times New Roman"/>
          <w:sz w:val="20"/>
          <w:szCs w:val="20"/>
        </w:rPr>
      </w:pPr>
      <w:r w:rsidRPr="00E3753C">
        <w:rPr>
          <w:rFonts w:ascii="Verdana" w:eastAsia="Times New Roman" w:hAnsi="Verdana" w:cs="Times New Roman"/>
          <w:sz w:val="20"/>
          <w:szCs w:val="20"/>
        </w:rPr>
        <w:t>Always explain which type of physical interaction is involved to avoid misinterpretation of interventions.</w:t>
      </w:r>
    </w:p>
    <w:p w14:paraId="02725675"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1.15 Indications and Contraindications for ECG</w:t>
      </w:r>
    </w:p>
    <w:p w14:paraId="73B46704"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The clinical indication for the acquisition of continuous cardiac monitoring and 12-lead ECG have been well established over the last several years. Patient selection for ECG monitoring is the first step toward establishing appropriate alarms and response expectations. Indications and contraindications for 12-lead ECG acquisition are as follows: </w:t>
      </w:r>
    </w:p>
    <w:p w14:paraId="6AE0F691"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b/>
          <w:bCs/>
          <w:sz w:val="20"/>
          <w:szCs w:val="20"/>
        </w:rPr>
        <w:lastRenderedPageBreak/>
        <w:t>Indications</w:t>
      </w:r>
    </w:p>
    <w:p w14:paraId="53600B17"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Suspected acute coronary syndrome, including myocardial infarction</w:t>
      </w:r>
    </w:p>
    <w:p w14:paraId="26965948"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Evaluation of implanted defibrillators and pacemakers</w:t>
      </w:r>
    </w:p>
    <w:p w14:paraId="70EBF685"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Disorders of the cardiac rhythm</w:t>
      </w:r>
    </w:p>
    <w:p w14:paraId="275D4494"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Evaluation of syncope</w:t>
      </w:r>
    </w:p>
    <w:p w14:paraId="401CA9C6"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Evaluation of metabolic disorders</w:t>
      </w:r>
    </w:p>
    <w:p w14:paraId="26A9D9C3"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Effects and side effects of pharmacotherapy</w:t>
      </w:r>
    </w:p>
    <w:p w14:paraId="5D13D698" w14:textId="77777777" w:rsidR="00E3753C" w:rsidRPr="00E3753C" w:rsidRDefault="00E3753C">
      <w:pPr>
        <w:numPr>
          <w:ilvl w:val="0"/>
          <w:numId w:val="173"/>
        </w:numPr>
        <w:ind w:left="1320"/>
        <w:rPr>
          <w:rFonts w:ascii="Verdana" w:eastAsia="Times New Roman" w:hAnsi="Verdana" w:cs="Times New Roman"/>
          <w:sz w:val="20"/>
          <w:szCs w:val="20"/>
        </w:rPr>
      </w:pPr>
      <w:r w:rsidRPr="00E3753C">
        <w:rPr>
          <w:rFonts w:ascii="Verdana" w:eastAsia="Times New Roman" w:hAnsi="Verdana" w:cs="Times New Roman"/>
          <w:sz w:val="20"/>
          <w:szCs w:val="20"/>
        </w:rPr>
        <w:t>Evaluation of primary and secondary cardiomyopathic processes</w:t>
      </w:r>
    </w:p>
    <w:p w14:paraId="5D1C6D5E"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b/>
          <w:bCs/>
          <w:sz w:val="20"/>
          <w:szCs w:val="20"/>
        </w:rPr>
        <w:t>Contraindications</w:t>
      </w:r>
    </w:p>
    <w:p w14:paraId="269C9B6C" w14:textId="77777777" w:rsidR="00E3753C" w:rsidRPr="00E3753C" w:rsidRDefault="00E3753C">
      <w:pPr>
        <w:numPr>
          <w:ilvl w:val="0"/>
          <w:numId w:val="174"/>
        </w:numPr>
        <w:ind w:left="1320"/>
        <w:rPr>
          <w:rFonts w:ascii="Verdana" w:eastAsia="Times New Roman" w:hAnsi="Verdana" w:cs="Times New Roman"/>
          <w:sz w:val="20"/>
          <w:szCs w:val="20"/>
        </w:rPr>
      </w:pPr>
      <w:r w:rsidRPr="00E3753C">
        <w:rPr>
          <w:rFonts w:ascii="Verdana" w:eastAsia="Times New Roman" w:hAnsi="Verdana" w:cs="Times New Roman"/>
          <w:sz w:val="20"/>
          <w:szCs w:val="20"/>
        </w:rPr>
        <w:t>No absolute contraindications to performing an ECG other than patient refusal exist.</w:t>
      </w:r>
    </w:p>
    <w:p w14:paraId="610343C4" w14:textId="77777777" w:rsidR="00E3753C" w:rsidRPr="00E3753C" w:rsidRDefault="00E3753C">
      <w:pPr>
        <w:numPr>
          <w:ilvl w:val="0"/>
          <w:numId w:val="174"/>
        </w:numPr>
        <w:ind w:left="1320"/>
        <w:rPr>
          <w:rFonts w:ascii="Verdana" w:eastAsia="Times New Roman" w:hAnsi="Verdana" w:cs="Times New Roman"/>
          <w:sz w:val="20"/>
          <w:szCs w:val="20"/>
        </w:rPr>
      </w:pPr>
      <w:r w:rsidRPr="00E3753C">
        <w:rPr>
          <w:rFonts w:ascii="Verdana" w:eastAsia="Times New Roman" w:hAnsi="Verdana" w:cs="Times New Roman"/>
          <w:sz w:val="20"/>
          <w:szCs w:val="20"/>
        </w:rPr>
        <w:t>Some patients may have allergies or, more commonly, sensitivities to the adhesive used to affix the leads; in these cases hypoallergenic alternatives are available from various manufacturers.</w:t>
      </w:r>
    </w:p>
    <w:p w14:paraId="5A63C6D0" w14:textId="77777777" w:rsidR="00E3753C" w:rsidRPr="00CD749D" w:rsidRDefault="00E3753C">
      <w:pPr>
        <w:rPr>
          <w:sz w:val="20"/>
          <w:szCs w:val="20"/>
        </w:rPr>
      </w:pPr>
    </w:p>
    <w:p w14:paraId="3E4E8EDA"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ALERT</w:t>
      </w:r>
    </w:p>
    <w:p w14:paraId="66CB0514" w14:textId="77777777" w:rsidR="00695726" w:rsidRPr="00695726" w:rsidRDefault="00695726">
      <w:pPr>
        <w:numPr>
          <w:ilvl w:val="0"/>
          <w:numId w:val="4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Follow all facility policies and procedures for assessment.</w:t>
      </w:r>
    </w:p>
    <w:p w14:paraId="158EBFD6" w14:textId="77777777" w:rsidR="00695726" w:rsidRPr="00695726" w:rsidRDefault="00695726">
      <w:pPr>
        <w:numPr>
          <w:ilvl w:val="0"/>
          <w:numId w:val="4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Wear appropriate PPE as necessary.</w:t>
      </w:r>
    </w:p>
    <w:p w14:paraId="206239FA" w14:textId="77777777" w:rsidR="00695726" w:rsidRPr="00695726" w:rsidRDefault="00695726">
      <w:pPr>
        <w:numPr>
          <w:ilvl w:val="0"/>
          <w:numId w:val="4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Minimize risks of harm (e.g. falling, body substance exposure, etc.) for yourself and the patient.</w:t>
      </w:r>
    </w:p>
    <w:p w14:paraId="7356FF5D"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OVERVIEW</w:t>
      </w:r>
    </w:p>
    <w:p w14:paraId="6B8F80ED"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The physical examination of the venous and arterial structures of the vascular system is a critical component of the patient's evaluation. You can gain great insight into his or her overall cardiovascular status.</w:t>
      </w:r>
    </w:p>
    <w:p w14:paraId="7B5204E5"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SUPPLIES</w:t>
      </w:r>
    </w:p>
    <w:p w14:paraId="1492CEB0"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See Supplies tab at the top of the page.</w:t>
      </w:r>
    </w:p>
    <w:p w14:paraId="5F0FF566"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ASSESSMENT AND PREPARATION</w:t>
      </w:r>
    </w:p>
    <w:p w14:paraId="0246447E" w14:textId="77777777" w:rsidR="00695726" w:rsidRPr="00695726" w:rsidRDefault="00695726">
      <w:pPr>
        <w:numPr>
          <w:ilvl w:val="0"/>
          <w:numId w:val="4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Organize your equipment ahead of time to avoid interruption and delay.</w:t>
      </w:r>
    </w:p>
    <w:p w14:paraId="5CBE419B" w14:textId="77777777" w:rsidR="00695726" w:rsidRPr="00695726" w:rsidRDefault="00695726">
      <w:pPr>
        <w:numPr>
          <w:ilvl w:val="0"/>
          <w:numId w:val="4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Perform hand hygiene and wipe the stethoscope with an alcohol wipe in front of the patient to reassure him or her these precautions have been taken.</w:t>
      </w:r>
    </w:p>
    <w:p w14:paraId="09E7BB1E" w14:textId="77777777" w:rsidR="00695726" w:rsidRPr="00695726" w:rsidRDefault="00695726">
      <w:pPr>
        <w:numPr>
          <w:ilvl w:val="0"/>
          <w:numId w:val="4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Ensure the examination room is quiet.</w:t>
      </w:r>
    </w:p>
    <w:p w14:paraId="1A023648" w14:textId="77777777" w:rsidR="00695726" w:rsidRPr="00695726" w:rsidRDefault="00695726">
      <w:pPr>
        <w:numPr>
          <w:ilvl w:val="0"/>
          <w:numId w:val="4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to the patient that you will be testing hearing and examining the structures of the ears. Reassure the patient that the examination does not involve discomfort.</w:t>
      </w:r>
    </w:p>
    <w:p w14:paraId="61E92D77"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DELEGATION</w:t>
      </w:r>
    </w:p>
    <w:p w14:paraId="498208BE"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Patient assessment may not be delegated to nursing assistive personnel (NAP). However, other health care specialists may be part of the evaluation process when areas of concern are identified.</w:t>
      </w:r>
    </w:p>
    <w:p w14:paraId="1C964B0D"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PROCEDURE</w:t>
      </w:r>
    </w:p>
    <w:p w14:paraId="4CC9E606"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To examine the peripheral arteries, perform the following.</w:t>
      </w:r>
    </w:p>
    <w:p w14:paraId="788A45C6" w14:textId="77777777" w:rsidR="00695726" w:rsidRPr="00695726" w:rsidRDefault="00695726">
      <w:pPr>
        <w:numPr>
          <w:ilvl w:val="0"/>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Using the pads of your second and third fingers, palpate the arterial pulses in these seven locations.</w:t>
      </w:r>
    </w:p>
    <w:p w14:paraId="6BA3B5B6"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First, assess the carotid pulse in the neck, just medial to and below the angle of the jaw. Do not palpate both sides at the same time: That could reduce the patient's pulse, blood pressure, and blood flow to the brain.</w:t>
      </w:r>
    </w:p>
    <w:p w14:paraId="027EFFD5"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Second, feel for the brachial pulse just medial to the biceps tendon.</w:t>
      </w:r>
    </w:p>
    <w:p w14:paraId="5D293378"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Third, palpate the radial pulse on the medial and ventral side of the wrist using gentle pressure.</w:t>
      </w:r>
    </w:p>
    <w:p w14:paraId="10A85911"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Fourth, assess the femoral pulse below the inguinal ligament midway between the symphysis pubis and the anterior superior iliac spine.</w:t>
      </w:r>
    </w:p>
    <w:p w14:paraId="256D9CD2"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Fifth, feel for the popliteal pulse, pressing firmly in the popliteal fossa with the patient lying prone and the knee flexed.</w:t>
      </w:r>
    </w:p>
    <w:p w14:paraId="7925EE3D"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Sixth, palpate the dorsalis pedis pulse on the medial side of the dorsum of the foot with the foot slightly dorsiflexed.</w:t>
      </w:r>
    </w:p>
    <w:p w14:paraId="3F31A514"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Seventh, assess the posterior tibial pulse behind and slightly inferior to the medial malleolus of the ankle.</w:t>
      </w:r>
    </w:p>
    <w:p w14:paraId="6E96C11C" w14:textId="77777777" w:rsidR="00695726" w:rsidRPr="00695726" w:rsidRDefault="00695726">
      <w:pPr>
        <w:numPr>
          <w:ilvl w:val="0"/>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During palpation, assess for five characteristics.</w:t>
      </w:r>
    </w:p>
    <w:p w14:paraId="287B4F00"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First, note the heart rate and rhythm. The rate should range from 60 to 100 beats/min at rest and have a regular rhythm.</w:t>
      </w:r>
    </w:p>
    <w:p w14:paraId="1D928859"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Second, determine the pulse contour (or waveform), which should be smooth and rounded or dome-shaped.</w:t>
      </w:r>
    </w:p>
    <w:p w14:paraId="19856D8A"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Third, check the amplitude (or force) of the pulse and grade it from zero (for an absent pulse) to 4 (for a bounding pulse).</w:t>
      </w:r>
    </w:p>
    <w:p w14:paraId="2EC80B3E"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Fourth, assess for symmetry, comparing the pulses on the right and left (and in the upper and lower) extremities. A lack of symmetry suggests impaired circulation.</w:t>
      </w:r>
    </w:p>
    <w:p w14:paraId="4B6427A2"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Fifth, note any signs of obstructed blood flow, such as when the femoral pulse is absent or diminished and the radial pulse is not.</w:t>
      </w:r>
    </w:p>
    <w:p w14:paraId="5C515116" w14:textId="77777777" w:rsidR="00695726" w:rsidRPr="00695726" w:rsidRDefault="00695726">
      <w:pPr>
        <w:numPr>
          <w:ilvl w:val="0"/>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Using the bell of the stethoscope, auscultate for bruits, which are low-pitched murmuring sounds that are hard to hear.</w:t>
      </w:r>
    </w:p>
    <w:p w14:paraId="36A08DA9"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Listen for bruits directly over the carotid, subclavian, renal, iliac, and femoral arteries and the abdominal aorta.</w:t>
      </w:r>
    </w:p>
    <w:p w14:paraId="48676FF9"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To make carotid bruits easier to hear, have the patient stop breathing for a few heartbeats so that respiratory sounds do not interfere.</w:t>
      </w:r>
    </w:p>
    <w:p w14:paraId="433F8CA8" w14:textId="77777777" w:rsidR="00695726" w:rsidRPr="00695726" w:rsidRDefault="00695726">
      <w:pPr>
        <w:numPr>
          <w:ilvl w:val="0"/>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If the patient has claudication, characterize the pain and assess for six other signs of arterial disease. </w:t>
      </w:r>
    </w:p>
    <w:p w14:paraId="7803E3C4"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First, note pulse alterations, such as a weak, thready, or absent pulse.</w:t>
      </w:r>
    </w:p>
    <w:p w14:paraId="4845D522"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Second, auscultate over the arteries for bruits.</w:t>
      </w:r>
    </w:p>
    <w:p w14:paraId="3A0E47CD"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Third, feel for coolness in the affected area.</w:t>
      </w:r>
    </w:p>
    <w:p w14:paraId="50E56421"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Fourth, look for localized pallor and cyanosis.</w:t>
      </w:r>
    </w:p>
    <w:p w14:paraId="0B3F2BF8"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Fifth, assess for collapsed superficial veins, with delayed venous filling.</w:t>
      </w:r>
    </w:p>
    <w:p w14:paraId="118684BD"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Sixth, check for thin, atrophied skin and muscle atrophy.</w:t>
      </w:r>
    </w:p>
    <w:p w14:paraId="709F109D" w14:textId="77777777" w:rsidR="00695726" w:rsidRPr="00695726" w:rsidRDefault="00695726">
      <w:pPr>
        <w:numPr>
          <w:ilvl w:val="0"/>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To determine the severity of arterial stenosis, measure the capillary refill time by applying pressure to blanch the nail bed, releasing the pressure, and timing the return to full color, which should occur in less than 2 seconds. Also, perform this three-step procedure.</w:t>
      </w:r>
    </w:p>
    <w:p w14:paraId="214D3B97"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First, raise the supine patient's leg and note the degree of blanching.</w:t>
      </w:r>
    </w:p>
    <w:p w14:paraId="2AF3E0B4"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Second, have the patient sit up with the legs in a dependent position.</w:t>
      </w:r>
    </w:p>
    <w:p w14:paraId="690032DA" w14:textId="77777777" w:rsidR="00695726" w:rsidRPr="00695726" w:rsidRDefault="00695726">
      <w:pPr>
        <w:numPr>
          <w:ilvl w:val="1"/>
          <w:numId w:val="4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Third, note how long it takes for the color to return. Normally, slight pallor occurs on elevation and full color returns as soon as the leg becomes dependent. If it takes much longer for the color to return, suspect arterial insufficiency.</w:t>
      </w:r>
    </w:p>
    <w:p w14:paraId="47ABD0C0"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MONITORING AND CARE</w:t>
      </w:r>
    </w:p>
    <w:p w14:paraId="257443BF" w14:textId="77777777" w:rsidR="00695726" w:rsidRPr="00695726" w:rsidRDefault="00695726">
      <w:pPr>
        <w:numPr>
          <w:ilvl w:val="0"/>
          <w:numId w:val="4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privacy while the patient returns to street clothes.</w:t>
      </w:r>
    </w:p>
    <w:p w14:paraId="7857C2BC" w14:textId="77777777" w:rsidR="00695726" w:rsidRPr="00695726" w:rsidRDefault="00695726">
      <w:pPr>
        <w:numPr>
          <w:ilvl w:val="0"/>
          <w:numId w:val="4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Ask if the patient has any questions or concerns about the examination.</w:t>
      </w:r>
    </w:p>
    <w:p w14:paraId="59D6AA05" w14:textId="77777777" w:rsidR="00695726" w:rsidRPr="00695726" w:rsidRDefault="00695726">
      <w:pPr>
        <w:numPr>
          <w:ilvl w:val="0"/>
          <w:numId w:val="4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Advise your patient that the best screening for cholesterol is done with a fasting sample every 5 years.</w:t>
      </w:r>
    </w:p>
    <w:p w14:paraId="1B45683F"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lastRenderedPageBreak/>
        <w:t>DOCUMENTATION</w:t>
      </w:r>
    </w:p>
    <w:p w14:paraId="50BCF7FA"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Documentation Guidelines:</w:t>
      </w:r>
    </w:p>
    <w:p w14:paraId="7C820968" w14:textId="77777777" w:rsidR="00695726" w:rsidRPr="00695726" w:rsidRDefault="00695726">
      <w:pPr>
        <w:numPr>
          <w:ilvl w:val="0"/>
          <w:numId w:val="4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Record all relevant data in a timely fashion to avoid relying on memory for important clinical details.</w:t>
      </w:r>
    </w:p>
    <w:p w14:paraId="23AFE7F3" w14:textId="77777777" w:rsidR="00695726" w:rsidRPr="00695726" w:rsidRDefault="00695726">
      <w:pPr>
        <w:numPr>
          <w:ilvl w:val="0"/>
          <w:numId w:val="4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required information that is not available, document the reason for the absence of information rather than simply leaving the filed blank.</w:t>
      </w:r>
    </w:p>
    <w:p w14:paraId="2E6210D9"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Sample Documentation:</w:t>
      </w:r>
    </w:p>
    <w:p w14:paraId="032D17D2"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2230 Precordium, Inspection: no visible pulsations; no heave or lift. Palpation: apical impulse in the fifth intercostal space at left midclavicular line; no thrill. Auscultation, Rate 68 beats per minute, rhythm regular; S1 and S2 are normal, not diminished or accentuated; no S3, S4, extra sounds, or murmurs in seated or left lateral recumbent positions. T.K., 11/30/14</w:t>
      </w:r>
    </w:p>
    <w:p w14:paraId="73F79599"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PEDIATRIC VARIATIONS</w:t>
      </w:r>
    </w:p>
    <w:p w14:paraId="7C330544"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HEART</w:t>
      </w:r>
    </w:p>
    <w:p w14:paraId="4C5E0E3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Assess Characteristics of Murmurs</w:t>
      </w:r>
    </w:p>
    <w:p w14:paraId="4F535DD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Timing and duration, intensity, pattern, quality, location, radiation, respiratory phase variations.</w:t>
      </w:r>
    </w:p>
    <w:p w14:paraId="4C4309F8"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In children, it is necessary to distinguish innocent murmurs from organic murmurs caused by congenital defect or rheumatic fever.</w:t>
      </w:r>
    </w:p>
    <w:p w14:paraId="6F5E1799" w14:textId="26EF6AFF" w:rsidR="00695726" w:rsidRPr="00CD749D" w:rsidRDefault="00695726">
      <w:pPr>
        <w:rPr>
          <w:sz w:val="20"/>
          <w:szCs w:val="20"/>
        </w:rPr>
      </w:pPr>
    </w:p>
    <w:p w14:paraId="49E874CE" w14:textId="75D5D734" w:rsidR="00695726" w:rsidRPr="00CD749D" w:rsidRDefault="00695726">
      <w:pPr>
        <w:rPr>
          <w:sz w:val="20"/>
          <w:szCs w:val="20"/>
        </w:rPr>
      </w:pPr>
    </w:p>
    <w:p w14:paraId="27ADD3F6" w14:textId="52A957C3" w:rsidR="00695726" w:rsidRPr="00CD749D" w:rsidRDefault="00695726">
      <w:pPr>
        <w:rPr>
          <w:sz w:val="20"/>
          <w:szCs w:val="20"/>
        </w:rPr>
      </w:pPr>
    </w:p>
    <w:p w14:paraId="4598B40C" w14:textId="0E4012E5" w:rsidR="00695726" w:rsidRPr="00CD749D" w:rsidRDefault="00695726">
      <w:pPr>
        <w:rPr>
          <w:sz w:val="20"/>
          <w:szCs w:val="20"/>
        </w:rPr>
      </w:pPr>
    </w:p>
    <w:p w14:paraId="4B218932" w14:textId="0F34DB73" w:rsidR="00695726" w:rsidRPr="00CD749D" w:rsidRDefault="00695726">
      <w:pPr>
        <w:rPr>
          <w:sz w:val="20"/>
          <w:szCs w:val="20"/>
        </w:rPr>
      </w:pPr>
      <w:r w:rsidRPr="00CD749D">
        <w:rPr>
          <w:sz w:val="20"/>
          <w:szCs w:val="20"/>
        </w:rPr>
        <w:t>Assessing Mental Status and Cranial Nerves</w:t>
      </w:r>
    </w:p>
    <w:p w14:paraId="79D38B36" w14:textId="43909EE9" w:rsidR="00695726" w:rsidRPr="00CD749D" w:rsidRDefault="00695726">
      <w:pPr>
        <w:rPr>
          <w:sz w:val="20"/>
          <w:szCs w:val="20"/>
        </w:rPr>
      </w:pPr>
    </w:p>
    <w:p w14:paraId="3BB84D60"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ALERT</w:t>
      </w:r>
    </w:p>
    <w:p w14:paraId="287D2B3A" w14:textId="77777777" w:rsidR="00695726" w:rsidRPr="00695726" w:rsidRDefault="00695726">
      <w:pPr>
        <w:numPr>
          <w:ilvl w:val="0"/>
          <w:numId w:val="4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Follow all facility policies and procedures for assessment.</w:t>
      </w:r>
    </w:p>
    <w:p w14:paraId="64F01142" w14:textId="77777777" w:rsidR="00695726" w:rsidRPr="00695726" w:rsidRDefault="00695726">
      <w:pPr>
        <w:numPr>
          <w:ilvl w:val="0"/>
          <w:numId w:val="4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Wear appropriate PPE as necessary.</w:t>
      </w:r>
    </w:p>
    <w:p w14:paraId="68D2EBDD" w14:textId="77777777" w:rsidR="00695726" w:rsidRPr="00695726" w:rsidRDefault="00695726">
      <w:pPr>
        <w:numPr>
          <w:ilvl w:val="0"/>
          <w:numId w:val="4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Minimize risks of harm (e.g. falling, body substance exposure, etc.) for yourself and the patient.</w:t>
      </w:r>
    </w:p>
    <w:p w14:paraId="7EAF63C9"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OVERVIEW</w:t>
      </w:r>
    </w:p>
    <w:p w14:paraId="2994027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The nervous system, with its central and peripheral divisions, maintains and controls all body functions by its voluntary and autonomic responses. The evaluation of motor, sensory, autonomic, cognitive, and behavioral elements makes neurologic assessment one of the most complex portions of the physical examination. This skill focuses on assessment of the cranial nerves and mental status. </w:t>
      </w:r>
    </w:p>
    <w:p w14:paraId="2E2E7C99"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SUPPLIES</w:t>
      </w:r>
    </w:p>
    <w:p w14:paraId="486EC15D"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See Supplies tab at the top of the page.</w:t>
      </w:r>
    </w:p>
    <w:p w14:paraId="5BFCE713"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ASSESSMENT AND PREPARATION</w:t>
      </w:r>
    </w:p>
    <w:p w14:paraId="10399906" w14:textId="77777777" w:rsidR="00695726" w:rsidRPr="00695726" w:rsidRDefault="00695726">
      <w:pPr>
        <w:numPr>
          <w:ilvl w:val="0"/>
          <w:numId w:val="4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Organize your equipment ahead of time to avoid interruption and delay.</w:t>
      </w:r>
    </w:p>
    <w:p w14:paraId="0CB03BD9" w14:textId="77777777" w:rsidR="00695726" w:rsidRPr="00695726" w:rsidRDefault="00695726">
      <w:pPr>
        <w:numPr>
          <w:ilvl w:val="0"/>
          <w:numId w:val="4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privacy if the patient is changing out of street clothes and into a gown.</w:t>
      </w:r>
    </w:p>
    <w:p w14:paraId="5FF49DF1" w14:textId="77777777" w:rsidR="00695726" w:rsidRPr="00695726" w:rsidRDefault="00695726">
      <w:pPr>
        <w:numPr>
          <w:ilvl w:val="0"/>
          <w:numId w:val="4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a warm, private room for examination.</w:t>
      </w:r>
    </w:p>
    <w:p w14:paraId="465C0389" w14:textId="77777777" w:rsidR="00695726" w:rsidRPr="00695726" w:rsidRDefault="00695726">
      <w:pPr>
        <w:numPr>
          <w:ilvl w:val="0"/>
          <w:numId w:val="4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Perform hand hygiene in front of the patient to reassure him or her this precaution has been taken.</w:t>
      </w:r>
    </w:p>
    <w:p w14:paraId="53008891" w14:textId="77777777" w:rsidR="00695726" w:rsidRPr="00695726" w:rsidRDefault="00695726">
      <w:pPr>
        <w:numPr>
          <w:ilvl w:val="0"/>
          <w:numId w:val="4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to the patient that the examination will not be painful, and that some parts may even seem absurd. Assure the patient that "normal" findings include some errors on several of the tasks.</w:t>
      </w:r>
    </w:p>
    <w:p w14:paraId="56840ECC"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DELEGATION</w:t>
      </w:r>
    </w:p>
    <w:p w14:paraId="23388612"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Patient assessment may not be delegated to nursing assistive personnel (NAP). However, other health care specialists may be part of the evaluation process when areas of concern are identified.</w:t>
      </w:r>
    </w:p>
    <w:p w14:paraId="4A7C31D6"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PROCEDURE</w:t>
      </w:r>
    </w:p>
    <w:p w14:paraId="1990BBA8"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To examine the cranial nerves (CNs), perform the following.</w:t>
      </w:r>
    </w:p>
    <w:p w14:paraId="607BD87F" w14:textId="77777777" w:rsidR="00695726" w:rsidRPr="00695726" w:rsidRDefault="00695726">
      <w:pPr>
        <w:numPr>
          <w:ilvl w:val="0"/>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Evaluate CNs I through XII. Keep in mind that taste and smell usually are tested only if a problem is suspected. No matter which nerves you test, their function should be intact.</w:t>
      </w:r>
    </w:p>
    <w:p w14:paraId="0A2D7062"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I (the olfactory nerve), test the patient's ability to identify familiar odors, such as coffee and mint extract, one naris at a time with the eyes closed.</w:t>
      </w:r>
    </w:p>
    <w:p w14:paraId="0C3D16D4"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II (the optic nerve), test visual acuity and the visual fields as described in the audio review of the eyes.</w:t>
      </w:r>
    </w:p>
    <w:p w14:paraId="1EA17179"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CNs III, IV, and VI (the oculomotor, trochlear, and abducens nerves, respectively), assess the six cardinal points of gaze; inspect the eyelids for drooping; and observe the pupils for equality of size, shape, and reaction to light and accommodation.</w:t>
      </w:r>
    </w:p>
    <w:p w14:paraId="328AFA1C"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V (the trigeminal nerve), perform four assessments. First, inspect the face for muscle atrophy, jaw deviation, and tremors. Second, palpate the clenched jaw muscles for tone and strength. Third, test superficial pain and touch sensations in each branch of the nerve. If the results are unexpected, also test temperature sensation in these areas. Fourth, test the corneal reflex.</w:t>
      </w:r>
    </w:p>
    <w:p w14:paraId="18A9E522"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VII (the facial nerve), observe for facial symmetry while the patient makes a series of facial expressions. Test the ability to identify tastes on the sides of the tongue.</w:t>
      </w:r>
    </w:p>
    <w:p w14:paraId="48C7FE7A"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VIII (the acoustic nerve), test the sense of hearing and bone and air conduction of sound and note sound lateralization, as described in the audio review of the ears, nose, and throat.</w:t>
      </w:r>
    </w:p>
    <w:p w14:paraId="3B7A5FD8"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IX (the glossopharyngeal nerve), test the patient's ability to identify tastes on the posterior third of the tongue.</w:t>
      </w:r>
    </w:p>
    <w:p w14:paraId="60BBACEB"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 xml:space="preserve">For CN X (the </w:t>
      </w:r>
      <w:proofErr w:type="spellStart"/>
      <w:r w:rsidRPr="00695726">
        <w:rPr>
          <w:rFonts w:ascii="Arial" w:eastAsia="Times New Roman" w:hAnsi="Arial" w:cs="Arial"/>
          <w:sz w:val="20"/>
          <w:szCs w:val="20"/>
        </w:rPr>
        <w:t>vagus</w:t>
      </w:r>
      <w:proofErr w:type="spellEnd"/>
      <w:r w:rsidRPr="00695726">
        <w:rPr>
          <w:rFonts w:ascii="Arial" w:eastAsia="Times New Roman" w:hAnsi="Arial" w:cs="Arial"/>
          <w:sz w:val="20"/>
          <w:szCs w:val="20"/>
        </w:rPr>
        <w:t xml:space="preserve"> nerve), inspect the palate and uvula for symmetry with speech sounds. Check the gag reflex and the ability to swallow, keeping in mind that this also tests part of CN IX. Evaluate the patient's speech sounds to detect any hoarseness, nasal quality, or difficulty with guttural sounds.</w:t>
      </w:r>
    </w:p>
    <w:p w14:paraId="1AE5B034"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XI (the spinal accessory nerve), evaluate the size, shape, and strength of the trapezius and sternocleidomastoid muscles, as described in the audio review of the musculoskeletal system.</w:t>
      </w:r>
    </w:p>
    <w:p w14:paraId="78A585E4" w14:textId="77777777" w:rsidR="00695726" w:rsidRPr="00695726" w:rsidRDefault="00695726">
      <w:pPr>
        <w:numPr>
          <w:ilvl w:val="1"/>
          <w:numId w:val="4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CN XII (the hypoglossal nerve), perform four assessments. First, inspect the tongue at rest and while protruded, noting symmetry, tremors, and atrophy. Second, observe tongue movement from side to side and toward the nose and chin. Third, test tongue strength by pressing your index finger against the cheek as the tongue presses against it from the inside. Finally, evaluate the quality of lingual speech sounds, such as l, t, d, and n.</w:t>
      </w:r>
    </w:p>
    <w:p w14:paraId="010E7537"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MONITORING AND CARE</w:t>
      </w:r>
    </w:p>
    <w:p w14:paraId="22B37C59" w14:textId="77777777" w:rsidR="00695726" w:rsidRPr="00695726" w:rsidRDefault="00695726">
      <w:pPr>
        <w:numPr>
          <w:ilvl w:val="0"/>
          <w:numId w:val="5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privacy while the patient returns to street clothes.</w:t>
      </w:r>
    </w:p>
    <w:p w14:paraId="5AB6331B" w14:textId="77777777" w:rsidR="00695726" w:rsidRPr="00695726" w:rsidRDefault="00695726">
      <w:pPr>
        <w:numPr>
          <w:ilvl w:val="0"/>
          <w:numId w:val="5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Ask the patient if he or she has any questions or concerns about the examination.</w:t>
      </w:r>
    </w:p>
    <w:p w14:paraId="1AD370CF" w14:textId="77777777" w:rsidR="00695726" w:rsidRPr="00695726" w:rsidRDefault="00695726">
      <w:pPr>
        <w:numPr>
          <w:ilvl w:val="0"/>
          <w:numId w:val="5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Provide specific information about when the patient will hear from you or another clinician about the results of the examination.</w:t>
      </w:r>
    </w:p>
    <w:p w14:paraId="3C9B76D6"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DOCUMENTATION</w:t>
      </w:r>
    </w:p>
    <w:p w14:paraId="332ACE14"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Documentation Guidelines:</w:t>
      </w:r>
    </w:p>
    <w:p w14:paraId="0C30A30B" w14:textId="77777777" w:rsidR="00695726" w:rsidRPr="00695726" w:rsidRDefault="00695726">
      <w:pPr>
        <w:numPr>
          <w:ilvl w:val="0"/>
          <w:numId w:val="5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Record all relevant data in a timely fashion to avoid relying on memory for important clinical details.</w:t>
      </w:r>
    </w:p>
    <w:p w14:paraId="40EBA54D" w14:textId="77777777" w:rsidR="00695726" w:rsidRPr="00695726" w:rsidRDefault="00695726">
      <w:pPr>
        <w:numPr>
          <w:ilvl w:val="0"/>
          <w:numId w:val="5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 required information that is not available, document the reason for the absence of information rather than simply leaving the filed blank.</w:t>
      </w:r>
    </w:p>
    <w:p w14:paraId="2B315FAE"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Sample Documentation:</w:t>
      </w:r>
    </w:p>
    <w:p w14:paraId="20304E7C"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1100 Mental status: appearance, behavior, and speech appropriate; alert and oriented to person, place, and time; recent and remote memory intact. Verbal skills, writing skills, arithmetic skills, abstract reasoning, and judgment all appropriate to developmental status and educational level. Emotional state appropriate to situation and stable.</w:t>
      </w:r>
    </w:p>
    <w:p w14:paraId="783FAE54"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I: Identifies coffee and peppermint.</w:t>
      </w:r>
    </w:p>
    <w:p w14:paraId="3E0FD110"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II. Vision 20/20 in left and right eye; peripheral fields intact by confrontation.</w:t>
      </w:r>
    </w:p>
    <w:p w14:paraId="7FD43916"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III, IV, VI: Extraocular muscles intact; no ptosis or nystagmus; pupils equal, round, react to light and accommodation (PERRLA).</w:t>
      </w:r>
    </w:p>
    <w:p w14:paraId="0B9EFEE0"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V: Sensation intact and equal bilaterally. Jaw strength equal bilaterally.</w:t>
      </w:r>
    </w:p>
    <w:p w14:paraId="6DA490D8"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VII: Facial muscles intact and symmetric.</w:t>
      </w:r>
    </w:p>
    <w:p w14:paraId="5D559485"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VIII: Hearing-whispered words heard bilaterally; Weber test – tone heard midline without lateralization. Air conduction approximately twice the duration of bone conduction.</w:t>
      </w:r>
    </w:p>
    <w:p w14:paraId="372F9B7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 xml:space="preserve">IX, X: Taste and swallowing intact. Gag reflex present. </w:t>
      </w:r>
      <w:proofErr w:type="spellStart"/>
      <w:r w:rsidRPr="00695726">
        <w:rPr>
          <w:rFonts w:ascii="Arial" w:eastAsia="Times New Roman" w:hAnsi="Arial" w:cs="Arial"/>
          <w:sz w:val="20"/>
          <w:szCs w:val="20"/>
        </w:rPr>
        <w:t>Uvul</w:t>
      </w:r>
      <w:proofErr w:type="spellEnd"/>
      <w:r w:rsidRPr="00695726">
        <w:rPr>
          <w:rFonts w:ascii="Arial" w:eastAsia="Times New Roman" w:hAnsi="Arial" w:cs="Arial"/>
          <w:sz w:val="20"/>
          <w:szCs w:val="20"/>
        </w:rPr>
        <w:t xml:space="preserve"> rises in midline on phonation.</w:t>
      </w:r>
    </w:p>
    <w:p w14:paraId="386B11D2"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XI: Shoulder shrug and head movement intact and equal bilaterally.</w:t>
      </w:r>
    </w:p>
    <w:p w14:paraId="7E9781F9"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XII: Tongue protrudes midline. No tremors or fasciculations.</w:t>
      </w:r>
      <w:r w:rsidRPr="00695726">
        <w:rPr>
          <w:rFonts w:ascii="Arial" w:eastAsia="Times New Roman" w:hAnsi="Arial" w:cs="Arial"/>
          <w:sz w:val="20"/>
          <w:szCs w:val="20"/>
        </w:rPr>
        <w:br/>
        <w:t>T.K., 12/30/14</w:t>
      </w:r>
    </w:p>
    <w:p w14:paraId="156221C0"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PEDIATRIC VARIATIONS</w:t>
      </w:r>
    </w:p>
    <w:p w14:paraId="70B572A0"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INDIRECTLY EVALUATE CNs IN NEWBORNS AND INFANTS</w:t>
      </w:r>
    </w:p>
    <w:p w14:paraId="7BFB66F2"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Optical Blink Reflex (CN II, CN III, CN IV, CN VI)</w:t>
      </w:r>
    </w:p>
    <w:p w14:paraId="76A957CF"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Shine a light at infant's open eyes. Observe quick closure of eyes and dorsal flexion of head.</w:t>
      </w:r>
    </w:p>
    <w:p w14:paraId="599A90D1" w14:textId="77777777" w:rsidR="00695726" w:rsidRPr="00695726" w:rsidRDefault="00695726">
      <w:pPr>
        <w:numPr>
          <w:ilvl w:val="0"/>
          <w:numId w:val="52"/>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Gazes intensely at close object or face.</w:t>
      </w:r>
    </w:p>
    <w:p w14:paraId="19B27C11" w14:textId="77777777" w:rsidR="00695726" w:rsidRPr="00695726" w:rsidRDefault="00695726">
      <w:pPr>
        <w:numPr>
          <w:ilvl w:val="0"/>
          <w:numId w:val="52"/>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UNEXPECTED:</w:t>
      </w:r>
      <w:r w:rsidRPr="00695726">
        <w:rPr>
          <w:rFonts w:ascii="Arial" w:eastAsia="Times New Roman" w:hAnsi="Arial" w:cs="Arial"/>
          <w:sz w:val="20"/>
          <w:szCs w:val="20"/>
        </w:rPr>
        <w:t> No response may indicate poor light perception.</w:t>
      </w:r>
    </w:p>
    <w:p w14:paraId="6F4E5F5B"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Rooting Reflex (CN V)</w:t>
      </w:r>
    </w:p>
    <w:p w14:paraId="2CAD1554"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Touch one corner of infant's mouth.</w:t>
      </w:r>
    </w:p>
    <w:p w14:paraId="07180751" w14:textId="77777777" w:rsidR="00695726" w:rsidRPr="00695726" w:rsidRDefault="00695726">
      <w:pPr>
        <w:numPr>
          <w:ilvl w:val="0"/>
          <w:numId w:val="53"/>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Infant should open mouth and turn head in direction of stimulation. If infant has been fed recently, minimal or no response is expected.</w:t>
      </w:r>
    </w:p>
    <w:p w14:paraId="3FDD730F"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Sucking Reflex (CN V)</w:t>
      </w:r>
    </w:p>
    <w:p w14:paraId="2D93EEFA"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lastRenderedPageBreak/>
        <w:t>Place your finger in infant's mouth, feeling sucking action. Note pressure, strength, pattern of sucking.</w:t>
      </w:r>
    </w:p>
    <w:p w14:paraId="1F43AF36" w14:textId="77777777" w:rsidR="00695726" w:rsidRPr="00695726" w:rsidRDefault="00695726">
      <w:pPr>
        <w:numPr>
          <w:ilvl w:val="0"/>
          <w:numId w:val="54"/>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Tongue should push up against your finger with good strength.</w:t>
      </w:r>
    </w:p>
    <w:p w14:paraId="02A55B8D"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Infant's Facial Expression (CN VII) </w:t>
      </w:r>
    </w:p>
    <w:p w14:paraId="1CB5D4CA"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Note wrinkling of forehead when crying and symmetry of smile.</w:t>
      </w:r>
    </w:p>
    <w:p w14:paraId="06B11571" w14:textId="77777777" w:rsidR="00695726" w:rsidRPr="00695726" w:rsidRDefault="00695726">
      <w:pPr>
        <w:numPr>
          <w:ilvl w:val="0"/>
          <w:numId w:val="55"/>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Facial symmetry with all expressions.</w:t>
      </w:r>
    </w:p>
    <w:p w14:paraId="5290422D"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Acoustic Blink Reflex (CN VIII)</w:t>
      </w:r>
    </w:p>
    <w:p w14:paraId="0347A60C"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Loudly clap your hands about 30 cm from infant's head; avoid producing an air current.</w:t>
      </w:r>
    </w:p>
    <w:p w14:paraId="6EB9CAD6" w14:textId="77777777" w:rsidR="00695726" w:rsidRPr="00695726" w:rsidRDefault="00695726">
      <w:pPr>
        <w:numPr>
          <w:ilvl w:val="0"/>
          <w:numId w:val="56"/>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Blink and movement of eyes in response to sound. Infant will habituate to repeated testing. Freezes position with high-pitched sound.</w:t>
      </w:r>
    </w:p>
    <w:p w14:paraId="68A76196" w14:textId="77777777" w:rsidR="00695726" w:rsidRPr="00695726" w:rsidRDefault="00695726">
      <w:pPr>
        <w:numPr>
          <w:ilvl w:val="0"/>
          <w:numId w:val="56"/>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UNEXPECTED:</w:t>
      </w:r>
      <w:r w:rsidRPr="00695726">
        <w:rPr>
          <w:rFonts w:ascii="Arial" w:eastAsia="Times New Roman" w:hAnsi="Arial" w:cs="Arial"/>
          <w:sz w:val="20"/>
          <w:szCs w:val="20"/>
        </w:rPr>
        <w:t> No response after 2–3 days of age.</w:t>
      </w:r>
    </w:p>
    <w:p w14:paraId="7857B358"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Doll's Eye Maneuver (CN VIII)</w:t>
      </w:r>
    </w:p>
    <w:p w14:paraId="578840D6"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Hold infant under axilla in upright position, head held steady, facing you. Rotate infant first in one direction and then in other.</w:t>
      </w:r>
    </w:p>
    <w:p w14:paraId="212C33FA" w14:textId="77777777" w:rsidR="00695726" w:rsidRPr="00695726" w:rsidRDefault="00695726">
      <w:pPr>
        <w:numPr>
          <w:ilvl w:val="0"/>
          <w:numId w:val="57"/>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Infant's eyes turn in direction of rotation and then opposite direction when rotation stops.</w:t>
      </w:r>
    </w:p>
    <w:p w14:paraId="37D2B651" w14:textId="77777777" w:rsidR="00695726" w:rsidRPr="00695726" w:rsidRDefault="00695726">
      <w:pPr>
        <w:numPr>
          <w:ilvl w:val="0"/>
          <w:numId w:val="57"/>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UNEXPECTED:</w:t>
      </w:r>
      <w:r w:rsidRPr="00695726">
        <w:rPr>
          <w:rFonts w:ascii="Arial" w:eastAsia="Times New Roman" w:hAnsi="Arial" w:cs="Arial"/>
          <w:sz w:val="20"/>
          <w:szCs w:val="20"/>
        </w:rPr>
        <w:t> Eyes do not move in expected direction.</w:t>
      </w:r>
    </w:p>
    <w:p w14:paraId="29A9199E"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Swallowing and Gag Reflex (CN IX and CN X)</w:t>
      </w:r>
    </w:p>
    <w:p w14:paraId="57489438" w14:textId="77777777" w:rsidR="00695726" w:rsidRPr="00695726" w:rsidRDefault="00695726">
      <w:pPr>
        <w:numPr>
          <w:ilvl w:val="0"/>
          <w:numId w:val="58"/>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Coordinated sucking and swallowing ability.</w:t>
      </w:r>
    </w:p>
    <w:p w14:paraId="166B0FAC"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b/>
          <w:bCs/>
          <w:sz w:val="20"/>
          <w:szCs w:val="20"/>
        </w:rPr>
        <w:t>Sucking and Swallowing (CN XII)</w:t>
      </w:r>
    </w:p>
    <w:p w14:paraId="2444FF78"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Pinch infant's nose.</w:t>
      </w:r>
    </w:p>
    <w:p w14:paraId="06096B19" w14:textId="77777777" w:rsidR="00695726" w:rsidRPr="00695726" w:rsidRDefault="00695726">
      <w:pPr>
        <w:numPr>
          <w:ilvl w:val="0"/>
          <w:numId w:val="59"/>
        </w:numPr>
        <w:spacing w:before="100" w:beforeAutospacing="1" w:after="100" w:afterAutospacing="1"/>
        <w:rPr>
          <w:rFonts w:ascii="Arial" w:eastAsia="Times New Roman" w:hAnsi="Arial" w:cs="Arial"/>
          <w:sz w:val="20"/>
          <w:szCs w:val="20"/>
        </w:rPr>
      </w:pPr>
      <w:r w:rsidRPr="00695726">
        <w:rPr>
          <w:rFonts w:ascii="Arial" w:eastAsia="Times New Roman" w:hAnsi="Arial" w:cs="Arial"/>
          <w:b/>
          <w:bCs/>
          <w:sz w:val="20"/>
          <w:szCs w:val="20"/>
        </w:rPr>
        <w:t>EXPECTED:</w:t>
      </w:r>
      <w:r w:rsidRPr="00695726">
        <w:rPr>
          <w:rFonts w:ascii="Arial" w:eastAsia="Times New Roman" w:hAnsi="Arial" w:cs="Arial"/>
          <w:sz w:val="20"/>
          <w:szCs w:val="20"/>
        </w:rPr>
        <w:t> Mouth will open, and tip of tongue will rise in midline position.</w:t>
      </w:r>
    </w:p>
    <w:p w14:paraId="071F2A4C" w14:textId="77777777" w:rsidR="00695726" w:rsidRPr="00CD749D" w:rsidRDefault="00695726" w:rsidP="00695726">
      <w:pPr>
        <w:pStyle w:val="Heading2"/>
        <w:spacing w:before="0"/>
        <w:rPr>
          <w:rFonts w:ascii="inherit" w:hAnsi="inherit" w:cs="Arial"/>
          <w:color w:val="auto"/>
          <w:sz w:val="20"/>
          <w:szCs w:val="20"/>
        </w:rPr>
      </w:pPr>
      <w:r w:rsidRPr="00CD749D">
        <w:rPr>
          <w:rFonts w:ascii="inherit" w:hAnsi="inherit" w:cs="Arial"/>
          <w:b/>
          <w:bCs/>
          <w:color w:val="auto"/>
          <w:sz w:val="20"/>
          <w:szCs w:val="20"/>
        </w:rPr>
        <w:t>Extended Text</w:t>
      </w:r>
    </w:p>
    <w:p w14:paraId="51A66AD8" w14:textId="77777777" w:rsidR="00695726" w:rsidRPr="00CD749D" w:rsidRDefault="00695726" w:rsidP="00695726">
      <w:pPr>
        <w:rPr>
          <w:rFonts w:ascii="Arial" w:hAnsi="Arial" w:cs="Arial"/>
          <w:sz w:val="20"/>
          <w:szCs w:val="20"/>
        </w:rPr>
      </w:pPr>
      <w:r w:rsidRPr="00CD749D">
        <w:rPr>
          <w:rStyle w:val="apple-converted-space"/>
          <w:rFonts w:ascii="Arial" w:hAnsi="Arial" w:cs="Arial"/>
          <w:sz w:val="20"/>
          <w:szCs w:val="20"/>
        </w:rPr>
        <w:t> </w:t>
      </w:r>
      <w:r w:rsidRPr="00CD749D">
        <w:rPr>
          <w:rStyle w:val="hidden-xs"/>
          <w:rFonts w:ascii="Arial" w:hAnsi="Arial" w:cs="Arial"/>
          <w:sz w:val="20"/>
          <w:szCs w:val="20"/>
        </w:rPr>
        <w:t>Print Extended Text</w:t>
      </w:r>
    </w:p>
    <w:p w14:paraId="785DB403"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3DCFC53C" w14:textId="77777777" w:rsidR="00695726" w:rsidRPr="00CD749D" w:rsidRDefault="00695726">
      <w:pPr>
        <w:numPr>
          <w:ilvl w:val="0"/>
          <w:numId w:val="60"/>
        </w:numPr>
        <w:spacing w:before="100" w:beforeAutospacing="1" w:after="100" w:afterAutospacing="1"/>
        <w:rPr>
          <w:rFonts w:ascii="Arial" w:hAnsi="Arial" w:cs="Arial"/>
          <w:sz w:val="20"/>
          <w:szCs w:val="20"/>
        </w:rPr>
      </w:pPr>
      <w:r w:rsidRPr="00CD749D">
        <w:rPr>
          <w:rFonts w:ascii="Arial" w:hAnsi="Arial" w:cs="Arial"/>
          <w:sz w:val="20"/>
          <w:szCs w:val="20"/>
        </w:rPr>
        <w:t>Follow all facility policies and procedures for assessment.</w:t>
      </w:r>
    </w:p>
    <w:p w14:paraId="66CE693C" w14:textId="77777777" w:rsidR="00695726" w:rsidRPr="00CD749D" w:rsidRDefault="00695726">
      <w:pPr>
        <w:numPr>
          <w:ilvl w:val="0"/>
          <w:numId w:val="60"/>
        </w:numPr>
        <w:spacing w:before="100" w:beforeAutospacing="1" w:after="100" w:afterAutospacing="1"/>
        <w:rPr>
          <w:rFonts w:ascii="Arial" w:hAnsi="Arial" w:cs="Arial"/>
          <w:sz w:val="20"/>
          <w:szCs w:val="20"/>
        </w:rPr>
      </w:pPr>
      <w:r w:rsidRPr="00CD749D">
        <w:rPr>
          <w:rFonts w:ascii="Arial" w:hAnsi="Arial" w:cs="Arial"/>
          <w:sz w:val="20"/>
          <w:szCs w:val="20"/>
        </w:rPr>
        <w:t>Wear appropriate PPE as necessary.</w:t>
      </w:r>
    </w:p>
    <w:p w14:paraId="17A805DB" w14:textId="77777777" w:rsidR="00695726" w:rsidRPr="00CD749D" w:rsidRDefault="00695726">
      <w:pPr>
        <w:numPr>
          <w:ilvl w:val="0"/>
          <w:numId w:val="60"/>
        </w:numPr>
        <w:spacing w:before="100" w:beforeAutospacing="1" w:after="100" w:afterAutospacing="1"/>
        <w:rPr>
          <w:rFonts w:ascii="Arial" w:hAnsi="Arial" w:cs="Arial"/>
          <w:sz w:val="20"/>
          <w:szCs w:val="20"/>
        </w:rPr>
      </w:pPr>
      <w:r w:rsidRPr="00CD749D">
        <w:rPr>
          <w:rFonts w:ascii="Arial" w:hAnsi="Arial" w:cs="Arial"/>
          <w:sz w:val="20"/>
          <w:szCs w:val="20"/>
        </w:rPr>
        <w:t>Minimize risks of harm (e.g. falling, body substance exposure, etc.) for yourself and the patient.</w:t>
      </w:r>
    </w:p>
    <w:p w14:paraId="23F55AFB"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16B02069"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The nervous system, with its central and peripheral divisions, maintains and controls all body functions by its voluntary and autonomic responses. The evaluation of motor, sensory, autonomic, cognitive, and behavioral elements makes neurologic assessment one of the most complex portions of the physical examination. This skill focuses on assessment of cerebellar function and proprioception, sensory function, and the superficial and deep tendon reflexes.</w:t>
      </w:r>
      <w:r w:rsidRPr="00CD749D">
        <w:rPr>
          <w:rStyle w:val="apple-converted-space"/>
          <w:rFonts w:ascii="Arial" w:hAnsi="Arial" w:cs="Arial"/>
          <w:sz w:val="20"/>
          <w:szCs w:val="20"/>
        </w:rPr>
        <w:t> </w:t>
      </w:r>
    </w:p>
    <w:p w14:paraId="7DD80BB8"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lastRenderedPageBreak/>
        <w:t>SUPPLIES</w:t>
      </w:r>
    </w:p>
    <w:p w14:paraId="64469F2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See Supplies tab at the top of the page.</w:t>
      </w:r>
    </w:p>
    <w:p w14:paraId="0454B18E"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402C36E7" w14:textId="77777777" w:rsidR="00695726" w:rsidRPr="00CD749D" w:rsidRDefault="00695726">
      <w:pPr>
        <w:numPr>
          <w:ilvl w:val="0"/>
          <w:numId w:val="61"/>
        </w:numPr>
        <w:spacing w:before="100" w:beforeAutospacing="1" w:after="100" w:afterAutospacing="1"/>
        <w:rPr>
          <w:rFonts w:ascii="Arial" w:hAnsi="Arial" w:cs="Arial"/>
          <w:sz w:val="20"/>
          <w:szCs w:val="20"/>
        </w:rPr>
      </w:pPr>
      <w:r w:rsidRPr="00CD749D">
        <w:rPr>
          <w:rFonts w:ascii="Arial" w:hAnsi="Arial" w:cs="Arial"/>
          <w:sz w:val="20"/>
          <w:szCs w:val="20"/>
        </w:rPr>
        <w:t>Organize your equipment ahead of time to avoid interruption and delay.</w:t>
      </w:r>
    </w:p>
    <w:p w14:paraId="7B431D19" w14:textId="77777777" w:rsidR="00695726" w:rsidRPr="00CD749D" w:rsidRDefault="00695726">
      <w:pPr>
        <w:numPr>
          <w:ilvl w:val="0"/>
          <w:numId w:val="61"/>
        </w:numPr>
        <w:spacing w:before="100" w:beforeAutospacing="1" w:after="100" w:afterAutospacing="1"/>
        <w:rPr>
          <w:rFonts w:ascii="Arial" w:hAnsi="Arial" w:cs="Arial"/>
          <w:sz w:val="20"/>
          <w:szCs w:val="20"/>
        </w:rPr>
      </w:pPr>
      <w:r w:rsidRPr="00CD749D">
        <w:rPr>
          <w:rFonts w:ascii="Arial" w:hAnsi="Arial" w:cs="Arial"/>
          <w:sz w:val="20"/>
          <w:szCs w:val="20"/>
        </w:rPr>
        <w:t>Provide privacy if the patient will be changing into a gown.</w:t>
      </w:r>
    </w:p>
    <w:p w14:paraId="58C03879" w14:textId="77777777" w:rsidR="00695726" w:rsidRPr="00CD749D" w:rsidRDefault="00695726">
      <w:pPr>
        <w:numPr>
          <w:ilvl w:val="0"/>
          <w:numId w:val="61"/>
        </w:numPr>
        <w:spacing w:before="100" w:beforeAutospacing="1" w:after="100" w:afterAutospacing="1"/>
        <w:rPr>
          <w:rFonts w:ascii="Arial" w:hAnsi="Arial" w:cs="Arial"/>
          <w:sz w:val="20"/>
          <w:szCs w:val="20"/>
        </w:rPr>
      </w:pPr>
      <w:r w:rsidRPr="00CD749D">
        <w:rPr>
          <w:rFonts w:ascii="Arial" w:hAnsi="Arial" w:cs="Arial"/>
          <w:sz w:val="20"/>
          <w:szCs w:val="20"/>
        </w:rPr>
        <w:t>Provide a warm, private room for examination.</w:t>
      </w:r>
    </w:p>
    <w:p w14:paraId="6143657A" w14:textId="77777777" w:rsidR="00695726" w:rsidRPr="00CD749D" w:rsidRDefault="00695726">
      <w:pPr>
        <w:numPr>
          <w:ilvl w:val="0"/>
          <w:numId w:val="61"/>
        </w:numPr>
        <w:spacing w:before="100" w:beforeAutospacing="1" w:after="100" w:afterAutospacing="1"/>
        <w:rPr>
          <w:rFonts w:ascii="Arial" w:hAnsi="Arial" w:cs="Arial"/>
          <w:sz w:val="20"/>
          <w:szCs w:val="20"/>
        </w:rPr>
      </w:pPr>
      <w:r w:rsidRPr="00CD749D">
        <w:rPr>
          <w:rFonts w:ascii="Arial" w:hAnsi="Arial" w:cs="Arial"/>
          <w:sz w:val="20"/>
          <w:szCs w:val="20"/>
        </w:rPr>
        <w:t>Perform hand hygiene in front of the patient to reassure him or her this precaution has been taken.</w:t>
      </w:r>
    </w:p>
    <w:p w14:paraId="7198EC42" w14:textId="77777777" w:rsidR="00695726" w:rsidRPr="00CD749D" w:rsidRDefault="00695726">
      <w:pPr>
        <w:numPr>
          <w:ilvl w:val="0"/>
          <w:numId w:val="61"/>
        </w:numPr>
        <w:spacing w:before="100" w:beforeAutospacing="1" w:after="100" w:afterAutospacing="1"/>
        <w:rPr>
          <w:rFonts w:ascii="Arial" w:hAnsi="Arial" w:cs="Arial"/>
          <w:sz w:val="20"/>
          <w:szCs w:val="20"/>
        </w:rPr>
      </w:pPr>
      <w:r w:rsidRPr="00CD749D">
        <w:rPr>
          <w:rFonts w:ascii="Arial" w:hAnsi="Arial" w:cs="Arial"/>
          <w:sz w:val="20"/>
          <w:szCs w:val="20"/>
        </w:rPr>
        <w:t>Explain to the patient that he or she will participate in a wide variety of functions.</w:t>
      </w:r>
    </w:p>
    <w:p w14:paraId="12AC923F" w14:textId="77777777" w:rsidR="00695726" w:rsidRPr="00CD749D" w:rsidRDefault="00695726">
      <w:pPr>
        <w:numPr>
          <w:ilvl w:val="0"/>
          <w:numId w:val="61"/>
        </w:numPr>
        <w:spacing w:before="100" w:beforeAutospacing="1" w:after="100" w:afterAutospacing="1"/>
        <w:rPr>
          <w:rFonts w:ascii="Arial" w:hAnsi="Arial" w:cs="Arial"/>
          <w:sz w:val="20"/>
          <w:szCs w:val="20"/>
        </w:rPr>
      </w:pPr>
      <w:r w:rsidRPr="00CD749D">
        <w:rPr>
          <w:rFonts w:ascii="Arial" w:hAnsi="Arial" w:cs="Arial"/>
          <w:sz w:val="20"/>
          <w:szCs w:val="20"/>
        </w:rPr>
        <w:t>Reassure the patient that none of the tests are unpleasant.</w:t>
      </w:r>
    </w:p>
    <w:p w14:paraId="01732E84"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3ACC3733"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Patient assessment may not be delegated to nursing assistive personnel (NAP). However, other health care specialists may be part of the evaluation process when areas of concern are identified.</w:t>
      </w:r>
    </w:p>
    <w:p w14:paraId="476E70AD"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72E57749"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To evaluate sensory function, perform the following.</w:t>
      </w:r>
    </w:p>
    <w:p w14:paraId="681E0E93" w14:textId="77777777" w:rsidR="00695726" w:rsidRPr="00CD749D" w:rsidRDefault="00695726">
      <w:pPr>
        <w:numPr>
          <w:ilvl w:val="0"/>
          <w:numId w:val="62"/>
        </w:numPr>
        <w:spacing w:before="100" w:beforeAutospacing="1" w:after="100" w:afterAutospacing="1"/>
        <w:rPr>
          <w:rFonts w:ascii="Arial" w:hAnsi="Arial" w:cs="Arial"/>
          <w:sz w:val="20"/>
          <w:szCs w:val="20"/>
        </w:rPr>
      </w:pPr>
      <w:r w:rsidRPr="00CD749D">
        <w:rPr>
          <w:rFonts w:ascii="Arial" w:hAnsi="Arial" w:cs="Arial"/>
          <w:sz w:val="20"/>
          <w:szCs w:val="20"/>
        </w:rPr>
        <w:t>With the patient's eyes closed, test these primary sensory functions.</w:t>
      </w:r>
    </w:p>
    <w:p w14:paraId="6421FC56"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To test superficial touch sensation, lightly stroke the skin with a cotton wisp or the fingertip and have the patient identify the area touched.</w:t>
      </w:r>
    </w:p>
    <w:p w14:paraId="06DA4E68"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To assess superficial pain sensation, touch the skin with the sharp and smooth edges of a broken tongue blade and have the patient identify each sensation as sharp or dull and its location. Remember to allow 2 seconds between each stimulus to avoid a summative effect.</w:t>
      </w:r>
    </w:p>
    <w:p w14:paraId="7FFE931D"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If superficial pain sensation is not intact, test temperature sensation by rolling test tubes of hot and cold water on the skin. The patient should identify them correctly. Also test deep pressure sensation by squeezing the trapezius, calf, or biceps muscle, which should cause discomfort.</w:t>
      </w:r>
    </w:p>
    <w:p w14:paraId="645ECD99"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To check vibration sensation, place the stem of a vibrating tuning fork over several bony prominences on the upper and lower extremities. The patient should report and locate a buzzing or tingling sensation.</w:t>
      </w:r>
    </w:p>
    <w:p w14:paraId="24024F69"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To evaluate joint position sensation, move the great toe or a finger up or down on each hand. The patient should accurately identify each movement.</w:t>
      </w:r>
    </w:p>
    <w:p w14:paraId="07AD270B" w14:textId="77777777" w:rsidR="00695726" w:rsidRPr="00CD749D" w:rsidRDefault="00695726">
      <w:pPr>
        <w:numPr>
          <w:ilvl w:val="0"/>
          <w:numId w:val="62"/>
        </w:numPr>
        <w:spacing w:before="100" w:beforeAutospacing="1" w:after="100" w:afterAutospacing="1"/>
        <w:rPr>
          <w:rFonts w:ascii="Arial" w:hAnsi="Arial" w:cs="Arial"/>
          <w:sz w:val="20"/>
          <w:szCs w:val="20"/>
        </w:rPr>
      </w:pPr>
      <w:r w:rsidRPr="00CD749D">
        <w:rPr>
          <w:rFonts w:ascii="Arial" w:hAnsi="Arial" w:cs="Arial"/>
          <w:sz w:val="20"/>
          <w:szCs w:val="20"/>
        </w:rPr>
        <w:t>While the patient's eyes are closed, test cortical sensory functions in five ways.</w:t>
      </w:r>
    </w:p>
    <w:p w14:paraId="18BF97CE"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First, assess stereognosis by handing the patient a familiar object, such as a coin or key. Through touching and manipulating the object, the patient should be able to identify it.</w:t>
      </w:r>
    </w:p>
    <w:p w14:paraId="092F8644"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Second, evaluate two-point discrimination. Touch the skin with one or two sterile needles to determine the distance at which the patient can no longer distinguish two points.</w:t>
      </w:r>
    </w:p>
    <w:p w14:paraId="7F3E9CAA"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Third, elicit the extinction phenomenon by simultaneously touching the cheek or hand on each side of the body with the sharp edge of a broken tongue blade. The patient should feel similar sensations bilaterally.</w:t>
      </w:r>
    </w:p>
    <w:p w14:paraId="200D2E48"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Fourth, assess graphesthesia by tracing a letter, number, or shape on the palm of the hand. The patient should be able to recognize it.</w:t>
      </w:r>
    </w:p>
    <w:p w14:paraId="34B531D6" w14:textId="77777777" w:rsidR="00695726" w:rsidRPr="00CD749D" w:rsidRDefault="00695726">
      <w:pPr>
        <w:numPr>
          <w:ilvl w:val="1"/>
          <w:numId w:val="62"/>
        </w:numPr>
        <w:spacing w:before="100" w:beforeAutospacing="1" w:after="100" w:afterAutospacing="1"/>
        <w:rPr>
          <w:rFonts w:ascii="Arial" w:hAnsi="Arial" w:cs="Arial"/>
          <w:sz w:val="20"/>
          <w:szCs w:val="20"/>
        </w:rPr>
      </w:pPr>
      <w:r w:rsidRPr="00CD749D">
        <w:rPr>
          <w:rFonts w:ascii="Arial" w:hAnsi="Arial" w:cs="Arial"/>
          <w:sz w:val="20"/>
          <w:szCs w:val="20"/>
        </w:rPr>
        <w:t>Fifth, check point location by touching different areas of the body. The patient should point to the area you touched.</w:t>
      </w:r>
    </w:p>
    <w:p w14:paraId="2645A2A1"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To test the reflexes, perform the following.</w:t>
      </w:r>
    </w:p>
    <w:p w14:paraId="587CC3B1" w14:textId="77777777" w:rsidR="00695726" w:rsidRPr="00CD749D" w:rsidRDefault="00695726">
      <w:pPr>
        <w:numPr>
          <w:ilvl w:val="0"/>
          <w:numId w:val="63"/>
        </w:numPr>
        <w:spacing w:before="100" w:beforeAutospacing="1" w:after="100" w:afterAutospacing="1"/>
        <w:rPr>
          <w:rFonts w:ascii="Arial" w:hAnsi="Arial" w:cs="Arial"/>
          <w:sz w:val="20"/>
          <w:szCs w:val="20"/>
        </w:rPr>
      </w:pPr>
      <w:r w:rsidRPr="00CD749D">
        <w:rPr>
          <w:rFonts w:ascii="Arial" w:hAnsi="Arial" w:cs="Arial"/>
          <w:sz w:val="20"/>
          <w:szCs w:val="20"/>
        </w:rPr>
        <w:t>Evaluate three superficial reflexes: the abdominal, cremasteric, and plantar reflexes.</w:t>
      </w:r>
    </w:p>
    <w:p w14:paraId="456C48E6"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lastRenderedPageBreak/>
        <w:t>To elicit the abdominal reflexes, stroke each quadrant with the end of a reflex hammer or the edge of a tongue blade. For the upper abdominal reflexes, stroke up and away from the umbilicus. For the lower abdominal reflexes, stroke down and away. Expect the umbilicus to shift toward the stroked side bilaterally and equally.</w:t>
      </w:r>
    </w:p>
    <w:p w14:paraId="66357319"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To test the cremasteric reflex, stroke the male patient's inner thigh from the proximal to distal area. The testicle and scrotum should rise on the stroked side.</w:t>
      </w:r>
    </w:p>
    <w:p w14:paraId="2B8D743A"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To check the plantar reflex, stroke the lateral side of the foot from the heel to the ball and then across the ball to the medial side. The expected response is plantar flexion of all toes.</w:t>
      </w:r>
    </w:p>
    <w:p w14:paraId="6CB0AF5B" w14:textId="77777777" w:rsidR="00695726" w:rsidRPr="00CD749D" w:rsidRDefault="00695726">
      <w:pPr>
        <w:numPr>
          <w:ilvl w:val="0"/>
          <w:numId w:val="63"/>
        </w:numPr>
        <w:spacing w:before="100" w:beforeAutospacing="1" w:after="100" w:afterAutospacing="1"/>
        <w:rPr>
          <w:rFonts w:ascii="Arial" w:hAnsi="Arial" w:cs="Arial"/>
          <w:sz w:val="20"/>
          <w:szCs w:val="20"/>
        </w:rPr>
      </w:pPr>
      <w:r w:rsidRPr="00CD749D">
        <w:rPr>
          <w:rFonts w:ascii="Arial" w:hAnsi="Arial" w:cs="Arial"/>
          <w:sz w:val="20"/>
          <w:szCs w:val="20"/>
        </w:rPr>
        <w:t>With the patient relaxed and seated or lying down, test five deep tendon reflexes. When using a reflex hammer, remember to tap briskly but not too forcefully. Score each reflex from 0 (for no response) to 5 (for hyperreflexia with sustained clonus).</w:t>
      </w:r>
    </w:p>
    <w:p w14:paraId="5144318A"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For the biceps reflex, hold your thumb over the biceps tendon and strike the thumb with the reflex hammer. This should cause elbow flexion.</w:t>
      </w:r>
    </w:p>
    <w:p w14:paraId="402D6229"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For the brachioradial reflex, strike the brachioradial tendon (about 1 to 2 inches above the wrist) with the reflex hammer. The expected response is forearm pronation and elbow flexion.</w:t>
      </w:r>
    </w:p>
    <w:p w14:paraId="281B8F5F"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For the triceps reflex, strike the triceps tendon directly, which should produce elbow extension.</w:t>
      </w:r>
    </w:p>
    <w:p w14:paraId="4457E622"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For the patellar reflex, strike the patellar tendon just below the patella. Expect to see lower leg extension.</w:t>
      </w:r>
    </w:p>
    <w:p w14:paraId="7B249026" w14:textId="77777777" w:rsidR="00695726" w:rsidRPr="00CD749D" w:rsidRDefault="00695726">
      <w:pPr>
        <w:numPr>
          <w:ilvl w:val="1"/>
          <w:numId w:val="63"/>
        </w:numPr>
        <w:spacing w:before="100" w:beforeAutospacing="1" w:after="100" w:afterAutospacing="1"/>
        <w:rPr>
          <w:rFonts w:ascii="Arial" w:hAnsi="Arial" w:cs="Arial"/>
          <w:sz w:val="20"/>
          <w:szCs w:val="20"/>
        </w:rPr>
      </w:pPr>
      <w:r w:rsidRPr="00CD749D">
        <w:rPr>
          <w:rFonts w:ascii="Arial" w:hAnsi="Arial" w:cs="Arial"/>
          <w:sz w:val="20"/>
          <w:szCs w:val="20"/>
        </w:rPr>
        <w:t>For the Achilles reflex, strike the Achilles tendon at the level of the ankle malleoli. In response, the foot should plantar flex.</w:t>
      </w:r>
    </w:p>
    <w:p w14:paraId="44BAEDED" w14:textId="77777777" w:rsidR="00695726" w:rsidRPr="00CD749D" w:rsidRDefault="00695726">
      <w:pPr>
        <w:numPr>
          <w:ilvl w:val="0"/>
          <w:numId w:val="63"/>
        </w:numPr>
        <w:spacing w:before="100" w:beforeAutospacing="1" w:after="100" w:afterAutospacing="1"/>
        <w:rPr>
          <w:rFonts w:ascii="Arial" w:hAnsi="Arial" w:cs="Arial"/>
          <w:sz w:val="20"/>
          <w:szCs w:val="20"/>
        </w:rPr>
      </w:pPr>
      <w:r w:rsidRPr="00CD749D">
        <w:rPr>
          <w:rFonts w:ascii="Arial" w:hAnsi="Arial" w:cs="Arial"/>
          <w:sz w:val="20"/>
          <w:szCs w:val="20"/>
        </w:rPr>
        <w:t>Test for ankle clonus, especially if the reflexes are hyperactive. Briskly dorsiflex the patient's foot and hold it in place. You should feel no clonus (or rapid, rhythmic contractions).</w:t>
      </w:r>
    </w:p>
    <w:p w14:paraId="52467B22"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When routine examination reveals problems, perform these additional procedures.</w:t>
      </w:r>
    </w:p>
    <w:p w14:paraId="74EE9F9D" w14:textId="77777777" w:rsidR="00695726" w:rsidRPr="00CD749D" w:rsidRDefault="00695726">
      <w:pPr>
        <w:numPr>
          <w:ilvl w:val="0"/>
          <w:numId w:val="64"/>
        </w:numPr>
        <w:spacing w:before="100" w:beforeAutospacing="1" w:after="100" w:afterAutospacing="1"/>
        <w:rPr>
          <w:rFonts w:ascii="Arial" w:hAnsi="Arial" w:cs="Arial"/>
          <w:sz w:val="20"/>
          <w:szCs w:val="20"/>
        </w:rPr>
      </w:pPr>
      <w:r w:rsidRPr="00CD749D">
        <w:rPr>
          <w:rFonts w:ascii="Arial" w:hAnsi="Arial" w:cs="Arial"/>
          <w:sz w:val="20"/>
          <w:szCs w:val="20"/>
        </w:rPr>
        <w:t>Use 5.07 monofilament to test for protective sensation on the foot in patients with diabetes mellitus and peripheral neuropathy.</w:t>
      </w:r>
    </w:p>
    <w:p w14:paraId="016E4931"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To assess proprioception and cerebellar function, perform the following.</w:t>
      </w:r>
    </w:p>
    <w:p w14:paraId="7EFA99B7" w14:textId="77777777" w:rsidR="00695726" w:rsidRPr="00CD749D" w:rsidRDefault="00695726">
      <w:pPr>
        <w:numPr>
          <w:ilvl w:val="0"/>
          <w:numId w:val="65"/>
        </w:numPr>
        <w:spacing w:before="100" w:beforeAutospacing="1" w:after="100" w:afterAutospacing="1"/>
        <w:rPr>
          <w:rFonts w:ascii="Arial" w:hAnsi="Arial" w:cs="Arial"/>
          <w:sz w:val="20"/>
          <w:szCs w:val="20"/>
        </w:rPr>
      </w:pPr>
      <w:r w:rsidRPr="00CD749D">
        <w:rPr>
          <w:rFonts w:ascii="Arial" w:hAnsi="Arial" w:cs="Arial"/>
          <w:sz w:val="20"/>
          <w:szCs w:val="20"/>
        </w:rPr>
        <w:t>Evaluate coordination and fine motor skills in two ways.</w:t>
      </w:r>
    </w:p>
    <w:p w14:paraId="6EE7F52B"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First, observe as the seated patient performs rapid rhythmic alternating movements, such as patting the knees with both hands while alternating the palm and back of the hands. The movements should be smooth and rhythmic even with increasing speed.</w:t>
      </w:r>
    </w:p>
    <w:p w14:paraId="53B56962"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Second, watch for accuracy of movements, using the finger-to-finger test, finger-to-nose test, and heel-to-shin test on both sides of the body. Hand movements should be rapid, smooth, and accurate. The heel should move in a straight line with no deviations to the side.</w:t>
      </w:r>
    </w:p>
    <w:p w14:paraId="7198AAB1" w14:textId="77777777" w:rsidR="00695726" w:rsidRPr="00CD749D" w:rsidRDefault="00695726">
      <w:pPr>
        <w:numPr>
          <w:ilvl w:val="0"/>
          <w:numId w:val="65"/>
        </w:numPr>
        <w:spacing w:before="100" w:beforeAutospacing="1" w:after="100" w:afterAutospacing="1"/>
        <w:rPr>
          <w:rFonts w:ascii="Arial" w:hAnsi="Arial" w:cs="Arial"/>
          <w:sz w:val="20"/>
          <w:szCs w:val="20"/>
        </w:rPr>
      </w:pPr>
      <w:r w:rsidRPr="00CD749D">
        <w:rPr>
          <w:rFonts w:ascii="Arial" w:hAnsi="Arial" w:cs="Arial"/>
          <w:sz w:val="20"/>
          <w:szCs w:val="20"/>
        </w:rPr>
        <w:t>Evaluate balance by checking the patient's equilibrium using four techniques.</w:t>
      </w:r>
    </w:p>
    <w:p w14:paraId="08D93D31"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First, perform the Romberg test. Have the patient stand with the eyes closed, feet together, and arms at the sides. Slight swaying is expected. During this test, remember to stand close by and be ready to catch the patient in case he or she starts to fall.</w:t>
      </w:r>
    </w:p>
    <w:p w14:paraId="110D4211"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Second, throw the standing patient off balance by pushing on the shoulders. The patient should quickly recover his or her balance.</w:t>
      </w:r>
    </w:p>
    <w:p w14:paraId="44AC41AB"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Third, test for balance with the patient standing on one foot with the eyes closed and arms at the sides. The patient should maintain balance on each foot for 5 seconds, although slight swaying is expected.</w:t>
      </w:r>
    </w:p>
    <w:p w14:paraId="1F601F81"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Fourth, have the patient hop in place on one foot and then the other. The patient should hop on each foot for 5 seconds without losing balance.</w:t>
      </w:r>
    </w:p>
    <w:p w14:paraId="45A55E4C" w14:textId="77777777" w:rsidR="00695726" w:rsidRPr="00CD749D" w:rsidRDefault="00695726">
      <w:pPr>
        <w:numPr>
          <w:ilvl w:val="0"/>
          <w:numId w:val="65"/>
        </w:numPr>
        <w:spacing w:before="100" w:beforeAutospacing="1" w:after="100" w:afterAutospacing="1"/>
        <w:rPr>
          <w:rFonts w:ascii="Arial" w:hAnsi="Arial" w:cs="Arial"/>
          <w:sz w:val="20"/>
          <w:szCs w:val="20"/>
        </w:rPr>
      </w:pPr>
      <w:r w:rsidRPr="00CD749D">
        <w:rPr>
          <w:rFonts w:ascii="Arial" w:hAnsi="Arial" w:cs="Arial"/>
          <w:sz w:val="20"/>
          <w:szCs w:val="20"/>
        </w:rPr>
        <w:t>Further evaluate balance by observing the gait with the patient's eyes open and then closed.</w:t>
      </w:r>
    </w:p>
    <w:p w14:paraId="741F598E"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lastRenderedPageBreak/>
        <w:t>Look for the expected gait sequence, including posture and arm movements. The gait should have a smooth, regular rhythm and symmetrical stride length. The trunk posture should sway with the gait phase, and the arm swing should be smooth and symmetrical.</w:t>
      </w:r>
    </w:p>
    <w:p w14:paraId="71BB9584" w14:textId="77777777" w:rsidR="00695726" w:rsidRPr="00CD749D" w:rsidRDefault="00695726">
      <w:pPr>
        <w:numPr>
          <w:ilvl w:val="1"/>
          <w:numId w:val="65"/>
        </w:numPr>
        <w:spacing w:before="100" w:beforeAutospacing="1" w:after="100" w:afterAutospacing="1"/>
        <w:rPr>
          <w:rFonts w:ascii="Arial" w:hAnsi="Arial" w:cs="Arial"/>
          <w:sz w:val="20"/>
          <w:szCs w:val="20"/>
        </w:rPr>
      </w:pPr>
      <w:r w:rsidRPr="00CD749D">
        <w:rPr>
          <w:rFonts w:ascii="Arial" w:hAnsi="Arial" w:cs="Arial"/>
          <w:sz w:val="20"/>
          <w:szCs w:val="20"/>
        </w:rPr>
        <w:t>If you see an unexpected gait, have the patient perform heel–toe walking forward and back, with the eyes open and arms at the sides. The patient should maintain consistent contact between the heel and toe but may sway slightly.</w:t>
      </w:r>
    </w:p>
    <w:p w14:paraId="4463EFC0"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When routine examination reveals problems, perform these additional procedures.</w:t>
      </w:r>
    </w:p>
    <w:p w14:paraId="48F169E6" w14:textId="77777777" w:rsidR="00695726" w:rsidRPr="00CD749D" w:rsidRDefault="00695726">
      <w:pPr>
        <w:numPr>
          <w:ilvl w:val="0"/>
          <w:numId w:val="66"/>
        </w:numPr>
        <w:spacing w:before="100" w:beforeAutospacing="1" w:after="100" w:afterAutospacing="1"/>
        <w:rPr>
          <w:rFonts w:ascii="Arial" w:hAnsi="Arial" w:cs="Arial"/>
          <w:sz w:val="20"/>
          <w:szCs w:val="20"/>
        </w:rPr>
      </w:pPr>
      <w:r w:rsidRPr="00CD749D">
        <w:rPr>
          <w:rFonts w:ascii="Arial" w:hAnsi="Arial" w:cs="Arial"/>
          <w:sz w:val="20"/>
          <w:szCs w:val="20"/>
        </w:rPr>
        <w:t>Assess for meningeal signs by checking for a stiff neck with the supine patient's head raised and by eliciting Brudzinski sign and Kernig sign.</w:t>
      </w:r>
    </w:p>
    <w:p w14:paraId="70786B87"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56C2051D" w14:textId="77777777" w:rsidR="00695726" w:rsidRPr="00CD749D" w:rsidRDefault="00695726">
      <w:pPr>
        <w:numPr>
          <w:ilvl w:val="0"/>
          <w:numId w:val="67"/>
        </w:numPr>
        <w:spacing w:before="100" w:beforeAutospacing="1" w:after="100" w:afterAutospacing="1"/>
        <w:rPr>
          <w:rFonts w:ascii="Arial" w:hAnsi="Arial" w:cs="Arial"/>
          <w:sz w:val="20"/>
          <w:szCs w:val="20"/>
        </w:rPr>
      </w:pPr>
      <w:r w:rsidRPr="00CD749D">
        <w:rPr>
          <w:rFonts w:ascii="Arial" w:hAnsi="Arial" w:cs="Arial"/>
          <w:sz w:val="20"/>
          <w:szCs w:val="20"/>
        </w:rPr>
        <w:t>Provide privacy while the patient returns to street clothes.</w:t>
      </w:r>
    </w:p>
    <w:p w14:paraId="6C4B191A" w14:textId="77777777" w:rsidR="00695726" w:rsidRPr="00CD749D" w:rsidRDefault="00695726">
      <w:pPr>
        <w:numPr>
          <w:ilvl w:val="0"/>
          <w:numId w:val="67"/>
        </w:numPr>
        <w:spacing w:before="100" w:beforeAutospacing="1" w:after="100" w:afterAutospacing="1"/>
        <w:rPr>
          <w:rFonts w:ascii="Arial" w:hAnsi="Arial" w:cs="Arial"/>
          <w:sz w:val="20"/>
          <w:szCs w:val="20"/>
        </w:rPr>
      </w:pPr>
      <w:r w:rsidRPr="00CD749D">
        <w:rPr>
          <w:rFonts w:ascii="Arial" w:hAnsi="Arial" w:cs="Arial"/>
          <w:sz w:val="20"/>
          <w:szCs w:val="20"/>
        </w:rPr>
        <w:t>Ask the patient if he or she has any questions or concerns about the examination.</w:t>
      </w:r>
    </w:p>
    <w:p w14:paraId="180EE60C"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w:t>
      </w:r>
    </w:p>
    <w:p w14:paraId="0E9C078B"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 Guidelines:</w:t>
      </w:r>
    </w:p>
    <w:p w14:paraId="12DA2748" w14:textId="77777777" w:rsidR="00695726" w:rsidRPr="00CD749D" w:rsidRDefault="00695726">
      <w:pPr>
        <w:numPr>
          <w:ilvl w:val="0"/>
          <w:numId w:val="68"/>
        </w:numPr>
        <w:spacing w:before="100" w:beforeAutospacing="1" w:after="100" w:afterAutospacing="1"/>
        <w:rPr>
          <w:rFonts w:ascii="Arial" w:hAnsi="Arial" w:cs="Arial"/>
          <w:sz w:val="20"/>
          <w:szCs w:val="20"/>
        </w:rPr>
      </w:pPr>
      <w:r w:rsidRPr="00CD749D">
        <w:rPr>
          <w:rFonts w:ascii="Arial" w:hAnsi="Arial" w:cs="Arial"/>
          <w:sz w:val="20"/>
          <w:szCs w:val="20"/>
        </w:rPr>
        <w:t>Record all relevant data in a timely fashion to avoid relying on memory for important clinical details.</w:t>
      </w:r>
    </w:p>
    <w:p w14:paraId="5621A915" w14:textId="77777777" w:rsidR="00695726" w:rsidRPr="00CD749D" w:rsidRDefault="00695726">
      <w:pPr>
        <w:numPr>
          <w:ilvl w:val="0"/>
          <w:numId w:val="68"/>
        </w:numPr>
        <w:spacing w:before="100" w:beforeAutospacing="1" w:after="100" w:afterAutospacing="1"/>
        <w:rPr>
          <w:rFonts w:ascii="Arial" w:hAnsi="Arial" w:cs="Arial"/>
          <w:sz w:val="20"/>
          <w:szCs w:val="20"/>
        </w:rPr>
      </w:pPr>
      <w:r w:rsidRPr="00CD749D">
        <w:rPr>
          <w:rFonts w:ascii="Arial" w:hAnsi="Arial" w:cs="Arial"/>
          <w:sz w:val="20"/>
          <w:szCs w:val="20"/>
        </w:rPr>
        <w:t>For required information that is not available, document the reason for the absence of information rather than simply leaving the filed blank.</w:t>
      </w:r>
    </w:p>
    <w:p w14:paraId="64605FBF"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Sample Documentation:</w:t>
      </w:r>
    </w:p>
    <w:p w14:paraId="60460969"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1530 Motor: no atrophy, weakness, or tremors. Gait smooth and coordinated, able to tandem walk; negative Romberg. Rapid alternating movements (RAM) – fingers-to-nose smoothly intact.</w:t>
      </w:r>
    </w:p>
    <w:p w14:paraId="79E3F7FA"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Sensory: pinprick, light touch, vibration intact. </w:t>
      </w:r>
      <w:proofErr w:type="spellStart"/>
      <w:r w:rsidRPr="00CD749D">
        <w:rPr>
          <w:rFonts w:ascii="Arial" w:hAnsi="Arial" w:cs="Arial"/>
          <w:sz w:val="20"/>
          <w:szCs w:val="20"/>
        </w:rPr>
        <w:t>Seteognosis</w:t>
      </w:r>
      <w:proofErr w:type="spellEnd"/>
      <w:r w:rsidRPr="00CD749D">
        <w:rPr>
          <w:rFonts w:ascii="Arial" w:hAnsi="Arial" w:cs="Arial"/>
          <w:sz w:val="20"/>
          <w:szCs w:val="20"/>
        </w:rPr>
        <w:t xml:space="preserve"> – able to identify key.</w:t>
      </w:r>
    </w:p>
    <w:p w14:paraId="39AD352C"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Reflexes: normal abdominal. No Babinski's sign. Deep tendon reflexes at 2+ and equal bilaterally with </w:t>
      </w:r>
      <w:proofErr w:type="spellStart"/>
      <w:r w:rsidRPr="00CD749D">
        <w:rPr>
          <w:rFonts w:ascii="Arial" w:hAnsi="Arial" w:cs="Arial"/>
          <w:sz w:val="20"/>
          <w:szCs w:val="20"/>
        </w:rPr>
        <w:t>downgoing</w:t>
      </w:r>
      <w:proofErr w:type="spellEnd"/>
      <w:r w:rsidRPr="00CD749D">
        <w:rPr>
          <w:rFonts w:ascii="Arial" w:hAnsi="Arial" w:cs="Arial"/>
          <w:sz w:val="20"/>
          <w:szCs w:val="20"/>
        </w:rPr>
        <w:t xml:space="preserve"> toes for plantar reflex. D.F., 12/22/14</w:t>
      </w:r>
    </w:p>
    <w:p w14:paraId="44DD9C7F"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PEDIATRIC VARIATIONS</w:t>
      </w:r>
    </w:p>
    <w:p w14:paraId="04C980DE"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EVALUATE PRIMITIVE REFLEXES IN INFANT</w:t>
      </w:r>
    </w:p>
    <w:p w14:paraId="41617820"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Palmar Grasp (present at birth)</w:t>
      </w:r>
    </w:p>
    <w:p w14:paraId="534A354C"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Making sure infant's head is in midline, touch palm of infant's hand from ulnar side (opposite thumb).</w:t>
      </w:r>
    </w:p>
    <w:p w14:paraId="60EB7DFF" w14:textId="77777777" w:rsidR="00695726" w:rsidRPr="00CD749D" w:rsidRDefault="00695726">
      <w:pPr>
        <w:numPr>
          <w:ilvl w:val="0"/>
          <w:numId w:val="69"/>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Strong grasp of your finger. Sucking facilitates grasp. Grasp should be strongest between 1 and 2 months of age and disappear by 3 months.</w:t>
      </w:r>
    </w:p>
    <w:p w14:paraId="454D943A"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Plantar Grasp (present at birth)</w:t>
      </w:r>
    </w:p>
    <w:p w14:paraId="4C3C40D3"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Touch plantar surface of infant's feet at the base of toes.</w:t>
      </w:r>
    </w:p>
    <w:p w14:paraId="3E8FAAA1" w14:textId="77777777" w:rsidR="00695726" w:rsidRPr="00CD749D" w:rsidRDefault="00695726">
      <w:pPr>
        <w:numPr>
          <w:ilvl w:val="0"/>
          <w:numId w:val="70"/>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Toes should curl downward. Reflex should be strong up to 8 months of age.</w:t>
      </w:r>
    </w:p>
    <w:p w14:paraId="2891C35F"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Moro Reflex (present at birth)</w:t>
      </w:r>
    </w:p>
    <w:p w14:paraId="7B00E807"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With infant supported in </w:t>
      </w:r>
      <w:proofErr w:type="spellStart"/>
      <w:r w:rsidRPr="00CD749D">
        <w:rPr>
          <w:rFonts w:ascii="Arial" w:hAnsi="Arial" w:cs="Arial"/>
          <w:sz w:val="20"/>
          <w:szCs w:val="20"/>
        </w:rPr>
        <w:t>semisitting</w:t>
      </w:r>
      <w:proofErr w:type="spellEnd"/>
      <w:r w:rsidRPr="00CD749D">
        <w:rPr>
          <w:rFonts w:ascii="Arial" w:hAnsi="Arial" w:cs="Arial"/>
          <w:sz w:val="20"/>
          <w:szCs w:val="20"/>
        </w:rPr>
        <w:t xml:space="preserve"> position, allow head and trunk to drop back to a 30-degree angle.</w:t>
      </w:r>
    </w:p>
    <w:p w14:paraId="6CD2508C" w14:textId="77777777" w:rsidR="00695726" w:rsidRPr="00CD749D" w:rsidRDefault="00695726">
      <w:pPr>
        <w:numPr>
          <w:ilvl w:val="0"/>
          <w:numId w:val="71"/>
        </w:numPr>
        <w:spacing w:before="100" w:beforeAutospacing="1" w:after="100" w:afterAutospacing="1"/>
        <w:rPr>
          <w:rFonts w:ascii="Arial" w:hAnsi="Arial" w:cs="Arial"/>
          <w:sz w:val="20"/>
          <w:szCs w:val="20"/>
        </w:rPr>
      </w:pPr>
      <w:r w:rsidRPr="00CD749D">
        <w:rPr>
          <w:rStyle w:val="Strong"/>
          <w:rFonts w:ascii="Arial" w:hAnsi="Arial" w:cs="Arial"/>
          <w:sz w:val="20"/>
          <w:szCs w:val="20"/>
        </w:rPr>
        <w:lastRenderedPageBreak/>
        <w:t>EXPECTED:</w:t>
      </w:r>
      <w:r w:rsidRPr="00CD749D">
        <w:rPr>
          <w:rStyle w:val="apple-converted-space"/>
          <w:rFonts w:ascii="Arial" w:hAnsi="Arial" w:cs="Arial"/>
          <w:sz w:val="20"/>
          <w:szCs w:val="20"/>
        </w:rPr>
        <w:t> </w:t>
      </w:r>
      <w:r w:rsidRPr="00CD749D">
        <w:rPr>
          <w:rFonts w:ascii="Arial" w:hAnsi="Arial" w:cs="Arial"/>
          <w:sz w:val="20"/>
          <w:szCs w:val="20"/>
        </w:rPr>
        <w:t>Symmetric abduction and extension of arms. Fingers fan out, and thumb and index fingers form a C. Arms then adduct in an embracing motion followed by relaxed flexion. Reflex diminishes in strength by 3–4 months and disappears by 6 months.</w:t>
      </w:r>
    </w:p>
    <w:p w14:paraId="5B68FC60"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Placing (4 days of age)</w:t>
      </w:r>
    </w:p>
    <w:p w14:paraId="65A6CFE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Hold infant upright under axilla next to a table or chair. Touch dorsal side of foot to table or chair edge.</w:t>
      </w:r>
    </w:p>
    <w:p w14:paraId="4B82D9BD" w14:textId="77777777" w:rsidR="00695726" w:rsidRPr="00CD749D" w:rsidRDefault="00695726">
      <w:pPr>
        <w:numPr>
          <w:ilvl w:val="0"/>
          <w:numId w:val="72"/>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Flexion of hip and knee, lifting of foot as if stepping up on table. Age of disappearance varies.</w:t>
      </w:r>
    </w:p>
    <w:p w14:paraId="75E7F50F"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Stepping (between birth and 8 weeks)</w:t>
      </w:r>
    </w:p>
    <w:p w14:paraId="5EB132A3"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Hold infant upright under axilla and allow soles of feet to touch surface of table.</w:t>
      </w:r>
    </w:p>
    <w:p w14:paraId="4EF09086" w14:textId="77777777" w:rsidR="00695726" w:rsidRPr="00CD749D" w:rsidRDefault="00695726">
      <w:pPr>
        <w:numPr>
          <w:ilvl w:val="0"/>
          <w:numId w:val="73"/>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Alternate flexion and extension of legs, simulating walking. Disappears before voluntary walking.</w:t>
      </w:r>
    </w:p>
    <w:p w14:paraId="7DE54170"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Style w:val="Strong"/>
          <w:rFonts w:ascii="Arial" w:hAnsi="Arial" w:cs="Arial"/>
          <w:sz w:val="20"/>
          <w:szCs w:val="20"/>
        </w:rPr>
        <w:t>Asymmetric Tonic Neck or "Fencing" (by 2–3 months)</w:t>
      </w:r>
    </w:p>
    <w:p w14:paraId="5F0C60F1"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With infant lying supine and relaxed or sleeping, turn infant's head to one side so jaw is over shoulder. Then turn infant's head to other side.</w:t>
      </w:r>
    </w:p>
    <w:p w14:paraId="78EFF61B" w14:textId="77777777" w:rsidR="00695726" w:rsidRPr="00CD749D" w:rsidRDefault="00695726">
      <w:pPr>
        <w:numPr>
          <w:ilvl w:val="0"/>
          <w:numId w:val="74"/>
        </w:numPr>
        <w:spacing w:before="100" w:beforeAutospacing="1" w:after="100" w:afterAutospacing="1"/>
        <w:rPr>
          <w:rFonts w:ascii="Arial" w:hAnsi="Arial" w:cs="Arial"/>
          <w:sz w:val="20"/>
          <w:szCs w:val="20"/>
        </w:rPr>
      </w:pPr>
      <w:r w:rsidRPr="00CD749D">
        <w:rPr>
          <w:rStyle w:val="Strong"/>
          <w:rFonts w:ascii="Arial" w:hAnsi="Arial" w:cs="Arial"/>
          <w:sz w:val="20"/>
          <w:szCs w:val="20"/>
        </w:rPr>
        <w:t>EXPECTED:</w:t>
      </w:r>
      <w:r w:rsidRPr="00CD749D">
        <w:rPr>
          <w:rStyle w:val="apple-converted-space"/>
          <w:rFonts w:ascii="Arial" w:hAnsi="Arial" w:cs="Arial"/>
          <w:sz w:val="20"/>
          <w:szCs w:val="20"/>
        </w:rPr>
        <w:t> </w:t>
      </w:r>
      <w:r w:rsidRPr="00CD749D">
        <w:rPr>
          <w:rFonts w:ascii="Arial" w:hAnsi="Arial" w:cs="Arial"/>
          <w:sz w:val="20"/>
          <w:szCs w:val="20"/>
        </w:rPr>
        <w:t>Extension of arm and leg on side to which head is turned and flexion of opposite arm and leg. Reversal of extremities' positions with head turned opposite way. Reflex diminishes by 3–4 months of age and disappears by 6 months.</w:t>
      </w:r>
    </w:p>
    <w:p w14:paraId="28C173FA" w14:textId="77777777" w:rsidR="00695726" w:rsidRPr="00CD749D" w:rsidRDefault="00695726">
      <w:pPr>
        <w:numPr>
          <w:ilvl w:val="0"/>
          <w:numId w:val="74"/>
        </w:numPr>
        <w:spacing w:before="100" w:beforeAutospacing="1" w:after="100" w:afterAutospacing="1"/>
        <w:rPr>
          <w:rFonts w:ascii="Arial" w:hAnsi="Arial" w:cs="Arial"/>
          <w:sz w:val="20"/>
          <w:szCs w:val="20"/>
        </w:rPr>
      </w:pPr>
      <w:r w:rsidRPr="00CD749D">
        <w:rPr>
          <w:rStyle w:val="Strong"/>
          <w:rFonts w:ascii="Arial" w:hAnsi="Arial" w:cs="Arial"/>
          <w:sz w:val="20"/>
          <w:szCs w:val="20"/>
        </w:rPr>
        <w:t>UNEXPECTED:</w:t>
      </w:r>
      <w:r w:rsidRPr="00CD749D">
        <w:rPr>
          <w:rStyle w:val="apple-converted-space"/>
          <w:rFonts w:ascii="Arial" w:hAnsi="Arial" w:cs="Arial"/>
          <w:sz w:val="20"/>
          <w:szCs w:val="20"/>
        </w:rPr>
        <w:t> </w:t>
      </w:r>
      <w:r w:rsidRPr="00CD749D">
        <w:rPr>
          <w:rFonts w:ascii="Arial" w:hAnsi="Arial" w:cs="Arial"/>
          <w:sz w:val="20"/>
          <w:szCs w:val="20"/>
        </w:rPr>
        <w:t>Be concerned if infant never exhibits reflex or seems locked in fencing position.</w:t>
      </w:r>
    </w:p>
    <w:p w14:paraId="1E2D3A12" w14:textId="3FC60CEC" w:rsidR="00695726" w:rsidRPr="00CD749D" w:rsidRDefault="00695726">
      <w:pPr>
        <w:rPr>
          <w:sz w:val="20"/>
          <w:szCs w:val="20"/>
        </w:rPr>
      </w:pPr>
    </w:p>
    <w:p w14:paraId="2BEA9C1E" w14:textId="6273F154" w:rsidR="00695726" w:rsidRPr="00CD749D" w:rsidRDefault="00695726">
      <w:pPr>
        <w:rPr>
          <w:sz w:val="20"/>
          <w:szCs w:val="20"/>
        </w:rPr>
      </w:pPr>
    </w:p>
    <w:p w14:paraId="14FE19D5" w14:textId="7331AC95" w:rsidR="00695726" w:rsidRPr="00CD749D" w:rsidRDefault="00695726">
      <w:pPr>
        <w:rPr>
          <w:sz w:val="20"/>
          <w:szCs w:val="20"/>
        </w:rPr>
      </w:pPr>
    </w:p>
    <w:p w14:paraId="53B6D6C6" w14:textId="285A5381" w:rsidR="00695726" w:rsidRPr="00CD749D" w:rsidRDefault="00695726">
      <w:pPr>
        <w:rPr>
          <w:sz w:val="20"/>
          <w:szCs w:val="20"/>
        </w:rPr>
      </w:pPr>
    </w:p>
    <w:p w14:paraId="2C425315" w14:textId="077A1098" w:rsidR="00695726" w:rsidRPr="00CD749D" w:rsidRDefault="00695726">
      <w:pPr>
        <w:rPr>
          <w:sz w:val="20"/>
          <w:szCs w:val="20"/>
        </w:rPr>
      </w:pPr>
    </w:p>
    <w:p w14:paraId="70DB4107" w14:textId="265A9105" w:rsidR="00695726" w:rsidRPr="00CD749D" w:rsidRDefault="00695726">
      <w:pPr>
        <w:rPr>
          <w:sz w:val="20"/>
          <w:szCs w:val="20"/>
        </w:rPr>
      </w:pPr>
    </w:p>
    <w:p w14:paraId="7B7A40CF" w14:textId="1C1536CB" w:rsidR="00695726" w:rsidRPr="00CD749D" w:rsidRDefault="00695726">
      <w:pPr>
        <w:rPr>
          <w:sz w:val="20"/>
          <w:szCs w:val="20"/>
        </w:rPr>
      </w:pPr>
    </w:p>
    <w:p w14:paraId="74E3CB4E" w14:textId="6A5DCF80" w:rsidR="00695726" w:rsidRPr="00CD749D" w:rsidRDefault="00695726">
      <w:pPr>
        <w:rPr>
          <w:sz w:val="20"/>
          <w:szCs w:val="20"/>
        </w:rPr>
      </w:pPr>
      <w:r w:rsidRPr="00CD749D">
        <w:rPr>
          <w:sz w:val="20"/>
          <w:szCs w:val="20"/>
        </w:rPr>
        <w:t>Inserting an NG Tube</w:t>
      </w:r>
    </w:p>
    <w:p w14:paraId="2BEE40D0" w14:textId="6E392C4C" w:rsidR="00695726" w:rsidRPr="00CD749D" w:rsidRDefault="00695726">
      <w:pPr>
        <w:rPr>
          <w:sz w:val="20"/>
          <w:szCs w:val="20"/>
        </w:rPr>
      </w:pPr>
    </w:p>
    <w:p w14:paraId="5733709C" w14:textId="77777777" w:rsidR="00695726" w:rsidRPr="00CD749D" w:rsidRDefault="00695726" w:rsidP="00695726">
      <w:pPr>
        <w:pStyle w:val="Heading2"/>
        <w:spacing w:before="0"/>
        <w:rPr>
          <w:rFonts w:ascii="inherit" w:hAnsi="inherit" w:cs="Arial"/>
          <w:color w:val="auto"/>
          <w:sz w:val="20"/>
          <w:szCs w:val="20"/>
        </w:rPr>
      </w:pPr>
      <w:r w:rsidRPr="00CD749D">
        <w:rPr>
          <w:rFonts w:ascii="inherit" w:hAnsi="inherit" w:cs="Arial"/>
          <w:b/>
          <w:bCs/>
          <w:color w:val="auto"/>
          <w:sz w:val="20"/>
          <w:szCs w:val="20"/>
        </w:rPr>
        <w:t>Extended Text</w:t>
      </w:r>
    </w:p>
    <w:p w14:paraId="6B73E2CA" w14:textId="77777777" w:rsidR="00695726" w:rsidRPr="00CD749D" w:rsidRDefault="00695726" w:rsidP="00695726">
      <w:pPr>
        <w:rPr>
          <w:rFonts w:ascii="Arial" w:hAnsi="Arial" w:cs="Arial"/>
          <w:sz w:val="20"/>
          <w:szCs w:val="20"/>
        </w:rPr>
      </w:pPr>
      <w:r w:rsidRPr="00CD749D">
        <w:rPr>
          <w:rStyle w:val="apple-converted-space"/>
          <w:rFonts w:ascii="Arial" w:hAnsi="Arial" w:cs="Arial"/>
          <w:sz w:val="20"/>
          <w:szCs w:val="20"/>
        </w:rPr>
        <w:t> </w:t>
      </w:r>
      <w:r w:rsidRPr="00CD749D">
        <w:rPr>
          <w:rStyle w:val="hidden-xs"/>
          <w:rFonts w:ascii="Arial" w:hAnsi="Arial" w:cs="Arial"/>
          <w:sz w:val="20"/>
          <w:szCs w:val="20"/>
        </w:rPr>
        <w:t>Print Extended Text</w:t>
      </w:r>
    </w:p>
    <w:p w14:paraId="57D06295"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7062CA10" w14:textId="77777777" w:rsidR="00695726" w:rsidRPr="00CD749D" w:rsidRDefault="00695726">
      <w:pPr>
        <w:numPr>
          <w:ilvl w:val="0"/>
          <w:numId w:val="75"/>
        </w:numPr>
        <w:spacing w:before="100" w:beforeAutospacing="1" w:after="100" w:afterAutospacing="1"/>
        <w:rPr>
          <w:rFonts w:ascii="Arial" w:hAnsi="Arial" w:cs="Arial"/>
          <w:b/>
          <w:bCs/>
          <w:sz w:val="20"/>
          <w:szCs w:val="20"/>
        </w:rPr>
      </w:pPr>
      <w:r w:rsidRPr="00CD749D">
        <w:rPr>
          <w:rFonts w:ascii="Arial" w:hAnsi="Arial" w:cs="Arial"/>
          <w:b/>
          <w:bCs/>
          <w:sz w:val="20"/>
          <w:szCs w:val="20"/>
        </w:rPr>
        <w:t>Remember to route tubes and catheters having different purposes in different, standardized directions (e.g., IV lines routed toward the head; enteric lines toward the feet).</w:t>
      </w:r>
      <w:r w:rsidRPr="00CD749D">
        <w:rPr>
          <w:rStyle w:val="Strong"/>
          <w:rFonts w:ascii="Arial" w:hAnsi="Arial" w:cs="Arial"/>
          <w:sz w:val="20"/>
          <w:szCs w:val="20"/>
          <w:vertAlign w:val="superscript"/>
        </w:rPr>
        <w:t>1</w:t>
      </w:r>
      <w:r w:rsidRPr="00CD749D">
        <w:rPr>
          <w:rStyle w:val="apple-converted-space"/>
          <w:rFonts w:ascii="Arial" w:hAnsi="Arial" w:cs="Arial"/>
          <w:b/>
          <w:bCs/>
          <w:sz w:val="20"/>
          <w:szCs w:val="20"/>
        </w:rPr>
        <w:t> </w:t>
      </w:r>
      <w:r w:rsidRPr="00CD749D">
        <w:rPr>
          <w:rFonts w:ascii="Arial" w:hAnsi="Arial" w:cs="Arial"/>
          <w:b/>
          <w:bCs/>
          <w:sz w:val="20"/>
          <w:szCs w:val="20"/>
        </w:rPr>
        <w:t>This is especially important in the care of neonates.</w:t>
      </w:r>
      <w:r w:rsidRPr="00CD749D">
        <w:rPr>
          <w:rStyle w:val="Strong"/>
          <w:rFonts w:ascii="Arial" w:hAnsi="Arial" w:cs="Arial"/>
          <w:sz w:val="20"/>
          <w:szCs w:val="20"/>
          <w:vertAlign w:val="superscript"/>
        </w:rPr>
        <w:t>8</w:t>
      </w:r>
    </w:p>
    <w:p w14:paraId="18EEC326" w14:textId="77777777" w:rsidR="00695726" w:rsidRPr="00CD749D" w:rsidRDefault="00695726">
      <w:pPr>
        <w:numPr>
          <w:ilvl w:val="0"/>
          <w:numId w:val="75"/>
        </w:numPr>
        <w:spacing w:before="100" w:beforeAutospacing="1" w:after="100" w:afterAutospacing="1"/>
        <w:rPr>
          <w:rFonts w:ascii="Arial" w:hAnsi="Arial" w:cs="Arial"/>
          <w:b/>
          <w:bCs/>
          <w:sz w:val="20"/>
          <w:szCs w:val="20"/>
        </w:rPr>
      </w:pPr>
      <w:r w:rsidRPr="00CD749D">
        <w:rPr>
          <w:rFonts w:ascii="Arial" w:hAnsi="Arial" w:cs="Arial"/>
          <w:b/>
          <w:bCs/>
          <w:sz w:val="20"/>
          <w:szCs w:val="20"/>
        </w:rPr>
        <w:t>Do not reposition the NG tube of a patient who has undergone gastric surgery because that could rupture the suture line.</w:t>
      </w:r>
    </w:p>
    <w:p w14:paraId="1AC13BAF" w14:textId="77777777" w:rsidR="00695726" w:rsidRPr="00CD749D" w:rsidRDefault="00695726">
      <w:pPr>
        <w:numPr>
          <w:ilvl w:val="0"/>
          <w:numId w:val="75"/>
        </w:numPr>
        <w:spacing w:before="100" w:beforeAutospacing="1" w:after="100" w:afterAutospacing="1"/>
        <w:rPr>
          <w:rFonts w:ascii="Arial" w:hAnsi="Arial" w:cs="Arial"/>
          <w:b/>
          <w:bCs/>
          <w:sz w:val="20"/>
          <w:szCs w:val="20"/>
        </w:rPr>
      </w:pPr>
      <w:r w:rsidRPr="00CD749D">
        <w:rPr>
          <w:rFonts w:ascii="Arial" w:hAnsi="Arial" w:cs="Arial"/>
          <w:b/>
          <w:bCs/>
          <w:sz w:val="20"/>
          <w:szCs w:val="20"/>
        </w:rPr>
        <w:t>When feasible, investigate alternatives to NG placement (e.g., endoscopic or intraoperative placement, orogastric placement) in patients with basilar skull fracture or craniofacial injuries.</w:t>
      </w:r>
    </w:p>
    <w:p w14:paraId="021B68DE" w14:textId="77777777" w:rsidR="00695726" w:rsidRPr="00CD749D" w:rsidRDefault="00695726">
      <w:pPr>
        <w:numPr>
          <w:ilvl w:val="0"/>
          <w:numId w:val="75"/>
        </w:numPr>
        <w:spacing w:before="100" w:beforeAutospacing="1" w:after="100" w:afterAutospacing="1"/>
        <w:rPr>
          <w:rFonts w:ascii="Arial" w:hAnsi="Arial" w:cs="Arial"/>
          <w:b/>
          <w:bCs/>
          <w:sz w:val="20"/>
          <w:szCs w:val="20"/>
        </w:rPr>
      </w:pPr>
      <w:r w:rsidRPr="00CD749D">
        <w:rPr>
          <w:rFonts w:ascii="Arial" w:hAnsi="Arial" w:cs="Arial"/>
          <w:b/>
          <w:bCs/>
          <w:sz w:val="20"/>
          <w:szCs w:val="20"/>
        </w:rPr>
        <w:t xml:space="preserve">Use only new enteral syringes (greater than or equal to 20 mL with </w:t>
      </w:r>
      <w:proofErr w:type="spellStart"/>
      <w:r w:rsidRPr="00CD749D">
        <w:rPr>
          <w:rFonts w:ascii="Arial" w:hAnsi="Arial" w:cs="Arial"/>
          <w:b/>
          <w:bCs/>
          <w:sz w:val="20"/>
          <w:szCs w:val="20"/>
        </w:rPr>
        <w:t>ENFit</w:t>
      </w:r>
      <w:proofErr w:type="spellEnd"/>
      <w:r w:rsidRPr="00CD749D">
        <w:rPr>
          <w:rFonts w:ascii="Arial" w:hAnsi="Arial" w:cs="Arial"/>
          <w:b/>
          <w:bCs/>
          <w:sz w:val="20"/>
          <w:szCs w:val="20"/>
          <w:vertAlign w:val="superscript"/>
        </w:rPr>
        <w:t>®</w:t>
      </w:r>
      <w:r w:rsidRPr="00CD749D">
        <w:rPr>
          <w:rStyle w:val="apple-converted-space"/>
          <w:rFonts w:ascii="Arial" w:hAnsi="Arial" w:cs="Arial"/>
          <w:b/>
          <w:bCs/>
          <w:sz w:val="20"/>
          <w:szCs w:val="20"/>
        </w:rPr>
        <w:t> </w:t>
      </w:r>
      <w:r w:rsidRPr="00CD749D">
        <w:rPr>
          <w:rFonts w:ascii="Arial" w:hAnsi="Arial" w:cs="Arial"/>
          <w:b/>
          <w:bCs/>
          <w:sz w:val="20"/>
          <w:szCs w:val="20"/>
        </w:rPr>
        <w:t>device) to administer medication through an enteral access device or use oral syringes until enteral syringes with the new connector are available.</w:t>
      </w:r>
      <w:r w:rsidRPr="00CD749D">
        <w:rPr>
          <w:rStyle w:val="Strong"/>
          <w:rFonts w:ascii="Arial" w:hAnsi="Arial" w:cs="Arial"/>
          <w:sz w:val="20"/>
          <w:szCs w:val="20"/>
          <w:vertAlign w:val="superscript"/>
        </w:rPr>
        <w:t>1</w:t>
      </w:r>
    </w:p>
    <w:p w14:paraId="7092BA47" w14:textId="77777777" w:rsidR="00695726" w:rsidRPr="00CD749D" w:rsidRDefault="00695726">
      <w:pPr>
        <w:numPr>
          <w:ilvl w:val="0"/>
          <w:numId w:val="75"/>
        </w:numPr>
        <w:spacing w:before="100" w:beforeAutospacing="1" w:after="100" w:afterAutospacing="1"/>
        <w:rPr>
          <w:rFonts w:ascii="Arial" w:hAnsi="Arial" w:cs="Arial"/>
          <w:b/>
          <w:bCs/>
          <w:sz w:val="20"/>
          <w:szCs w:val="20"/>
        </w:rPr>
      </w:pPr>
      <w:r w:rsidRPr="00CD749D">
        <w:rPr>
          <w:rFonts w:ascii="Arial" w:hAnsi="Arial" w:cs="Arial"/>
          <w:b/>
          <w:bCs/>
          <w:sz w:val="20"/>
          <w:szCs w:val="20"/>
        </w:rPr>
        <w:lastRenderedPageBreak/>
        <w:t xml:space="preserve">Change in Practice Alert: To enhance patient safety and prevent tubing misconnections, a new industry-wide design standard for enteral feeding connectors is being adopted. The </w:t>
      </w:r>
      <w:proofErr w:type="spellStart"/>
      <w:r w:rsidRPr="00CD749D">
        <w:rPr>
          <w:rFonts w:ascii="Arial" w:hAnsi="Arial" w:cs="Arial"/>
          <w:b/>
          <w:bCs/>
          <w:sz w:val="20"/>
          <w:szCs w:val="20"/>
        </w:rPr>
        <w:t>ENFit</w:t>
      </w:r>
      <w:proofErr w:type="spellEnd"/>
      <w:r w:rsidRPr="00CD749D">
        <w:rPr>
          <w:rFonts w:ascii="Arial" w:hAnsi="Arial" w:cs="Arial"/>
          <w:b/>
          <w:bCs/>
          <w:sz w:val="20"/>
          <w:szCs w:val="20"/>
        </w:rPr>
        <w:t xml:space="preserve"> connector is being phased in for feeding tubes, feeding syringes, and feeding administration sets.</w:t>
      </w:r>
    </w:p>
    <w:p w14:paraId="48012763"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6F50D99A"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NG tubes are used for the removal of gastric contents or the delivery of nutrition, water, and medications. These tubes are frequently placed by nurses at the bedside without direct visualization (blindly) of the gastrointestinal (GI) tract. The most common types of tubes used for stomach decompression include the Levin tube and the Salem Sump tube. A Levin tube is a single-lumen tube with holes near the tip. The tube is connected to a drainage bag or an intermittent suction device to drain stomach secretions. A Salem Sump tube has two lumens: the main lumen for removal of gastric contents and the secondary lumen, which provides an air vent, preventing suctioning of gastric mucosa into holes at the distal tip of the tube. A blue pigtail is the air vent that connects with the second lumen. When the sump tube’s main lumen is connected to low constant suction, the air vent permits free drainage of secretions through the main lumen. The air vent should never be clamped, connected to suction, or used for irrigation.</w:t>
      </w:r>
    </w:p>
    <w:p w14:paraId="0BB8E495"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An NG tube is inserted using clean technique. For patient comfort, the nurse should select the tube with the smallest lumen that is effective for the intended use. When a patient is unable to take food safely by mouth, a Levin or Salem Sump NG tube may be used to initiate enteral feedings; however, the softer, small-bore feeding tube is generally preferred. In some cases, an NG tube is left in place for gastric decompression while a small-bore feeding tube is inserted to deliver enteral feeding into the small bowel.</w:t>
      </w:r>
    </w:p>
    <w:p w14:paraId="4F25D084"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Supportive nursing care includes changing soiled tape or securement devices, ensuring that the tube has not become dislodged or changed position, making sure that the tube is functioning adequately, keeping the naris lubricated and clean, and providing frequent mouth care to minimize drying of the oral mucosa. If the patient has undergone gastric surgery, do not reposition the NG tube because that could rupture the suture line.</w:t>
      </w:r>
    </w:p>
    <w:p w14:paraId="78BD2E1E"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The selection of the type of water is determined by the task and immunocompromised state of the patient. Distribution (tap) water may pose a risk to the patient depending on the degree of chemical or pathogenic contamination. Contaminated water has been associated with outbreaks of infections.</w:t>
      </w:r>
      <w:r w:rsidRPr="00CD749D">
        <w:rPr>
          <w:rStyle w:val="Strong"/>
          <w:rFonts w:ascii="Arial" w:hAnsi="Arial" w:cs="Arial"/>
          <w:sz w:val="20"/>
          <w:szCs w:val="20"/>
          <w:vertAlign w:val="superscript"/>
        </w:rPr>
        <w:t>5</w:t>
      </w:r>
    </w:p>
    <w:p w14:paraId="0C9F30C2" w14:textId="77777777" w:rsidR="00695726" w:rsidRPr="00CD749D" w:rsidRDefault="00695726">
      <w:pPr>
        <w:numPr>
          <w:ilvl w:val="0"/>
          <w:numId w:val="76"/>
        </w:numPr>
        <w:spacing w:before="100" w:beforeAutospacing="1" w:after="100" w:afterAutospacing="1"/>
        <w:rPr>
          <w:rFonts w:ascii="Arial" w:hAnsi="Arial" w:cs="Arial"/>
          <w:sz w:val="20"/>
          <w:szCs w:val="20"/>
        </w:rPr>
      </w:pPr>
      <w:r w:rsidRPr="00CD749D">
        <w:rPr>
          <w:rFonts w:ascii="Arial" w:hAnsi="Arial" w:cs="Arial"/>
          <w:sz w:val="20"/>
          <w:szCs w:val="20"/>
        </w:rPr>
        <w:t>Sterile water should be used for reconstituting powdered enteral formula.</w:t>
      </w:r>
      <w:r w:rsidRPr="00CD749D">
        <w:rPr>
          <w:rStyle w:val="Strong"/>
          <w:rFonts w:ascii="Arial" w:hAnsi="Arial" w:cs="Arial"/>
          <w:sz w:val="20"/>
          <w:szCs w:val="20"/>
          <w:vertAlign w:val="superscript"/>
        </w:rPr>
        <w:t>5</w:t>
      </w:r>
    </w:p>
    <w:p w14:paraId="521E3FB1" w14:textId="77777777" w:rsidR="00695726" w:rsidRPr="00CD749D" w:rsidRDefault="00695726">
      <w:pPr>
        <w:numPr>
          <w:ilvl w:val="0"/>
          <w:numId w:val="76"/>
        </w:numPr>
        <w:spacing w:before="100" w:beforeAutospacing="1" w:after="100" w:afterAutospacing="1"/>
        <w:rPr>
          <w:rFonts w:ascii="Arial" w:hAnsi="Arial" w:cs="Arial"/>
          <w:sz w:val="20"/>
          <w:szCs w:val="20"/>
        </w:rPr>
      </w:pPr>
      <w:r w:rsidRPr="00CD749D">
        <w:rPr>
          <w:rFonts w:ascii="Arial" w:hAnsi="Arial" w:cs="Arial"/>
          <w:sz w:val="20"/>
          <w:szCs w:val="20"/>
        </w:rPr>
        <w:t>Purified water should be used for preparing medications and for flushing before and after medication administration.</w:t>
      </w:r>
      <w:r w:rsidRPr="00CD749D">
        <w:rPr>
          <w:rStyle w:val="Strong"/>
          <w:rFonts w:ascii="Arial" w:hAnsi="Arial" w:cs="Arial"/>
          <w:sz w:val="20"/>
          <w:szCs w:val="20"/>
          <w:vertAlign w:val="superscript"/>
        </w:rPr>
        <w:t>5</w:t>
      </w:r>
    </w:p>
    <w:p w14:paraId="6D7E527F" w14:textId="77777777" w:rsidR="00695726" w:rsidRPr="00CD749D" w:rsidRDefault="00695726">
      <w:pPr>
        <w:numPr>
          <w:ilvl w:val="0"/>
          <w:numId w:val="76"/>
        </w:numPr>
        <w:spacing w:before="100" w:beforeAutospacing="1" w:after="100" w:afterAutospacing="1"/>
        <w:rPr>
          <w:rFonts w:ascii="Arial" w:hAnsi="Arial" w:cs="Arial"/>
          <w:sz w:val="20"/>
          <w:szCs w:val="20"/>
        </w:rPr>
      </w:pPr>
      <w:r w:rsidRPr="00CD749D">
        <w:rPr>
          <w:rFonts w:ascii="Arial" w:hAnsi="Arial" w:cs="Arial"/>
          <w:sz w:val="20"/>
          <w:szCs w:val="20"/>
        </w:rPr>
        <w:t>Purified water should be used for flushing the feeding tube and hydrating immunocompromised or critically ill patients.</w:t>
      </w:r>
      <w:r w:rsidRPr="00CD749D">
        <w:rPr>
          <w:rStyle w:val="Strong"/>
          <w:rFonts w:ascii="Arial" w:hAnsi="Arial" w:cs="Arial"/>
          <w:sz w:val="20"/>
          <w:szCs w:val="20"/>
          <w:vertAlign w:val="superscript"/>
        </w:rPr>
        <w:t>5</w:t>
      </w:r>
    </w:p>
    <w:p w14:paraId="222FD33E" w14:textId="77777777" w:rsidR="00695726" w:rsidRPr="00CD749D" w:rsidRDefault="00695726">
      <w:pPr>
        <w:numPr>
          <w:ilvl w:val="0"/>
          <w:numId w:val="76"/>
        </w:numPr>
        <w:spacing w:before="100" w:beforeAutospacing="1" w:after="100" w:afterAutospacing="1"/>
        <w:rPr>
          <w:rFonts w:ascii="Arial" w:hAnsi="Arial" w:cs="Arial"/>
          <w:sz w:val="20"/>
          <w:szCs w:val="20"/>
        </w:rPr>
      </w:pPr>
      <w:r w:rsidRPr="00CD749D">
        <w:rPr>
          <w:rFonts w:ascii="Arial" w:hAnsi="Arial" w:cs="Arial"/>
          <w:sz w:val="20"/>
          <w:szCs w:val="20"/>
        </w:rPr>
        <w:t>Tap water may be used for flushing the feeding tube and hydrating patients depending on the degree of contaminants. Sterile or purified water should be used when the degree of contamination is excessive or the safety of the water is unknown.</w:t>
      </w:r>
      <w:r w:rsidRPr="00CD749D">
        <w:rPr>
          <w:rStyle w:val="Strong"/>
          <w:rFonts w:ascii="Arial" w:hAnsi="Arial" w:cs="Arial"/>
          <w:sz w:val="20"/>
          <w:szCs w:val="20"/>
          <w:vertAlign w:val="superscript"/>
        </w:rPr>
        <w:t>5</w:t>
      </w:r>
    </w:p>
    <w:p w14:paraId="1FC7A3CD"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Each organization should establish practices regarding the type of water to use based on the status of their drinking water supply.</w:t>
      </w:r>
    </w:p>
    <w:p w14:paraId="48E3C4BE"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SUPPLIES</w:t>
      </w:r>
    </w:p>
    <w:p w14:paraId="60A5AE17" w14:textId="77777777" w:rsidR="00695726" w:rsidRPr="00CD749D" w:rsidRDefault="00695726" w:rsidP="00695726">
      <w:pPr>
        <w:pStyle w:val="Heading2"/>
        <w:spacing w:before="0"/>
        <w:rPr>
          <w:rStyle w:val="hidden-xs"/>
          <w:rFonts w:ascii="Arial" w:eastAsiaTheme="minorHAnsi" w:hAnsi="Arial" w:cs="Arial"/>
          <w:color w:val="auto"/>
          <w:sz w:val="20"/>
          <w:szCs w:val="20"/>
        </w:rPr>
      </w:pPr>
      <w:r w:rsidRPr="00CD749D">
        <w:rPr>
          <w:rFonts w:ascii="inherit" w:hAnsi="inherit" w:cs="Arial"/>
          <w:b/>
          <w:bCs/>
          <w:color w:val="auto"/>
          <w:sz w:val="20"/>
          <w:szCs w:val="20"/>
        </w:rPr>
        <w:t>Supplies</w:t>
      </w:r>
    </w:p>
    <w:p w14:paraId="5BADACC1" w14:textId="6CE3223F" w:rsidR="00695726" w:rsidRPr="00CD749D" w:rsidRDefault="00695726" w:rsidP="00695726">
      <w:pPr>
        <w:pStyle w:val="Heading2"/>
        <w:spacing w:before="0"/>
        <w:rPr>
          <w:rFonts w:ascii="Arial" w:hAnsi="Arial" w:cs="Arial"/>
          <w:color w:val="auto"/>
          <w:sz w:val="20"/>
          <w:szCs w:val="20"/>
        </w:rPr>
      </w:pPr>
      <w:r w:rsidRPr="00CD749D">
        <w:rPr>
          <w:rFonts w:ascii="Arial" w:hAnsi="Arial" w:cs="Arial"/>
          <w:color w:val="auto"/>
          <w:sz w:val="20"/>
          <w:szCs w:val="20"/>
        </w:rPr>
        <w:t>Nasogastric tube without stylet 8-12 Fr</w:t>
      </w:r>
    </w:p>
    <w:p w14:paraId="30C94AA5" w14:textId="77777777" w:rsidR="00695726" w:rsidRPr="00CD749D" w:rsidRDefault="00695726">
      <w:pPr>
        <w:numPr>
          <w:ilvl w:val="0"/>
          <w:numId w:val="87"/>
        </w:numPr>
        <w:spacing w:before="100" w:beforeAutospacing="1" w:after="100" w:afterAutospacing="1"/>
        <w:rPr>
          <w:rFonts w:ascii="Arial" w:hAnsi="Arial" w:cs="Arial"/>
          <w:sz w:val="20"/>
          <w:szCs w:val="20"/>
        </w:rPr>
      </w:pPr>
      <w:proofErr w:type="spellStart"/>
      <w:r w:rsidRPr="00CD749D">
        <w:rPr>
          <w:rFonts w:ascii="Arial" w:hAnsi="Arial" w:cs="Arial"/>
          <w:sz w:val="20"/>
          <w:szCs w:val="20"/>
        </w:rPr>
        <w:t>Antireflux</w:t>
      </w:r>
      <w:proofErr w:type="spellEnd"/>
      <w:r w:rsidRPr="00CD749D">
        <w:rPr>
          <w:rFonts w:ascii="Arial" w:hAnsi="Arial" w:cs="Arial"/>
          <w:sz w:val="20"/>
          <w:szCs w:val="20"/>
        </w:rPr>
        <w:t xml:space="preserve"> valve</w:t>
      </w:r>
    </w:p>
    <w:p w14:paraId="35417050"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60-mL catheter-tip syringe</w:t>
      </w:r>
    </w:p>
    <w:p w14:paraId="2A7E74C5"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Irrigation container</w:t>
      </w:r>
    </w:p>
    <w:p w14:paraId="50527CE3"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500 mL sterile water</w:t>
      </w:r>
    </w:p>
    <w:p w14:paraId="078DE9B5"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Stethoscope</w:t>
      </w:r>
    </w:p>
    <w:p w14:paraId="6A4B850A"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lastRenderedPageBreak/>
        <w:t>Pulse oximeter</w:t>
      </w:r>
    </w:p>
    <w:p w14:paraId="6E3BCAFD"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Hypoallergenic tape</w:t>
      </w:r>
    </w:p>
    <w:p w14:paraId="06E73D81"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Transparent dressing</w:t>
      </w:r>
    </w:p>
    <w:p w14:paraId="702F3F6C"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Tincture of benzoin</w:t>
      </w:r>
    </w:p>
    <w:p w14:paraId="5FA10FF6"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Cup of water and straw</w:t>
      </w:r>
    </w:p>
    <w:p w14:paraId="40EE48C7"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Clean gloves</w:t>
      </w:r>
    </w:p>
    <w:p w14:paraId="106AD02A"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Suction equipment</w:t>
      </w:r>
    </w:p>
    <w:p w14:paraId="6CC094E0"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Penlight</w:t>
      </w:r>
    </w:p>
    <w:p w14:paraId="331C495D"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Tongue blade</w:t>
      </w:r>
    </w:p>
    <w:p w14:paraId="5F375584"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Water-based lubricant</w:t>
      </w:r>
    </w:p>
    <w:p w14:paraId="68D895E6"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Oral hygiene supplies</w:t>
      </w:r>
    </w:p>
    <w:p w14:paraId="57FB7670" w14:textId="77777777" w:rsidR="00695726" w:rsidRPr="00CD749D" w:rsidRDefault="00695726">
      <w:pPr>
        <w:numPr>
          <w:ilvl w:val="0"/>
          <w:numId w:val="87"/>
        </w:numPr>
        <w:spacing w:before="100" w:beforeAutospacing="1" w:after="100" w:afterAutospacing="1"/>
        <w:rPr>
          <w:rFonts w:ascii="Arial" w:hAnsi="Arial" w:cs="Arial"/>
          <w:sz w:val="20"/>
          <w:szCs w:val="20"/>
        </w:rPr>
      </w:pPr>
      <w:r w:rsidRPr="00CD749D">
        <w:rPr>
          <w:rFonts w:ascii="Arial" w:hAnsi="Arial" w:cs="Arial"/>
          <w:sz w:val="20"/>
          <w:szCs w:val="20"/>
        </w:rPr>
        <w:t>Basin of water, soap, washcloth/towel</w:t>
      </w:r>
    </w:p>
    <w:p w14:paraId="3836715B"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EDUCATION</w:t>
      </w:r>
    </w:p>
    <w:p w14:paraId="1BA78DCC"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Provide education that is developmentally and culturally appropriate and consider the patient’s desire for knowledge, readiness to learn, and overall neurologic and psychosocial state.</w:t>
      </w:r>
    </w:p>
    <w:p w14:paraId="05F78781"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Instruct patient or family caregiver to offer oral hygiene frequently and keep patient’s lips lubricated.</w:t>
      </w:r>
    </w:p>
    <w:p w14:paraId="041622C7"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Teach patient or family caregiver to report tension on feeding tube or displacement of tape or tube fixation device; instruct patient or caregiver to stabilize the tube and call for help.</w:t>
      </w:r>
    </w:p>
    <w:p w14:paraId="6040E7A2"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Explain to the patient and family that tubes used for decompression help relieve distention, nausea, and vomiting.</w:t>
      </w:r>
    </w:p>
    <w:p w14:paraId="35032CA9"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Explain to the patient and family that tubes are also temporarily used for feeding when patients are unable to safely consume an oral diet.</w:t>
      </w:r>
    </w:p>
    <w:p w14:paraId="55D51E11"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Explain that the patient may experience a temporary gagging sensation as the tube is passed through the back of the throat.</w:t>
      </w:r>
    </w:p>
    <w:p w14:paraId="6BEF67BC" w14:textId="77777777" w:rsidR="00695726" w:rsidRPr="00CD749D" w:rsidRDefault="00695726">
      <w:pPr>
        <w:numPr>
          <w:ilvl w:val="0"/>
          <w:numId w:val="77"/>
        </w:numPr>
        <w:spacing w:before="100" w:beforeAutospacing="1" w:after="100" w:afterAutospacing="1"/>
        <w:rPr>
          <w:rFonts w:ascii="Arial" w:hAnsi="Arial" w:cs="Arial"/>
          <w:sz w:val="20"/>
          <w:szCs w:val="20"/>
        </w:rPr>
      </w:pPr>
      <w:r w:rsidRPr="00CD749D">
        <w:rPr>
          <w:rFonts w:ascii="Arial" w:hAnsi="Arial" w:cs="Arial"/>
          <w:sz w:val="20"/>
          <w:szCs w:val="20"/>
        </w:rPr>
        <w:t>Encourage questions and answer them as they arise.</w:t>
      </w:r>
    </w:p>
    <w:p w14:paraId="5A6B9746"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6C973B8F"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Verify the health care provider’s orders for the type and purpose of tube and whether it is to be connected to suction or used for enteral feeding.</w:t>
      </w:r>
    </w:p>
    <w:p w14:paraId="00D4C2B5"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Review the patient’s medical history for basilar skull fracture, nasal problems, nosebleeds, facial trauma, nasal-facial surgery, deviated septum, anticoagulant therapy, and coagulopathy.</w:t>
      </w:r>
    </w:p>
    <w:p w14:paraId="7D3E40A3"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Assess the patient’s knowledge of the procedure.</w:t>
      </w:r>
    </w:p>
    <w:p w14:paraId="5842B7D5"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Have the patient close each nostril alternately and breathe. Examine each naris for patency and skin breakdown.</w:t>
      </w:r>
    </w:p>
    <w:p w14:paraId="12934D1C"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Assess the patient’s mental status, ability to cooperate with the procedure, sedation, presence of cough reflex and gag reflex, ability to swallow, critical illness, and presence of an artificial airway. If the patient is confused, disoriented, or unable to follow commands, consider consulting an experienced nurse to assist with tube placement.</w:t>
      </w:r>
    </w:p>
    <w:p w14:paraId="3801DFC6"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Perform a physical assessment of the abdomen.</w:t>
      </w:r>
    </w:p>
    <w:p w14:paraId="3AF2760A"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Explain the procedure to the patient, including any sensations the patient will feel during tube insertion.</w:t>
      </w:r>
    </w:p>
    <w:p w14:paraId="02A71F93"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If the tube insertion is anticipated to be very uncomfortable in the naris and the patient is not allergic to lidocaine, consider obtaining an order for lidocaine gel or spray. Keep in mind that the selected anesthetic may take a few minutes to anesthetize the naris.</w:t>
      </w:r>
      <w:r w:rsidRPr="00CD749D">
        <w:rPr>
          <w:rStyle w:val="Strong"/>
          <w:rFonts w:ascii="Arial" w:hAnsi="Arial" w:cs="Arial"/>
          <w:sz w:val="20"/>
          <w:szCs w:val="20"/>
          <w:vertAlign w:val="superscript"/>
        </w:rPr>
        <w:t>4</w:t>
      </w:r>
    </w:p>
    <w:p w14:paraId="6072F7E2"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Tell the patient to communicate gagging or discomfort during intubation by raising an index finger.</w:t>
      </w:r>
    </w:p>
    <w:p w14:paraId="359C7CC2" w14:textId="77777777" w:rsidR="00695726" w:rsidRPr="00CD749D" w:rsidRDefault="00695726">
      <w:pPr>
        <w:numPr>
          <w:ilvl w:val="0"/>
          <w:numId w:val="78"/>
        </w:numPr>
        <w:spacing w:before="100" w:beforeAutospacing="1" w:after="100" w:afterAutospacing="1"/>
        <w:rPr>
          <w:rFonts w:ascii="Arial" w:hAnsi="Arial" w:cs="Arial"/>
          <w:sz w:val="20"/>
          <w:szCs w:val="20"/>
        </w:rPr>
      </w:pPr>
      <w:r w:rsidRPr="00CD749D">
        <w:rPr>
          <w:rFonts w:ascii="Arial" w:hAnsi="Arial" w:cs="Arial"/>
          <w:sz w:val="20"/>
          <w:szCs w:val="20"/>
        </w:rPr>
        <w:t>Use enteral devices (tubes, syringes, administration and extension sets) with enteral connectors that comply with ISO standard 80369-3 (</w:t>
      </w:r>
      <w:proofErr w:type="spellStart"/>
      <w:r w:rsidRPr="00CD749D">
        <w:rPr>
          <w:rFonts w:ascii="Arial" w:hAnsi="Arial" w:cs="Arial"/>
          <w:sz w:val="20"/>
          <w:szCs w:val="20"/>
        </w:rPr>
        <w:t>ENFit</w:t>
      </w:r>
      <w:proofErr w:type="spellEnd"/>
      <w:r w:rsidRPr="00CD749D">
        <w:rPr>
          <w:rFonts w:ascii="Arial" w:hAnsi="Arial" w:cs="Arial"/>
          <w:sz w:val="20"/>
          <w:szCs w:val="20"/>
        </w:rPr>
        <w:t>).</w:t>
      </w:r>
      <w:r w:rsidRPr="00CD749D">
        <w:rPr>
          <w:rStyle w:val="Strong"/>
          <w:rFonts w:ascii="Arial" w:hAnsi="Arial" w:cs="Arial"/>
          <w:sz w:val="20"/>
          <w:szCs w:val="20"/>
          <w:vertAlign w:val="superscript"/>
        </w:rPr>
        <w:t>5</w:t>
      </w:r>
    </w:p>
    <w:p w14:paraId="4F6AFF49"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56D06112"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lastRenderedPageBreak/>
        <w:t>The skill of feeding tube insertion may not be delegated to nursing assistive personnel (NAP). However, NAP may assist with patient positioning and comfort measures during tube insertion.</w:t>
      </w:r>
    </w:p>
    <w:p w14:paraId="1328C94E"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1EBF800B"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Verify the health care provider’s orders.</w:t>
      </w:r>
    </w:p>
    <w:p w14:paraId="339FDD25"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Perform hand hygiene. Don appropriate personal protective equipment (PPE) based on the patient’s need for isolation precautions or the risk of exposure to bodily fluids.</w:t>
      </w:r>
    </w:p>
    <w:p w14:paraId="16F3A24B"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Gather the necessary equipment and supplies.</w:t>
      </w:r>
    </w:p>
    <w:p w14:paraId="1BA5E686"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Provide for the patient’s privacy.</w:t>
      </w:r>
    </w:p>
    <w:p w14:paraId="46895CE6"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Introduce yourself to the patient and family, if present.</w:t>
      </w:r>
    </w:p>
    <w:p w14:paraId="1EBDC291"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Identify the patient using two identifiers, such as name and birth date or name and account number.</w:t>
      </w:r>
    </w:p>
    <w:p w14:paraId="70DDF470"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Explain the procedure to the patient and ensure that he or she agrees to treatment. Assess the patient’s cough and gag reflexes.</w:t>
      </w:r>
    </w:p>
    <w:p w14:paraId="0DF75CA2"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Position the patient upright in the high Fowler’s position, unless contraindicated. If the patient is comatose, raise the head of the bed, as tolerated, into the semi-Fowler’s position. If necessary, have NAP help with the positioning of confused or comatose patients. If the patient must lie supine, place him or her in the reverse Trendelenburg position.</w:t>
      </w:r>
    </w:p>
    <w:p w14:paraId="65A974B6"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Apply the pulse oximeter, and measure the patient’s vital signs.</w:t>
      </w:r>
    </w:p>
    <w:p w14:paraId="30EF5D5C"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 xml:space="preserve">Assess the patency of each </w:t>
      </w:r>
      <w:proofErr w:type="spellStart"/>
      <w:r w:rsidRPr="00CD749D">
        <w:rPr>
          <w:rFonts w:ascii="Arial" w:hAnsi="Arial" w:cs="Arial"/>
          <w:sz w:val="20"/>
          <w:szCs w:val="20"/>
        </w:rPr>
        <w:t>nare</w:t>
      </w:r>
      <w:proofErr w:type="spellEnd"/>
      <w:r w:rsidRPr="00CD749D">
        <w:rPr>
          <w:rFonts w:ascii="Arial" w:hAnsi="Arial" w:cs="Arial"/>
          <w:sz w:val="20"/>
          <w:szCs w:val="20"/>
        </w:rPr>
        <w:t>.</w:t>
      </w:r>
    </w:p>
    <w:p w14:paraId="69DD53D5"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To determine the length of the tube to be inserted, measure the distance from the tip of the nose to the earlobe, and then from the earlobe to the xiphoid process of the sternum.</w:t>
      </w:r>
      <w:r w:rsidRPr="00CD749D">
        <w:rPr>
          <w:rStyle w:val="apple-converted-space"/>
          <w:rFonts w:ascii="Arial" w:hAnsi="Arial" w:cs="Arial"/>
          <w:sz w:val="20"/>
          <w:szCs w:val="20"/>
        </w:rPr>
        <w:t> </w:t>
      </w:r>
    </w:p>
    <w:p w14:paraId="6AE6022B" w14:textId="77777777" w:rsidR="00695726" w:rsidRPr="00CD749D" w:rsidRDefault="00695726">
      <w:pPr>
        <w:numPr>
          <w:ilvl w:val="1"/>
          <w:numId w:val="79"/>
        </w:numPr>
        <w:spacing w:before="100" w:beforeAutospacing="1" w:after="100" w:afterAutospacing="1"/>
        <w:rPr>
          <w:rFonts w:ascii="Arial" w:hAnsi="Arial" w:cs="Arial"/>
          <w:sz w:val="20"/>
          <w:szCs w:val="20"/>
        </w:rPr>
      </w:pPr>
      <w:r w:rsidRPr="00CD749D">
        <w:rPr>
          <w:rFonts w:ascii="Arial" w:hAnsi="Arial" w:cs="Arial"/>
          <w:sz w:val="20"/>
          <w:szCs w:val="20"/>
        </w:rPr>
        <w:t>Adults: Add 15.2 cm (6 inches)</w:t>
      </w:r>
      <w:r w:rsidRPr="00CD749D">
        <w:rPr>
          <w:rStyle w:val="Strong"/>
          <w:rFonts w:ascii="Arial" w:hAnsi="Arial" w:cs="Arial"/>
          <w:sz w:val="20"/>
          <w:szCs w:val="20"/>
          <w:vertAlign w:val="superscript"/>
        </w:rPr>
        <w:t>3</w:t>
      </w:r>
      <w:r w:rsidRPr="00CD749D">
        <w:rPr>
          <w:rStyle w:val="apple-converted-space"/>
          <w:rFonts w:ascii="Arial" w:hAnsi="Arial" w:cs="Arial"/>
          <w:sz w:val="20"/>
          <w:szCs w:val="20"/>
        </w:rPr>
        <w:t> </w:t>
      </w:r>
      <w:r w:rsidRPr="00CD749D">
        <w:rPr>
          <w:rFonts w:ascii="Arial" w:hAnsi="Arial" w:cs="Arial"/>
          <w:sz w:val="20"/>
          <w:szCs w:val="20"/>
        </w:rPr>
        <w:t>to ensure gastric placement. Mark the required tube length with tape or indelible ink.</w:t>
      </w:r>
      <w:r w:rsidRPr="00CD749D">
        <w:rPr>
          <w:rStyle w:val="apple-converted-space"/>
          <w:rFonts w:ascii="Arial" w:hAnsi="Arial" w:cs="Arial"/>
          <w:sz w:val="20"/>
          <w:szCs w:val="20"/>
        </w:rPr>
        <w:t> </w:t>
      </w:r>
    </w:p>
    <w:p w14:paraId="14EE2C20" w14:textId="77777777" w:rsidR="00695726" w:rsidRPr="00CD749D" w:rsidRDefault="00695726">
      <w:pPr>
        <w:numPr>
          <w:ilvl w:val="1"/>
          <w:numId w:val="79"/>
        </w:numPr>
        <w:spacing w:before="100" w:beforeAutospacing="1" w:after="100" w:afterAutospacing="1"/>
        <w:rPr>
          <w:rFonts w:ascii="Arial" w:hAnsi="Arial" w:cs="Arial"/>
          <w:sz w:val="20"/>
          <w:szCs w:val="20"/>
        </w:rPr>
      </w:pPr>
      <w:r w:rsidRPr="00CD749D">
        <w:rPr>
          <w:rFonts w:ascii="Arial" w:hAnsi="Arial" w:cs="Arial"/>
          <w:sz w:val="20"/>
          <w:szCs w:val="20"/>
        </w:rPr>
        <w:t>Children: Add half the distance from the xiphoid process to the umbilicus to this measurement to place the tube more distally in the stomach.</w:t>
      </w:r>
      <w:r w:rsidRPr="00CD749D">
        <w:rPr>
          <w:rStyle w:val="Strong"/>
          <w:rFonts w:ascii="Arial" w:hAnsi="Arial" w:cs="Arial"/>
          <w:sz w:val="20"/>
          <w:szCs w:val="20"/>
          <w:vertAlign w:val="superscript"/>
        </w:rPr>
        <w:t>2</w:t>
      </w:r>
      <w:r w:rsidRPr="00CD749D">
        <w:rPr>
          <w:rStyle w:val="apple-converted-space"/>
          <w:rFonts w:ascii="Arial" w:hAnsi="Arial" w:cs="Arial"/>
          <w:sz w:val="20"/>
          <w:szCs w:val="20"/>
        </w:rPr>
        <w:t> </w:t>
      </w:r>
      <w:r w:rsidRPr="00CD749D">
        <w:rPr>
          <w:rFonts w:ascii="Arial" w:hAnsi="Arial" w:cs="Arial"/>
          <w:sz w:val="20"/>
          <w:szCs w:val="20"/>
        </w:rPr>
        <w:t>Mark the required tube length with tape or indelible ink.</w:t>
      </w:r>
    </w:p>
    <w:p w14:paraId="101F8EE3"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If the tube has a surface lubricant, dip it into a glass of room-temperature water to activate it. For other tubes, apply a water-soluble lubricant, according to the manufacturer’s instructions.</w:t>
      </w:r>
    </w:p>
    <w:p w14:paraId="25B943FA"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Apply clean gloves.</w:t>
      </w:r>
    </w:p>
    <w:p w14:paraId="4F71996C"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 xml:space="preserve">Prepare the NG or </w:t>
      </w:r>
      <w:proofErr w:type="spellStart"/>
      <w:r w:rsidRPr="00CD749D">
        <w:rPr>
          <w:rFonts w:ascii="Arial" w:hAnsi="Arial" w:cs="Arial"/>
          <w:sz w:val="20"/>
          <w:szCs w:val="20"/>
        </w:rPr>
        <w:t>nasoenteric</w:t>
      </w:r>
      <w:proofErr w:type="spellEnd"/>
      <w:r w:rsidRPr="00CD749D">
        <w:rPr>
          <w:rFonts w:ascii="Arial" w:hAnsi="Arial" w:cs="Arial"/>
          <w:sz w:val="20"/>
          <w:szCs w:val="20"/>
        </w:rPr>
        <w:t xml:space="preserve"> tube for intubation:</w:t>
      </w:r>
    </w:p>
    <w:p w14:paraId="5417A8A3" w14:textId="77777777" w:rsidR="00695726" w:rsidRPr="00CD749D" w:rsidRDefault="00695726">
      <w:pPr>
        <w:numPr>
          <w:ilvl w:val="1"/>
          <w:numId w:val="79"/>
        </w:numPr>
        <w:spacing w:before="100" w:beforeAutospacing="1" w:after="100" w:afterAutospacing="1"/>
        <w:rPr>
          <w:rFonts w:ascii="Arial" w:hAnsi="Arial" w:cs="Arial"/>
          <w:sz w:val="20"/>
          <w:szCs w:val="20"/>
        </w:rPr>
      </w:pPr>
      <w:r w:rsidRPr="00CD749D">
        <w:rPr>
          <w:rFonts w:ascii="Arial" w:hAnsi="Arial" w:cs="Arial"/>
          <w:sz w:val="20"/>
          <w:szCs w:val="20"/>
        </w:rPr>
        <w:t>Using a 30-mL to 60-mL catheter-tip syringe, inject 10 mL of water into the tube. If you are using a stylet, make certain it is securely positioned within the tube.</w:t>
      </w:r>
    </w:p>
    <w:p w14:paraId="2AAD5E57"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Explain the procedure to the patient, and then gently insert the tube through one nostril to the back of the throat (posterior nasopharynx), aiming back and down toward the ear. The patient may gag.</w:t>
      </w:r>
    </w:p>
    <w:p w14:paraId="58090360"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As the tube passes the nasopharynx, have the patient bend his or her head toward the chest.</w:t>
      </w:r>
    </w:p>
    <w:p w14:paraId="6CD3568F"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Advance the tube along the floor of the nasal passage, aiming down toward the patient’s ear. If resistance is felt, pull the tube tip back slightly, angle it more downward to find the opening to the nasopharynx, and then advance the tube. If resistance continues, try to rotate the tube and then advance it. If resistance persists, withdraw the tube, allow the patient to rest, lubricate the tube again, and insert it into the other naris.</w:t>
      </w:r>
    </w:p>
    <w:p w14:paraId="02ACA03E"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If drinking water is not contraindicated and the patient prefers, provide small sips of water along with encouragement to swallow as the tube is inserted and advanced. Advance the tube as the patient swallows. With or without water, emphasize that the patient needs to mouth breathe and swallow throughout the procedure.</w:t>
      </w:r>
    </w:p>
    <w:p w14:paraId="338C1A67"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When the tip of the tube is approximately 25 cm to 30 cm (10 inches to 12 inches), assess for air coming out of the tubing. If the tube entered the trachea instead of the esophagus, air exchange may be heard. If air is present, withdraw the tube and start again. If there is no air, continue to advance the tube to the distance marker.</w:t>
      </w:r>
    </w:p>
    <w:p w14:paraId="20DDBDE2"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Check the tube position at the back of the patient’s throat with a penlight and tongue blade. Ensure the tube is not coiled in the posterior pharynx.</w:t>
      </w:r>
    </w:p>
    <w:p w14:paraId="75CA571F"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Anchor the tube to the patient’s cheek with tape.</w:t>
      </w:r>
    </w:p>
    <w:p w14:paraId="6E7D4029"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lastRenderedPageBreak/>
        <w:t>Verify placement of the nasogastric tube per the organization’s practice.</w:t>
      </w:r>
      <w:r w:rsidRPr="00CD749D">
        <w:rPr>
          <w:rStyle w:val="Strong"/>
          <w:rFonts w:ascii="Arial" w:hAnsi="Arial" w:cs="Arial"/>
          <w:sz w:val="20"/>
          <w:szCs w:val="20"/>
          <w:vertAlign w:val="superscript"/>
        </w:rPr>
        <w:t>5</w:t>
      </w:r>
      <w:r w:rsidRPr="00CD749D">
        <w:rPr>
          <w:rFonts w:ascii="Arial" w:hAnsi="Arial" w:cs="Arial"/>
          <w:sz w:val="20"/>
          <w:szCs w:val="20"/>
          <w:vertAlign w:val="superscript"/>
        </w:rPr>
        <w:t>,</w:t>
      </w:r>
      <w:r w:rsidRPr="00CD749D">
        <w:rPr>
          <w:rStyle w:val="Strong"/>
          <w:rFonts w:ascii="Arial" w:hAnsi="Arial" w:cs="Arial"/>
          <w:sz w:val="20"/>
          <w:szCs w:val="20"/>
          <w:vertAlign w:val="superscript"/>
        </w:rPr>
        <w:t>6</w:t>
      </w:r>
      <w:r w:rsidRPr="00CD749D">
        <w:rPr>
          <w:rStyle w:val="apple-converted-space"/>
          <w:rFonts w:ascii="Arial" w:hAnsi="Arial" w:cs="Arial"/>
          <w:sz w:val="20"/>
          <w:szCs w:val="20"/>
        </w:rPr>
        <w:t> </w:t>
      </w:r>
      <w:r w:rsidRPr="00CD749D">
        <w:rPr>
          <w:rFonts w:ascii="Arial" w:hAnsi="Arial" w:cs="Arial"/>
          <w:sz w:val="20"/>
          <w:szCs w:val="20"/>
        </w:rPr>
        <w:t>See the video skill “Managing a Nasogastric Tube.”</w:t>
      </w:r>
    </w:p>
    <w:p w14:paraId="5613677E"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Clamp the tube.</w:t>
      </w:r>
    </w:p>
    <w:p w14:paraId="41763DB1"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Once the placement of the NG tube has been verified, secure it to the patient’s face. Anchor the tube to the patient’s nose, avoiding pressure on the nares. Mark the exit site on the tube with tape or indelible ink. Select one of the following options for anchoring:</w:t>
      </w:r>
    </w:p>
    <w:p w14:paraId="70297EDF" w14:textId="77777777" w:rsidR="00695726" w:rsidRPr="00CD749D" w:rsidRDefault="00695726">
      <w:pPr>
        <w:numPr>
          <w:ilvl w:val="1"/>
          <w:numId w:val="79"/>
        </w:numPr>
        <w:spacing w:before="100" w:beforeAutospacing="1" w:after="100" w:afterAutospacing="1"/>
        <w:rPr>
          <w:rFonts w:ascii="Arial" w:hAnsi="Arial" w:cs="Arial"/>
          <w:sz w:val="20"/>
          <w:szCs w:val="20"/>
        </w:rPr>
      </w:pPr>
      <w:r w:rsidRPr="00CD749D">
        <w:rPr>
          <w:rFonts w:ascii="Arial" w:hAnsi="Arial" w:cs="Arial"/>
          <w:sz w:val="20"/>
          <w:szCs w:val="20"/>
        </w:rPr>
        <w:t>Tape:</w:t>
      </w:r>
    </w:p>
    <w:p w14:paraId="02F52D79"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Optional: Apply a tincture of benzoin or other skin adhesive to the tip of the patient’s nose. It should feel tacky.</w:t>
      </w:r>
    </w:p>
    <w:p w14:paraId="12DE2332"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Remove your gloves. Cut a piece of hypo-allergenic tape 10 cm (4 inches) long, or prepare a membrane dressing or other securing device. Make two horizontal slits on both sides in the middle of the tape and fold sections so the adhesive side of the tape is closed in the middle. Split one end of the tape in half horizontally.</w:t>
      </w:r>
    </w:p>
    <w:p w14:paraId="6EF8FD65"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Securely apply the other end of the tape to the nose, leaving split ends free.</w:t>
      </w:r>
    </w:p>
    <w:p w14:paraId="611E006E"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Carefully wrap the two split ends of tape around the tube.</w:t>
      </w:r>
    </w:p>
    <w:p w14:paraId="570355CD" w14:textId="77777777" w:rsidR="00695726" w:rsidRPr="00CD749D" w:rsidRDefault="00695726">
      <w:pPr>
        <w:numPr>
          <w:ilvl w:val="1"/>
          <w:numId w:val="79"/>
        </w:numPr>
        <w:spacing w:before="100" w:beforeAutospacing="1" w:after="100" w:afterAutospacing="1"/>
        <w:rPr>
          <w:rFonts w:ascii="Arial" w:hAnsi="Arial" w:cs="Arial"/>
          <w:sz w:val="20"/>
          <w:szCs w:val="20"/>
        </w:rPr>
      </w:pPr>
      <w:r w:rsidRPr="00CD749D">
        <w:rPr>
          <w:rFonts w:ascii="Arial" w:hAnsi="Arial" w:cs="Arial"/>
          <w:sz w:val="20"/>
          <w:szCs w:val="20"/>
        </w:rPr>
        <w:t>Membrane dressing:</w:t>
      </w:r>
    </w:p>
    <w:p w14:paraId="35FF6B25"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Optional: Apply a tincture of benzoin or another skin protectant to the patient’s cheek and to the area of the tube to be secured.</w:t>
      </w:r>
    </w:p>
    <w:p w14:paraId="22BE43D5"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Place the tube against the patient’s cheek, and secure it with the membrane dressing, out of the patient’s line of vision.</w:t>
      </w:r>
    </w:p>
    <w:p w14:paraId="783D109A" w14:textId="77777777" w:rsidR="00695726" w:rsidRPr="00CD749D" w:rsidRDefault="00695726">
      <w:pPr>
        <w:numPr>
          <w:ilvl w:val="1"/>
          <w:numId w:val="79"/>
        </w:numPr>
        <w:spacing w:before="100" w:beforeAutospacing="1" w:after="100" w:afterAutospacing="1"/>
        <w:rPr>
          <w:rFonts w:ascii="Arial" w:hAnsi="Arial" w:cs="Arial"/>
          <w:sz w:val="20"/>
          <w:szCs w:val="20"/>
        </w:rPr>
      </w:pPr>
      <w:r w:rsidRPr="00CD749D">
        <w:rPr>
          <w:rFonts w:ascii="Arial" w:hAnsi="Arial" w:cs="Arial"/>
          <w:sz w:val="20"/>
          <w:szCs w:val="20"/>
        </w:rPr>
        <w:t>Tube fixation device:</w:t>
      </w:r>
    </w:p>
    <w:p w14:paraId="59B2D60F"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Apply the wide end of the patch to the bridge of the patient’s nose.</w:t>
      </w:r>
    </w:p>
    <w:p w14:paraId="3CCAEFDE" w14:textId="77777777" w:rsidR="00695726" w:rsidRPr="00CD749D" w:rsidRDefault="00695726">
      <w:pPr>
        <w:numPr>
          <w:ilvl w:val="2"/>
          <w:numId w:val="79"/>
        </w:numPr>
        <w:spacing w:before="100" w:beforeAutospacing="1" w:after="100" w:afterAutospacing="1"/>
        <w:rPr>
          <w:rFonts w:ascii="Arial" w:hAnsi="Arial" w:cs="Arial"/>
          <w:sz w:val="20"/>
          <w:szCs w:val="20"/>
        </w:rPr>
      </w:pPr>
      <w:r w:rsidRPr="00CD749D">
        <w:rPr>
          <w:rFonts w:ascii="Arial" w:hAnsi="Arial" w:cs="Arial"/>
          <w:sz w:val="20"/>
          <w:szCs w:val="20"/>
        </w:rPr>
        <w:t>Slip the connector around the feeding tube where it exits the nose.</w:t>
      </w:r>
    </w:p>
    <w:p w14:paraId="5060D923"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Label the tubing at a site close to the patient and at a site close to the source when there are different access sites or several bags.</w:t>
      </w:r>
      <w:r w:rsidRPr="00CD749D">
        <w:rPr>
          <w:rFonts w:ascii="Arial" w:hAnsi="Arial" w:cs="Arial"/>
          <w:b/>
          <w:bCs/>
          <w:sz w:val="20"/>
          <w:szCs w:val="20"/>
          <w:vertAlign w:val="superscript"/>
        </w:rPr>
        <w:t>1</w:t>
      </w:r>
    </w:p>
    <w:p w14:paraId="2E76E41D"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Fasten the end of the NG tube to the patient’s gown using a clip or a piece of tape. Do not use safety pins to pin the tube to the gown.</w:t>
      </w:r>
    </w:p>
    <w:p w14:paraId="221A028E"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Help the patient into a comfortable position.</w:t>
      </w:r>
    </w:p>
    <w:p w14:paraId="5AE0C924"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Obtain a chest or abdominal x-ray to verify placement.</w:t>
      </w:r>
      <w:r w:rsidRPr="00CD749D">
        <w:rPr>
          <w:rStyle w:val="Strong"/>
          <w:rFonts w:ascii="Arial" w:hAnsi="Arial" w:cs="Arial"/>
          <w:sz w:val="20"/>
          <w:szCs w:val="20"/>
          <w:vertAlign w:val="superscript"/>
        </w:rPr>
        <w:t>7</w:t>
      </w:r>
    </w:p>
    <w:p w14:paraId="7C9155D2"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Apply clean gloves, and administer oral hygiene. Clean the tubing at the nostril with a washcloth dampened in mild soap and water.</w:t>
      </w:r>
    </w:p>
    <w:p w14:paraId="6E966122"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Dispose of used supplies.</w:t>
      </w:r>
    </w:p>
    <w:p w14:paraId="1A193B55"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Remove and dispose of used gloves. Perform hand hygiene.</w:t>
      </w:r>
    </w:p>
    <w:p w14:paraId="5505E799"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Help the patient into a comfortable position, and place toiletries and personal items within reach.</w:t>
      </w:r>
    </w:p>
    <w:p w14:paraId="5E92A981"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Place the call light within easy reach, and make sure the patient knows how to use it to summon assistance.</w:t>
      </w:r>
    </w:p>
    <w:p w14:paraId="3B7D9A4C" w14:textId="77777777" w:rsidR="00695726" w:rsidRPr="00CD749D" w:rsidRDefault="00695726">
      <w:pPr>
        <w:numPr>
          <w:ilvl w:val="0"/>
          <w:numId w:val="79"/>
        </w:numPr>
        <w:spacing w:before="100" w:beforeAutospacing="1" w:after="100" w:afterAutospacing="1"/>
        <w:rPr>
          <w:rFonts w:ascii="Arial" w:hAnsi="Arial" w:cs="Arial"/>
          <w:sz w:val="20"/>
          <w:szCs w:val="20"/>
        </w:rPr>
      </w:pPr>
      <w:r w:rsidRPr="00CD749D">
        <w:rPr>
          <w:rFonts w:ascii="Arial" w:hAnsi="Arial" w:cs="Arial"/>
          <w:sz w:val="20"/>
          <w:szCs w:val="20"/>
        </w:rPr>
        <w:t>To ensure the patient’s safety, raise the appropriate number of side rails and lower the bed to the lowest position.</w:t>
      </w:r>
    </w:p>
    <w:p w14:paraId="5C9526AE"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60F9CF94"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Observe the patient to determine his or her response to intubation. Have the patient speak.</w:t>
      </w:r>
    </w:p>
    <w:p w14:paraId="6A9D4FF5"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Check the patient’s vital signs and oxygen saturation.</w:t>
      </w:r>
    </w:p>
    <w:p w14:paraId="30115920"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Confirm the x-ray results.</w:t>
      </w:r>
    </w:p>
    <w:p w14:paraId="2494E26A"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Remove the stylet, if used, after x-ray verification of the correct placement of the tube.</w:t>
      </w:r>
    </w:p>
    <w:p w14:paraId="7EBEC26A"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Routinely assess the location of the external exit site marking or tape on the tube. If the tube is dislodged or must be repositioned, assess and obtain radiologic confirmation before restarting feedings.</w:t>
      </w:r>
    </w:p>
    <w:p w14:paraId="77354867"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Once initial placement has been verified, confirm correct tube placement at least once each shift and before administering any fluid or medication into the tube.</w:t>
      </w:r>
      <w:r w:rsidRPr="00CD749D">
        <w:rPr>
          <w:rStyle w:val="Strong"/>
          <w:rFonts w:ascii="Arial" w:hAnsi="Arial" w:cs="Arial"/>
          <w:sz w:val="20"/>
          <w:szCs w:val="20"/>
          <w:vertAlign w:val="superscript"/>
        </w:rPr>
        <w:t>7</w:t>
      </w:r>
    </w:p>
    <w:p w14:paraId="522786D6"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Routinely assess the color and pH of fluid withdrawn from the tube.</w:t>
      </w:r>
    </w:p>
    <w:p w14:paraId="516C9D7A" w14:textId="77777777" w:rsidR="00695726" w:rsidRPr="00CD749D" w:rsidRDefault="00695726">
      <w:pPr>
        <w:numPr>
          <w:ilvl w:val="0"/>
          <w:numId w:val="80"/>
        </w:numPr>
        <w:spacing w:before="100" w:beforeAutospacing="1" w:after="100" w:afterAutospacing="1"/>
        <w:rPr>
          <w:rFonts w:ascii="Arial" w:hAnsi="Arial" w:cs="Arial"/>
          <w:sz w:val="20"/>
          <w:szCs w:val="20"/>
        </w:rPr>
      </w:pPr>
      <w:r w:rsidRPr="00CD749D">
        <w:rPr>
          <w:rFonts w:ascii="Arial" w:hAnsi="Arial" w:cs="Arial"/>
          <w:sz w:val="20"/>
          <w:szCs w:val="20"/>
        </w:rPr>
        <w:t>Routinely assess the condition of the naris and mucosa for skin breakdown, inflammation, and excoriation.</w:t>
      </w:r>
    </w:p>
    <w:p w14:paraId="4EE23413"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lastRenderedPageBreak/>
        <w:t>EXPECTED OUTCOMES</w:t>
      </w:r>
    </w:p>
    <w:p w14:paraId="56F4A62D" w14:textId="77777777" w:rsidR="00695726" w:rsidRPr="00CD749D" w:rsidRDefault="00695726">
      <w:pPr>
        <w:numPr>
          <w:ilvl w:val="0"/>
          <w:numId w:val="81"/>
        </w:numPr>
        <w:spacing w:before="100" w:beforeAutospacing="1" w:after="100" w:afterAutospacing="1"/>
        <w:rPr>
          <w:rFonts w:ascii="Arial" w:hAnsi="Arial" w:cs="Arial"/>
          <w:sz w:val="20"/>
          <w:szCs w:val="20"/>
        </w:rPr>
      </w:pPr>
      <w:r w:rsidRPr="00CD749D">
        <w:rPr>
          <w:rFonts w:ascii="Arial" w:hAnsi="Arial" w:cs="Arial"/>
          <w:sz w:val="20"/>
          <w:szCs w:val="20"/>
        </w:rPr>
        <w:t>NG tube is correctly placed.</w:t>
      </w:r>
    </w:p>
    <w:p w14:paraId="0297EE0F" w14:textId="77777777" w:rsidR="00695726" w:rsidRPr="00CD749D" w:rsidRDefault="00695726">
      <w:pPr>
        <w:numPr>
          <w:ilvl w:val="0"/>
          <w:numId w:val="81"/>
        </w:numPr>
        <w:spacing w:before="100" w:beforeAutospacing="1" w:after="100" w:afterAutospacing="1"/>
        <w:rPr>
          <w:rFonts w:ascii="Arial" w:hAnsi="Arial" w:cs="Arial"/>
          <w:sz w:val="20"/>
          <w:szCs w:val="20"/>
        </w:rPr>
      </w:pPr>
      <w:r w:rsidRPr="00CD749D">
        <w:rPr>
          <w:rFonts w:ascii="Arial" w:hAnsi="Arial" w:cs="Arial"/>
          <w:sz w:val="20"/>
          <w:szCs w:val="20"/>
        </w:rPr>
        <w:t>Stomach becomes or remains soft, nontender, and without distention.</w:t>
      </w:r>
    </w:p>
    <w:p w14:paraId="19946388" w14:textId="77777777" w:rsidR="00695726" w:rsidRPr="00CD749D" w:rsidRDefault="00695726">
      <w:pPr>
        <w:numPr>
          <w:ilvl w:val="0"/>
          <w:numId w:val="81"/>
        </w:numPr>
        <w:spacing w:before="100" w:beforeAutospacing="1" w:after="100" w:afterAutospacing="1"/>
        <w:rPr>
          <w:rFonts w:ascii="Arial" w:hAnsi="Arial" w:cs="Arial"/>
          <w:sz w:val="20"/>
          <w:szCs w:val="20"/>
        </w:rPr>
      </w:pPr>
      <w:r w:rsidRPr="00CD749D">
        <w:rPr>
          <w:rFonts w:ascii="Arial" w:hAnsi="Arial" w:cs="Arial"/>
          <w:sz w:val="20"/>
          <w:szCs w:val="20"/>
        </w:rPr>
        <w:t>Patient discomfort is adequately managed.</w:t>
      </w:r>
    </w:p>
    <w:p w14:paraId="6CBB2715" w14:textId="77777777" w:rsidR="00695726" w:rsidRPr="00CD749D" w:rsidRDefault="00695726">
      <w:pPr>
        <w:numPr>
          <w:ilvl w:val="0"/>
          <w:numId w:val="81"/>
        </w:numPr>
        <w:spacing w:before="100" w:beforeAutospacing="1" w:after="100" w:afterAutospacing="1"/>
        <w:rPr>
          <w:rFonts w:ascii="Arial" w:hAnsi="Arial" w:cs="Arial"/>
          <w:sz w:val="20"/>
          <w:szCs w:val="20"/>
        </w:rPr>
      </w:pPr>
      <w:r w:rsidRPr="00CD749D">
        <w:rPr>
          <w:rFonts w:ascii="Arial" w:hAnsi="Arial" w:cs="Arial"/>
          <w:sz w:val="20"/>
          <w:szCs w:val="20"/>
        </w:rPr>
        <w:t>Naris and surface of the nose remain clear, without abrasions or excoriation.</w:t>
      </w:r>
    </w:p>
    <w:p w14:paraId="62D736D4" w14:textId="77777777" w:rsidR="00695726" w:rsidRPr="00CD749D" w:rsidRDefault="00695726">
      <w:pPr>
        <w:numPr>
          <w:ilvl w:val="0"/>
          <w:numId w:val="81"/>
        </w:numPr>
        <w:spacing w:before="100" w:beforeAutospacing="1" w:after="100" w:afterAutospacing="1"/>
        <w:rPr>
          <w:rFonts w:ascii="Arial" w:hAnsi="Arial" w:cs="Arial"/>
          <w:sz w:val="20"/>
          <w:szCs w:val="20"/>
        </w:rPr>
      </w:pPr>
      <w:r w:rsidRPr="00CD749D">
        <w:rPr>
          <w:rFonts w:ascii="Arial" w:hAnsi="Arial" w:cs="Arial"/>
          <w:sz w:val="20"/>
          <w:szCs w:val="20"/>
        </w:rPr>
        <w:t>Nasal mucosa remains moist and intact.</w:t>
      </w:r>
    </w:p>
    <w:p w14:paraId="755F59ED" w14:textId="77777777" w:rsidR="00695726" w:rsidRPr="00CD749D" w:rsidRDefault="00695726">
      <w:pPr>
        <w:numPr>
          <w:ilvl w:val="0"/>
          <w:numId w:val="81"/>
        </w:numPr>
        <w:spacing w:before="100" w:beforeAutospacing="1" w:after="100" w:afterAutospacing="1"/>
        <w:rPr>
          <w:rFonts w:ascii="Arial" w:hAnsi="Arial" w:cs="Arial"/>
          <w:sz w:val="20"/>
          <w:szCs w:val="20"/>
        </w:rPr>
      </w:pPr>
      <w:r w:rsidRPr="00CD749D">
        <w:rPr>
          <w:rFonts w:ascii="Arial" w:hAnsi="Arial" w:cs="Arial"/>
          <w:sz w:val="20"/>
          <w:szCs w:val="20"/>
        </w:rPr>
        <w:t>Patient exhibits no signs or symptoms of pulmonary aspiration.</w:t>
      </w:r>
    </w:p>
    <w:p w14:paraId="6609BD0D"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UNEXPECTED OUTCOMES</w:t>
      </w:r>
    </w:p>
    <w:p w14:paraId="1EA6818D"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NG tube is incorrectly placed upon insertion or becomes misplaced.</w:t>
      </w:r>
    </w:p>
    <w:p w14:paraId="74C4D24A"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Nosebleed occurs during insertion of NG tube.</w:t>
      </w:r>
    </w:p>
    <w:p w14:paraId="3DC45971"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Abdomen is distended and painful.</w:t>
      </w:r>
    </w:p>
    <w:p w14:paraId="30A827EE"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Patient has sore throat from dry, irritated mucous membranes.</w:t>
      </w:r>
    </w:p>
    <w:p w14:paraId="3E10B42C"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The skin around the naris becomes irritated or ulcerated. Patient shows signs and symptoms of pulmonary aspiration (i.e., fever, shortness of breath, or pulmonary congestion).</w:t>
      </w:r>
    </w:p>
    <w:p w14:paraId="21DCC63E"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Coughing or dyspnea, indicating potential bronchial placement.</w:t>
      </w:r>
    </w:p>
    <w:p w14:paraId="2DADEC3A"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Pneumothorax resulting from inadvertent pleural placement.</w:t>
      </w:r>
    </w:p>
    <w:p w14:paraId="044C2D4A"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Tube coiled in esophagus or posterior pharynx.</w:t>
      </w:r>
    </w:p>
    <w:p w14:paraId="7972168B"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Esophageal tear resulting from trauma from tube passing.</w:t>
      </w:r>
    </w:p>
    <w:p w14:paraId="28D7C836"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Tube dislodging during therapy, necessitating removal and new tube placement.</w:t>
      </w:r>
    </w:p>
    <w:p w14:paraId="792880E0"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Aspiration of stomach contents despite appropriate placement.</w:t>
      </w:r>
    </w:p>
    <w:p w14:paraId="21E51999"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Clogging of enteral tube with medication fragments or enteral formula.</w:t>
      </w:r>
    </w:p>
    <w:p w14:paraId="6D13BEBF" w14:textId="77777777" w:rsidR="00695726" w:rsidRPr="00CD749D" w:rsidRDefault="00695726">
      <w:pPr>
        <w:numPr>
          <w:ilvl w:val="0"/>
          <w:numId w:val="82"/>
        </w:numPr>
        <w:spacing w:before="100" w:beforeAutospacing="1" w:after="100" w:afterAutospacing="1"/>
        <w:rPr>
          <w:rFonts w:ascii="Arial" w:hAnsi="Arial" w:cs="Arial"/>
          <w:sz w:val="20"/>
          <w:szCs w:val="20"/>
        </w:rPr>
      </w:pPr>
      <w:r w:rsidRPr="00CD749D">
        <w:rPr>
          <w:rFonts w:ascii="Arial" w:hAnsi="Arial" w:cs="Arial"/>
          <w:sz w:val="20"/>
          <w:szCs w:val="20"/>
        </w:rPr>
        <w:t>Skin irritation or breakdown at nose.</w:t>
      </w:r>
    </w:p>
    <w:p w14:paraId="2989A01F"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w:t>
      </w:r>
    </w:p>
    <w:p w14:paraId="1FD08D1F"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 Guidelines:</w:t>
      </w:r>
    </w:p>
    <w:p w14:paraId="1EC29928"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Record and report the following:</w:t>
      </w:r>
    </w:p>
    <w:p w14:paraId="2A7A6488" w14:textId="77777777" w:rsidR="00695726" w:rsidRPr="00CD749D" w:rsidRDefault="00695726">
      <w:pPr>
        <w:numPr>
          <w:ilvl w:val="0"/>
          <w:numId w:val="83"/>
        </w:numPr>
        <w:spacing w:before="100" w:beforeAutospacing="1" w:after="100" w:afterAutospacing="1"/>
        <w:rPr>
          <w:rFonts w:ascii="Arial" w:hAnsi="Arial" w:cs="Arial"/>
          <w:sz w:val="20"/>
          <w:szCs w:val="20"/>
        </w:rPr>
      </w:pPr>
      <w:r w:rsidRPr="00CD749D">
        <w:rPr>
          <w:rFonts w:ascii="Arial" w:hAnsi="Arial" w:cs="Arial"/>
          <w:sz w:val="20"/>
          <w:szCs w:val="20"/>
        </w:rPr>
        <w:t>The type and size of tube placed</w:t>
      </w:r>
    </w:p>
    <w:p w14:paraId="346F7672" w14:textId="77777777" w:rsidR="00695726" w:rsidRPr="00CD749D" w:rsidRDefault="00695726">
      <w:pPr>
        <w:numPr>
          <w:ilvl w:val="0"/>
          <w:numId w:val="83"/>
        </w:numPr>
        <w:spacing w:before="100" w:beforeAutospacing="1" w:after="100" w:afterAutospacing="1"/>
        <w:rPr>
          <w:rFonts w:ascii="Arial" w:hAnsi="Arial" w:cs="Arial"/>
          <w:sz w:val="20"/>
          <w:szCs w:val="20"/>
        </w:rPr>
      </w:pPr>
      <w:r w:rsidRPr="00CD749D">
        <w:rPr>
          <w:rFonts w:ascii="Arial" w:hAnsi="Arial" w:cs="Arial"/>
          <w:sz w:val="20"/>
          <w:szCs w:val="20"/>
        </w:rPr>
        <w:t>Location of the distal tip of the tube</w:t>
      </w:r>
    </w:p>
    <w:p w14:paraId="331FC05E" w14:textId="77777777" w:rsidR="00695726" w:rsidRPr="00CD749D" w:rsidRDefault="00695726">
      <w:pPr>
        <w:numPr>
          <w:ilvl w:val="0"/>
          <w:numId w:val="83"/>
        </w:numPr>
        <w:spacing w:before="100" w:beforeAutospacing="1" w:after="100" w:afterAutospacing="1"/>
        <w:rPr>
          <w:rFonts w:ascii="Arial" w:hAnsi="Arial" w:cs="Arial"/>
          <w:sz w:val="20"/>
          <w:szCs w:val="20"/>
        </w:rPr>
      </w:pPr>
      <w:r w:rsidRPr="00CD749D">
        <w:rPr>
          <w:rFonts w:ascii="Arial" w:hAnsi="Arial" w:cs="Arial"/>
          <w:sz w:val="20"/>
          <w:szCs w:val="20"/>
        </w:rPr>
        <w:t>The patient’s tolerance of the procedure</w:t>
      </w:r>
    </w:p>
    <w:p w14:paraId="64239E87" w14:textId="77777777" w:rsidR="00695726" w:rsidRPr="00CD749D" w:rsidRDefault="00695726">
      <w:pPr>
        <w:numPr>
          <w:ilvl w:val="0"/>
          <w:numId w:val="83"/>
        </w:numPr>
        <w:spacing w:before="100" w:beforeAutospacing="1" w:after="100" w:afterAutospacing="1"/>
        <w:rPr>
          <w:rFonts w:ascii="Arial" w:hAnsi="Arial" w:cs="Arial"/>
          <w:sz w:val="20"/>
          <w:szCs w:val="20"/>
        </w:rPr>
      </w:pPr>
      <w:r w:rsidRPr="00CD749D">
        <w:rPr>
          <w:rFonts w:ascii="Arial" w:hAnsi="Arial" w:cs="Arial"/>
          <w:sz w:val="20"/>
          <w:szCs w:val="20"/>
        </w:rPr>
        <w:t>Confirmation of the tube’s position by x-ray examination</w:t>
      </w:r>
    </w:p>
    <w:p w14:paraId="45858CB7" w14:textId="77777777" w:rsidR="00695726" w:rsidRPr="00CD749D" w:rsidRDefault="00695726">
      <w:pPr>
        <w:numPr>
          <w:ilvl w:val="0"/>
          <w:numId w:val="83"/>
        </w:numPr>
        <w:spacing w:before="100" w:beforeAutospacing="1" w:after="100" w:afterAutospacing="1"/>
        <w:rPr>
          <w:rFonts w:ascii="Arial" w:hAnsi="Arial" w:cs="Arial"/>
          <w:sz w:val="20"/>
          <w:szCs w:val="20"/>
        </w:rPr>
      </w:pPr>
      <w:r w:rsidRPr="00CD749D">
        <w:rPr>
          <w:rFonts w:ascii="Arial" w:hAnsi="Arial" w:cs="Arial"/>
          <w:sz w:val="20"/>
          <w:szCs w:val="20"/>
        </w:rPr>
        <w:t>Any unexpected outcome and related nursing interventions performed</w:t>
      </w:r>
    </w:p>
    <w:p w14:paraId="2F7422FF" w14:textId="77777777" w:rsidR="00695726" w:rsidRPr="00CD749D" w:rsidRDefault="00695726">
      <w:pPr>
        <w:numPr>
          <w:ilvl w:val="0"/>
          <w:numId w:val="83"/>
        </w:numPr>
        <w:spacing w:before="100" w:beforeAutospacing="1" w:after="100" w:afterAutospacing="1"/>
        <w:rPr>
          <w:rFonts w:ascii="Arial" w:hAnsi="Arial" w:cs="Arial"/>
          <w:sz w:val="20"/>
          <w:szCs w:val="20"/>
        </w:rPr>
      </w:pPr>
      <w:r w:rsidRPr="00CD749D">
        <w:rPr>
          <w:rFonts w:ascii="Arial" w:hAnsi="Arial" w:cs="Arial"/>
          <w:sz w:val="20"/>
          <w:szCs w:val="20"/>
        </w:rPr>
        <w:t>Pain assessment and management</w:t>
      </w:r>
    </w:p>
    <w:p w14:paraId="156F544D" w14:textId="77777777" w:rsidR="00695726" w:rsidRPr="00CD749D" w:rsidRDefault="00695726" w:rsidP="00695726">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Sample Documentation:</w:t>
      </w:r>
    </w:p>
    <w:p w14:paraId="6B01C245" w14:textId="77777777" w:rsidR="00695726" w:rsidRPr="00CD749D" w:rsidRDefault="00695726" w:rsidP="00695726">
      <w:pPr>
        <w:pStyle w:val="ng-scope1"/>
        <w:spacing w:before="0" w:beforeAutospacing="0" w:after="150" w:afterAutospacing="0"/>
        <w:rPr>
          <w:rFonts w:ascii="Arial" w:hAnsi="Arial" w:cs="Arial"/>
          <w:sz w:val="20"/>
          <w:szCs w:val="20"/>
        </w:rPr>
      </w:pPr>
      <w:r w:rsidRPr="00CD749D">
        <w:rPr>
          <w:rFonts w:ascii="Arial" w:hAnsi="Arial" w:cs="Arial"/>
          <w:sz w:val="20"/>
          <w:szCs w:val="20"/>
        </w:rPr>
        <w:t>1100 Inserted 16-Fr NG tube into left naris, advanced to 50-cm mark on NG tube. Patient able to swallow during insertion and states he is comfortable after procedure. NPO status acknowledged. 50 mL of light green secretions aspirated; pH verification was 4. Tube secured with tape. Bowel sounds absent. Chest x-ray completed and placement confirmed. —F. Champlain, RN 7/9/21</w:t>
      </w:r>
    </w:p>
    <w:p w14:paraId="3D86C907"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PEDIATRIC CONSIDERATIONS</w:t>
      </w:r>
    </w:p>
    <w:p w14:paraId="76DAE409" w14:textId="77777777" w:rsidR="00695726" w:rsidRPr="00CD749D" w:rsidRDefault="00695726">
      <w:pPr>
        <w:numPr>
          <w:ilvl w:val="0"/>
          <w:numId w:val="84"/>
        </w:numPr>
        <w:spacing w:before="100" w:beforeAutospacing="1" w:after="100" w:afterAutospacing="1"/>
        <w:rPr>
          <w:rFonts w:ascii="Arial" w:hAnsi="Arial" w:cs="Arial"/>
          <w:sz w:val="20"/>
          <w:szCs w:val="20"/>
        </w:rPr>
      </w:pPr>
      <w:r w:rsidRPr="00CD749D">
        <w:rPr>
          <w:rFonts w:ascii="Arial" w:hAnsi="Arial" w:cs="Arial"/>
          <w:sz w:val="20"/>
          <w:szCs w:val="20"/>
        </w:rPr>
        <w:t>Radiographic confirmation of NG tube placement is the best way to accurately document placement, but this method poses a radiation risk, especially for infants, and can be difficult to obtain.</w:t>
      </w:r>
      <w:r w:rsidRPr="00CD749D">
        <w:rPr>
          <w:rStyle w:val="Strong"/>
          <w:rFonts w:ascii="Arial" w:hAnsi="Arial" w:cs="Arial"/>
          <w:sz w:val="20"/>
          <w:szCs w:val="20"/>
          <w:vertAlign w:val="superscript"/>
        </w:rPr>
        <w:t>6</w:t>
      </w:r>
    </w:p>
    <w:p w14:paraId="466B2CF3" w14:textId="77777777" w:rsidR="00695726" w:rsidRPr="00CD749D" w:rsidRDefault="00695726">
      <w:pPr>
        <w:numPr>
          <w:ilvl w:val="0"/>
          <w:numId w:val="84"/>
        </w:numPr>
        <w:spacing w:before="100" w:beforeAutospacing="1" w:after="100" w:afterAutospacing="1"/>
        <w:rPr>
          <w:rFonts w:ascii="Arial" w:hAnsi="Arial" w:cs="Arial"/>
          <w:sz w:val="20"/>
          <w:szCs w:val="20"/>
        </w:rPr>
      </w:pPr>
      <w:r w:rsidRPr="00CD749D">
        <w:rPr>
          <w:rFonts w:ascii="Arial" w:hAnsi="Arial" w:cs="Arial"/>
          <w:sz w:val="20"/>
          <w:szCs w:val="20"/>
        </w:rPr>
        <w:t>Routine flushing of tubes is not recommended in pediatric patients.</w:t>
      </w:r>
    </w:p>
    <w:p w14:paraId="18A82D89" w14:textId="77777777" w:rsidR="00695726" w:rsidRPr="00CD749D" w:rsidRDefault="00695726">
      <w:pPr>
        <w:numPr>
          <w:ilvl w:val="0"/>
          <w:numId w:val="84"/>
        </w:numPr>
        <w:spacing w:before="100" w:beforeAutospacing="1" w:after="100" w:afterAutospacing="1"/>
        <w:rPr>
          <w:rFonts w:ascii="Arial" w:hAnsi="Arial" w:cs="Arial"/>
          <w:sz w:val="20"/>
          <w:szCs w:val="20"/>
        </w:rPr>
      </w:pPr>
      <w:r w:rsidRPr="00CD749D">
        <w:rPr>
          <w:rFonts w:ascii="Arial" w:hAnsi="Arial" w:cs="Arial"/>
          <w:sz w:val="20"/>
          <w:szCs w:val="20"/>
        </w:rPr>
        <w:lastRenderedPageBreak/>
        <w:t>When inserting a feeding tube in an infant, observe for vagal stimulation evidenced by a decreased heart rate.</w:t>
      </w:r>
    </w:p>
    <w:p w14:paraId="06E7B0A6"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OLDER ADULT CONSIDERATIONS</w:t>
      </w:r>
    </w:p>
    <w:p w14:paraId="0170758C" w14:textId="77777777" w:rsidR="00695726" w:rsidRPr="00CD749D" w:rsidRDefault="00695726">
      <w:pPr>
        <w:numPr>
          <w:ilvl w:val="0"/>
          <w:numId w:val="85"/>
        </w:numPr>
        <w:spacing w:before="100" w:beforeAutospacing="1" w:after="100" w:afterAutospacing="1"/>
        <w:rPr>
          <w:rFonts w:ascii="Arial" w:hAnsi="Arial" w:cs="Arial"/>
          <w:sz w:val="20"/>
          <w:szCs w:val="20"/>
        </w:rPr>
      </w:pPr>
      <w:r w:rsidRPr="00CD749D">
        <w:rPr>
          <w:rFonts w:ascii="Arial" w:hAnsi="Arial" w:cs="Arial"/>
          <w:sz w:val="20"/>
          <w:szCs w:val="20"/>
        </w:rPr>
        <w:t>Ensure adequate lubrication of tube to decrease discomfort for the older adult because of the potential for decreased oral or nasopharyngeal secretions.</w:t>
      </w:r>
    </w:p>
    <w:p w14:paraId="525A39E6" w14:textId="77777777" w:rsidR="00695726" w:rsidRPr="00CD749D" w:rsidRDefault="00695726" w:rsidP="00695726">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HOME CARE CONSIDERATIONS</w:t>
      </w:r>
    </w:p>
    <w:p w14:paraId="6A6C15AE" w14:textId="77777777" w:rsidR="00695726" w:rsidRPr="00CD749D" w:rsidRDefault="00695726">
      <w:pPr>
        <w:numPr>
          <w:ilvl w:val="0"/>
          <w:numId w:val="86"/>
        </w:numPr>
        <w:spacing w:before="100" w:beforeAutospacing="1" w:after="100" w:afterAutospacing="1"/>
        <w:rPr>
          <w:rFonts w:ascii="Arial" w:hAnsi="Arial" w:cs="Arial"/>
          <w:sz w:val="20"/>
          <w:szCs w:val="20"/>
        </w:rPr>
      </w:pPr>
      <w:r w:rsidRPr="00CD749D">
        <w:rPr>
          <w:rFonts w:ascii="Arial" w:hAnsi="Arial" w:cs="Arial"/>
          <w:sz w:val="20"/>
          <w:szCs w:val="20"/>
        </w:rPr>
        <w:t>Assess patient or primary caregiver’s ability to maintain a tube for a feeding program.</w:t>
      </w:r>
    </w:p>
    <w:p w14:paraId="4F889372" w14:textId="77777777" w:rsidR="00695726" w:rsidRPr="00CD749D" w:rsidRDefault="00695726">
      <w:pPr>
        <w:numPr>
          <w:ilvl w:val="0"/>
          <w:numId w:val="86"/>
        </w:numPr>
        <w:spacing w:before="100" w:beforeAutospacing="1" w:after="100" w:afterAutospacing="1"/>
        <w:rPr>
          <w:rFonts w:ascii="Arial" w:hAnsi="Arial" w:cs="Arial"/>
          <w:sz w:val="20"/>
          <w:szCs w:val="20"/>
        </w:rPr>
      </w:pPr>
      <w:r w:rsidRPr="00CD749D">
        <w:rPr>
          <w:rFonts w:ascii="Arial" w:hAnsi="Arial" w:cs="Arial"/>
          <w:sz w:val="20"/>
          <w:szCs w:val="20"/>
        </w:rPr>
        <w:t>Assess the environmental safety and sanitation of patient’s home to determine potential for infection or injury.</w:t>
      </w:r>
    </w:p>
    <w:p w14:paraId="458D5115" w14:textId="77777777" w:rsidR="00695726" w:rsidRPr="00CD749D" w:rsidRDefault="00695726">
      <w:pPr>
        <w:numPr>
          <w:ilvl w:val="0"/>
          <w:numId w:val="86"/>
        </w:numPr>
        <w:spacing w:before="100" w:beforeAutospacing="1" w:after="100" w:afterAutospacing="1"/>
        <w:rPr>
          <w:rFonts w:ascii="Arial" w:hAnsi="Arial" w:cs="Arial"/>
          <w:sz w:val="20"/>
          <w:szCs w:val="20"/>
        </w:rPr>
      </w:pPr>
      <w:r w:rsidRPr="00CD749D">
        <w:rPr>
          <w:rFonts w:ascii="Arial" w:hAnsi="Arial" w:cs="Arial"/>
          <w:sz w:val="20"/>
          <w:szCs w:val="20"/>
        </w:rPr>
        <w:t>Teach patient or primary caregiver how to assess tube placement.</w:t>
      </w:r>
    </w:p>
    <w:p w14:paraId="596C7635" w14:textId="4F149513" w:rsidR="00695726" w:rsidRPr="00CD749D" w:rsidRDefault="00695726">
      <w:pPr>
        <w:numPr>
          <w:ilvl w:val="0"/>
          <w:numId w:val="86"/>
        </w:numPr>
        <w:spacing w:before="100" w:beforeAutospacing="1" w:after="100" w:afterAutospacing="1"/>
        <w:rPr>
          <w:rFonts w:ascii="Arial" w:hAnsi="Arial" w:cs="Arial"/>
          <w:sz w:val="20"/>
          <w:szCs w:val="20"/>
        </w:rPr>
      </w:pPr>
      <w:r w:rsidRPr="00CD749D">
        <w:rPr>
          <w:rFonts w:ascii="Arial" w:hAnsi="Arial" w:cs="Arial"/>
          <w:sz w:val="20"/>
          <w:szCs w:val="20"/>
        </w:rPr>
        <w:t>Teach the family caregiver correct method for securing a feeding tube.</w:t>
      </w:r>
    </w:p>
    <w:p w14:paraId="63A7E93E" w14:textId="3BABEC94" w:rsidR="00695726" w:rsidRPr="00CD749D" w:rsidRDefault="00695726" w:rsidP="00695726">
      <w:pPr>
        <w:spacing w:before="100" w:beforeAutospacing="1" w:after="100" w:afterAutospacing="1"/>
        <w:rPr>
          <w:rFonts w:ascii="Arial" w:hAnsi="Arial" w:cs="Arial"/>
          <w:sz w:val="20"/>
          <w:szCs w:val="20"/>
        </w:rPr>
      </w:pPr>
    </w:p>
    <w:p w14:paraId="4D9FC9AC" w14:textId="0608B882" w:rsidR="00695726" w:rsidRPr="00CD749D" w:rsidRDefault="00695726" w:rsidP="00695726">
      <w:pPr>
        <w:spacing w:before="100" w:beforeAutospacing="1" w:after="100" w:afterAutospacing="1"/>
        <w:rPr>
          <w:rFonts w:ascii="Arial" w:hAnsi="Arial" w:cs="Arial"/>
          <w:sz w:val="20"/>
          <w:szCs w:val="20"/>
        </w:rPr>
      </w:pPr>
    </w:p>
    <w:p w14:paraId="179B11B8" w14:textId="2D8152D3" w:rsidR="00695726" w:rsidRPr="00CD749D" w:rsidRDefault="00100B55" w:rsidP="00695726">
      <w:pPr>
        <w:spacing w:before="100" w:beforeAutospacing="1" w:after="100" w:afterAutospacing="1"/>
        <w:rPr>
          <w:rFonts w:ascii="Arial" w:hAnsi="Arial" w:cs="Arial"/>
          <w:sz w:val="20"/>
          <w:szCs w:val="20"/>
        </w:rPr>
      </w:pPr>
      <w:r w:rsidRPr="00CD749D">
        <w:rPr>
          <w:rFonts w:ascii="Arial" w:hAnsi="Arial" w:cs="Arial"/>
          <w:sz w:val="20"/>
          <w:szCs w:val="20"/>
        </w:rPr>
        <w:t>Managing NG</w:t>
      </w:r>
    </w:p>
    <w:p w14:paraId="673EFF6C" w14:textId="77777777" w:rsidR="00100B55" w:rsidRPr="00CD749D" w:rsidRDefault="00100B55" w:rsidP="00100B55">
      <w:pPr>
        <w:pStyle w:val="Heading2"/>
        <w:spacing w:before="0"/>
        <w:rPr>
          <w:rFonts w:ascii="inherit" w:hAnsi="inherit" w:cs="Arial"/>
          <w:color w:val="auto"/>
          <w:sz w:val="20"/>
          <w:szCs w:val="20"/>
        </w:rPr>
      </w:pPr>
      <w:r w:rsidRPr="00CD749D">
        <w:rPr>
          <w:rFonts w:ascii="inherit" w:hAnsi="inherit" w:cs="Arial"/>
          <w:b/>
          <w:bCs/>
          <w:color w:val="auto"/>
          <w:sz w:val="20"/>
          <w:szCs w:val="20"/>
        </w:rPr>
        <w:t>Extended Text</w:t>
      </w:r>
    </w:p>
    <w:p w14:paraId="76D9C0C0" w14:textId="77777777" w:rsidR="00100B55" w:rsidRPr="00CD749D" w:rsidRDefault="00100B55" w:rsidP="00100B55">
      <w:pPr>
        <w:rPr>
          <w:rFonts w:ascii="Arial" w:hAnsi="Arial" w:cs="Arial"/>
          <w:sz w:val="20"/>
          <w:szCs w:val="20"/>
        </w:rPr>
      </w:pPr>
      <w:r w:rsidRPr="00CD749D">
        <w:rPr>
          <w:rStyle w:val="apple-converted-space"/>
          <w:rFonts w:ascii="Arial" w:hAnsi="Arial" w:cs="Arial"/>
          <w:sz w:val="20"/>
          <w:szCs w:val="20"/>
        </w:rPr>
        <w:t> </w:t>
      </w:r>
      <w:r w:rsidRPr="00CD749D">
        <w:rPr>
          <w:rStyle w:val="hidden-xs"/>
          <w:rFonts w:ascii="Arial" w:hAnsi="Arial" w:cs="Arial"/>
          <w:sz w:val="20"/>
          <w:szCs w:val="20"/>
        </w:rPr>
        <w:t>Print Extended Text</w:t>
      </w:r>
    </w:p>
    <w:p w14:paraId="1AC482E2"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7FDDD8C3" w14:textId="77777777" w:rsidR="00100B55" w:rsidRPr="00CD749D" w:rsidRDefault="00100B55">
      <w:pPr>
        <w:numPr>
          <w:ilvl w:val="0"/>
          <w:numId w:val="125"/>
        </w:numPr>
        <w:spacing w:before="100" w:beforeAutospacing="1" w:after="100" w:afterAutospacing="1"/>
        <w:rPr>
          <w:rFonts w:ascii="Arial" w:hAnsi="Arial" w:cs="Arial"/>
          <w:b/>
          <w:bCs/>
          <w:sz w:val="20"/>
          <w:szCs w:val="20"/>
        </w:rPr>
      </w:pPr>
      <w:r w:rsidRPr="00CD749D">
        <w:rPr>
          <w:rFonts w:ascii="Arial" w:hAnsi="Arial" w:cs="Arial"/>
          <w:b/>
          <w:bCs/>
          <w:sz w:val="20"/>
          <w:szCs w:val="20"/>
        </w:rPr>
        <w:t>Remember to route tubes and catheters having different purposes in different, standardized directions (e.g., IV lines routed toward the head; enteric lines toward the feet).</w:t>
      </w:r>
      <w:r w:rsidRPr="00CD749D">
        <w:rPr>
          <w:rFonts w:ascii="Arial" w:hAnsi="Arial" w:cs="Arial"/>
          <w:b/>
          <w:bCs/>
          <w:sz w:val="20"/>
          <w:szCs w:val="20"/>
          <w:vertAlign w:val="superscript"/>
        </w:rPr>
        <w:t>1</w:t>
      </w:r>
      <w:r w:rsidRPr="00CD749D">
        <w:rPr>
          <w:rStyle w:val="apple-converted-space"/>
          <w:rFonts w:ascii="Arial" w:hAnsi="Arial" w:cs="Arial"/>
          <w:b/>
          <w:bCs/>
          <w:sz w:val="20"/>
          <w:szCs w:val="20"/>
        </w:rPr>
        <w:t> </w:t>
      </w:r>
      <w:r w:rsidRPr="00CD749D">
        <w:rPr>
          <w:rFonts w:ascii="Arial" w:hAnsi="Arial" w:cs="Arial"/>
          <w:b/>
          <w:bCs/>
          <w:sz w:val="20"/>
          <w:szCs w:val="20"/>
        </w:rPr>
        <w:t>This is especially important in the care of neonates.</w:t>
      </w:r>
      <w:r w:rsidRPr="00CD749D">
        <w:rPr>
          <w:rFonts w:ascii="Arial" w:hAnsi="Arial" w:cs="Arial"/>
          <w:b/>
          <w:bCs/>
          <w:sz w:val="20"/>
          <w:szCs w:val="20"/>
          <w:vertAlign w:val="superscript"/>
        </w:rPr>
        <w:t>2</w:t>
      </w:r>
    </w:p>
    <w:p w14:paraId="7CD1A7AC" w14:textId="77777777" w:rsidR="00100B55" w:rsidRPr="00CD749D" w:rsidRDefault="00100B55">
      <w:pPr>
        <w:numPr>
          <w:ilvl w:val="0"/>
          <w:numId w:val="125"/>
        </w:numPr>
        <w:spacing w:before="100" w:beforeAutospacing="1" w:after="100" w:afterAutospacing="1"/>
        <w:rPr>
          <w:rFonts w:ascii="Arial" w:hAnsi="Arial" w:cs="Arial"/>
          <w:b/>
          <w:bCs/>
          <w:sz w:val="20"/>
          <w:szCs w:val="20"/>
        </w:rPr>
      </w:pPr>
      <w:r w:rsidRPr="00CD749D">
        <w:rPr>
          <w:rFonts w:ascii="Arial" w:hAnsi="Arial" w:cs="Arial"/>
          <w:b/>
          <w:bCs/>
          <w:sz w:val="20"/>
          <w:szCs w:val="20"/>
        </w:rPr>
        <w:t>Do not reposition the NG tube of a patient who has undergone gastric surgery because that could rupture the suture line.</w:t>
      </w:r>
    </w:p>
    <w:p w14:paraId="121A74FD" w14:textId="77777777" w:rsidR="00100B55" w:rsidRPr="00CD749D" w:rsidRDefault="00100B55">
      <w:pPr>
        <w:numPr>
          <w:ilvl w:val="0"/>
          <w:numId w:val="125"/>
        </w:numPr>
        <w:spacing w:before="100" w:beforeAutospacing="1" w:after="100" w:afterAutospacing="1"/>
        <w:rPr>
          <w:rFonts w:ascii="Arial" w:hAnsi="Arial" w:cs="Arial"/>
          <w:b/>
          <w:bCs/>
          <w:sz w:val="20"/>
          <w:szCs w:val="20"/>
        </w:rPr>
      </w:pPr>
      <w:r w:rsidRPr="00CD749D">
        <w:rPr>
          <w:rFonts w:ascii="Arial" w:hAnsi="Arial" w:cs="Arial"/>
          <w:b/>
          <w:bCs/>
          <w:sz w:val="20"/>
          <w:szCs w:val="20"/>
        </w:rPr>
        <w:t xml:space="preserve">Use only new enteral syringes (greater than or equal to 20 mL with </w:t>
      </w:r>
      <w:proofErr w:type="spellStart"/>
      <w:r w:rsidRPr="00CD749D">
        <w:rPr>
          <w:rFonts w:ascii="Arial" w:hAnsi="Arial" w:cs="Arial"/>
          <w:b/>
          <w:bCs/>
          <w:sz w:val="20"/>
          <w:szCs w:val="20"/>
        </w:rPr>
        <w:t>ENFit</w:t>
      </w:r>
      <w:proofErr w:type="spellEnd"/>
      <w:r w:rsidRPr="00CD749D">
        <w:rPr>
          <w:rFonts w:ascii="Arial" w:hAnsi="Arial" w:cs="Arial"/>
          <w:b/>
          <w:bCs/>
          <w:sz w:val="20"/>
          <w:szCs w:val="20"/>
          <w:vertAlign w:val="superscript"/>
        </w:rPr>
        <w:t>®</w:t>
      </w:r>
      <w:r w:rsidRPr="00CD749D">
        <w:rPr>
          <w:rStyle w:val="apple-converted-space"/>
          <w:rFonts w:ascii="Arial" w:hAnsi="Arial" w:cs="Arial"/>
          <w:b/>
          <w:bCs/>
          <w:sz w:val="20"/>
          <w:szCs w:val="20"/>
        </w:rPr>
        <w:t> </w:t>
      </w:r>
      <w:r w:rsidRPr="00CD749D">
        <w:rPr>
          <w:rFonts w:ascii="Arial" w:hAnsi="Arial" w:cs="Arial"/>
          <w:b/>
          <w:bCs/>
          <w:sz w:val="20"/>
          <w:szCs w:val="20"/>
        </w:rPr>
        <w:t>device) to administer medication through an enteral access device or use oral syringes until enteral syringes with the new connector are available.</w:t>
      </w:r>
      <w:r w:rsidRPr="00CD749D">
        <w:rPr>
          <w:rFonts w:ascii="Arial" w:hAnsi="Arial" w:cs="Arial"/>
          <w:b/>
          <w:bCs/>
          <w:sz w:val="20"/>
          <w:szCs w:val="20"/>
          <w:vertAlign w:val="superscript"/>
        </w:rPr>
        <w:t>3</w:t>
      </w:r>
    </w:p>
    <w:p w14:paraId="1C06B8FF" w14:textId="77777777" w:rsidR="00100B55" w:rsidRPr="00CD749D" w:rsidRDefault="00100B55">
      <w:pPr>
        <w:numPr>
          <w:ilvl w:val="0"/>
          <w:numId w:val="125"/>
        </w:numPr>
        <w:spacing w:before="100" w:beforeAutospacing="1" w:after="100" w:afterAutospacing="1"/>
        <w:rPr>
          <w:rFonts w:ascii="Arial" w:hAnsi="Arial" w:cs="Arial"/>
          <w:b/>
          <w:bCs/>
          <w:sz w:val="20"/>
          <w:szCs w:val="20"/>
        </w:rPr>
      </w:pPr>
      <w:r w:rsidRPr="00CD749D">
        <w:rPr>
          <w:rFonts w:ascii="Arial" w:hAnsi="Arial" w:cs="Arial"/>
          <w:b/>
          <w:bCs/>
          <w:sz w:val="20"/>
          <w:szCs w:val="20"/>
        </w:rPr>
        <w:t xml:space="preserve">Change in Practice Alert: To enhance patient safety and prevent tubing misconnections, a new industry-wide design standard for enteral feeding connectors is being adopted. The </w:t>
      </w:r>
      <w:proofErr w:type="spellStart"/>
      <w:r w:rsidRPr="00CD749D">
        <w:rPr>
          <w:rFonts w:ascii="Arial" w:hAnsi="Arial" w:cs="Arial"/>
          <w:b/>
          <w:bCs/>
          <w:sz w:val="20"/>
          <w:szCs w:val="20"/>
        </w:rPr>
        <w:t>ENFit</w:t>
      </w:r>
      <w:proofErr w:type="spellEnd"/>
      <w:r w:rsidRPr="00CD749D">
        <w:rPr>
          <w:rFonts w:ascii="Arial" w:hAnsi="Arial" w:cs="Arial"/>
          <w:b/>
          <w:bCs/>
          <w:sz w:val="20"/>
          <w:szCs w:val="20"/>
        </w:rPr>
        <w:t xml:space="preserve"> connector is being phased in for feeding tubes, feeding syringes, and feeding administration sets.</w:t>
      </w:r>
    </w:p>
    <w:p w14:paraId="48F3D31F"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4CF726D9"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NG tubes are used for the removal of gastric contents or the delivery of nutrition, water, and medications. These tubes are frequently placed by nurses at the bedside without direct visualization (blindly) of the gastrointestinal (GI) tract.</w:t>
      </w:r>
    </w:p>
    <w:p w14:paraId="409A43D3"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The most common types of tubes used for stomach decompression include the Levin tube and the Salem Sump tube. A Levin tube is a single-lumen tube with holes near the tip. The tube is connected to a drainage bag or an intermittent suction device to drain stomach secretions. A Salem Sump tube has two lumens: the main lumen for removal of gastric contents and the secondary lumen, which provides an air vent, preventing suctioning of gastric mucosa into holes at the distal tip of the tube. A blue pigtail is the air vent that connects with the second lumen. When the sump tube’s main lumen is connected to low </w:t>
      </w:r>
      <w:r w:rsidRPr="00CD749D">
        <w:rPr>
          <w:rFonts w:ascii="Arial" w:hAnsi="Arial" w:cs="Arial"/>
          <w:sz w:val="20"/>
          <w:szCs w:val="20"/>
        </w:rPr>
        <w:lastRenderedPageBreak/>
        <w:t>constant suction, the air vent permits free drainage of secretions through the main lumen. The air vent should never be clamped, connected to suction, or used for irrigation.</w:t>
      </w:r>
    </w:p>
    <w:p w14:paraId="7928CC31"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An NG tube is inserted using clean technique. For patient comfort, the nurse should select the tube with the smallest lumen that is effective for the intended use. When a patient is unable to take food safely by mouth, a Levin or Salem Sump NG tube may be used to initiate enteral feedings; however, the softer, small-bore feeding tube is generally preferred. In some cases, an NG tube is left in place for gastric decompression while a small-bore feeding tube is inserted to deliver enteral feeding into the small bowel.</w:t>
      </w:r>
      <w:r w:rsidRPr="00CD749D">
        <w:rPr>
          <w:rStyle w:val="apple-converted-space"/>
          <w:rFonts w:ascii="Arial" w:hAnsi="Arial" w:cs="Arial"/>
          <w:sz w:val="20"/>
          <w:szCs w:val="20"/>
        </w:rPr>
        <w:t> </w:t>
      </w:r>
    </w:p>
    <w:p w14:paraId="2D2E6C23"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Supportive nursing care includes changing soiled tape or securement devices, ensuring that the tube has not become dislodged or changed position, making sure that the tube is functioning adequately, keeping the naris lubricated and clean, and providing frequent mouth care to minimize drying of the oral mucosa. If the patient has undergone gastric surgery, do not reposition the NG tube because that could rupture the suture line.</w:t>
      </w:r>
    </w:p>
    <w:p w14:paraId="68F749C3"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The selection of the type of water (Box 1) is determined by the task and immunocompromised state of the patient. Distribution (tap) water may pose a risk to the patient depending on the degree of chemical or pathogenic contamination. Contaminated water has been associated with outbreaks of infections.</w:t>
      </w:r>
      <w:r w:rsidRPr="00CD749D">
        <w:rPr>
          <w:rFonts w:ascii="Arial" w:hAnsi="Arial" w:cs="Arial"/>
          <w:b/>
          <w:bCs/>
          <w:sz w:val="20"/>
          <w:szCs w:val="20"/>
          <w:vertAlign w:val="superscript"/>
        </w:rPr>
        <w:t>3</w:t>
      </w:r>
    </w:p>
    <w:p w14:paraId="71D5AFE1" w14:textId="77777777" w:rsidR="00100B55" w:rsidRPr="00CD749D" w:rsidRDefault="00100B55">
      <w:pPr>
        <w:numPr>
          <w:ilvl w:val="0"/>
          <w:numId w:val="126"/>
        </w:numPr>
        <w:spacing w:before="100" w:beforeAutospacing="1" w:after="100" w:afterAutospacing="1"/>
        <w:rPr>
          <w:rFonts w:ascii="Arial" w:hAnsi="Arial" w:cs="Arial"/>
          <w:sz w:val="20"/>
          <w:szCs w:val="20"/>
        </w:rPr>
      </w:pPr>
      <w:r w:rsidRPr="00CD749D">
        <w:rPr>
          <w:rStyle w:val="apple-converted-space"/>
          <w:rFonts w:ascii="Arial" w:hAnsi="Arial" w:cs="Arial"/>
          <w:sz w:val="20"/>
          <w:szCs w:val="20"/>
        </w:rPr>
        <w:t> </w:t>
      </w:r>
      <w:r w:rsidRPr="00CD749D">
        <w:rPr>
          <w:rFonts w:ascii="Arial" w:hAnsi="Arial" w:cs="Arial"/>
          <w:sz w:val="20"/>
          <w:szCs w:val="20"/>
        </w:rPr>
        <w:t>Sterile water should be used for reconstituting powdered enteral formula.</w:t>
      </w:r>
      <w:r w:rsidRPr="00CD749D">
        <w:rPr>
          <w:rFonts w:ascii="Arial" w:hAnsi="Arial" w:cs="Arial"/>
          <w:b/>
          <w:bCs/>
          <w:sz w:val="20"/>
          <w:szCs w:val="20"/>
          <w:vertAlign w:val="superscript"/>
        </w:rPr>
        <w:t>4</w:t>
      </w:r>
    </w:p>
    <w:p w14:paraId="2DC9361D" w14:textId="77777777" w:rsidR="00100B55" w:rsidRPr="00CD749D" w:rsidRDefault="00100B55">
      <w:pPr>
        <w:numPr>
          <w:ilvl w:val="0"/>
          <w:numId w:val="126"/>
        </w:numPr>
        <w:spacing w:before="100" w:beforeAutospacing="1" w:after="100" w:afterAutospacing="1"/>
        <w:rPr>
          <w:rFonts w:ascii="Arial" w:hAnsi="Arial" w:cs="Arial"/>
          <w:sz w:val="20"/>
          <w:szCs w:val="20"/>
        </w:rPr>
      </w:pPr>
      <w:r w:rsidRPr="00CD749D">
        <w:rPr>
          <w:rStyle w:val="apple-converted-space"/>
          <w:rFonts w:ascii="Arial" w:hAnsi="Arial" w:cs="Arial"/>
          <w:sz w:val="20"/>
          <w:szCs w:val="20"/>
        </w:rPr>
        <w:t> </w:t>
      </w:r>
      <w:r w:rsidRPr="00CD749D">
        <w:rPr>
          <w:rFonts w:ascii="Arial" w:hAnsi="Arial" w:cs="Arial"/>
          <w:sz w:val="20"/>
          <w:szCs w:val="20"/>
        </w:rPr>
        <w:t>Purified water should be used for preparing medications and for flushing before and after medication administration.</w:t>
      </w:r>
      <w:r w:rsidRPr="00CD749D">
        <w:rPr>
          <w:rFonts w:ascii="Arial" w:hAnsi="Arial" w:cs="Arial"/>
          <w:b/>
          <w:bCs/>
          <w:sz w:val="20"/>
          <w:szCs w:val="20"/>
          <w:vertAlign w:val="superscript"/>
        </w:rPr>
        <w:t>4</w:t>
      </w:r>
    </w:p>
    <w:p w14:paraId="1B2DB541" w14:textId="77777777" w:rsidR="00100B55" w:rsidRPr="00CD749D" w:rsidRDefault="00100B55">
      <w:pPr>
        <w:numPr>
          <w:ilvl w:val="0"/>
          <w:numId w:val="126"/>
        </w:numPr>
        <w:spacing w:before="100" w:beforeAutospacing="1" w:after="100" w:afterAutospacing="1"/>
        <w:rPr>
          <w:rFonts w:ascii="Arial" w:hAnsi="Arial" w:cs="Arial"/>
          <w:sz w:val="20"/>
          <w:szCs w:val="20"/>
        </w:rPr>
      </w:pPr>
      <w:r w:rsidRPr="00CD749D">
        <w:rPr>
          <w:rStyle w:val="apple-converted-space"/>
          <w:rFonts w:ascii="Arial" w:hAnsi="Arial" w:cs="Arial"/>
          <w:sz w:val="20"/>
          <w:szCs w:val="20"/>
        </w:rPr>
        <w:t> </w:t>
      </w:r>
      <w:r w:rsidRPr="00CD749D">
        <w:rPr>
          <w:rFonts w:ascii="Arial" w:hAnsi="Arial" w:cs="Arial"/>
          <w:sz w:val="20"/>
          <w:szCs w:val="20"/>
        </w:rPr>
        <w:t>Purified water should be used for flushing the feeding tube and hydrating immunocompromised or critically ill patients.</w:t>
      </w:r>
      <w:r w:rsidRPr="00CD749D">
        <w:rPr>
          <w:rFonts w:ascii="Arial" w:hAnsi="Arial" w:cs="Arial"/>
          <w:b/>
          <w:bCs/>
          <w:sz w:val="20"/>
          <w:szCs w:val="20"/>
          <w:vertAlign w:val="superscript"/>
        </w:rPr>
        <w:t>4</w:t>
      </w:r>
    </w:p>
    <w:p w14:paraId="438F335D" w14:textId="77777777" w:rsidR="00100B55" w:rsidRPr="00CD749D" w:rsidRDefault="00100B55">
      <w:pPr>
        <w:numPr>
          <w:ilvl w:val="0"/>
          <w:numId w:val="126"/>
        </w:numPr>
        <w:spacing w:before="100" w:beforeAutospacing="1" w:after="100" w:afterAutospacing="1"/>
        <w:rPr>
          <w:rFonts w:ascii="Arial" w:hAnsi="Arial" w:cs="Arial"/>
          <w:sz w:val="20"/>
          <w:szCs w:val="20"/>
        </w:rPr>
      </w:pPr>
      <w:r w:rsidRPr="00CD749D">
        <w:rPr>
          <w:rStyle w:val="apple-converted-space"/>
          <w:rFonts w:ascii="Arial" w:hAnsi="Arial" w:cs="Arial"/>
          <w:sz w:val="20"/>
          <w:szCs w:val="20"/>
        </w:rPr>
        <w:t> </w:t>
      </w:r>
      <w:r w:rsidRPr="00CD749D">
        <w:rPr>
          <w:rFonts w:ascii="Arial" w:hAnsi="Arial" w:cs="Arial"/>
          <w:sz w:val="20"/>
          <w:szCs w:val="20"/>
        </w:rPr>
        <w:t>Tap water may be used for flushing the feeding tube and hydrating patients depending on the degree of contaminants. Sterile or purified water should be used when the degree of contamination is excessive or the safety of the water is unknown.</w:t>
      </w:r>
      <w:r w:rsidRPr="00CD749D">
        <w:rPr>
          <w:rFonts w:ascii="Arial" w:hAnsi="Arial" w:cs="Arial"/>
          <w:b/>
          <w:bCs/>
          <w:sz w:val="20"/>
          <w:szCs w:val="20"/>
          <w:vertAlign w:val="superscript"/>
        </w:rPr>
        <w:t>4</w:t>
      </w:r>
    </w:p>
    <w:p w14:paraId="67B24BD4"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Each organization should establish practices regarding the type of water to use based on the status of their drinking water supply.</w:t>
      </w:r>
    </w:p>
    <w:p w14:paraId="3E13E413"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SUPPLIES</w:t>
      </w:r>
    </w:p>
    <w:p w14:paraId="1C218180"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See Supplies tab at the top of the page.</w:t>
      </w:r>
    </w:p>
    <w:p w14:paraId="4C71C1BF"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EDUCATION</w:t>
      </w:r>
    </w:p>
    <w:p w14:paraId="4322A9B5" w14:textId="77777777" w:rsidR="00100B55" w:rsidRPr="00CD749D" w:rsidRDefault="00100B55">
      <w:pPr>
        <w:numPr>
          <w:ilvl w:val="0"/>
          <w:numId w:val="127"/>
        </w:numPr>
        <w:spacing w:before="100" w:beforeAutospacing="1" w:after="100" w:afterAutospacing="1"/>
        <w:rPr>
          <w:rFonts w:ascii="Arial" w:hAnsi="Arial" w:cs="Arial"/>
          <w:sz w:val="20"/>
          <w:szCs w:val="20"/>
        </w:rPr>
      </w:pPr>
      <w:r w:rsidRPr="00CD749D">
        <w:rPr>
          <w:rFonts w:ascii="Arial" w:hAnsi="Arial" w:cs="Arial"/>
          <w:sz w:val="20"/>
          <w:szCs w:val="20"/>
        </w:rPr>
        <w:t>Provide education that is developmentally and culturally appropriate and consider the patient’s desire for knowledge, readiness to learn, and overall neurologic and psychosocial state.</w:t>
      </w:r>
    </w:p>
    <w:p w14:paraId="23D55F1F" w14:textId="77777777" w:rsidR="00100B55" w:rsidRPr="00CD749D" w:rsidRDefault="00100B55">
      <w:pPr>
        <w:numPr>
          <w:ilvl w:val="0"/>
          <w:numId w:val="127"/>
        </w:numPr>
        <w:spacing w:before="100" w:beforeAutospacing="1" w:after="100" w:afterAutospacing="1"/>
        <w:rPr>
          <w:rFonts w:ascii="Arial" w:hAnsi="Arial" w:cs="Arial"/>
          <w:sz w:val="20"/>
          <w:szCs w:val="20"/>
        </w:rPr>
      </w:pPr>
      <w:r w:rsidRPr="00CD749D">
        <w:rPr>
          <w:rFonts w:ascii="Arial" w:hAnsi="Arial" w:cs="Arial"/>
          <w:sz w:val="20"/>
          <w:szCs w:val="20"/>
        </w:rPr>
        <w:t>Explain to the patient and family that tubes used for decompression help relieve distention, nausea, and vomiting.</w:t>
      </w:r>
    </w:p>
    <w:p w14:paraId="4BAEDDFC" w14:textId="77777777" w:rsidR="00100B55" w:rsidRPr="00CD749D" w:rsidRDefault="00100B55">
      <w:pPr>
        <w:numPr>
          <w:ilvl w:val="0"/>
          <w:numId w:val="127"/>
        </w:numPr>
        <w:spacing w:before="100" w:beforeAutospacing="1" w:after="100" w:afterAutospacing="1"/>
        <w:rPr>
          <w:rFonts w:ascii="Arial" w:hAnsi="Arial" w:cs="Arial"/>
          <w:sz w:val="20"/>
          <w:szCs w:val="20"/>
        </w:rPr>
      </w:pPr>
      <w:r w:rsidRPr="00CD749D">
        <w:rPr>
          <w:rFonts w:ascii="Arial" w:hAnsi="Arial" w:cs="Arial"/>
          <w:sz w:val="20"/>
          <w:szCs w:val="20"/>
        </w:rPr>
        <w:t>Explain to the patient and family that tubes are also temporarily used for feeding when patients are unable to safely consume an oral diet.</w:t>
      </w:r>
    </w:p>
    <w:p w14:paraId="0E86EF75" w14:textId="77777777" w:rsidR="00100B55" w:rsidRPr="00CD749D" w:rsidRDefault="00100B55">
      <w:pPr>
        <w:numPr>
          <w:ilvl w:val="0"/>
          <w:numId w:val="127"/>
        </w:numPr>
        <w:spacing w:before="100" w:beforeAutospacing="1" w:after="100" w:afterAutospacing="1"/>
        <w:rPr>
          <w:rFonts w:ascii="Arial" w:hAnsi="Arial" w:cs="Arial"/>
          <w:sz w:val="20"/>
          <w:szCs w:val="20"/>
        </w:rPr>
      </w:pPr>
      <w:r w:rsidRPr="00CD749D">
        <w:rPr>
          <w:rFonts w:ascii="Arial" w:hAnsi="Arial" w:cs="Arial"/>
          <w:sz w:val="20"/>
          <w:szCs w:val="20"/>
        </w:rPr>
        <w:t>Instruct the patient regarding the potential side effects of the medication.</w:t>
      </w:r>
    </w:p>
    <w:p w14:paraId="699D05FC" w14:textId="77777777" w:rsidR="00100B55" w:rsidRPr="00CD749D" w:rsidRDefault="00100B55">
      <w:pPr>
        <w:numPr>
          <w:ilvl w:val="0"/>
          <w:numId w:val="127"/>
        </w:numPr>
        <w:spacing w:before="100" w:beforeAutospacing="1" w:after="100" w:afterAutospacing="1"/>
        <w:rPr>
          <w:rFonts w:ascii="Arial" w:hAnsi="Arial" w:cs="Arial"/>
          <w:sz w:val="20"/>
          <w:szCs w:val="20"/>
        </w:rPr>
      </w:pPr>
      <w:r w:rsidRPr="00CD749D">
        <w:rPr>
          <w:rFonts w:ascii="Arial" w:hAnsi="Arial" w:cs="Arial"/>
          <w:sz w:val="20"/>
          <w:szCs w:val="20"/>
        </w:rPr>
        <w:t>Encourage questions and answer them as they arise.</w:t>
      </w:r>
    </w:p>
    <w:p w14:paraId="47FB9460"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1977FC12"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Be aware of your agency’s policy and procedures for the frequency and method of checking NG tube placement. Do not insufflate air into the tube to check placement.</w:t>
      </w:r>
    </w:p>
    <w:p w14:paraId="2B0E062C"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Identify the risk of spontaneous tube dislocation:</w:t>
      </w:r>
    </w:p>
    <w:p w14:paraId="540F9256" w14:textId="77777777" w:rsidR="00100B55" w:rsidRPr="00CD749D" w:rsidRDefault="00100B55">
      <w:pPr>
        <w:numPr>
          <w:ilvl w:val="1"/>
          <w:numId w:val="128"/>
        </w:numPr>
        <w:spacing w:before="100" w:beforeAutospacing="1" w:after="100" w:afterAutospacing="1"/>
        <w:rPr>
          <w:rFonts w:ascii="Arial" w:hAnsi="Arial" w:cs="Arial"/>
          <w:sz w:val="20"/>
          <w:szCs w:val="20"/>
        </w:rPr>
      </w:pPr>
      <w:r w:rsidRPr="00CD749D">
        <w:rPr>
          <w:rFonts w:ascii="Arial" w:hAnsi="Arial" w:cs="Arial"/>
          <w:sz w:val="20"/>
          <w:szCs w:val="20"/>
        </w:rPr>
        <w:t>Altered level of consciousness</w:t>
      </w:r>
    </w:p>
    <w:p w14:paraId="746DCA9A" w14:textId="77777777" w:rsidR="00100B55" w:rsidRPr="00CD749D" w:rsidRDefault="00100B55">
      <w:pPr>
        <w:numPr>
          <w:ilvl w:val="1"/>
          <w:numId w:val="128"/>
        </w:numPr>
        <w:spacing w:before="100" w:beforeAutospacing="1" w:after="100" w:afterAutospacing="1"/>
        <w:rPr>
          <w:rFonts w:ascii="Arial" w:hAnsi="Arial" w:cs="Arial"/>
          <w:sz w:val="20"/>
          <w:szCs w:val="20"/>
        </w:rPr>
      </w:pPr>
      <w:r w:rsidRPr="00CD749D">
        <w:rPr>
          <w:rFonts w:ascii="Arial" w:hAnsi="Arial" w:cs="Arial"/>
          <w:sz w:val="20"/>
          <w:szCs w:val="20"/>
        </w:rPr>
        <w:t>Agitation</w:t>
      </w:r>
    </w:p>
    <w:p w14:paraId="33025C39" w14:textId="77777777" w:rsidR="00100B55" w:rsidRPr="00CD749D" w:rsidRDefault="00100B55">
      <w:pPr>
        <w:numPr>
          <w:ilvl w:val="1"/>
          <w:numId w:val="128"/>
        </w:numPr>
        <w:spacing w:before="100" w:beforeAutospacing="1" w:after="100" w:afterAutospacing="1"/>
        <w:rPr>
          <w:rFonts w:ascii="Arial" w:hAnsi="Arial" w:cs="Arial"/>
          <w:sz w:val="20"/>
          <w:szCs w:val="20"/>
        </w:rPr>
      </w:pPr>
      <w:r w:rsidRPr="00CD749D">
        <w:rPr>
          <w:rFonts w:ascii="Arial" w:hAnsi="Arial" w:cs="Arial"/>
          <w:sz w:val="20"/>
          <w:szCs w:val="20"/>
        </w:rPr>
        <w:t>Reduced oxygen saturation</w:t>
      </w:r>
    </w:p>
    <w:p w14:paraId="7C98CE4B" w14:textId="77777777" w:rsidR="00100B55" w:rsidRPr="00CD749D" w:rsidRDefault="00100B55">
      <w:pPr>
        <w:numPr>
          <w:ilvl w:val="1"/>
          <w:numId w:val="128"/>
        </w:numPr>
        <w:spacing w:before="100" w:beforeAutospacing="1" w:after="100" w:afterAutospacing="1"/>
        <w:rPr>
          <w:rFonts w:ascii="Arial" w:hAnsi="Arial" w:cs="Arial"/>
          <w:sz w:val="20"/>
          <w:szCs w:val="20"/>
        </w:rPr>
      </w:pPr>
      <w:r w:rsidRPr="00CD749D">
        <w:rPr>
          <w:rFonts w:ascii="Arial" w:hAnsi="Arial" w:cs="Arial"/>
          <w:sz w:val="20"/>
          <w:szCs w:val="20"/>
        </w:rPr>
        <w:t>Retching/vomiting/coughing</w:t>
      </w:r>
    </w:p>
    <w:p w14:paraId="0D2F206A" w14:textId="77777777" w:rsidR="00100B55" w:rsidRPr="00CD749D" w:rsidRDefault="00100B55">
      <w:pPr>
        <w:numPr>
          <w:ilvl w:val="1"/>
          <w:numId w:val="128"/>
        </w:numPr>
        <w:spacing w:before="100" w:beforeAutospacing="1" w:after="100" w:afterAutospacing="1"/>
        <w:rPr>
          <w:rFonts w:ascii="Arial" w:hAnsi="Arial" w:cs="Arial"/>
          <w:sz w:val="20"/>
          <w:szCs w:val="20"/>
        </w:rPr>
      </w:pPr>
      <w:r w:rsidRPr="00CD749D">
        <w:rPr>
          <w:rFonts w:ascii="Arial" w:hAnsi="Arial" w:cs="Arial"/>
          <w:sz w:val="20"/>
          <w:szCs w:val="20"/>
        </w:rPr>
        <w:lastRenderedPageBreak/>
        <w:t>Nasotracheal suctioning</w:t>
      </w:r>
    </w:p>
    <w:p w14:paraId="63FB3E13"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Observe the external portion of the tube for movement of the ink mark away from the mouth or nares.</w:t>
      </w:r>
    </w:p>
    <w:p w14:paraId="38894841"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Assess the patient’s bowel sounds.</w:t>
      </w:r>
    </w:p>
    <w:p w14:paraId="05A5A7EE"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Note the ease with which tube-feeding formula infuses through the tubing. Failure to infuse as desired could be a sign of a developing obstruction.</w:t>
      </w:r>
    </w:p>
    <w:p w14:paraId="3F27FF6C"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Position the patient in the high-Fowler’s position, if tolerated, or the semi-Fowler’s position.</w:t>
      </w:r>
    </w:p>
    <w:p w14:paraId="7C7EA148" w14:textId="77777777" w:rsidR="00100B55" w:rsidRPr="00CD749D" w:rsidRDefault="00100B55">
      <w:pPr>
        <w:numPr>
          <w:ilvl w:val="0"/>
          <w:numId w:val="128"/>
        </w:numPr>
        <w:spacing w:before="100" w:beforeAutospacing="1" w:after="100" w:afterAutospacing="1"/>
        <w:rPr>
          <w:rFonts w:ascii="Arial" w:hAnsi="Arial" w:cs="Arial"/>
          <w:sz w:val="20"/>
          <w:szCs w:val="20"/>
        </w:rPr>
      </w:pPr>
      <w:r w:rsidRPr="00CD749D">
        <w:rPr>
          <w:rFonts w:ascii="Arial" w:hAnsi="Arial" w:cs="Arial"/>
          <w:sz w:val="20"/>
          <w:szCs w:val="20"/>
        </w:rPr>
        <w:t>Use enteral devices (tubes, syringes, administration and extension sets) with enteral connectors that comply with ISO standard 80369-3 (</w:t>
      </w:r>
      <w:proofErr w:type="spellStart"/>
      <w:r w:rsidRPr="00CD749D">
        <w:rPr>
          <w:rFonts w:ascii="Arial" w:hAnsi="Arial" w:cs="Arial"/>
          <w:sz w:val="20"/>
          <w:szCs w:val="20"/>
        </w:rPr>
        <w:t>ENFit</w:t>
      </w:r>
      <w:proofErr w:type="spellEnd"/>
      <w:r w:rsidRPr="00CD749D">
        <w:rPr>
          <w:rFonts w:ascii="Arial" w:hAnsi="Arial" w:cs="Arial"/>
          <w:sz w:val="20"/>
          <w:szCs w:val="20"/>
        </w:rPr>
        <w:t>).</w:t>
      </w:r>
      <w:r w:rsidRPr="00CD749D">
        <w:rPr>
          <w:rStyle w:val="Strong"/>
          <w:rFonts w:ascii="Arial" w:hAnsi="Arial" w:cs="Arial"/>
          <w:sz w:val="20"/>
          <w:szCs w:val="20"/>
          <w:vertAlign w:val="superscript"/>
        </w:rPr>
        <w:t>4</w:t>
      </w:r>
    </w:p>
    <w:p w14:paraId="20FE3933"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53E51EAF"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The skill of irrigating a feeding tube may not be delegated to nursing assistive personnel (NAP). Direct NAP to report when a continuous tube feeding stops infusing. Verification of tube placement may not be delegated to NAP. Be sure to inform NAP of the following:</w:t>
      </w:r>
    </w:p>
    <w:p w14:paraId="17D71284" w14:textId="77777777" w:rsidR="00100B55" w:rsidRPr="00CD749D" w:rsidRDefault="00100B55">
      <w:pPr>
        <w:numPr>
          <w:ilvl w:val="0"/>
          <w:numId w:val="129"/>
        </w:numPr>
        <w:spacing w:before="100" w:beforeAutospacing="1" w:after="100" w:afterAutospacing="1"/>
        <w:rPr>
          <w:rFonts w:ascii="Arial" w:hAnsi="Arial" w:cs="Arial"/>
          <w:sz w:val="20"/>
          <w:szCs w:val="20"/>
        </w:rPr>
      </w:pPr>
      <w:r w:rsidRPr="00CD749D">
        <w:rPr>
          <w:rFonts w:ascii="Arial" w:hAnsi="Arial" w:cs="Arial"/>
          <w:sz w:val="20"/>
          <w:szCs w:val="20"/>
        </w:rPr>
        <w:t>Direct NAP to notify you immediately if any of the following occurs:</w:t>
      </w:r>
    </w:p>
    <w:p w14:paraId="30EE1DDB" w14:textId="77777777" w:rsidR="00100B55" w:rsidRPr="00CD749D" w:rsidRDefault="00100B55">
      <w:pPr>
        <w:numPr>
          <w:ilvl w:val="1"/>
          <w:numId w:val="129"/>
        </w:numPr>
        <w:spacing w:before="100" w:beforeAutospacing="1" w:after="100" w:afterAutospacing="1"/>
        <w:rPr>
          <w:rFonts w:ascii="Arial" w:hAnsi="Arial" w:cs="Arial"/>
          <w:sz w:val="20"/>
          <w:szCs w:val="20"/>
        </w:rPr>
      </w:pPr>
      <w:r w:rsidRPr="00CD749D">
        <w:rPr>
          <w:rFonts w:ascii="Arial" w:hAnsi="Arial" w:cs="Arial"/>
          <w:sz w:val="20"/>
          <w:szCs w:val="20"/>
        </w:rPr>
        <w:t>The patient’s rate of respiration changes or the patient complains of shortness of breath, coughing, or choking.</w:t>
      </w:r>
    </w:p>
    <w:p w14:paraId="39FC3479" w14:textId="77777777" w:rsidR="00100B55" w:rsidRPr="00CD749D" w:rsidRDefault="00100B55">
      <w:pPr>
        <w:numPr>
          <w:ilvl w:val="1"/>
          <w:numId w:val="129"/>
        </w:numPr>
        <w:spacing w:before="100" w:beforeAutospacing="1" w:after="100" w:afterAutospacing="1"/>
        <w:rPr>
          <w:rFonts w:ascii="Arial" w:hAnsi="Arial" w:cs="Arial"/>
          <w:sz w:val="20"/>
          <w:szCs w:val="20"/>
        </w:rPr>
      </w:pPr>
      <w:r w:rsidRPr="00CD749D">
        <w:rPr>
          <w:rFonts w:ascii="Arial" w:hAnsi="Arial" w:cs="Arial"/>
          <w:sz w:val="20"/>
          <w:szCs w:val="20"/>
        </w:rPr>
        <w:t>The patient vomits or NAP notices vomitus in the patient’s mouth during oral hygiene.</w:t>
      </w:r>
    </w:p>
    <w:p w14:paraId="1B75DE9A" w14:textId="77777777" w:rsidR="00100B55" w:rsidRPr="00CD749D" w:rsidRDefault="00100B55">
      <w:pPr>
        <w:numPr>
          <w:ilvl w:val="1"/>
          <w:numId w:val="129"/>
        </w:numPr>
        <w:spacing w:before="100" w:beforeAutospacing="1" w:after="100" w:afterAutospacing="1"/>
        <w:rPr>
          <w:rFonts w:ascii="Arial" w:hAnsi="Arial" w:cs="Arial"/>
          <w:sz w:val="20"/>
          <w:szCs w:val="20"/>
        </w:rPr>
      </w:pPr>
      <w:r w:rsidRPr="00CD749D">
        <w:rPr>
          <w:rFonts w:ascii="Arial" w:hAnsi="Arial" w:cs="Arial"/>
          <w:sz w:val="20"/>
          <w:szCs w:val="20"/>
        </w:rPr>
        <w:t>Nasal skin irritation is present.</w:t>
      </w:r>
    </w:p>
    <w:p w14:paraId="13E968DA" w14:textId="77777777" w:rsidR="00100B55" w:rsidRPr="00CD749D" w:rsidRDefault="00100B55">
      <w:pPr>
        <w:numPr>
          <w:ilvl w:val="1"/>
          <w:numId w:val="129"/>
        </w:numPr>
        <w:spacing w:before="100" w:beforeAutospacing="1" w:after="100" w:afterAutospacing="1"/>
        <w:rPr>
          <w:rFonts w:ascii="Arial" w:hAnsi="Arial" w:cs="Arial"/>
          <w:sz w:val="20"/>
          <w:szCs w:val="20"/>
        </w:rPr>
      </w:pPr>
      <w:r w:rsidRPr="00CD749D">
        <w:rPr>
          <w:rFonts w:ascii="Arial" w:hAnsi="Arial" w:cs="Arial"/>
          <w:sz w:val="20"/>
          <w:szCs w:val="20"/>
        </w:rPr>
        <w:t>A change in the external length of the tube occurs, indicating possible tube displacement.</w:t>
      </w:r>
    </w:p>
    <w:p w14:paraId="7C6841CB"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46B0F757"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Verify the health care provider’s orders.</w:t>
      </w:r>
    </w:p>
    <w:p w14:paraId="0E0DA258"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Check the length of the tube in previous documentation, and follow agency policy and procedure.</w:t>
      </w:r>
    </w:p>
    <w:p w14:paraId="3C19C65D"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Gather the necessary equipment and supplies.</w:t>
      </w:r>
    </w:p>
    <w:p w14:paraId="43DBA0B2"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Perform hand hygiene, and provide for patient privacy.</w:t>
      </w:r>
    </w:p>
    <w:p w14:paraId="5BB0AE5F"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Introduce yourself to the patient and family, if present.</w:t>
      </w:r>
    </w:p>
    <w:p w14:paraId="241E46F5"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Identify the patient using two identifiers, such as name and birth date or name and account number.</w:t>
      </w:r>
    </w:p>
    <w:p w14:paraId="3894F3AE"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Explain the procedure to the patient and ensure that he or she agrees to treatment.</w:t>
      </w:r>
    </w:p>
    <w:p w14:paraId="45552969"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Prepare equipment at the patient’s bedside, and apply clean gloves. Don additional PPE based on the patient’s need for isolation precautions or the risk of exposure to bodily fluids.</w:t>
      </w:r>
    </w:p>
    <w:p w14:paraId="6F227AC2"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Assess the patient for nausea or abdominal pain. Check bowel sounds. Ensure that suction is turned off prior to auscultating for bowel sounds.</w:t>
      </w:r>
    </w:p>
    <w:p w14:paraId="18CC479C"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Verify NG tube placement.</w:t>
      </w:r>
    </w:p>
    <w:p w14:paraId="6FE3EB22" w14:textId="77777777" w:rsidR="00100B55" w:rsidRPr="00CD749D" w:rsidRDefault="00100B55">
      <w:pPr>
        <w:numPr>
          <w:ilvl w:val="1"/>
          <w:numId w:val="130"/>
        </w:numPr>
        <w:spacing w:before="100" w:beforeAutospacing="1" w:after="100" w:afterAutospacing="1"/>
        <w:rPr>
          <w:rFonts w:ascii="Arial" w:hAnsi="Arial" w:cs="Arial"/>
          <w:sz w:val="20"/>
          <w:szCs w:val="20"/>
        </w:rPr>
      </w:pPr>
      <w:r w:rsidRPr="00CD749D">
        <w:rPr>
          <w:rFonts w:ascii="Arial" w:hAnsi="Arial" w:cs="Arial"/>
          <w:sz w:val="20"/>
          <w:szCs w:val="20"/>
        </w:rPr>
        <w:t>Certain times based on situation and feedings/suction orders:</w:t>
      </w:r>
    </w:p>
    <w:p w14:paraId="15C071CA"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For patients tube-fed intermittently, test placement immediately before each feeding and before administering medications. Measure the external distance from the naris to the end of the tube and compare it with the previously recorded length in the patient’s record.</w:t>
      </w:r>
    </w:p>
    <w:p w14:paraId="12D9FE5E"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For patients on continuous tube feeding, follow your agency’s policy regarding pH testing. The American Association of Critical-Care Nurses (AACN) recommends that continuous feedings be stopped for several hours before pH testing in order to obtain reliable readings.</w:t>
      </w:r>
    </w:p>
    <w:p w14:paraId="50002787"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Wait at least 30 minutes after the medication is administered, whether by tube or mouth if the enteral feeding and medication must be separated because of the risk of altered drug bioavailability.</w:t>
      </w:r>
      <w:r w:rsidRPr="00CD749D">
        <w:rPr>
          <w:rStyle w:val="apple-converted-space"/>
          <w:rFonts w:ascii="Arial" w:hAnsi="Arial" w:cs="Arial"/>
          <w:sz w:val="20"/>
          <w:szCs w:val="20"/>
        </w:rPr>
        <w:t> </w:t>
      </w:r>
    </w:p>
    <w:p w14:paraId="30F9358B" w14:textId="77777777" w:rsidR="00100B55" w:rsidRPr="00CD749D" w:rsidRDefault="00100B55">
      <w:pPr>
        <w:numPr>
          <w:ilvl w:val="1"/>
          <w:numId w:val="130"/>
        </w:numPr>
        <w:spacing w:before="100" w:beforeAutospacing="1" w:after="100" w:afterAutospacing="1"/>
        <w:rPr>
          <w:rFonts w:ascii="Arial" w:hAnsi="Arial" w:cs="Arial"/>
          <w:sz w:val="20"/>
          <w:szCs w:val="20"/>
        </w:rPr>
      </w:pPr>
      <w:r w:rsidRPr="00CD749D">
        <w:rPr>
          <w:rFonts w:ascii="Arial" w:hAnsi="Arial" w:cs="Arial"/>
          <w:sz w:val="20"/>
          <w:szCs w:val="20"/>
        </w:rPr>
        <w:t>Draw 10 to 30 mL of air into a 30-mL or larger syringe, and attach the syringe to the end of the feeding tube. Flush the tube with air before attempting to aspirate fluid. If necessary, reposition the patient from side to side. Use more than one bolus of air if required to flush the tube.</w:t>
      </w:r>
      <w:r w:rsidRPr="00CD749D">
        <w:rPr>
          <w:rStyle w:val="apple-converted-space"/>
          <w:rFonts w:ascii="Arial" w:hAnsi="Arial" w:cs="Arial"/>
          <w:sz w:val="20"/>
          <w:szCs w:val="20"/>
        </w:rPr>
        <w:t> </w:t>
      </w:r>
    </w:p>
    <w:p w14:paraId="6387E49E" w14:textId="77777777" w:rsidR="00100B55" w:rsidRPr="00CD749D" w:rsidRDefault="00100B55">
      <w:pPr>
        <w:numPr>
          <w:ilvl w:val="1"/>
          <w:numId w:val="130"/>
        </w:numPr>
        <w:spacing w:before="100" w:beforeAutospacing="1" w:after="100" w:afterAutospacing="1"/>
        <w:rPr>
          <w:rFonts w:ascii="Arial" w:hAnsi="Arial" w:cs="Arial"/>
          <w:sz w:val="20"/>
          <w:szCs w:val="20"/>
        </w:rPr>
      </w:pPr>
      <w:r w:rsidRPr="00CD749D">
        <w:rPr>
          <w:rFonts w:ascii="Arial" w:hAnsi="Arial" w:cs="Arial"/>
          <w:sz w:val="20"/>
          <w:szCs w:val="20"/>
        </w:rPr>
        <w:lastRenderedPageBreak/>
        <w:t>Draw back the syringe plunger slowly, and obtain 5 to 10 mL of gastric aspirate. Observe the appearance of the aspirate.</w:t>
      </w:r>
    </w:p>
    <w:p w14:paraId="6F5A7A68" w14:textId="77777777" w:rsidR="00100B55" w:rsidRPr="00CD749D" w:rsidRDefault="00100B55">
      <w:pPr>
        <w:numPr>
          <w:ilvl w:val="1"/>
          <w:numId w:val="130"/>
        </w:numPr>
        <w:spacing w:before="100" w:beforeAutospacing="1" w:after="100" w:afterAutospacing="1"/>
        <w:rPr>
          <w:rFonts w:ascii="Arial" w:hAnsi="Arial" w:cs="Arial"/>
          <w:sz w:val="20"/>
          <w:szCs w:val="20"/>
        </w:rPr>
      </w:pPr>
      <w:r w:rsidRPr="00CD749D">
        <w:rPr>
          <w:rFonts w:ascii="Arial" w:hAnsi="Arial" w:cs="Arial"/>
          <w:sz w:val="20"/>
          <w:szCs w:val="20"/>
        </w:rPr>
        <w:t>Gently mix the aspirate in the syringe. Expel a few drops into a clean medicine cup. Measure the pH by dipping a pH strip into the fluid or by applying a few drops of aspirate to the strip. Compare the color of the strip to the color on the manufacturer’s chart.</w:t>
      </w:r>
      <w:r w:rsidRPr="00CD749D">
        <w:rPr>
          <w:rStyle w:val="apple-converted-space"/>
          <w:rFonts w:ascii="Arial" w:hAnsi="Arial" w:cs="Arial"/>
          <w:sz w:val="20"/>
          <w:szCs w:val="20"/>
        </w:rPr>
        <w:t> </w:t>
      </w:r>
    </w:p>
    <w:p w14:paraId="7D16CF07"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The pH of gastric fluid from a patient who has fasted at least 4 hours is usually 5 or less compared with the pH of intestinal aspirate or respiratory secretions, which in many cases have a pH value of 7 or greater.</w:t>
      </w:r>
      <w:r w:rsidRPr="00CD749D">
        <w:rPr>
          <w:rStyle w:val="Strong"/>
          <w:rFonts w:ascii="Arial" w:hAnsi="Arial" w:cs="Arial"/>
          <w:sz w:val="20"/>
          <w:szCs w:val="20"/>
          <w:vertAlign w:val="superscript"/>
        </w:rPr>
        <w:t>4</w:t>
      </w:r>
      <w:r w:rsidRPr="00CD749D">
        <w:rPr>
          <w:rFonts w:ascii="Arial" w:hAnsi="Arial" w:cs="Arial"/>
          <w:sz w:val="20"/>
          <w:szCs w:val="20"/>
          <w:vertAlign w:val="superscript"/>
        </w:rPr>
        <w:t>,</w:t>
      </w:r>
      <w:r w:rsidRPr="00CD749D">
        <w:rPr>
          <w:rStyle w:val="Strong"/>
          <w:rFonts w:ascii="Arial" w:hAnsi="Arial" w:cs="Arial"/>
          <w:sz w:val="20"/>
          <w:szCs w:val="20"/>
          <w:vertAlign w:val="superscript"/>
        </w:rPr>
        <w:t>5</w:t>
      </w:r>
    </w:p>
    <w:p w14:paraId="6F114B6E"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Because food and medications may increase the pH of gastric secretions, gastric aspirates with a pH of 6 or greater may occur. Therefore, a pH value of 6 or greater does not always mean the tube tip is in the wrong place.</w:t>
      </w:r>
      <w:r w:rsidRPr="00CD749D">
        <w:rPr>
          <w:rStyle w:val="Strong"/>
          <w:rFonts w:ascii="Arial" w:hAnsi="Arial" w:cs="Arial"/>
          <w:sz w:val="20"/>
          <w:szCs w:val="20"/>
          <w:vertAlign w:val="superscript"/>
        </w:rPr>
        <w:t>4</w:t>
      </w:r>
    </w:p>
    <w:p w14:paraId="0587BFF6"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The pH of aspirate from the small intestine of a fasting patient is usually greater than 6.</w:t>
      </w:r>
      <w:r w:rsidRPr="00CD749D">
        <w:rPr>
          <w:rStyle w:val="apple-converted-space"/>
          <w:rFonts w:ascii="Arial" w:hAnsi="Arial" w:cs="Arial"/>
          <w:sz w:val="20"/>
          <w:szCs w:val="20"/>
        </w:rPr>
        <w:t> </w:t>
      </w:r>
    </w:p>
    <w:p w14:paraId="43DC03BA"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The pH of aspirate from a patient on continuous tube feeding may be 5 or higher.</w:t>
      </w:r>
      <w:r w:rsidRPr="00CD749D">
        <w:rPr>
          <w:rStyle w:val="apple-converted-space"/>
          <w:rFonts w:ascii="Arial" w:hAnsi="Arial" w:cs="Arial"/>
          <w:sz w:val="20"/>
          <w:szCs w:val="20"/>
        </w:rPr>
        <w:t> </w:t>
      </w:r>
    </w:p>
    <w:p w14:paraId="6A87DBB9"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The pH of pleural fluid from the tracheobronchial tree is generally greater than 6.</w:t>
      </w:r>
      <w:r w:rsidRPr="00CD749D">
        <w:rPr>
          <w:rStyle w:val="apple-converted-space"/>
          <w:rFonts w:ascii="Arial" w:hAnsi="Arial" w:cs="Arial"/>
          <w:sz w:val="20"/>
          <w:szCs w:val="20"/>
        </w:rPr>
        <w:t> </w:t>
      </w:r>
    </w:p>
    <w:p w14:paraId="79052A49" w14:textId="77777777" w:rsidR="00100B55" w:rsidRPr="00CD749D" w:rsidRDefault="00100B55">
      <w:pPr>
        <w:numPr>
          <w:ilvl w:val="1"/>
          <w:numId w:val="130"/>
        </w:numPr>
        <w:spacing w:before="100" w:beforeAutospacing="1" w:after="100" w:afterAutospacing="1"/>
        <w:rPr>
          <w:rFonts w:ascii="Arial" w:hAnsi="Arial" w:cs="Arial"/>
          <w:sz w:val="20"/>
          <w:szCs w:val="20"/>
        </w:rPr>
      </w:pPr>
      <w:r w:rsidRPr="00CD749D">
        <w:rPr>
          <w:rFonts w:ascii="Arial" w:hAnsi="Arial" w:cs="Arial"/>
          <w:sz w:val="20"/>
          <w:szCs w:val="20"/>
        </w:rPr>
        <w:t>If after repeated attempts aspirate cannot be obtained from a tube confirmed by x-ray to be in the desired position, and if there are no risk factors for tube dislocation, monitor the external length of the tube and observe the patient for evidence of respiratory distress.</w:t>
      </w:r>
    </w:p>
    <w:p w14:paraId="563429CE"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Flushing the NG tube:</w:t>
      </w:r>
      <w:r w:rsidRPr="00CD749D">
        <w:rPr>
          <w:rStyle w:val="apple-converted-space"/>
          <w:rFonts w:ascii="Arial" w:hAnsi="Arial" w:cs="Arial"/>
          <w:sz w:val="20"/>
          <w:szCs w:val="20"/>
        </w:rPr>
        <w:t> </w:t>
      </w:r>
    </w:p>
    <w:p w14:paraId="2A34A445" w14:textId="77777777" w:rsidR="00100B55" w:rsidRPr="00CD749D" w:rsidRDefault="00100B55">
      <w:pPr>
        <w:numPr>
          <w:ilvl w:val="1"/>
          <w:numId w:val="130"/>
        </w:numPr>
        <w:spacing w:before="100" w:beforeAutospacing="1" w:after="100" w:afterAutospacing="1"/>
        <w:rPr>
          <w:rFonts w:ascii="Arial" w:hAnsi="Arial" w:cs="Arial"/>
          <w:sz w:val="20"/>
          <w:szCs w:val="20"/>
        </w:rPr>
      </w:pPr>
      <w:r w:rsidRPr="00CD749D">
        <w:rPr>
          <w:rFonts w:ascii="Arial" w:hAnsi="Arial" w:cs="Arial"/>
          <w:sz w:val="20"/>
          <w:szCs w:val="20"/>
        </w:rPr>
        <w:t>Irrigate routinely and before, between, and after final medication (before feedings are reinstituted), and before an intermittent feeding.</w:t>
      </w:r>
    </w:p>
    <w:p w14:paraId="408EBC24"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 xml:space="preserve">Draw up the amount and type of </w:t>
      </w:r>
      <w:proofErr w:type="spellStart"/>
      <w:r w:rsidRPr="00CD749D">
        <w:rPr>
          <w:rFonts w:ascii="Arial" w:hAnsi="Arial" w:cs="Arial"/>
          <w:sz w:val="20"/>
          <w:szCs w:val="20"/>
        </w:rPr>
        <w:t>irrigant</w:t>
      </w:r>
      <w:proofErr w:type="spellEnd"/>
      <w:r w:rsidRPr="00CD749D">
        <w:rPr>
          <w:rFonts w:ascii="Arial" w:hAnsi="Arial" w:cs="Arial"/>
          <w:sz w:val="20"/>
          <w:szCs w:val="20"/>
        </w:rPr>
        <w:t xml:space="preserve"> prescribed by the practitioner or per the organization’s practice into a catheter-tip or ENFIT syringe.</w:t>
      </w:r>
      <w:r w:rsidRPr="00CD749D">
        <w:rPr>
          <w:rFonts w:ascii="Arial" w:hAnsi="Arial" w:cs="Arial"/>
          <w:b/>
          <w:bCs/>
          <w:sz w:val="20"/>
          <w:szCs w:val="20"/>
          <w:vertAlign w:val="superscript"/>
        </w:rPr>
        <w:t>4</w:t>
      </w:r>
      <w:r w:rsidRPr="00CD749D">
        <w:rPr>
          <w:rStyle w:val="apple-converted-space"/>
          <w:rFonts w:ascii="Arial" w:hAnsi="Arial" w:cs="Arial"/>
          <w:sz w:val="20"/>
          <w:szCs w:val="20"/>
        </w:rPr>
        <w:t> </w:t>
      </w:r>
      <w:r w:rsidRPr="00CD749D">
        <w:rPr>
          <w:rFonts w:ascii="Arial" w:hAnsi="Arial" w:cs="Arial"/>
          <w:sz w:val="20"/>
          <w:szCs w:val="20"/>
        </w:rPr>
        <w:t>If using a bottled solution such as sterile water for irrigation, ensure that the patient’s personal bottle is labeled per the organization’s practice.</w:t>
      </w:r>
    </w:p>
    <w:p w14:paraId="3ED47916"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Do not use irrigation fluids from bottles that have been used on other patients. Each patient should have an individual bottle of solution. Change the irrigation bottle every 24 hours. Irrigation trays, which hold both the irrigation fluid and the syringe, are considered open systems and may be more easily contaminated than sterile water bottles.</w:t>
      </w:r>
    </w:p>
    <w:p w14:paraId="783609D2"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Clamp the feeding tube while disconnecting it from the administration tubing or while removing the plug at end of the tube. Place the end of the connection tubing on a clean towel.</w:t>
      </w:r>
    </w:p>
    <w:p w14:paraId="4C23AC68"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Insert the tip of the catheter or ENFIT syringe into the end of the feeding tube. Unclamp the NG tube, and slowly depress the plunger to instill the fluid into the tube.</w:t>
      </w:r>
      <w:r w:rsidRPr="00CD749D">
        <w:rPr>
          <w:rStyle w:val="apple-converted-space"/>
          <w:rFonts w:ascii="Arial" w:hAnsi="Arial" w:cs="Arial"/>
          <w:sz w:val="20"/>
          <w:szCs w:val="20"/>
        </w:rPr>
        <w:t> </w:t>
      </w:r>
    </w:p>
    <w:p w14:paraId="0F99FA03"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If you are unable to instill the fluid, reposition the patient onto his or her left side and try again.</w:t>
      </w:r>
    </w:p>
    <w:p w14:paraId="2118EB9B"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When the water has been instilled, remove the syringe. Reconnect the tubing, record the amount and type of fluid instilled, and reinstitute the tube feeding, or administer a medication as ordered. Flush each medication completely through the tube.</w:t>
      </w:r>
    </w:p>
    <w:p w14:paraId="54135AB8" w14:textId="77777777" w:rsidR="00100B55" w:rsidRPr="00CD749D" w:rsidRDefault="00100B55">
      <w:pPr>
        <w:numPr>
          <w:ilvl w:val="2"/>
          <w:numId w:val="130"/>
        </w:numPr>
        <w:spacing w:before="100" w:beforeAutospacing="1" w:after="100" w:afterAutospacing="1"/>
        <w:rPr>
          <w:rFonts w:ascii="Arial" w:hAnsi="Arial" w:cs="Arial"/>
          <w:sz w:val="20"/>
          <w:szCs w:val="20"/>
        </w:rPr>
      </w:pPr>
      <w:r w:rsidRPr="00CD749D">
        <w:rPr>
          <w:rFonts w:ascii="Arial" w:hAnsi="Arial" w:cs="Arial"/>
          <w:sz w:val="20"/>
          <w:szCs w:val="20"/>
        </w:rPr>
        <w:t>Remove and discard your gloves. Dispose of used supplies. Perform hand hygiene.</w:t>
      </w:r>
    </w:p>
    <w:p w14:paraId="058C34A4"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Help the patient into a comfortable position, and place toiletries and personal items within reach.</w:t>
      </w:r>
    </w:p>
    <w:p w14:paraId="6ECC2B5A"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Place the call light within easy reach, and make sure the patient knows how to use it to summon assistance.</w:t>
      </w:r>
    </w:p>
    <w:p w14:paraId="29A8093E"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To ensure the patient’s safety, raise the appropriate number of side rails and lower the bed to the lowest position.</w:t>
      </w:r>
    </w:p>
    <w:p w14:paraId="2E775894"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Dispose of used supplies and equipment. Leave the patient’s room tidy.</w:t>
      </w:r>
    </w:p>
    <w:p w14:paraId="338E036D" w14:textId="77777777" w:rsidR="00100B55" w:rsidRPr="00CD749D" w:rsidRDefault="00100B55">
      <w:pPr>
        <w:numPr>
          <w:ilvl w:val="0"/>
          <w:numId w:val="130"/>
        </w:numPr>
        <w:spacing w:before="100" w:beforeAutospacing="1" w:after="100" w:afterAutospacing="1"/>
        <w:rPr>
          <w:rFonts w:ascii="Arial" w:hAnsi="Arial" w:cs="Arial"/>
          <w:sz w:val="20"/>
          <w:szCs w:val="20"/>
        </w:rPr>
      </w:pPr>
      <w:r w:rsidRPr="00CD749D">
        <w:rPr>
          <w:rFonts w:ascii="Arial" w:hAnsi="Arial" w:cs="Arial"/>
          <w:sz w:val="20"/>
          <w:szCs w:val="20"/>
        </w:rPr>
        <w:t>Remove and dispose of gloves, if used. Perform hand hygiene.</w:t>
      </w:r>
    </w:p>
    <w:p w14:paraId="6A264862"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59B3C4FF" w14:textId="77777777" w:rsidR="00100B55" w:rsidRPr="00CD749D" w:rsidRDefault="00100B55">
      <w:pPr>
        <w:numPr>
          <w:ilvl w:val="0"/>
          <w:numId w:val="131"/>
        </w:numPr>
        <w:spacing w:before="100" w:beforeAutospacing="1" w:after="100" w:afterAutospacing="1"/>
        <w:rPr>
          <w:rFonts w:ascii="Arial" w:hAnsi="Arial" w:cs="Arial"/>
          <w:sz w:val="20"/>
          <w:szCs w:val="20"/>
        </w:rPr>
      </w:pPr>
      <w:r w:rsidRPr="00CD749D">
        <w:rPr>
          <w:rFonts w:ascii="Arial" w:hAnsi="Arial" w:cs="Arial"/>
          <w:sz w:val="20"/>
          <w:szCs w:val="20"/>
        </w:rPr>
        <w:lastRenderedPageBreak/>
        <w:t>Observe the patient for respiratory distress, including persistent gagging, paroxysmal coughing, and unusual respiratory patterns, such as a respiratory rate and depth that are inconsistent with baseline measures.</w:t>
      </w:r>
    </w:p>
    <w:p w14:paraId="60994BF8" w14:textId="77777777" w:rsidR="00100B55" w:rsidRPr="00CD749D" w:rsidRDefault="00100B55">
      <w:pPr>
        <w:numPr>
          <w:ilvl w:val="0"/>
          <w:numId w:val="131"/>
        </w:numPr>
        <w:spacing w:before="100" w:beforeAutospacing="1" w:after="100" w:afterAutospacing="1"/>
        <w:rPr>
          <w:rFonts w:ascii="Arial" w:hAnsi="Arial" w:cs="Arial"/>
          <w:sz w:val="20"/>
          <w:szCs w:val="20"/>
        </w:rPr>
      </w:pPr>
      <w:r w:rsidRPr="00CD749D">
        <w:rPr>
          <w:rFonts w:ascii="Arial" w:hAnsi="Arial" w:cs="Arial"/>
          <w:sz w:val="20"/>
          <w:szCs w:val="20"/>
        </w:rPr>
        <w:t>Verify that the external length of the tube, the pH, and the appearance of the aspirate are consistent with the initial tube placement.</w:t>
      </w:r>
    </w:p>
    <w:p w14:paraId="7404410F" w14:textId="77777777" w:rsidR="00100B55" w:rsidRPr="00CD749D" w:rsidRDefault="00100B55">
      <w:pPr>
        <w:numPr>
          <w:ilvl w:val="0"/>
          <w:numId w:val="131"/>
        </w:numPr>
        <w:spacing w:before="100" w:beforeAutospacing="1" w:after="100" w:afterAutospacing="1"/>
        <w:rPr>
          <w:rFonts w:ascii="Arial" w:hAnsi="Arial" w:cs="Arial"/>
          <w:sz w:val="20"/>
          <w:szCs w:val="20"/>
        </w:rPr>
      </w:pPr>
      <w:r w:rsidRPr="00CD749D">
        <w:rPr>
          <w:rFonts w:ascii="Arial" w:hAnsi="Arial" w:cs="Arial"/>
          <w:sz w:val="20"/>
          <w:szCs w:val="20"/>
        </w:rPr>
        <w:t>If the tube is dislodged or must be repositioned, assess and obtain radiologic confirmation before restarting feedings.</w:t>
      </w:r>
    </w:p>
    <w:p w14:paraId="6240BFBA" w14:textId="77777777" w:rsidR="00100B55" w:rsidRPr="00CD749D" w:rsidRDefault="00100B55">
      <w:pPr>
        <w:numPr>
          <w:ilvl w:val="0"/>
          <w:numId w:val="131"/>
        </w:numPr>
        <w:spacing w:before="100" w:beforeAutospacing="1" w:after="100" w:afterAutospacing="1"/>
        <w:rPr>
          <w:rFonts w:ascii="Arial" w:hAnsi="Arial" w:cs="Arial"/>
          <w:sz w:val="20"/>
          <w:szCs w:val="20"/>
        </w:rPr>
      </w:pPr>
      <w:r w:rsidRPr="00CD749D">
        <w:rPr>
          <w:rFonts w:ascii="Arial" w:hAnsi="Arial" w:cs="Arial"/>
          <w:sz w:val="20"/>
          <w:szCs w:val="20"/>
        </w:rPr>
        <w:t>Observe the ease with which the tube feeding instills through the tubing.</w:t>
      </w:r>
    </w:p>
    <w:p w14:paraId="69083655" w14:textId="77777777" w:rsidR="00100B55" w:rsidRPr="00CD749D" w:rsidRDefault="00100B55">
      <w:pPr>
        <w:numPr>
          <w:ilvl w:val="0"/>
          <w:numId w:val="131"/>
        </w:numPr>
        <w:spacing w:before="100" w:beforeAutospacing="1" w:after="100" w:afterAutospacing="1"/>
        <w:rPr>
          <w:rFonts w:ascii="Arial" w:hAnsi="Arial" w:cs="Arial"/>
          <w:sz w:val="20"/>
          <w:szCs w:val="20"/>
        </w:rPr>
      </w:pPr>
      <w:r w:rsidRPr="00CD749D">
        <w:rPr>
          <w:rFonts w:ascii="Arial" w:hAnsi="Arial" w:cs="Arial"/>
          <w:sz w:val="20"/>
          <w:szCs w:val="20"/>
        </w:rPr>
        <w:t>If tube patency is uncertain, instill air or a small amount of fluid into the tube to assess patency.</w:t>
      </w:r>
    </w:p>
    <w:p w14:paraId="7B194D11" w14:textId="77777777" w:rsidR="00100B55" w:rsidRPr="00CD749D" w:rsidRDefault="00100B55">
      <w:pPr>
        <w:numPr>
          <w:ilvl w:val="0"/>
          <w:numId w:val="131"/>
        </w:numPr>
        <w:spacing w:before="100" w:beforeAutospacing="1" w:after="100" w:afterAutospacing="1"/>
        <w:rPr>
          <w:rFonts w:ascii="Arial" w:hAnsi="Arial" w:cs="Arial"/>
          <w:sz w:val="20"/>
          <w:szCs w:val="20"/>
        </w:rPr>
      </w:pPr>
      <w:r w:rsidRPr="00CD749D">
        <w:rPr>
          <w:rFonts w:ascii="Arial" w:hAnsi="Arial" w:cs="Arial"/>
          <w:sz w:val="20"/>
          <w:szCs w:val="20"/>
        </w:rPr>
        <w:t>Monitor the patient’s caloric intake.</w:t>
      </w:r>
    </w:p>
    <w:p w14:paraId="14AE7E7D"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EXPECTED OUTCOMES</w:t>
      </w:r>
    </w:p>
    <w:p w14:paraId="053737E3" w14:textId="77777777" w:rsidR="00100B55" w:rsidRPr="00CD749D" w:rsidRDefault="00100B55">
      <w:pPr>
        <w:numPr>
          <w:ilvl w:val="0"/>
          <w:numId w:val="132"/>
        </w:numPr>
        <w:spacing w:before="100" w:beforeAutospacing="1" w:after="100" w:afterAutospacing="1"/>
        <w:rPr>
          <w:rFonts w:ascii="Arial" w:hAnsi="Arial" w:cs="Arial"/>
          <w:sz w:val="20"/>
          <w:szCs w:val="20"/>
        </w:rPr>
      </w:pPr>
      <w:r w:rsidRPr="00CD749D">
        <w:rPr>
          <w:rFonts w:ascii="Arial" w:hAnsi="Arial" w:cs="Arial"/>
          <w:sz w:val="20"/>
          <w:szCs w:val="20"/>
        </w:rPr>
        <w:t>NG tube is correctly placed.</w:t>
      </w:r>
    </w:p>
    <w:p w14:paraId="3267B4F7" w14:textId="77777777" w:rsidR="00100B55" w:rsidRPr="00CD749D" w:rsidRDefault="00100B55">
      <w:pPr>
        <w:numPr>
          <w:ilvl w:val="0"/>
          <w:numId w:val="132"/>
        </w:numPr>
        <w:spacing w:before="100" w:beforeAutospacing="1" w:after="100" w:afterAutospacing="1"/>
        <w:rPr>
          <w:rFonts w:ascii="Arial" w:hAnsi="Arial" w:cs="Arial"/>
          <w:sz w:val="20"/>
          <w:szCs w:val="20"/>
        </w:rPr>
      </w:pPr>
      <w:r w:rsidRPr="00CD749D">
        <w:rPr>
          <w:rFonts w:ascii="Arial" w:hAnsi="Arial" w:cs="Arial"/>
          <w:sz w:val="20"/>
          <w:szCs w:val="20"/>
        </w:rPr>
        <w:t>Stomach becomes or remains soft, nontender, and without distention.</w:t>
      </w:r>
    </w:p>
    <w:p w14:paraId="4F9635BB" w14:textId="77777777" w:rsidR="00100B55" w:rsidRPr="00CD749D" w:rsidRDefault="00100B55">
      <w:pPr>
        <w:numPr>
          <w:ilvl w:val="0"/>
          <w:numId w:val="132"/>
        </w:numPr>
        <w:spacing w:before="100" w:beforeAutospacing="1" w:after="100" w:afterAutospacing="1"/>
        <w:rPr>
          <w:rFonts w:ascii="Arial" w:hAnsi="Arial" w:cs="Arial"/>
          <w:sz w:val="20"/>
          <w:szCs w:val="20"/>
        </w:rPr>
      </w:pPr>
      <w:r w:rsidRPr="00CD749D">
        <w:rPr>
          <w:rFonts w:ascii="Arial" w:hAnsi="Arial" w:cs="Arial"/>
          <w:sz w:val="20"/>
          <w:szCs w:val="20"/>
        </w:rPr>
        <w:t>Patient discomfort is adequately managed.</w:t>
      </w:r>
    </w:p>
    <w:p w14:paraId="50982425" w14:textId="77777777" w:rsidR="00100B55" w:rsidRPr="00CD749D" w:rsidRDefault="00100B55">
      <w:pPr>
        <w:numPr>
          <w:ilvl w:val="0"/>
          <w:numId w:val="132"/>
        </w:numPr>
        <w:spacing w:before="100" w:beforeAutospacing="1" w:after="100" w:afterAutospacing="1"/>
        <w:rPr>
          <w:rFonts w:ascii="Arial" w:hAnsi="Arial" w:cs="Arial"/>
          <w:sz w:val="20"/>
          <w:szCs w:val="20"/>
        </w:rPr>
      </w:pPr>
      <w:r w:rsidRPr="00CD749D">
        <w:rPr>
          <w:rFonts w:ascii="Arial" w:hAnsi="Arial" w:cs="Arial"/>
          <w:sz w:val="20"/>
          <w:szCs w:val="20"/>
        </w:rPr>
        <w:t>Naris and surface of the nose remain clear, without abrasions or excoriation.</w:t>
      </w:r>
    </w:p>
    <w:p w14:paraId="77AF77C7" w14:textId="77777777" w:rsidR="00100B55" w:rsidRPr="00CD749D" w:rsidRDefault="00100B55">
      <w:pPr>
        <w:numPr>
          <w:ilvl w:val="0"/>
          <w:numId w:val="132"/>
        </w:numPr>
        <w:spacing w:before="100" w:beforeAutospacing="1" w:after="100" w:afterAutospacing="1"/>
        <w:rPr>
          <w:rFonts w:ascii="Arial" w:hAnsi="Arial" w:cs="Arial"/>
          <w:sz w:val="20"/>
          <w:szCs w:val="20"/>
        </w:rPr>
      </w:pPr>
      <w:r w:rsidRPr="00CD749D">
        <w:rPr>
          <w:rFonts w:ascii="Arial" w:hAnsi="Arial" w:cs="Arial"/>
          <w:sz w:val="20"/>
          <w:szCs w:val="20"/>
        </w:rPr>
        <w:t>Nasal mucosa remains moist and intact.</w:t>
      </w:r>
    </w:p>
    <w:p w14:paraId="2193136B" w14:textId="77777777" w:rsidR="00100B55" w:rsidRPr="00CD749D" w:rsidRDefault="00100B55">
      <w:pPr>
        <w:numPr>
          <w:ilvl w:val="0"/>
          <w:numId w:val="132"/>
        </w:numPr>
        <w:spacing w:before="100" w:beforeAutospacing="1" w:after="100" w:afterAutospacing="1"/>
        <w:rPr>
          <w:rFonts w:ascii="Arial" w:hAnsi="Arial" w:cs="Arial"/>
          <w:sz w:val="20"/>
          <w:szCs w:val="20"/>
        </w:rPr>
      </w:pPr>
      <w:r w:rsidRPr="00CD749D">
        <w:rPr>
          <w:rFonts w:ascii="Arial" w:hAnsi="Arial" w:cs="Arial"/>
          <w:sz w:val="20"/>
          <w:szCs w:val="20"/>
        </w:rPr>
        <w:t>Patient exhibits no signs or symptoms of pulmonary aspiration.</w:t>
      </w:r>
    </w:p>
    <w:p w14:paraId="225CA8BE"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UNEXPECTED OUTCOMES</w:t>
      </w:r>
    </w:p>
    <w:p w14:paraId="57C255B1" w14:textId="77777777" w:rsidR="00100B55" w:rsidRPr="00CD749D" w:rsidRDefault="00100B55">
      <w:pPr>
        <w:numPr>
          <w:ilvl w:val="0"/>
          <w:numId w:val="133"/>
        </w:numPr>
        <w:spacing w:before="100" w:beforeAutospacing="1" w:after="100" w:afterAutospacing="1"/>
        <w:rPr>
          <w:rFonts w:ascii="Arial" w:hAnsi="Arial" w:cs="Arial"/>
          <w:sz w:val="20"/>
          <w:szCs w:val="20"/>
        </w:rPr>
      </w:pPr>
      <w:r w:rsidRPr="00CD749D">
        <w:rPr>
          <w:rFonts w:ascii="Arial" w:hAnsi="Arial" w:cs="Arial"/>
          <w:sz w:val="20"/>
          <w:szCs w:val="20"/>
        </w:rPr>
        <w:t>NG tube is incorrectly placed upon insertion or becomes misplaced.</w:t>
      </w:r>
    </w:p>
    <w:p w14:paraId="555E4AE1" w14:textId="77777777" w:rsidR="00100B55" w:rsidRPr="00CD749D" w:rsidRDefault="00100B55">
      <w:pPr>
        <w:numPr>
          <w:ilvl w:val="0"/>
          <w:numId w:val="133"/>
        </w:numPr>
        <w:spacing w:before="100" w:beforeAutospacing="1" w:after="100" w:afterAutospacing="1"/>
        <w:rPr>
          <w:rFonts w:ascii="Arial" w:hAnsi="Arial" w:cs="Arial"/>
          <w:sz w:val="20"/>
          <w:szCs w:val="20"/>
        </w:rPr>
      </w:pPr>
      <w:r w:rsidRPr="00CD749D">
        <w:rPr>
          <w:rFonts w:ascii="Arial" w:hAnsi="Arial" w:cs="Arial"/>
          <w:sz w:val="20"/>
          <w:szCs w:val="20"/>
        </w:rPr>
        <w:t>Abdomen is distended and painful.</w:t>
      </w:r>
    </w:p>
    <w:p w14:paraId="1D6B82F1" w14:textId="77777777" w:rsidR="00100B55" w:rsidRPr="00CD749D" w:rsidRDefault="00100B55">
      <w:pPr>
        <w:numPr>
          <w:ilvl w:val="0"/>
          <w:numId w:val="133"/>
        </w:numPr>
        <w:spacing w:before="100" w:beforeAutospacing="1" w:after="100" w:afterAutospacing="1"/>
        <w:rPr>
          <w:rFonts w:ascii="Arial" w:hAnsi="Arial" w:cs="Arial"/>
          <w:sz w:val="20"/>
          <w:szCs w:val="20"/>
        </w:rPr>
      </w:pPr>
      <w:r w:rsidRPr="00CD749D">
        <w:rPr>
          <w:rFonts w:ascii="Arial" w:hAnsi="Arial" w:cs="Arial"/>
          <w:sz w:val="20"/>
          <w:szCs w:val="20"/>
        </w:rPr>
        <w:t>Patient has sore throat from dry, irritated mucous membranes.</w:t>
      </w:r>
    </w:p>
    <w:p w14:paraId="408B0BED" w14:textId="77777777" w:rsidR="00100B55" w:rsidRPr="00CD749D" w:rsidRDefault="00100B55">
      <w:pPr>
        <w:numPr>
          <w:ilvl w:val="0"/>
          <w:numId w:val="133"/>
        </w:numPr>
        <w:spacing w:before="100" w:beforeAutospacing="1" w:after="100" w:afterAutospacing="1"/>
        <w:rPr>
          <w:rFonts w:ascii="Arial" w:hAnsi="Arial" w:cs="Arial"/>
          <w:sz w:val="20"/>
          <w:szCs w:val="20"/>
        </w:rPr>
      </w:pPr>
      <w:r w:rsidRPr="00CD749D">
        <w:rPr>
          <w:rFonts w:ascii="Arial" w:hAnsi="Arial" w:cs="Arial"/>
          <w:sz w:val="20"/>
          <w:szCs w:val="20"/>
        </w:rPr>
        <w:t>The skin around the naris becomes irritated or ulcerated.</w:t>
      </w:r>
    </w:p>
    <w:p w14:paraId="31555BAA" w14:textId="77777777" w:rsidR="00100B55" w:rsidRPr="00CD749D" w:rsidRDefault="00100B55">
      <w:pPr>
        <w:numPr>
          <w:ilvl w:val="0"/>
          <w:numId w:val="133"/>
        </w:numPr>
        <w:spacing w:before="100" w:beforeAutospacing="1" w:after="100" w:afterAutospacing="1"/>
        <w:rPr>
          <w:rFonts w:ascii="Arial" w:hAnsi="Arial" w:cs="Arial"/>
          <w:sz w:val="20"/>
          <w:szCs w:val="20"/>
        </w:rPr>
      </w:pPr>
      <w:r w:rsidRPr="00CD749D">
        <w:rPr>
          <w:rFonts w:ascii="Arial" w:hAnsi="Arial" w:cs="Arial"/>
          <w:sz w:val="20"/>
          <w:szCs w:val="20"/>
        </w:rPr>
        <w:t>Patient shows signs and symptoms of pulmonary aspiration (i.e., fever, shortness of breath, or pulmonary congestion).</w:t>
      </w:r>
    </w:p>
    <w:p w14:paraId="32AA570F"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w:t>
      </w:r>
    </w:p>
    <w:p w14:paraId="4BDAAD2B" w14:textId="77777777" w:rsidR="00100B55" w:rsidRPr="00CD749D" w:rsidRDefault="00100B55" w:rsidP="00100B55">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 Guidelines:</w:t>
      </w:r>
    </w:p>
    <w:p w14:paraId="1F3238D8" w14:textId="77777777" w:rsidR="00100B55" w:rsidRPr="00CD749D" w:rsidRDefault="00100B55">
      <w:pPr>
        <w:numPr>
          <w:ilvl w:val="0"/>
          <w:numId w:val="134"/>
        </w:numPr>
        <w:spacing w:before="100" w:beforeAutospacing="1" w:after="100" w:afterAutospacing="1"/>
        <w:rPr>
          <w:rFonts w:ascii="Arial" w:hAnsi="Arial" w:cs="Arial"/>
          <w:sz w:val="20"/>
          <w:szCs w:val="20"/>
        </w:rPr>
      </w:pPr>
      <w:r w:rsidRPr="00CD749D">
        <w:rPr>
          <w:rFonts w:ascii="Arial" w:hAnsi="Arial" w:cs="Arial"/>
          <w:sz w:val="20"/>
          <w:szCs w:val="20"/>
        </w:rPr>
        <w:t>Record and report the pH and appearance of the aspirate.</w:t>
      </w:r>
    </w:p>
    <w:p w14:paraId="64BB715C" w14:textId="77777777" w:rsidR="00100B55" w:rsidRPr="00CD749D" w:rsidRDefault="00100B55">
      <w:pPr>
        <w:numPr>
          <w:ilvl w:val="0"/>
          <w:numId w:val="134"/>
        </w:numPr>
        <w:spacing w:before="100" w:beforeAutospacing="1" w:after="100" w:afterAutospacing="1"/>
        <w:rPr>
          <w:rFonts w:ascii="Arial" w:hAnsi="Arial" w:cs="Arial"/>
          <w:sz w:val="20"/>
          <w:szCs w:val="20"/>
        </w:rPr>
      </w:pPr>
      <w:r w:rsidRPr="00CD749D">
        <w:rPr>
          <w:rFonts w:ascii="Arial" w:hAnsi="Arial" w:cs="Arial"/>
          <w:sz w:val="20"/>
          <w:szCs w:val="20"/>
        </w:rPr>
        <w:t>Record the time of irrigation and the amount and type of fluid instilled.</w:t>
      </w:r>
    </w:p>
    <w:p w14:paraId="05F8CDC9" w14:textId="77777777" w:rsidR="00100B55" w:rsidRPr="00CD749D" w:rsidRDefault="00100B55">
      <w:pPr>
        <w:numPr>
          <w:ilvl w:val="0"/>
          <w:numId w:val="134"/>
        </w:numPr>
        <w:spacing w:before="100" w:beforeAutospacing="1" w:after="100" w:afterAutospacing="1"/>
        <w:rPr>
          <w:rFonts w:ascii="Arial" w:hAnsi="Arial" w:cs="Arial"/>
          <w:sz w:val="20"/>
          <w:szCs w:val="20"/>
        </w:rPr>
      </w:pPr>
      <w:r w:rsidRPr="00CD749D">
        <w:rPr>
          <w:rFonts w:ascii="Arial" w:hAnsi="Arial" w:cs="Arial"/>
          <w:sz w:val="20"/>
          <w:szCs w:val="20"/>
        </w:rPr>
        <w:t>Report if the tubing has become clogged.</w:t>
      </w:r>
    </w:p>
    <w:p w14:paraId="34FB590F" w14:textId="77777777" w:rsidR="00100B55" w:rsidRPr="00CD749D" w:rsidRDefault="00100B55">
      <w:pPr>
        <w:numPr>
          <w:ilvl w:val="0"/>
          <w:numId w:val="134"/>
        </w:numPr>
        <w:spacing w:before="100" w:beforeAutospacing="1" w:after="100" w:afterAutospacing="1"/>
        <w:rPr>
          <w:rFonts w:ascii="Arial" w:hAnsi="Arial" w:cs="Arial"/>
          <w:sz w:val="20"/>
          <w:szCs w:val="20"/>
        </w:rPr>
      </w:pPr>
      <w:r w:rsidRPr="00CD749D">
        <w:rPr>
          <w:rFonts w:ascii="Arial" w:hAnsi="Arial" w:cs="Arial"/>
          <w:sz w:val="20"/>
          <w:szCs w:val="20"/>
        </w:rPr>
        <w:t>Record unexpected outcomes and related nursing interventions.</w:t>
      </w:r>
    </w:p>
    <w:p w14:paraId="29946167" w14:textId="77777777" w:rsidR="00100B55" w:rsidRPr="00CD749D" w:rsidRDefault="00100B55">
      <w:pPr>
        <w:numPr>
          <w:ilvl w:val="0"/>
          <w:numId w:val="134"/>
        </w:numPr>
        <w:spacing w:before="100" w:beforeAutospacing="1" w:after="100" w:afterAutospacing="1"/>
        <w:rPr>
          <w:rFonts w:ascii="Arial" w:hAnsi="Arial" w:cs="Arial"/>
          <w:sz w:val="20"/>
          <w:szCs w:val="20"/>
        </w:rPr>
      </w:pPr>
      <w:r w:rsidRPr="00CD749D">
        <w:rPr>
          <w:rFonts w:ascii="Arial" w:hAnsi="Arial" w:cs="Arial"/>
          <w:sz w:val="20"/>
          <w:szCs w:val="20"/>
        </w:rPr>
        <w:t>Record pain assessment and management.</w:t>
      </w:r>
    </w:p>
    <w:p w14:paraId="3C6974CD" w14:textId="77777777" w:rsidR="00100B55" w:rsidRPr="00CD749D" w:rsidRDefault="00100B55" w:rsidP="00100B55">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Sample Documentation:</w:t>
      </w:r>
    </w:p>
    <w:p w14:paraId="34B2A1C8"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0800 #16-Fr NG tube present in left naris, attached to low intermittent suction. Tube secured with tape. Draining scant amounts of green liquid. Position of tube verified, pH 3.0. Irrigated with 30 mL NS. Withdrew 20 mL light-green fluid at end of irrigation. Patient stated he had mild nausea. Bowel sounds absent, abdomen soft and nondistended. NPO status acknowledged; denies discomfort. —H. </w:t>
      </w:r>
      <w:proofErr w:type="spellStart"/>
      <w:r w:rsidRPr="00CD749D">
        <w:rPr>
          <w:rFonts w:ascii="Arial" w:hAnsi="Arial" w:cs="Arial"/>
          <w:sz w:val="20"/>
          <w:szCs w:val="20"/>
        </w:rPr>
        <w:t>Liermann</w:t>
      </w:r>
      <w:proofErr w:type="spellEnd"/>
      <w:r w:rsidRPr="00CD749D">
        <w:rPr>
          <w:rFonts w:ascii="Arial" w:hAnsi="Arial" w:cs="Arial"/>
          <w:sz w:val="20"/>
          <w:szCs w:val="20"/>
        </w:rPr>
        <w:t>, RN 11/7/21</w:t>
      </w:r>
    </w:p>
    <w:p w14:paraId="43F5502B"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1000 Increased volume of light-green gastric secretions draining from NG tube at low suction. Patient states he no longer feels nauseated. Abdomen remains soft, nondistended, and nontender. —H. </w:t>
      </w:r>
      <w:proofErr w:type="spellStart"/>
      <w:r w:rsidRPr="00CD749D">
        <w:rPr>
          <w:rFonts w:ascii="Arial" w:hAnsi="Arial" w:cs="Arial"/>
          <w:sz w:val="20"/>
          <w:szCs w:val="20"/>
        </w:rPr>
        <w:t>Liermann</w:t>
      </w:r>
      <w:proofErr w:type="spellEnd"/>
      <w:r w:rsidRPr="00CD749D">
        <w:rPr>
          <w:rFonts w:ascii="Arial" w:hAnsi="Arial" w:cs="Arial"/>
          <w:sz w:val="20"/>
          <w:szCs w:val="20"/>
        </w:rPr>
        <w:t>, RN 11/7/21</w:t>
      </w:r>
    </w:p>
    <w:p w14:paraId="35116BA5"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PEDIATRIC CONSIDERATIONS</w:t>
      </w:r>
    </w:p>
    <w:p w14:paraId="785B739A" w14:textId="77777777" w:rsidR="00100B55" w:rsidRPr="00CD749D" w:rsidRDefault="00100B55">
      <w:pPr>
        <w:numPr>
          <w:ilvl w:val="0"/>
          <w:numId w:val="135"/>
        </w:numPr>
        <w:spacing w:before="100" w:beforeAutospacing="1" w:after="100" w:afterAutospacing="1"/>
        <w:rPr>
          <w:rFonts w:ascii="Arial" w:hAnsi="Arial" w:cs="Arial"/>
          <w:sz w:val="20"/>
          <w:szCs w:val="20"/>
        </w:rPr>
      </w:pPr>
      <w:r w:rsidRPr="00CD749D">
        <w:rPr>
          <w:rFonts w:ascii="Arial" w:hAnsi="Arial" w:cs="Arial"/>
          <w:sz w:val="20"/>
          <w:szCs w:val="20"/>
        </w:rPr>
        <w:lastRenderedPageBreak/>
        <w:t>Radiographic confirmation of NG tube placement is the best way to accurately document placement, but this method poses a radiation risk, especially for infants, and can be difficult to obtain.</w:t>
      </w:r>
      <w:r w:rsidRPr="00CD749D">
        <w:rPr>
          <w:rFonts w:ascii="Arial" w:hAnsi="Arial" w:cs="Arial"/>
          <w:b/>
          <w:bCs/>
          <w:sz w:val="20"/>
          <w:szCs w:val="20"/>
          <w:vertAlign w:val="superscript"/>
        </w:rPr>
        <w:t>6</w:t>
      </w:r>
    </w:p>
    <w:p w14:paraId="676ED2E7"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OLDER ADULT CONSIDERATIONS</w:t>
      </w:r>
    </w:p>
    <w:p w14:paraId="219DE0C8" w14:textId="77777777" w:rsidR="00100B55" w:rsidRPr="00CD749D" w:rsidRDefault="00100B55">
      <w:pPr>
        <w:numPr>
          <w:ilvl w:val="0"/>
          <w:numId w:val="136"/>
        </w:numPr>
        <w:spacing w:before="100" w:beforeAutospacing="1" w:after="100" w:afterAutospacing="1"/>
        <w:rPr>
          <w:rFonts w:ascii="Arial" w:hAnsi="Arial" w:cs="Arial"/>
          <w:sz w:val="20"/>
          <w:szCs w:val="20"/>
        </w:rPr>
      </w:pPr>
      <w:r w:rsidRPr="00CD749D">
        <w:rPr>
          <w:rFonts w:ascii="Arial" w:hAnsi="Arial" w:cs="Arial"/>
          <w:sz w:val="20"/>
          <w:szCs w:val="20"/>
        </w:rPr>
        <w:t>Check for ill-fitting dentures and remove them for patient’s safety and comfort during the insertion.</w:t>
      </w:r>
    </w:p>
    <w:p w14:paraId="40C50B9C" w14:textId="77777777" w:rsidR="00100B55" w:rsidRPr="00CD749D" w:rsidRDefault="00100B55">
      <w:pPr>
        <w:numPr>
          <w:ilvl w:val="0"/>
          <w:numId w:val="136"/>
        </w:numPr>
        <w:spacing w:before="100" w:beforeAutospacing="1" w:after="100" w:afterAutospacing="1"/>
        <w:rPr>
          <w:rFonts w:ascii="Arial" w:hAnsi="Arial" w:cs="Arial"/>
          <w:sz w:val="20"/>
          <w:szCs w:val="20"/>
        </w:rPr>
      </w:pPr>
      <w:r w:rsidRPr="00CD749D">
        <w:rPr>
          <w:rFonts w:ascii="Arial" w:hAnsi="Arial" w:cs="Arial"/>
          <w:sz w:val="20"/>
          <w:szCs w:val="20"/>
        </w:rPr>
        <w:t>Oral and nasal mucosal drying may occur in some older patients. Adequately lubricate the tube for insertion.</w:t>
      </w:r>
    </w:p>
    <w:p w14:paraId="5553451D" w14:textId="77777777" w:rsidR="00100B55" w:rsidRPr="00CD749D" w:rsidRDefault="00100B55" w:rsidP="00695726">
      <w:pPr>
        <w:spacing w:before="100" w:beforeAutospacing="1" w:after="100" w:afterAutospacing="1"/>
        <w:rPr>
          <w:rFonts w:ascii="Arial" w:hAnsi="Arial" w:cs="Arial"/>
          <w:sz w:val="20"/>
          <w:szCs w:val="20"/>
        </w:rPr>
      </w:pPr>
    </w:p>
    <w:p w14:paraId="293A8222" w14:textId="449F0AEC" w:rsidR="00695726" w:rsidRPr="00CD749D" w:rsidRDefault="00695726" w:rsidP="00695726">
      <w:pPr>
        <w:spacing w:before="100" w:beforeAutospacing="1" w:after="100" w:afterAutospacing="1"/>
        <w:rPr>
          <w:rFonts w:ascii="Arial" w:hAnsi="Arial" w:cs="Arial"/>
          <w:sz w:val="20"/>
          <w:szCs w:val="20"/>
        </w:rPr>
      </w:pPr>
    </w:p>
    <w:p w14:paraId="2472DEE5" w14:textId="65DDC4E4" w:rsidR="00695726" w:rsidRPr="00CD749D" w:rsidRDefault="00695726" w:rsidP="00695726">
      <w:pPr>
        <w:spacing w:before="100" w:beforeAutospacing="1" w:after="100" w:afterAutospacing="1"/>
        <w:rPr>
          <w:rFonts w:ascii="Arial" w:hAnsi="Arial" w:cs="Arial"/>
          <w:sz w:val="20"/>
          <w:szCs w:val="20"/>
        </w:rPr>
      </w:pPr>
    </w:p>
    <w:p w14:paraId="07D74688" w14:textId="68B991DE" w:rsidR="00695726" w:rsidRPr="00CD749D" w:rsidRDefault="00695726" w:rsidP="00695726">
      <w:pPr>
        <w:spacing w:before="100" w:beforeAutospacing="1" w:after="100" w:afterAutospacing="1"/>
        <w:rPr>
          <w:rFonts w:ascii="Arial" w:hAnsi="Arial" w:cs="Arial"/>
          <w:sz w:val="20"/>
          <w:szCs w:val="20"/>
        </w:rPr>
      </w:pPr>
    </w:p>
    <w:p w14:paraId="321DCFE9" w14:textId="4AB6E9B4" w:rsidR="00695726" w:rsidRPr="00CD749D" w:rsidRDefault="00695726" w:rsidP="00695726">
      <w:pPr>
        <w:spacing w:before="100" w:beforeAutospacing="1" w:after="100" w:afterAutospacing="1"/>
        <w:rPr>
          <w:rFonts w:ascii="Arial" w:hAnsi="Arial" w:cs="Arial"/>
          <w:sz w:val="20"/>
          <w:szCs w:val="20"/>
        </w:rPr>
      </w:pPr>
      <w:r w:rsidRPr="00CD749D">
        <w:rPr>
          <w:rFonts w:ascii="Arial" w:hAnsi="Arial" w:cs="Arial"/>
          <w:sz w:val="20"/>
          <w:szCs w:val="20"/>
        </w:rPr>
        <w:t>Inserting a Foley – Female</w:t>
      </w:r>
    </w:p>
    <w:p w14:paraId="66307DEC" w14:textId="6D5BB746" w:rsidR="00E3753C" w:rsidRPr="00CD749D" w:rsidRDefault="00E3753C" w:rsidP="00695726">
      <w:pPr>
        <w:spacing w:before="100" w:beforeAutospacing="1" w:after="100" w:afterAutospacing="1"/>
        <w:rPr>
          <w:rFonts w:ascii="Arial" w:hAnsi="Arial" w:cs="Arial"/>
          <w:sz w:val="20"/>
          <w:szCs w:val="20"/>
        </w:rPr>
      </w:pPr>
    </w:p>
    <w:p w14:paraId="603A334B"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1.4 Safety Considerations</w:t>
      </w:r>
    </w:p>
    <w:p w14:paraId="33CEA80D"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Regularly assess and determine a patient's functional status, such as the ability to safely stand and transfer to a commode, the ability to follow and understand directions, and the motivation to assist in self-care when being assisted to a toilet or commode or with urinal use.</w:t>
      </w:r>
    </w:p>
    <w:p w14:paraId="1A11D277"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Evaluate a patient's normal pattern of micturition. Patients taking diuretic medications should have a toilet, commode, or urinal (or more than one of these) close to their bed or chair. Respond to any request for toileting assistance in a prompt manner to lessen the chance of patients falling as they try to reach a toilet.</w:t>
      </w:r>
    </w:p>
    <w:p w14:paraId="38C3ED9B"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Consider a patient's age when assessing voiding habits. Toilet training and enuresis are concerns for toddlers and preschoolers. Frail older adults are at higher risk for incontinence due to multiple health care problems and associated physiological changes. </w:t>
      </w:r>
    </w:p>
    <w:p w14:paraId="4F7F2CFF"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Patients that need assistance with elimination should have a call bell within easy reach and the offer for assistance made at regular intervals, especially in the morning after awakening, after meals, and before bedtime.</w:t>
      </w:r>
    </w:p>
    <w:p w14:paraId="5CEE1CBC"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Adequate oral intake is essential for bladder health, especially if the patient has an in-dwelling urinary catheter. Some patients with urinary problems will limit fluid intake in fear of incontinence or increased urinary frequency. Explain the importance of fluid intake in maintaining urinary health.</w:t>
      </w:r>
    </w:p>
    <w:p w14:paraId="35D139EE"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Evaluate urinary output.</w:t>
      </w:r>
    </w:p>
    <w:p w14:paraId="36A82CF0" w14:textId="77777777" w:rsidR="00E3753C" w:rsidRPr="00E3753C" w:rsidRDefault="00E3753C">
      <w:pPr>
        <w:numPr>
          <w:ilvl w:val="1"/>
          <w:numId w:val="175"/>
        </w:numPr>
        <w:ind w:left="2640"/>
        <w:rPr>
          <w:rFonts w:ascii="Verdana" w:eastAsia="Times New Roman" w:hAnsi="Verdana" w:cs="Times New Roman"/>
          <w:sz w:val="20"/>
          <w:szCs w:val="20"/>
        </w:rPr>
      </w:pPr>
      <w:r w:rsidRPr="00E3753C">
        <w:rPr>
          <w:rFonts w:ascii="Verdana" w:eastAsia="Times New Roman" w:hAnsi="Verdana" w:cs="Times New Roman"/>
          <w:sz w:val="20"/>
          <w:szCs w:val="20"/>
        </w:rPr>
        <w:t>Know the average output range for a patient. Normal urine production ranges from 1 to 2 L per day and is affected by many factors. An hourly output of less than 30 mL/hr for two hours identifies the need for further evaluation.</w:t>
      </w:r>
    </w:p>
    <w:p w14:paraId="6CD0C5FB" w14:textId="77777777" w:rsidR="00E3753C" w:rsidRPr="00E3753C" w:rsidRDefault="00E3753C">
      <w:pPr>
        <w:numPr>
          <w:ilvl w:val="1"/>
          <w:numId w:val="175"/>
        </w:numPr>
        <w:ind w:left="2640"/>
        <w:rPr>
          <w:rFonts w:ascii="Verdana" w:eastAsia="Times New Roman" w:hAnsi="Verdana" w:cs="Times New Roman"/>
          <w:sz w:val="20"/>
          <w:szCs w:val="20"/>
        </w:rPr>
      </w:pPr>
      <w:r w:rsidRPr="00E3753C">
        <w:rPr>
          <w:rFonts w:ascii="Verdana" w:eastAsia="Times New Roman" w:hAnsi="Verdana" w:cs="Times New Roman"/>
          <w:sz w:val="20"/>
          <w:szCs w:val="20"/>
        </w:rPr>
        <w:t>Know the signs of </w:t>
      </w:r>
      <w:hyperlink r:id="rId12" w:tooltip="Dehydration and Fluid Overload" w:history="1">
        <w:r w:rsidRPr="00E3753C">
          <w:rPr>
            <w:rFonts w:ascii="Verdana" w:eastAsia="Times New Roman" w:hAnsi="Verdana" w:cs="Times New Roman"/>
            <w:sz w:val="20"/>
            <w:szCs w:val="20"/>
            <w:u w:val="single"/>
          </w:rPr>
          <w:t>dehydration and fluid overload</w:t>
        </w:r>
      </w:hyperlink>
      <w:r w:rsidRPr="00E3753C">
        <w:rPr>
          <w:rFonts w:ascii="Verdana" w:eastAsia="Times New Roman" w:hAnsi="Verdana" w:cs="Times New Roman"/>
          <w:sz w:val="20"/>
          <w:szCs w:val="20"/>
        </w:rPr>
        <w:t>. Start measurement of intake and output (I&amp;O) when there is an actual or anticipated change in fluid balance.</w:t>
      </w:r>
    </w:p>
    <w:p w14:paraId="20482360" w14:textId="77777777" w:rsidR="00E3753C" w:rsidRPr="00E3753C" w:rsidRDefault="00E3753C">
      <w:pPr>
        <w:numPr>
          <w:ilvl w:val="1"/>
          <w:numId w:val="175"/>
        </w:numPr>
        <w:ind w:left="2640"/>
        <w:rPr>
          <w:rFonts w:ascii="Verdana" w:eastAsia="Times New Roman" w:hAnsi="Verdana" w:cs="Times New Roman"/>
          <w:sz w:val="20"/>
          <w:szCs w:val="20"/>
        </w:rPr>
      </w:pPr>
      <w:r w:rsidRPr="00E3753C">
        <w:rPr>
          <w:rFonts w:ascii="Verdana" w:eastAsia="Times New Roman" w:hAnsi="Verdana" w:cs="Times New Roman"/>
          <w:sz w:val="20"/>
          <w:szCs w:val="20"/>
        </w:rPr>
        <w:lastRenderedPageBreak/>
        <w:t>Assess a patient's most recent serum electrolyte measurements. Abnormal lab values reflect alterations in fluid balance that can lead to deterioration in patients' health.</w:t>
      </w:r>
    </w:p>
    <w:p w14:paraId="0A81D0A7" w14:textId="77777777" w:rsidR="00E3753C" w:rsidRPr="00E3753C" w:rsidRDefault="00E3753C">
      <w:pPr>
        <w:numPr>
          <w:ilvl w:val="1"/>
          <w:numId w:val="175"/>
        </w:numPr>
        <w:ind w:left="2640"/>
        <w:rPr>
          <w:rFonts w:ascii="Verdana" w:eastAsia="Times New Roman" w:hAnsi="Verdana" w:cs="Times New Roman"/>
          <w:sz w:val="20"/>
          <w:szCs w:val="20"/>
        </w:rPr>
      </w:pPr>
      <w:r w:rsidRPr="00E3753C">
        <w:rPr>
          <w:rFonts w:ascii="Verdana" w:eastAsia="Times New Roman" w:hAnsi="Verdana" w:cs="Times New Roman"/>
          <w:sz w:val="20"/>
          <w:szCs w:val="20"/>
        </w:rPr>
        <w:t>Weigh the patient to determine fluid status. Ask the patient to empty their bladder. Weigh with the same scale, at the same time of day, and with comparable articles of clothing, including bed linen if bed weights are necessary.</w:t>
      </w:r>
    </w:p>
    <w:p w14:paraId="312E41AE" w14:textId="77777777" w:rsidR="00E3753C" w:rsidRPr="00E3753C" w:rsidRDefault="00E3753C">
      <w:pPr>
        <w:numPr>
          <w:ilvl w:val="0"/>
          <w:numId w:val="175"/>
        </w:numPr>
        <w:ind w:left="1320"/>
        <w:rPr>
          <w:rFonts w:ascii="Verdana" w:eastAsia="Times New Roman" w:hAnsi="Verdana" w:cs="Times New Roman"/>
          <w:sz w:val="20"/>
          <w:szCs w:val="20"/>
        </w:rPr>
      </w:pPr>
      <w:r w:rsidRPr="00E3753C">
        <w:rPr>
          <w:rFonts w:ascii="Verdana" w:eastAsia="Times New Roman" w:hAnsi="Verdana" w:cs="Times New Roman"/>
          <w:sz w:val="20"/>
          <w:szCs w:val="20"/>
        </w:rPr>
        <w:t>Maintain aseptic (sterile) technique when catheterizing a patient to prevent catheter-associated urinary tract infection (CAUTI).</w:t>
      </w:r>
    </w:p>
    <w:p w14:paraId="3CEC2C51"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1.9 Types of Urinary Catheters</w:t>
      </w:r>
    </w:p>
    <w:p w14:paraId="2F139255"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There are two types of catheterization:</w:t>
      </w:r>
    </w:p>
    <w:p w14:paraId="1CE19901" w14:textId="77777777" w:rsidR="00E3753C" w:rsidRPr="00E3753C" w:rsidRDefault="00E3753C">
      <w:pPr>
        <w:numPr>
          <w:ilvl w:val="0"/>
          <w:numId w:val="176"/>
        </w:numPr>
        <w:ind w:left="1320"/>
        <w:rPr>
          <w:rFonts w:ascii="Verdana" w:eastAsia="Times New Roman" w:hAnsi="Verdana" w:cs="Times New Roman"/>
          <w:sz w:val="20"/>
          <w:szCs w:val="20"/>
        </w:rPr>
      </w:pPr>
      <w:r w:rsidRPr="00E3753C">
        <w:rPr>
          <w:rFonts w:ascii="Verdana" w:eastAsia="Times New Roman" w:hAnsi="Verdana" w:cs="Times New Roman"/>
          <w:b/>
          <w:bCs/>
          <w:sz w:val="20"/>
          <w:szCs w:val="20"/>
        </w:rPr>
        <w:t>Intermittent:</w:t>
      </w:r>
      <w:r w:rsidRPr="00E3753C">
        <w:rPr>
          <w:rFonts w:ascii="Verdana" w:eastAsia="Times New Roman" w:hAnsi="Verdana" w:cs="Times New Roman"/>
          <w:sz w:val="20"/>
          <w:szCs w:val="20"/>
        </w:rPr>
        <w:t> A straight, single-use catheter is introduced long enough to drain the bladder. Frequently this is done to check for residual urine in the bladder and to obtain specimens. When the bladder is empty, the catheter is immediately withdrawn.</w:t>
      </w:r>
    </w:p>
    <w:p w14:paraId="15B771D7" w14:textId="77777777" w:rsidR="00E3753C" w:rsidRPr="00E3753C" w:rsidRDefault="00E3753C">
      <w:pPr>
        <w:numPr>
          <w:ilvl w:val="0"/>
          <w:numId w:val="176"/>
        </w:numPr>
        <w:ind w:left="1320"/>
        <w:rPr>
          <w:rFonts w:ascii="Verdana" w:eastAsia="Times New Roman" w:hAnsi="Verdana" w:cs="Times New Roman"/>
          <w:sz w:val="20"/>
          <w:szCs w:val="20"/>
        </w:rPr>
      </w:pPr>
      <w:r w:rsidRPr="00E3753C">
        <w:rPr>
          <w:rFonts w:ascii="Verdana" w:eastAsia="Times New Roman" w:hAnsi="Verdana" w:cs="Times New Roman"/>
          <w:b/>
          <w:bCs/>
          <w:sz w:val="20"/>
          <w:szCs w:val="20"/>
        </w:rPr>
        <w:t>Indwelling retention:</w:t>
      </w:r>
      <w:r w:rsidRPr="00E3753C">
        <w:rPr>
          <w:rFonts w:ascii="Verdana" w:eastAsia="Times New Roman" w:hAnsi="Verdana" w:cs="Times New Roman"/>
          <w:sz w:val="20"/>
          <w:szCs w:val="20"/>
        </w:rPr>
        <w:t> An in-dwelling or Foley catheter remains in place until a patient is able to void voluntarily and completely, or as long as accurate measurements are needed.</w:t>
      </w:r>
    </w:p>
    <w:p w14:paraId="3996FA9B"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In the hospital, intermittent catheterization is sterile to reduce the risk of health care-associated infections. In the community, patients use the clean intermittent catheterization technique and reuse their catheters many times. Catheters are washed with soap and water and left to air-dry until the next use. The nurse must use strict aseptic technique when inserting an in-dwelling catheter.</w:t>
      </w:r>
    </w:p>
    <w:p w14:paraId="7018DA4E"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The steps for inserting an in-dwelling and a single-use straight catheter are basically the same. The difference lies in the procedure taken to </w:t>
      </w:r>
      <w:hyperlink r:id="rId13" w:tooltip="Inflate the Balloon" w:history="1">
        <w:r w:rsidRPr="00E3753C">
          <w:rPr>
            <w:rFonts w:ascii="Verdana" w:eastAsia="Times New Roman" w:hAnsi="Verdana" w:cs="Times New Roman"/>
            <w:sz w:val="20"/>
            <w:szCs w:val="20"/>
            <w:u w:val="single"/>
          </w:rPr>
          <w:t>inflate the balloon</w:t>
        </w:r>
      </w:hyperlink>
      <w:r w:rsidRPr="00E3753C">
        <w:rPr>
          <w:rFonts w:ascii="Verdana" w:eastAsia="Times New Roman" w:hAnsi="Verdana" w:cs="Times New Roman"/>
          <w:sz w:val="20"/>
          <w:szCs w:val="20"/>
        </w:rPr>
        <w:t> that keeps the in-dwelling catheter in place and the presence of a </w:t>
      </w:r>
      <w:hyperlink r:id="rId14" w:tooltip="Closed Drainage System" w:history="1">
        <w:r w:rsidRPr="00E3753C">
          <w:rPr>
            <w:rFonts w:ascii="Verdana" w:eastAsia="Times New Roman" w:hAnsi="Verdana" w:cs="Times New Roman"/>
            <w:sz w:val="20"/>
            <w:szCs w:val="20"/>
            <w:u w:val="single"/>
          </w:rPr>
          <w:t>closed drainage system</w:t>
        </w:r>
      </w:hyperlink>
      <w:r w:rsidRPr="00E3753C">
        <w:rPr>
          <w:rFonts w:ascii="Verdana" w:eastAsia="Times New Roman" w:hAnsi="Verdana" w:cs="Times New Roman"/>
          <w:sz w:val="20"/>
          <w:szCs w:val="20"/>
        </w:rPr>
        <w:t>. Urinary catheters are made with one to three lumens. Single-lumen catheters are used for intermittent catheterization (i.e., the insertion of a catheter for one-time bladder emptying). Double-lumen catheters, designed for in-dwelling catheters, provide one lumen for urinary drainage while a second lumen is used to inflate a balloon that keeps the catheter in place. </w:t>
      </w:r>
      <w:hyperlink r:id="rId15" w:tooltip="Triple-Lumen Catheters" w:history="1">
        <w:r w:rsidRPr="00E3753C">
          <w:rPr>
            <w:rFonts w:ascii="Verdana" w:eastAsia="Times New Roman" w:hAnsi="Verdana" w:cs="Times New Roman"/>
            <w:sz w:val="20"/>
            <w:szCs w:val="20"/>
            <w:u w:val="single"/>
          </w:rPr>
          <w:t>Triple-lumen catheters</w:t>
        </w:r>
      </w:hyperlink>
      <w:r w:rsidRPr="00E3753C">
        <w:rPr>
          <w:rFonts w:ascii="Verdana" w:eastAsia="Times New Roman" w:hAnsi="Verdana" w:cs="Times New Roman"/>
          <w:sz w:val="20"/>
          <w:szCs w:val="20"/>
        </w:rPr>
        <w:t> are used for continuous bladder irrigation or when it becomes necessary to instill medications into the bladder. One lumen drains the bladder, a second lumen is used to inflate the balloon, and a </w:t>
      </w:r>
      <w:hyperlink r:id="rId16" w:tooltip="Third Lumen" w:history="1">
        <w:r w:rsidRPr="00E3753C">
          <w:rPr>
            <w:rFonts w:ascii="Verdana" w:eastAsia="Times New Roman" w:hAnsi="Verdana" w:cs="Times New Roman"/>
            <w:sz w:val="20"/>
            <w:szCs w:val="20"/>
            <w:u w:val="single"/>
          </w:rPr>
          <w:t>third lumen</w:t>
        </w:r>
      </w:hyperlink>
      <w:r w:rsidRPr="00E3753C">
        <w:rPr>
          <w:rFonts w:ascii="Verdana" w:eastAsia="Times New Roman" w:hAnsi="Verdana" w:cs="Times New Roman"/>
          <w:sz w:val="20"/>
          <w:szCs w:val="20"/>
        </w:rPr>
        <w:t> delivers irrigation fluid into the bladder.</w:t>
      </w:r>
    </w:p>
    <w:p w14:paraId="047BE5EA"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 </w:t>
      </w:r>
      <w:proofErr w:type="spellStart"/>
      <w:r w:rsidRPr="00E3753C">
        <w:rPr>
          <w:rFonts w:ascii="Verdana" w:eastAsia="Times New Roman" w:hAnsi="Verdana" w:cs="Times New Roman"/>
          <w:sz w:val="20"/>
          <w:szCs w:val="20"/>
        </w:rPr>
        <w:fldChar w:fldCharType="begin"/>
      </w:r>
      <w:r w:rsidRPr="00E3753C">
        <w:rPr>
          <w:rFonts w:ascii="Verdana" w:eastAsia="Times New Roman" w:hAnsi="Verdana" w:cs="Times New Roman"/>
          <w:sz w:val="20"/>
          <w:szCs w:val="20"/>
        </w:rPr>
        <w:instrText xml:space="preserve"> HYPERLINK "https://coursewareobjects.elsevier.com/objects/canada_nso_potter6e/mod17/popups/17s01l0109_p6.html" \o "Coudé" </w:instrText>
      </w:r>
      <w:r w:rsidRPr="00E3753C">
        <w:rPr>
          <w:rFonts w:ascii="Verdana" w:eastAsia="Times New Roman" w:hAnsi="Verdana" w:cs="Times New Roman"/>
          <w:sz w:val="20"/>
          <w:szCs w:val="20"/>
        </w:rPr>
        <w:fldChar w:fldCharType="separate"/>
      </w:r>
      <w:r w:rsidRPr="00E3753C">
        <w:rPr>
          <w:rFonts w:ascii="Verdana" w:eastAsia="Times New Roman" w:hAnsi="Verdana" w:cs="Times New Roman"/>
          <w:sz w:val="20"/>
          <w:szCs w:val="20"/>
          <w:u w:val="single"/>
        </w:rPr>
        <w:t>coudé</w:t>
      </w:r>
      <w:proofErr w:type="spellEnd"/>
      <w:r w:rsidRPr="00E3753C">
        <w:rPr>
          <w:rFonts w:ascii="Verdana" w:eastAsia="Times New Roman" w:hAnsi="Verdana" w:cs="Times New Roman"/>
          <w:sz w:val="20"/>
          <w:szCs w:val="20"/>
        </w:rPr>
        <w:fldChar w:fldCharType="end"/>
      </w:r>
      <w:r w:rsidRPr="00E3753C">
        <w:rPr>
          <w:rFonts w:ascii="Verdana" w:eastAsia="Times New Roman" w:hAnsi="Verdana" w:cs="Times New Roman"/>
          <w:sz w:val="20"/>
          <w:szCs w:val="20"/>
        </w:rPr>
        <w:t> (elbowed or curved) catheter is often used for males with prostate hypertrophy. This catheter is less traumatic during insertion because it is stiffer and easier to control than a Foley catheter.</w:t>
      </w:r>
    </w:p>
    <w:p w14:paraId="3E42D723"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1.12 Preventing Infection</w:t>
      </w:r>
    </w:p>
    <w:p w14:paraId="2544423E" w14:textId="0F146D26" w:rsidR="00E3753C" w:rsidRPr="00E3753C" w:rsidRDefault="00E3753C" w:rsidP="00E3753C">
      <w:pPr>
        <w:rPr>
          <w:rFonts w:ascii="Verdana" w:eastAsia="Times New Roman" w:hAnsi="Verdana" w:cs="Times New Roman"/>
          <w:sz w:val="20"/>
          <w:szCs w:val="20"/>
        </w:rPr>
      </w:pPr>
    </w:p>
    <w:p w14:paraId="46AE06E9"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The urinary tract is usually considered sterile. Nurses must use infection control principles to help prevent the development and spread of UTIs, as well as to treat existing infections. </w:t>
      </w:r>
      <w:r w:rsidRPr="00E3753C">
        <w:rPr>
          <w:rFonts w:ascii="Verdana" w:eastAsia="Times New Roman" w:hAnsi="Verdana" w:cs="Times New Roman"/>
          <w:i/>
          <w:iCs/>
          <w:sz w:val="20"/>
          <w:szCs w:val="20"/>
        </w:rPr>
        <w:t>Escherichia coli</w:t>
      </w:r>
      <w:r w:rsidRPr="00E3753C">
        <w:rPr>
          <w:rFonts w:ascii="Verdana" w:eastAsia="Times New Roman" w:hAnsi="Verdana" w:cs="Times New Roman"/>
          <w:sz w:val="20"/>
          <w:szCs w:val="20"/>
        </w:rPr>
        <w:t>, a common strain of bacteria found in feces, causes many UTIs. Health care–associated urinary tract infections (UTIs) are often related to the following:</w:t>
      </w:r>
    </w:p>
    <w:p w14:paraId="1D4BEFF0" w14:textId="77777777" w:rsidR="00E3753C" w:rsidRPr="00E3753C" w:rsidRDefault="00E3753C">
      <w:pPr>
        <w:numPr>
          <w:ilvl w:val="0"/>
          <w:numId w:val="177"/>
        </w:numPr>
        <w:ind w:left="1320"/>
        <w:rPr>
          <w:rFonts w:ascii="Verdana" w:eastAsia="Times New Roman" w:hAnsi="Verdana" w:cs="Times New Roman"/>
          <w:sz w:val="20"/>
          <w:szCs w:val="20"/>
        </w:rPr>
      </w:pPr>
      <w:r w:rsidRPr="00E3753C">
        <w:rPr>
          <w:rFonts w:ascii="Verdana" w:eastAsia="Times New Roman" w:hAnsi="Verdana" w:cs="Times New Roman"/>
          <w:sz w:val="20"/>
          <w:szCs w:val="20"/>
        </w:rPr>
        <w:t>Poor hand hygiene</w:t>
      </w:r>
    </w:p>
    <w:p w14:paraId="0540951F" w14:textId="77777777" w:rsidR="00E3753C" w:rsidRPr="00E3753C" w:rsidRDefault="00E3753C">
      <w:pPr>
        <w:numPr>
          <w:ilvl w:val="0"/>
          <w:numId w:val="177"/>
        </w:numPr>
        <w:ind w:left="1320"/>
        <w:rPr>
          <w:rFonts w:ascii="Verdana" w:eastAsia="Times New Roman" w:hAnsi="Verdana" w:cs="Times New Roman"/>
          <w:sz w:val="20"/>
          <w:szCs w:val="20"/>
        </w:rPr>
      </w:pPr>
      <w:r w:rsidRPr="00E3753C">
        <w:rPr>
          <w:rFonts w:ascii="Verdana" w:eastAsia="Times New Roman" w:hAnsi="Verdana" w:cs="Times New Roman"/>
          <w:sz w:val="20"/>
          <w:szCs w:val="20"/>
        </w:rPr>
        <w:t>Improper catheter care</w:t>
      </w:r>
    </w:p>
    <w:p w14:paraId="19A56BF4" w14:textId="77777777" w:rsidR="00E3753C" w:rsidRPr="00E3753C" w:rsidRDefault="00E3753C">
      <w:pPr>
        <w:numPr>
          <w:ilvl w:val="0"/>
          <w:numId w:val="177"/>
        </w:numPr>
        <w:ind w:left="1320"/>
        <w:rPr>
          <w:rFonts w:ascii="Verdana" w:eastAsia="Times New Roman" w:hAnsi="Verdana" w:cs="Times New Roman"/>
          <w:sz w:val="20"/>
          <w:szCs w:val="20"/>
        </w:rPr>
      </w:pPr>
      <w:r w:rsidRPr="00E3753C">
        <w:rPr>
          <w:rFonts w:ascii="Verdana" w:eastAsia="Times New Roman" w:hAnsi="Verdana" w:cs="Times New Roman"/>
          <w:sz w:val="20"/>
          <w:szCs w:val="20"/>
        </w:rPr>
        <w:t>Faulty catheterization technique</w:t>
      </w:r>
    </w:p>
    <w:p w14:paraId="7A2B3120"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Any invasive procedure of the urinary tract such as catheterization requires sterile technique. Procedures such as perineal care or examination of the genitalia require medical asepsis (clean technique).</w:t>
      </w:r>
    </w:p>
    <w:p w14:paraId="66088F62"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Maintaining a closed urinary drainage system with an in-dwelling catheter is important in infection control. A break in the system can lead to the introduction of microorganisms. Sites at risk are the following:</w:t>
      </w:r>
    </w:p>
    <w:p w14:paraId="71719F0E" w14:textId="77777777" w:rsidR="00E3753C" w:rsidRPr="00E3753C" w:rsidRDefault="00E3753C">
      <w:pPr>
        <w:numPr>
          <w:ilvl w:val="0"/>
          <w:numId w:val="178"/>
        </w:numPr>
        <w:ind w:left="1320"/>
        <w:rPr>
          <w:rFonts w:ascii="Verdana" w:eastAsia="Times New Roman" w:hAnsi="Verdana" w:cs="Times New Roman"/>
          <w:sz w:val="20"/>
          <w:szCs w:val="20"/>
        </w:rPr>
      </w:pPr>
      <w:r w:rsidRPr="00E3753C">
        <w:rPr>
          <w:rFonts w:ascii="Verdana" w:eastAsia="Times New Roman" w:hAnsi="Verdana" w:cs="Times New Roman"/>
          <w:sz w:val="20"/>
          <w:szCs w:val="20"/>
        </w:rPr>
        <w:t>The site of catheter insertion</w:t>
      </w:r>
    </w:p>
    <w:p w14:paraId="2EEFD0FA" w14:textId="77777777" w:rsidR="00E3753C" w:rsidRPr="00E3753C" w:rsidRDefault="00E3753C">
      <w:pPr>
        <w:numPr>
          <w:ilvl w:val="0"/>
          <w:numId w:val="178"/>
        </w:numPr>
        <w:ind w:left="1320"/>
        <w:rPr>
          <w:rFonts w:ascii="Verdana" w:eastAsia="Times New Roman" w:hAnsi="Verdana" w:cs="Times New Roman"/>
          <w:sz w:val="20"/>
          <w:szCs w:val="20"/>
        </w:rPr>
      </w:pPr>
      <w:r w:rsidRPr="00E3753C">
        <w:rPr>
          <w:rFonts w:ascii="Verdana" w:eastAsia="Times New Roman" w:hAnsi="Verdana" w:cs="Times New Roman"/>
          <w:sz w:val="20"/>
          <w:szCs w:val="20"/>
        </w:rPr>
        <w:t>The drainage bag</w:t>
      </w:r>
    </w:p>
    <w:p w14:paraId="4130C815" w14:textId="77777777" w:rsidR="00E3753C" w:rsidRPr="00E3753C" w:rsidRDefault="00E3753C">
      <w:pPr>
        <w:numPr>
          <w:ilvl w:val="0"/>
          <w:numId w:val="178"/>
        </w:numPr>
        <w:ind w:left="1320"/>
        <w:rPr>
          <w:rFonts w:ascii="Verdana" w:eastAsia="Times New Roman" w:hAnsi="Verdana" w:cs="Times New Roman"/>
          <w:sz w:val="20"/>
          <w:szCs w:val="20"/>
        </w:rPr>
      </w:pPr>
      <w:r w:rsidRPr="00E3753C">
        <w:rPr>
          <w:rFonts w:ascii="Verdana" w:eastAsia="Times New Roman" w:hAnsi="Verdana" w:cs="Times New Roman"/>
          <w:sz w:val="20"/>
          <w:szCs w:val="20"/>
        </w:rPr>
        <w:lastRenderedPageBreak/>
        <w:t>The spigot on the drainage bag</w:t>
      </w:r>
    </w:p>
    <w:p w14:paraId="0778AF7D" w14:textId="77777777" w:rsidR="00E3753C" w:rsidRPr="00E3753C" w:rsidRDefault="00E3753C">
      <w:pPr>
        <w:numPr>
          <w:ilvl w:val="0"/>
          <w:numId w:val="178"/>
        </w:numPr>
        <w:ind w:left="1320"/>
        <w:rPr>
          <w:rFonts w:ascii="Verdana" w:eastAsia="Times New Roman" w:hAnsi="Verdana" w:cs="Times New Roman"/>
          <w:sz w:val="20"/>
          <w:szCs w:val="20"/>
        </w:rPr>
      </w:pPr>
      <w:r w:rsidRPr="00E3753C">
        <w:rPr>
          <w:rFonts w:ascii="Verdana" w:eastAsia="Times New Roman" w:hAnsi="Verdana" w:cs="Times New Roman"/>
          <w:sz w:val="20"/>
          <w:szCs w:val="20"/>
        </w:rPr>
        <w:t>The junction of the tube and the bag</w:t>
      </w:r>
    </w:p>
    <w:p w14:paraId="3BF10A6E"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An in-dwelling catheter is attached to a urinary drainage bag to collect the continuous flow of urine. Always hang the bag below the level of the bladder, on the bed frame or a chair, so that urine will drain down, out of the bladder. The bag should never touch the floor. When a patient ambulates, carry the bag below the level of the patient's bladder. The only exception to this rule is when a catheter is attached to a specially designed drainage bag (belly bag) that is worn across the abdomen. A one-way valve prevents the back flow of urine into the bladder.</w:t>
      </w:r>
    </w:p>
    <w:p w14:paraId="1DB1E2B4"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1.13 Tips for Preventing Infection in Catheterized Patients</w:t>
      </w:r>
    </w:p>
    <w:p w14:paraId="4C52E3CA" w14:textId="4F48E294" w:rsidR="00E3753C" w:rsidRPr="00E3753C" w:rsidRDefault="00E3753C" w:rsidP="00E3753C">
      <w:pPr>
        <w:rPr>
          <w:rFonts w:ascii="Verdana" w:eastAsia="Times New Roman" w:hAnsi="Verdana" w:cs="Times New Roman"/>
          <w:sz w:val="20"/>
          <w:szCs w:val="20"/>
        </w:rPr>
      </w:pPr>
    </w:p>
    <w:p w14:paraId="22F99267"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In Canada, UTIs are among the most common health care–associated infections, with the majority of these UTIs attributed to in-dwelling urinary catheters (Canadian Patient Safety Institute, 2016). Catheter-associated UTI (CAUTI) results in additional hospital days, morbidity, and mortality. The trend in Canada is to reduce unnecessary use of in-dwelling catheters in all settings and to remove them as soon as clinically indicated.</w:t>
      </w:r>
    </w:p>
    <w:p w14:paraId="5B7240F9"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Following are suggestions for ways to prevent infections in catheterized patients:</w:t>
      </w:r>
    </w:p>
    <w:p w14:paraId="49337C34"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Follow good hand hygiene techniques.</w:t>
      </w:r>
    </w:p>
    <w:p w14:paraId="5730B85F"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Prevent the urinary drainage bag from touching or dragging on the floor. Never allow the spigot on the drainage system to touch a contaminated surface.</w:t>
      </w:r>
    </w:p>
    <w:p w14:paraId="031DFA6B"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In acute care, urinary catheters should be inserted by using aseptic technique with sterile equipment. </w:t>
      </w:r>
    </w:p>
    <w:p w14:paraId="301C8F8C"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If the drainage tube becomes disconnected, refrain from touching the ends of the catheter or tubing. Instead, wipe the ends of the tubing or catheter with an antimicrobial solution before reconnecting.</w:t>
      </w:r>
    </w:p>
    <w:p w14:paraId="52BBBBF0"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Ensure that each patient has a separate receptacle for measuring urine, to prevent cross-contamination.</w:t>
      </w:r>
    </w:p>
    <w:p w14:paraId="0725BB03"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Prevent pooling of urine in the tubing and reflux of urine into the bladder.</w:t>
      </w:r>
    </w:p>
    <w:p w14:paraId="4D8406E1"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Maintain a closed urinary drainage system.</w:t>
      </w:r>
    </w:p>
    <w:p w14:paraId="5D08C6B2"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Avoid dependent loops in urinary drainage tubing.</w:t>
      </w:r>
    </w:p>
    <w:p w14:paraId="34BB7627"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Maintain unobstructed flow of urine through the catheter, drainage tubing, and drainage bag.</w:t>
      </w:r>
    </w:p>
    <w:p w14:paraId="16B087B1"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Avoid raising the drainage bag above the level of the bladder.</w:t>
      </w:r>
    </w:p>
    <w:p w14:paraId="0D525CC2"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Securing in-dwelling catheters prevents movement and pulling on the catheter, reducing urethral trauma. If it becomes necessary to raise the bag during transfer of the patient to a bed or stretcher, clamp the tubing or empty the tubing contents into the drainage bag first.</w:t>
      </w:r>
    </w:p>
    <w:p w14:paraId="2BBD2E95"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Provide for drainage of urine from the tubing to the bag by positioning the tubing above the drainage bag.</w:t>
      </w:r>
    </w:p>
    <w:p w14:paraId="13B0D523"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Before exercise or ambulation, drain all urine from the tubing into the drainage bag.</w:t>
      </w:r>
    </w:p>
    <w:p w14:paraId="01ED4C60"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Avoid prolonged kinking or clamping of the tubing, which prevents bladder emptying.</w:t>
      </w:r>
    </w:p>
    <w:p w14:paraId="0797BC3F"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Empty the drainage bag when half full. </w:t>
      </w:r>
    </w:p>
    <w:p w14:paraId="631D674C"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Obtain urine samples by using the sampling port. Clean the port with disinfectant, and use a sterile syringe or cannula.</w:t>
      </w:r>
    </w:p>
    <w:p w14:paraId="7A10B819"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Encourage fluid intake unless contraindicated. Remove the catheter as soon as clinically warranted.</w:t>
      </w:r>
    </w:p>
    <w:p w14:paraId="6E737E68"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t>In addition to routine perineal hygiene, many institutions recommend that patients with catheters receive special care three times a day and after defecation or bowel incontinence to help minimize discomfort and infection. Be sure to use a wipe to clean the length of the exposed catheter.</w:t>
      </w:r>
    </w:p>
    <w:p w14:paraId="5FC54833" w14:textId="77777777" w:rsidR="00E3753C" w:rsidRPr="00E3753C" w:rsidRDefault="00E3753C">
      <w:pPr>
        <w:numPr>
          <w:ilvl w:val="0"/>
          <w:numId w:val="179"/>
        </w:numPr>
        <w:ind w:left="1320"/>
        <w:rPr>
          <w:rFonts w:ascii="Verdana" w:eastAsia="Times New Roman" w:hAnsi="Verdana" w:cs="Times New Roman"/>
          <w:sz w:val="20"/>
          <w:szCs w:val="20"/>
        </w:rPr>
      </w:pPr>
      <w:r w:rsidRPr="00E3753C">
        <w:rPr>
          <w:rFonts w:ascii="Verdana" w:eastAsia="Times New Roman" w:hAnsi="Verdana" w:cs="Times New Roman"/>
          <w:sz w:val="20"/>
          <w:szCs w:val="20"/>
        </w:rPr>
        <w:lastRenderedPageBreak/>
        <w:t>Quality improvement programs alert providers that a catheter is in place and, in acute care, trigger daily review of need.</w:t>
      </w:r>
    </w:p>
    <w:p w14:paraId="7292F1E3" w14:textId="77777777" w:rsidR="00E3753C" w:rsidRPr="00CD749D" w:rsidRDefault="00E3753C" w:rsidP="00695726">
      <w:pPr>
        <w:spacing w:before="100" w:beforeAutospacing="1" w:after="100" w:afterAutospacing="1"/>
        <w:rPr>
          <w:rFonts w:ascii="Arial" w:hAnsi="Arial" w:cs="Arial"/>
          <w:sz w:val="20"/>
          <w:szCs w:val="20"/>
        </w:rPr>
      </w:pPr>
    </w:p>
    <w:p w14:paraId="1B7AE649"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ALERT</w:t>
      </w:r>
    </w:p>
    <w:p w14:paraId="54E14A1F" w14:textId="77777777" w:rsidR="00695726" w:rsidRPr="00695726" w:rsidRDefault="00695726">
      <w:pPr>
        <w:numPr>
          <w:ilvl w:val="0"/>
          <w:numId w:val="88"/>
        </w:numPr>
        <w:spacing w:before="100" w:beforeAutospacing="1" w:after="100" w:afterAutospacing="1"/>
        <w:rPr>
          <w:rFonts w:ascii="Arial" w:eastAsia="Times New Roman" w:hAnsi="Arial" w:cs="Arial"/>
          <w:b/>
          <w:bCs/>
          <w:sz w:val="20"/>
          <w:szCs w:val="20"/>
        </w:rPr>
      </w:pPr>
      <w:r w:rsidRPr="00695726">
        <w:rPr>
          <w:rFonts w:ascii="Arial" w:eastAsia="Times New Roman" w:hAnsi="Arial" w:cs="Arial"/>
          <w:b/>
          <w:bCs/>
          <w:sz w:val="20"/>
          <w:szCs w:val="20"/>
        </w:rPr>
        <w:t>If contamination or a break in sterile technique occurs before or during catheter insertion, discard the supplies and restart the procedure with a new catheter insertion kit.</w:t>
      </w:r>
    </w:p>
    <w:p w14:paraId="61E56BAA" w14:textId="77777777" w:rsidR="00695726" w:rsidRPr="00695726" w:rsidRDefault="00695726">
      <w:pPr>
        <w:numPr>
          <w:ilvl w:val="0"/>
          <w:numId w:val="88"/>
        </w:numPr>
        <w:spacing w:before="100" w:beforeAutospacing="1" w:after="100" w:afterAutospacing="1"/>
        <w:rPr>
          <w:rFonts w:ascii="Arial" w:eastAsia="Times New Roman" w:hAnsi="Arial" w:cs="Arial"/>
          <w:b/>
          <w:bCs/>
          <w:sz w:val="20"/>
          <w:szCs w:val="20"/>
        </w:rPr>
      </w:pPr>
      <w:r w:rsidRPr="00695726">
        <w:rPr>
          <w:rFonts w:ascii="Arial" w:eastAsia="Times New Roman" w:hAnsi="Arial" w:cs="Arial"/>
          <w:b/>
          <w:bCs/>
          <w:sz w:val="20"/>
          <w:szCs w:val="20"/>
        </w:rPr>
        <w:t>When the indwelling catheter is no longer needed, remove it as soon as possible because of the risk for catheter-associated urinary tract infection (CAUTI).</w:t>
      </w:r>
      <w:r w:rsidRPr="00695726">
        <w:rPr>
          <w:rFonts w:ascii="Arial" w:eastAsia="Times New Roman" w:hAnsi="Arial" w:cs="Arial"/>
          <w:b/>
          <w:bCs/>
          <w:sz w:val="20"/>
          <w:szCs w:val="20"/>
          <w:vertAlign w:val="superscript"/>
        </w:rPr>
        <w:t>1</w:t>
      </w:r>
    </w:p>
    <w:p w14:paraId="396041E2"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OVERVIEW</w:t>
      </w:r>
    </w:p>
    <w:p w14:paraId="3CCC4EDF"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 xml:space="preserve">Urinary catheterization is the placement of a tube through the urethra into the bladder to drain urine. They consist of straight, indwelling, and </w:t>
      </w:r>
      <w:proofErr w:type="spellStart"/>
      <w:r w:rsidRPr="00695726">
        <w:rPr>
          <w:rFonts w:ascii="Arial" w:eastAsia="Times New Roman" w:hAnsi="Arial" w:cs="Arial"/>
          <w:sz w:val="20"/>
          <w:szCs w:val="20"/>
        </w:rPr>
        <w:t>coudé</w:t>
      </w:r>
      <w:proofErr w:type="spellEnd"/>
      <w:r w:rsidRPr="00695726">
        <w:rPr>
          <w:rFonts w:ascii="Arial" w:eastAsia="Times New Roman" w:hAnsi="Arial" w:cs="Arial"/>
          <w:sz w:val="20"/>
          <w:szCs w:val="20"/>
        </w:rPr>
        <w:t xml:space="preserve"> catheters. A catheter is inserted to obtain specimens for specific laboratory tests, relieve bladder distention, or infuse substances into the bladder.</w:t>
      </w:r>
    </w:p>
    <w:p w14:paraId="04FA9DB4"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In an acute-care setting, sterile technique is required for insertion of urinary catheters to help minimize the risk of hospital-associated infections.</w:t>
      </w:r>
      <w:r w:rsidRPr="00695726">
        <w:rPr>
          <w:rFonts w:ascii="Arial" w:eastAsia="Times New Roman" w:hAnsi="Arial" w:cs="Arial"/>
          <w:b/>
          <w:bCs/>
          <w:sz w:val="20"/>
          <w:szCs w:val="20"/>
          <w:vertAlign w:val="superscript"/>
        </w:rPr>
        <w:t>1</w:t>
      </w:r>
      <w:r w:rsidRPr="00695726">
        <w:rPr>
          <w:rFonts w:ascii="Arial" w:eastAsia="Times New Roman" w:hAnsi="Arial" w:cs="Arial"/>
          <w:sz w:val="20"/>
          <w:szCs w:val="20"/>
        </w:rPr>
        <w:t> Urinary catheterization may be short term (2 weeks or less) or long term (more than 1 month). There are a limited number of conditions in which the use of a short- or long-term urinary catheter is appropriate. Excessive accumulation of urine in the bladder is painful for a patient; increases the risk for urinary tract infection (UTI); and can cause backward flow of urine up the ureters to the kidneys, causing kidney damage. Urinary incontinence, an involuntary leakage of urine, may require indwelling catheterization if the leaking urine interferes with wound healing. Intermittent catheterization is used to measure postvoid residual (PVR) when a bladder scanner is not available or as a way to manage chronic urinary retention.</w:t>
      </w:r>
    </w:p>
    <w:p w14:paraId="1D80A9F5"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The steps for inserting an indwelling and a single-use straight/intermittent catheter are the same. The difference lies in the inflation of a balloon to keep the indwelling catheter in place and the presence of a closed drainage system. Urinary catheters are made with one to three lumens. Single-lumen catheters are used for intermittent catheterization (i.e., the insertion of a catheter for one-time bladder emptying). Double-lumen catheters, designed for indwelling catheters, provide one lumen for urinary drainage and a second lumen to inflate a balloon that keeps the catheter in place. Triple-lumen catheters are used for continuous bladder irrigation or when it becomes necessary to instill medications into the bladder. One lumen drains the bladder, a second lumen is used to inflate the balloon, and a third lumen delivers irrigation fluid into the bladder.</w:t>
      </w:r>
    </w:p>
    <w:p w14:paraId="6C04CBE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 xml:space="preserve">A health care provider chooses a catheter on the basis of factors such as latex allergy, history of catheter encrustation, and susceptibility to infection. Indwelling catheters are made of latex or silicone. Latex catheters with special coatings reduce urethral irritation. All silicone catheters have a larger internal diameter and may be helpful in patients who require frequent catheter changes because of encrustation. Antimicrobial catheters are coated with silver or an antibiotic. These coated catheters have been shown to reduce the incidence of catheter-associated urinary tract infection (CAUTI) for short-term use, but to date there are insufficient data to support their use in long-term catheter users. Straight or intermittent catheters are made of rubber (softer and more flexible) or polyvinylchloride (PVC). Patients who self-catheterize have a large selection of catheters, some with special coatings that do not require lubrication and some that are self-contained systems consisting of a catheter </w:t>
      </w:r>
      <w:proofErr w:type="spellStart"/>
      <w:r w:rsidRPr="00695726">
        <w:rPr>
          <w:rFonts w:ascii="Arial" w:eastAsia="Times New Roman" w:hAnsi="Arial" w:cs="Arial"/>
          <w:sz w:val="20"/>
          <w:szCs w:val="20"/>
        </w:rPr>
        <w:t>prelubricated</w:t>
      </w:r>
      <w:proofErr w:type="spellEnd"/>
      <w:r w:rsidRPr="00695726">
        <w:rPr>
          <w:rFonts w:ascii="Arial" w:eastAsia="Times New Roman" w:hAnsi="Arial" w:cs="Arial"/>
          <w:sz w:val="20"/>
          <w:szCs w:val="20"/>
        </w:rPr>
        <w:t xml:space="preserve"> and packaged with a preconnected drainage bag. Intermittent catheterization is becoming the gold standard for the management of bladder-emptying dysfunctions and following surgical interventions. One advantage of intermittent catheterization is a lower risk of catheter-associated urinary tract infections.</w:t>
      </w:r>
      <w:r w:rsidRPr="00695726">
        <w:rPr>
          <w:rFonts w:ascii="Arial" w:eastAsia="Times New Roman" w:hAnsi="Arial" w:cs="Arial"/>
          <w:b/>
          <w:bCs/>
          <w:sz w:val="20"/>
          <w:szCs w:val="20"/>
          <w:vertAlign w:val="superscript"/>
        </w:rPr>
        <w:t>1</w:t>
      </w:r>
    </w:p>
    <w:p w14:paraId="0F0E7991"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 xml:space="preserve">The size of a urinary catheter is based on the French (Fr) scale, which reflects the internal diameter of the catheter. Most adults with an indwelling catheter should have a size 14 to 16 Fr to minimize trauma and risk for infection. Larger catheter diameters increase the risk for urethral trauma. However, larger sizes are used in special circumstances such as after urologic surgery or in the presence of gross hematuria. </w:t>
      </w:r>
      <w:r w:rsidRPr="00695726">
        <w:rPr>
          <w:rFonts w:ascii="Arial" w:eastAsia="Times New Roman" w:hAnsi="Arial" w:cs="Arial"/>
          <w:sz w:val="20"/>
          <w:szCs w:val="20"/>
        </w:rPr>
        <w:lastRenderedPageBreak/>
        <w:t>Smaller sizes are needed for children (i.e., 5-6 Fr for infants, 8-10 Fr for children, and 12 Fr for young girls).</w:t>
      </w:r>
    </w:p>
    <w:p w14:paraId="395A68D9"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Indwelling catheters come in a variety of balloon sizes from 3 mL (for a child) to 30 mL for continuous bladder irrigation (CBI). The size of the balloon is usually printed on the catheter port. The recommended balloon size for an adult is a 5-mL balloon (filled with 10 mL). Long-term use of larger balloons (30 mL) has been associated with increased patient discomfort, irritation, and trauma; increased risk of catheter expulsion; and incomplete emptying of the bladder because of urine that pools below the level of the catheter drainage lumen. Closed drainage systems and preassembled drainage systems may help reduce the incidence of catheter-associated urinary tract infections.</w:t>
      </w:r>
      <w:r w:rsidRPr="00695726">
        <w:rPr>
          <w:rFonts w:ascii="Arial" w:eastAsia="Times New Roman" w:hAnsi="Arial" w:cs="Arial"/>
          <w:b/>
          <w:bCs/>
          <w:sz w:val="20"/>
          <w:szCs w:val="20"/>
          <w:vertAlign w:val="superscript"/>
        </w:rPr>
        <w:t>1</w:t>
      </w:r>
    </w:p>
    <w:p w14:paraId="5C751702"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For patients with urinary retention or critical illness and who require long-term catheterization, catheter changes should be individualized, not routine. They should be changed for leaking, for blockage, and before obtaining a sterile specimen for urine culture. Long-term catheterization should be avoided because of its association with UTI. Make every attempt to remove catheters as soon as a patient can void.</w:t>
      </w:r>
    </w:p>
    <w:p w14:paraId="1300A130"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An indwelling catheter is attached to a urinary drainage bag to collect the continuous flow of urine. Always hang the bag below the level of the bladder on the bed frame or a chair so urine drains down, out of the bladder. The bag should never touch the floor. When a patient ambulates, carry the bag below the level of his or her bladder. The only exception to this rule is when a catheter is attached to a specially designed drainage bag (belly bag) that is worn across the abdomen. A one-way valve prevents the back flow of urine into the bladder.</w:t>
      </w:r>
    </w:p>
    <w:p w14:paraId="1A3472C6"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Generally speaking, the duration of catheter use corresponds with the risk of infection; the longer a catheter is in place, the higher the incidence of CAUTI.</w:t>
      </w:r>
      <w:r w:rsidRPr="00695726">
        <w:rPr>
          <w:rFonts w:ascii="Arial" w:eastAsia="Times New Roman" w:hAnsi="Arial" w:cs="Arial"/>
          <w:b/>
          <w:bCs/>
          <w:sz w:val="20"/>
          <w:szCs w:val="20"/>
          <w:vertAlign w:val="superscript"/>
        </w:rPr>
        <w:t>2</w:t>
      </w:r>
      <w:r w:rsidRPr="00695726">
        <w:rPr>
          <w:rFonts w:ascii="Arial" w:eastAsia="Times New Roman" w:hAnsi="Arial" w:cs="Arial"/>
          <w:sz w:val="20"/>
          <w:szCs w:val="20"/>
        </w:rPr>
        <w:t> Changing indwelling urinary catheters is recommended only when the closed drainage system develops a leak in the tubing or drainage bag, an obstruction prevents urine drainage, or the patient shows signs or symptoms of infection.</w:t>
      </w:r>
      <w:r w:rsidRPr="00695726">
        <w:rPr>
          <w:rFonts w:ascii="Arial" w:eastAsia="Times New Roman" w:hAnsi="Arial" w:cs="Arial"/>
          <w:b/>
          <w:bCs/>
          <w:sz w:val="20"/>
          <w:szCs w:val="20"/>
          <w:vertAlign w:val="superscript"/>
        </w:rPr>
        <w:t>3</w:t>
      </w:r>
    </w:p>
    <w:p w14:paraId="6923E294"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SUPPLIES</w:t>
      </w:r>
    </w:p>
    <w:p w14:paraId="07F12777"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Indwelling catheterization kit—contents vary, but kits typically include the following sterile items:</w:t>
      </w:r>
    </w:p>
    <w:p w14:paraId="4983C218"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Double-lumen catheter (some kits contain a catheter with an attached drainage bag, some contain only a catheter, and others have no catheter)</w:t>
      </w:r>
    </w:p>
    <w:p w14:paraId="5EB9DF98"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Drapes (one fenestrated, with an opening in the center)</w:t>
      </w:r>
    </w:p>
    <w:p w14:paraId="1BC3B1FF"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Lubricant</w:t>
      </w:r>
    </w:p>
    <w:p w14:paraId="3D904D11"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Cleansing solution incorporated into an applicator or to be added to cotton balls</w:t>
      </w:r>
    </w:p>
    <w:p w14:paraId="63E95F50"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Cotton balls</w:t>
      </w:r>
    </w:p>
    <w:p w14:paraId="0AFA6D9C"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Forceps</w:t>
      </w:r>
    </w:p>
    <w:p w14:paraId="444BC294"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Prefilled syringe containing sterile water for balloon inflation</w:t>
      </w:r>
    </w:p>
    <w:p w14:paraId="2974777E"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Sterile drainage tubing with collection bag (some kits come preconnected; others do not, and a separate package is required)</w:t>
      </w:r>
    </w:p>
    <w:p w14:paraId="7418DA70"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Sterile gloves</w:t>
      </w:r>
    </w:p>
    <w:p w14:paraId="7880E755" w14:textId="77777777" w:rsidR="00695726" w:rsidRPr="00695726" w:rsidRDefault="00695726">
      <w:pPr>
        <w:numPr>
          <w:ilvl w:val="1"/>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Specimen container</w:t>
      </w:r>
    </w:p>
    <w:p w14:paraId="04379068"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Sterile drainage tubing and bag (if not included in the kit)</w:t>
      </w:r>
    </w:p>
    <w:p w14:paraId="62ABA83E"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Device to secure catheter, such as a strap</w:t>
      </w:r>
    </w:p>
    <w:p w14:paraId="6E6230C8"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Extra sterile gloves and catheter (optional)</w:t>
      </w:r>
    </w:p>
    <w:p w14:paraId="47F655D4"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Bath blanket</w:t>
      </w:r>
    </w:p>
    <w:p w14:paraId="50477284"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Waterproof absorbent pad</w:t>
      </w:r>
    </w:p>
    <w:p w14:paraId="60011D40"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Clean gloves, basin with warm water, soap, washcloth, and towel</w:t>
      </w:r>
    </w:p>
    <w:p w14:paraId="25CBFE49" w14:textId="77777777" w:rsidR="00695726" w:rsidRPr="00695726" w:rsidRDefault="00695726">
      <w:pPr>
        <w:numPr>
          <w:ilvl w:val="0"/>
          <w:numId w:val="10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Measuring container for urine</w:t>
      </w:r>
    </w:p>
    <w:p w14:paraId="57A272C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EDUCATION</w:t>
      </w:r>
    </w:p>
    <w:p w14:paraId="0E1AAEC4"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education that is developmentally and culturally appropriate and consider the patient’s desire for knowledge, readiness to learn, and overall neurologic and psychosocial state.</w:t>
      </w:r>
    </w:p>
    <w:p w14:paraId="30AF4096"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Provide the patient and family with an explanation of the procedure and equipment, including the reason for catheter placement, anatomy of the genitourinary tract, and an explanation of steps involved in catheter insertion.</w:t>
      </w:r>
    </w:p>
    <w:p w14:paraId="4E4D9AD9"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that a feeling of burning, pinching, and/or pressure may be experienced when the catheter is inserted into the urethra. This sensation is normal and will go away.</w:t>
      </w:r>
    </w:p>
    <w:p w14:paraId="123A674D"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Discuss with the patient routine care of the catheter and drainage system that includes avoiding any kinking in the drainage tubing, keeping the drainage bag dependent, avoiding pulling on the catheter, and daily hygiene.</w:t>
      </w:r>
    </w:p>
    <w:p w14:paraId="6599C119"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Tell the patient and family not to remove the catheter from the securement device and to let a nurse know if the securement device starts to come off.</w:t>
      </w:r>
    </w:p>
    <w:p w14:paraId="5691CAE6"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Teach the patient and family techniques to minimize the occurrence of catheter-associated urinary tract infections, such as performing proper hand hygiene and keeping urinary drainage bag below the level of the bladder.</w:t>
      </w:r>
    </w:p>
    <w:p w14:paraId="3221CC32"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that adequate fluid intake helps prevent catheter blockage.</w:t>
      </w:r>
    </w:p>
    <w:p w14:paraId="55A3708E" w14:textId="77777777" w:rsidR="00695726" w:rsidRPr="00695726" w:rsidRDefault="00695726">
      <w:pPr>
        <w:numPr>
          <w:ilvl w:val="0"/>
          <w:numId w:val="8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Encourage questions and answer them as they arise.</w:t>
      </w:r>
    </w:p>
    <w:p w14:paraId="7A21E1F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ASSESSMENT AND PREPARATION</w:t>
      </w:r>
    </w:p>
    <w:p w14:paraId="00E757B1"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Review the medical record for any pathological condition that may impair passage of the catheter, such as urethral strictures.</w:t>
      </w:r>
    </w:p>
    <w:p w14:paraId="461BDE5E"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Ask the patient about allergies, and also check the chart.</w:t>
      </w:r>
    </w:p>
    <w:p w14:paraId="362E976A"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the patient's weight, level of consciousness, developmental level, ability to cooperate, and mobility.</w:t>
      </w:r>
    </w:p>
    <w:p w14:paraId="34738597"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the patient's gender and age.</w:t>
      </w:r>
    </w:p>
    <w:p w14:paraId="4ED8C1A7"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for pain and bladder fullness. Palpate the bladder over the symphysis pubis, or use a bladder scanner (if available).</w:t>
      </w:r>
    </w:p>
    <w:p w14:paraId="6C8A0EAA"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Perform hand hygiene, and apply gloves. Inspect the perineal region, observing for perineal anatomical landmarks, and evaluating the region for erythema, drainage or discharge, and odor. Remove gloves, and perform hand hygiene.</w:t>
      </w:r>
    </w:p>
    <w:p w14:paraId="07617849" w14:textId="77777777" w:rsidR="00695726" w:rsidRPr="00695726" w:rsidRDefault="00695726">
      <w:pPr>
        <w:numPr>
          <w:ilvl w:val="0"/>
          <w:numId w:val="90"/>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Arrange for extra personnel to assist as necessary.</w:t>
      </w:r>
    </w:p>
    <w:p w14:paraId="41504AFB"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DELEGATION</w:t>
      </w:r>
    </w:p>
    <w:p w14:paraId="40595D72"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The skill of inserting an indwelling urinary catheter cannot be delegated to nursing assistive personnel (NAP). Be sure to inform NAP of the following:</w:t>
      </w:r>
    </w:p>
    <w:p w14:paraId="3F62A539" w14:textId="77777777" w:rsidR="00695726" w:rsidRPr="00695726" w:rsidRDefault="00695726">
      <w:pPr>
        <w:numPr>
          <w:ilvl w:val="0"/>
          <w:numId w:val="9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how to assist with patient positioning, focus lighting for the procedure, maintain privacy, empty urine from the collection bag, and assist with perineal care.</w:t>
      </w:r>
    </w:p>
    <w:p w14:paraId="46694822" w14:textId="77777777" w:rsidR="00695726" w:rsidRPr="00695726" w:rsidRDefault="00695726">
      <w:pPr>
        <w:numPr>
          <w:ilvl w:val="0"/>
          <w:numId w:val="9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 xml:space="preserve">Instruct NAP to report </w:t>
      </w:r>
      <w:proofErr w:type="spellStart"/>
      <w:r w:rsidRPr="00695726">
        <w:rPr>
          <w:rFonts w:ascii="Arial" w:eastAsia="Times New Roman" w:hAnsi="Arial" w:cs="Arial"/>
          <w:sz w:val="20"/>
          <w:szCs w:val="20"/>
        </w:rPr>
        <w:t>postprocedure</w:t>
      </w:r>
      <w:proofErr w:type="spellEnd"/>
      <w:r w:rsidRPr="00695726">
        <w:rPr>
          <w:rFonts w:ascii="Arial" w:eastAsia="Times New Roman" w:hAnsi="Arial" w:cs="Arial"/>
          <w:sz w:val="20"/>
          <w:szCs w:val="20"/>
        </w:rPr>
        <w:t xml:space="preserve"> patient discomfort or fever.</w:t>
      </w:r>
    </w:p>
    <w:p w14:paraId="500124AE" w14:textId="77777777" w:rsidR="00695726" w:rsidRPr="00695726" w:rsidRDefault="00695726">
      <w:pPr>
        <w:numPr>
          <w:ilvl w:val="0"/>
          <w:numId w:val="91"/>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Instruct NAP to report abnormal urine color, odor, or amount, or if the catheter is leaking or causing pain.</w:t>
      </w:r>
    </w:p>
    <w:p w14:paraId="56E9095E"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PROCEDURE</w:t>
      </w:r>
    </w:p>
    <w:p w14:paraId="4519330A"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Verify the health care provider’s orders. Review the medical record for any issues that may hinder the procedure, such as urinary strictures.</w:t>
      </w:r>
    </w:p>
    <w:p w14:paraId="72C7E2F1"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for the patient’s privacy.</w:t>
      </w:r>
    </w:p>
    <w:p w14:paraId="795A2F5C"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Perform hand hygiene. Don additional PPE based on the patient’s need for isolation precautions or the risk of exposure to bodily fluids.</w:t>
      </w:r>
    </w:p>
    <w:p w14:paraId="13D7C759"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Introduce yourself to the patient and family, if present.</w:t>
      </w:r>
    </w:p>
    <w:p w14:paraId="58075C99"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Identify the patient using two identifiers, such as the patient’s name and birth date or name and account number, according to your agency’s policy.</w:t>
      </w:r>
    </w:p>
    <w:p w14:paraId="2D784D6C"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Explain the physician's order, and explain the procedure to the patient and ensure that she agrees to treatment.</w:t>
      </w:r>
    </w:p>
    <w:p w14:paraId="7B3EFB07"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Examine the patient by using a bladder scanner or by palpating the patient's bladder for distention.</w:t>
      </w:r>
    </w:p>
    <w:p w14:paraId="3A3130BB"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Gather the necessary equipment and supplies. Use the smallest-size catheter possible.</w:t>
      </w:r>
    </w:p>
    <w:p w14:paraId="0C275313"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Perform hand hygiene.</w:t>
      </w:r>
    </w:p>
    <w:p w14:paraId="5BAAAAE9"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Raise the bed to a comfortable working height. If the side rails are in use, raise the side rail on the opposite side of the bed and lower the side rail on the side from which you will be working. Lower the head of the bed to a comfortable position.</w:t>
      </w:r>
    </w:p>
    <w:p w14:paraId="3D6B9086"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Drape the patient for privacy. Place a waterproof absorbent pad under the patient.</w:t>
      </w:r>
    </w:p>
    <w:p w14:paraId="62944363"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Position the patient:</w:t>
      </w:r>
    </w:p>
    <w:p w14:paraId="6CEA1D94"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Help the patient into the dorsal recumbent position, with the patient lying on her back with her knees flexed. Ask the patient to relax her thighs.</w:t>
      </w:r>
    </w:p>
    <w:p w14:paraId="6C7DB731"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An alternative female position is the side-lying position, with the upper leg flexed at the knee and the hip. Ensure that the rectal area is covered with a drape to reduce the risk of contamination. Support the patient with pillows if necessary to maintain the position.</w:t>
      </w:r>
    </w:p>
    <w:p w14:paraId="2DE9B987"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Drape the patient by covering the upper body with a small sheet or towel and then draping the lower body with a separate sheet or bath blanket so that only the perineum is exposed.</w:t>
      </w:r>
    </w:p>
    <w:p w14:paraId="7A7F4B14"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Apply clean gloves. Wash the perineal area with soap and water, rinse, and dry. Cleanse the labia and urinary meatus working from the clitoris toward the anus. (Refer to the Video Skill, "Performing Perineal Care for the Female Patient").</w:t>
      </w:r>
    </w:p>
    <w:p w14:paraId="007032B5"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While still wearing gloves, examine and identify the urinary meatus. If you have trouble finding the urinary meatus, illuminate the genitals with additional lighting, or have an assistant available to hold a light source.</w:t>
      </w:r>
    </w:p>
    <w:p w14:paraId="6B5607B8"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Pull the covers over the perineum. Remove and discard your gloves and perform hand hygiene.</w:t>
      </w:r>
    </w:p>
    <w:p w14:paraId="5E730000"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Position a trash can on the floor nearby or place a bag between you and the patient.</w:t>
      </w:r>
    </w:p>
    <w:p w14:paraId="7CD3E36D"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Obtain an indwelling catheter kit. Open the outer wrapping of the kit by tearing the designated edge of the plastic wrap. Place the empty outer plastic wrap near the end of the bed and use it for waste disposal. Place the inner, wrapped catheter kit tray on a clean surface, such as a bedside table or, if possible, between the patient’s open legs. The patient’s size and positioning will dictate the exact placement of the catheter kit.</w:t>
      </w:r>
    </w:p>
    <w:p w14:paraId="67C8CE39"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Open the inner sterile wrap using sterile technique, to create a sterile field. Using sterile technique, open the top flap outward to the far side of the kit. Then open the side flaps without bringing the arms back over the sterile packaging. Open the last flap toward yourself. Note that the tray is now sitting open on its own sterile field.</w:t>
      </w:r>
    </w:p>
    <w:p w14:paraId="1D9C43D7"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Drape the patient’s perineum appropriately.</w:t>
      </w:r>
    </w:p>
    <w:p w14:paraId="0EE34E80"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Pick up the square drape, and allow it to unfold without touching unsterile surfaces. Allow the top edge of the drape to form a cuff over both of your hands. Place the drape with the shiny side down on the bed between the patient’s thighs. Slip the cuffed edge just under the patient’s buttocks as you ask the patient to lift her hips. To maintain the sterile field, only touch the one-inch edge of the drape while placing it under the patient.</w:t>
      </w:r>
    </w:p>
    <w:p w14:paraId="41472B3D"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Apply sterile gloves.</w:t>
      </w:r>
    </w:p>
    <w:p w14:paraId="6252997A"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 some kits, the sterile gloves are packed on top of the square sterile drape. In this case, apply sterile gloves and drape the perineum while keeping your gloves sterile.</w:t>
      </w:r>
    </w:p>
    <w:p w14:paraId="15D6C0C1"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Pick up the fenestrated sterile drape. Allow the drape to unfold without touching un-sterile surfaces. Allow the top edge of the drape to form a cuff over both of your hands. Drape this item over the patient’s perineum, exposing her labia.</w:t>
      </w:r>
    </w:p>
    <w:p w14:paraId="6AAD6103"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Place the sterile tray with the cleaning medium (pre-moistened swab sticks or cotton balls, forceps, and solution), the lubricant, the catheter, and the prefilled syringe for inflating the balloon on the sterile drape. Arrange all of the supplies on the sterile field, maintaining sterility of your gloves. (A straight catheterization kit does not contain a drainage bag.)</w:t>
      </w:r>
    </w:p>
    <w:p w14:paraId="186F9313"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Open the packet of lubricant, and squeeze it out onto the sterile field.</w:t>
      </w:r>
    </w:p>
    <w:p w14:paraId="0B69F15C"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Open the package of sterile antiseptic solution. Pour the solution over the sterile cotton balls. Some kits contain a package of pre-moistened swab sticks. Open the end of the package for easy access.</w:t>
      </w:r>
    </w:p>
    <w:p w14:paraId="7A5D0566"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 xml:space="preserve">Open the inner sterile wrapper of the catheter. If you are using a closed system kit, remove the tray with the catheter and the attached drainage bag, and place them on the </w:t>
      </w:r>
      <w:r w:rsidRPr="00695726">
        <w:rPr>
          <w:rFonts w:ascii="Arial" w:eastAsia="Times New Roman" w:hAnsi="Arial" w:cs="Arial"/>
          <w:sz w:val="20"/>
          <w:szCs w:val="20"/>
        </w:rPr>
        <w:lastRenderedPageBreak/>
        <w:t>sterile drape. Make sure the clamp on the drainage port of the bag is closed. If you are using an open system, attach the catheter to the drainage tubing.</w:t>
      </w:r>
    </w:p>
    <w:p w14:paraId="5DA515FC"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Lubricate the catheter by dipping it into the water-soluble gel to a depth of 2.5 cm to 5 cm (1 to 2 inches).</w:t>
      </w:r>
    </w:p>
    <w:p w14:paraId="21494F2C"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Cleanse the patient’s urethral meatus:</w:t>
      </w:r>
    </w:p>
    <w:p w14:paraId="146F10AC"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Separate the labia with the fingers of your nondominant hand to fully expose the urinary meatus. This hand is now contaminated.</w:t>
      </w:r>
    </w:p>
    <w:p w14:paraId="03DF471E"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Maintain the position of your nondominant hand throughout the procedure. If the labia close before the insertion of the catheter, the area will be contaminated and the procedure must be repeated.</w:t>
      </w:r>
    </w:p>
    <w:p w14:paraId="27B7F8F5"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Use forceps to hold one cotton ball or one swab stick at a time. Cleanse the labia and urinary meatus from the clitoris toward the anus. Use a new cotton ball or swab for each area you cleanse. Cleanse by wiping the far labial fold, the near labial fold, and directly over the center of the urethral meatus. Appropriately dispose the used cotton balls or swabs without contaminating the sterile field.</w:t>
      </w:r>
    </w:p>
    <w:p w14:paraId="57D6852D"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Pick up and hold the catheter 7.5 cm to 10 cm (3 to 4 inches) from the catheter tip, with distal end of the catheter loosely coiled in the palm of your hand.</w:t>
      </w:r>
    </w:p>
    <w:p w14:paraId="5BBFF5B3"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Insert the catheter:</w:t>
      </w:r>
    </w:p>
    <w:p w14:paraId="6E41B282"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Ask the patient to gently push the perineum down gently, such as when having a bowel movement, while you slowly insert the catheter into the urethral meatus.</w:t>
      </w:r>
    </w:p>
    <w:p w14:paraId="696A274D"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Advance the catheter until urine flows through the tubing. Do not force the catheter if you meet resistance.</w:t>
      </w:r>
    </w:p>
    <w:p w14:paraId="28729B67"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After visual confirmation of urine return into the tubing, continue to advance the catheter.</w:t>
      </w:r>
    </w:p>
    <w:p w14:paraId="4FC07D82"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Release the patient’s labia, while still maintaining a secure hold of the catheter with your nondominant hand.</w:t>
      </w:r>
    </w:p>
    <w:p w14:paraId="269BBBD2"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Inflate the catheter balloon with the amount of fluid designated by the manufacturer.</w:t>
      </w:r>
    </w:p>
    <w:p w14:paraId="3F8127BA"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Continue to hold the catheter with your nondominant hand.</w:t>
      </w:r>
    </w:p>
    <w:p w14:paraId="58DDEC80"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With your free, dominant hand, connect the prefilled syringe to the injection port at the end of the catheter.</w:t>
      </w:r>
    </w:p>
    <w:p w14:paraId="54C6D3D9"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Slowly inject the total amount of solution.</w:t>
      </w:r>
    </w:p>
    <w:p w14:paraId="6ABA1481"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After inflating the catheter balloon, release the catheter from your nondominant hand. Gently pull the catheter until you feel resistance. Then advance the catheter slightly.</w:t>
      </w:r>
    </w:p>
    <w:p w14:paraId="7FB18F8C"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Remove sterile gloves and apply clean gloves.</w:t>
      </w:r>
    </w:p>
    <w:p w14:paraId="59DCE345" w14:textId="77777777" w:rsidR="00695726" w:rsidRPr="00695726" w:rsidRDefault="00695726">
      <w:pPr>
        <w:numPr>
          <w:ilvl w:val="1"/>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Connect the drainage tubing to the catheter if it is not already pre-connected.</w:t>
      </w:r>
    </w:p>
    <w:p w14:paraId="0A07C030"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Secure the indwelling catheter with a catheter strap or other securement device. Leave enough slack to allow leg movement. Attach the securement device just at or above the catheter bifurcation.</w:t>
      </w:r>
    </w:p>
    <w:p w14:paraId="6664970D"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Secure the catheter tubing to the upper medial aspect of the patient’s inner thigh, allowing enough slack in the catheter tubing to prevent tension.</w:t>
      </w:r>
    </w:p>
    <w:p w14:paraId="3C03AE9B"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Position the drainage bag lower than the bladder by attaching it to the bed frame. Do not attach the drainage bag to the side rail of the bed.</w:t>
      </w:r>
    </w:p>
    <w:p w14:paraId="744E44D3"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Coil any excess tubing on the bed, and fasten it to the bottom sheet with a clip or other securement device. Check to make sure the urine flow is unobstructed and the tubing is not kinked.</w:t>
      </w:r>
    </w:p>
    <w:p w14:paraId="79B34EA8"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hygiene as needed. Help the patient into a comfortable position, and place toiletries and personal items within reach.</w:t>
      </w:r>
    </w:p>
    <w:p w14:paraId="6EDD748C"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Place the call light within easy reach, and make sure the patient knows how to use it to summon assistance.</w:t>
      </w:r>
    </w:p>
    <w:p w14:paraId="40CCFFE4"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Dispose of supplies in the appropriate receptacles.</w:t>
      </w:r>
    </w:p>
    <w:p w14:paraId="1381B05D"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Remove and dispose of gloves. Perform hand hygiene.</w:t>
      </w:r>
    </w:p>
    <w:p w14:paraId="71578DCA"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Provide patient teaching with Teach Back to promote patient understanding.</w:t>
      </w:r>
    </w:p>
    <w:p w14:paraId="46E76C74"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To ensure the patient’s safety, raise the appropriate number of side rails and lower the bed to the lowest position.</w:t>
      </w:r>
    </w:p>
    <w:p w14:paraId="37387189"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Leave the patient’s room tidy.</w:t>
      </w:r>
    </w:p>
    <w:p w14:paraId="0B6874FB"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Document the procedure, making sure to include the amount of fluid used to inflate the balloon. Note how the patient tolerated the procedure and whether there were any complications.</w:t>
      </w:r>
    </w:p>
    <w:p w14:paraId="415C7D5A" w14:textId="77777777" w:rsidR="00695726" w:rsidRPr="00695726" w:rsidRDefault="00695726">
      <w:pPr>
        <w:numPr>
          <w:ilvl w:val="0"/>
          <w:numId w:val="92"/>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As part of your follow-up care, measure and record urine output and characteristics of the urine.</w:t>
      </w:r>
    </w:p>
    <w:p w14:paraId="1441BA11"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MONITORING AND CARE</w:t>
      </w:r>
    </w:p>
    <w:p w14:paraId="388BE5E2"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Palpate the patient's bladder for distention, or use a bladder scan.</w:t>
      </w:r>
    </w:p>
    <w:p w14:paraId="69FEE26B"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Assess the patient for bladder or urethral spasms.</w:t>
      </w:r>
    </w:p>
    <w:p w14:paraId="72412279"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Observe the character and amount of urine in the drainage system.</w:t>
      </w:r>
    </w:p>
    <w:p w14:paraId="47D4629C"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Determine that there is no urine leaking from the catheter or tubing connections. Replace the catheter and the drain system using aseptic technique when leakage occurs.</w:t>
      </w:r>
      <w:r w:rsidRPr="00695726">
        <w:rPr>
          <w:rFonts w:ascii="Arial" w:eastAsia="Times New Roman" w:hAnsi="Arial" w:cs="Arial"/>
          <w:b/>
          <w:bCs/>
          <w:sz w:val="20"/>
          <w:szCs w:val="20"/>
          <w:vertAlign w:val="superscript"/>
        </w:rPr>
        <w:t>2</w:t>
      </w:r>
    </w:p>
    <w:p w14:paraId="39D7CED1"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Maintain the indwelling catheter and drainage system as a closed system. Do not open the drainage system. Replace the catheter and the drainage system using aseptic technique if disconnection occurs.</w:t>
      </w:r>
      <w:r w:rsidRPr="00695726">
        <w:rPr>
          <w:rFonts w:ascii="Arial" w:eastAsia="Times New Roman" w:hAnsi="Arial" w:cs="Arial"/>
          <w:b/>
          <w:bCs/>
          <w:sz w:val="20"/>
          <w:szCs w:val="20"/>
          <w:vertAlign w:val="superscript"/>
        </w:rPr>
        <w:t>2</w:t>
      </w:r>
    </w:p>
    <w:p w14:paraId="27260118"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Keep the collecting bag below the level of the bladder at all times;</w:t>
      </w:r>
      <w:r w:rsidRPr="00695726">
        <w:rPr>
          <w:rFonts w:ascii="Arial" w:eastAsia="Times New Roman" w:hAnsi="Arial" w:cs="Arial"/>
          <w:b/>
          <w:bCs/>
          <w:sz w:val="20"/>
          <w:szCs w:val="20"/>
          <w:vertAlign w:val="superscript"/>
        </w:rPr>
        <w:t>2</w:t>
      </w:r>
      <w:r w:rsidRPr="00695726">
        <w:rPr>
          <w:rFonts w:ascii="Arial" w:eastAsia="Times New Roman" w:hAnsi="Arial" w:cs="Arial"/>
          <w:sz w:val="20"/>
          <w:szCs w:val="20"/>
        </w:rPr>
        <w:t> do not place the bag on the floor.</w:t>
      </w:r>
    </w:p>
    <w:p w14:paraId="7804AF09"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Keep catheter and collecting tube free from kinks and obstruction.</w:t>
      </w:r>
    </w:p>
    <w:p w14:paraId="66BBEABF" w14:textId="77777777" w:rsidR="00695726" w:rsidRPr="00695726" w:rsidRDefault="00695726">
      <w:pPr>
        <w:numPr>
          <w:ilvl w:val="0"/>
          <w:numId w:val="93"/>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Empty the drainage bag regularly using a separate collecting container for each patient. Avoid touching the draining spigot to the collecting container.</w:t>
      </w:r>
    </w:p>
    <w:p w14:paraId="5229929A"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EXPECTED OUTCOMES</w:t>
      </w:r>
    </w:p>
    <w:p w14:paraId="1FEA0965"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Catheter is inserted without complications.</w:t>
      </w:r>
    </w:p>
    <w:p w14:paraId="70772D4C"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Patient expresses minimal pain during the procedure.</w:t>
      </w:r>
    </w:p>
    <w:p w14:paraId="2711B2FF"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Bladder is not palpable.</w:t>
      </w:r>
    </w:p>
    <w:p w14:paraId="6D0CBA2C"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Catheter tip and balloon are located in the bladder.</w:t>
      </w:r>
    </w:p>
    <w:p w14:paraId="1C4F2C83"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Patient verbalizes relief of bladder discomfort.</w:t>
      </w:r>
    </w:p>
    <w:p w14:paraId="246B6141"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Urine remains clear and without sediment.</w:t>
      </w:r>
    </w:p>
    <w:p w14:paraId="467EAEEA"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Skin under the anchoring device remains intact.</w:t>
      </w:r>
    </w:p>
    <w:p w14:paraId="0509189C"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Adequate urine obtained.</w:t>
      </w:r>
    </w:p>
    <w:p w14:paraId="4901C4BB" w14:textId="77777777" w:rsidR="00695726" w:rsidRPr="00695726" w:rsidRDefault="00695726">
      <w:pPr>
        <w:numPr>
          <w:ilvl w:val="0"/>
          <w:numId w:val="94"/>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Catheter remains patent and urine continues to drain.</w:t>
      </w:r>
    </w:p>
    <w:p w14:paraId="63E50C47"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UNEXPECTED OUTCOMES</w:t>
      </w:r>
    </w:p>
    <w:p w14:paraId="6514F188"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No urine in catheter drainage bag</w:t>
      </w:r>
    </w:p>
    <w:p w14:paraId="6F82E444"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Anaphylaxis (secondary to latex allergy)</w:t>
      </w:r>
    </w:p>
    <w:p w14:paraId="0B7BFA32"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Bladder discomfort persists despite catheter patency, indicating urethral or bladder spasm.</w:t>
      </w:r>
    </w:p>
    <w:p w14:paraId="2E39FC73" w14:textId="77777777" w:rsidR="00695726" w:rsidRPr="00695726" w:rsidRDefault="00695726">
      <w:pPr>
        <w:numPr>
          <w:ilvl w:val="1"/>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Bladder perforation</w:t>
      </w:r>
    </w:p>
    <w:p w14:paraId="019688AB" w14:textId="77777777" w:rsidR="00695726" w:rsidRPr="00695726" w:rsidRDefault="00695726">
      <w:pPr>
        <w:numPr>
          <w:ilvl w:val="1"/>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Urethral tear</w:t>
      </w:r>
    </w:p>
    <w:p w14:paraId="0705C724"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Cloudy urine or sediment in the urine</w:t>
      </w:r>
    </w:p>
    <w:p w14:paraId="03B55A58"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Inability to advance the catheter</w:t>
      </w:r>
    </w:p>
    <w:p w14:paraId="5F578BAA"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Inability to inflate the balloon</w:t>
      </w:r>
    </w:p>
    <w:p w14:paraId="3C95E8F7"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Pain during catheterization</w:t>
      </w:r>
    </w:p>
    <w:p w14:paraId="5E17129C" w14:textId="77777777" w:rsidR="00695726" w:rsidRPr="00695726" w:rsidRDefault="00695726">
      <w:pPr>
        <w:numPr>
          <w:ilvl w:val="0"/>
          <w:numId w:val="95"/>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Skin breakdown at urethral meatus</w:t>
      </w:r>
    </w:p>
    <w:p w14:paraId="3631E46E"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DOCUMENTATION</w:t>
      </w:r>
    </w:p>
    <w:p w14:paraId="3315302C"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Documentation Guidelines:</w:t>
      </w:r>
    </w:p>
    <w:p w14:paraId="4EE5C427" w14:textId="77777777" w:rsidR="00695726" w:rsidRPr="00695726" w:rsidRDefault="00695726">
      <w:pPr>
        <w:numPr>
          <w:ilvl w:val="0"/>
          <w:numId w:val="9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Record and report the clinical indications for catheterization; type and size of the catheter inserted; amount of fluid used to inflate the balloon; specimen collection (if applicable); characteristics of the urine (color, clarity, odor); amount of urine (for I&amp;O recording); the patient’s response to the procedure; and any education provided to the patient.</w:t>
      </w:r>
    </w:p>
    <w:p w14:paraId="5FA2E089" w14:textId="77777777" w:rsidR="00695726" w:rsidRPr="00695726" w:rsidRDefault="00695726">
      <w:pPr>
        <w:numPr>
          <w:ilvl w:val="0"/>
          <w:numId w:val="9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Record the amount of urine on the intake and output (I&amp;O) flow sheet record.</w:t>
      </w:r>
    </w:p>
    <w:p w14:paraId="068CD5D8" w14:textId="77777777" w:rsidR="00695726" w:rsidRPr="00695726" w:rsidRDefault="00695726">
      <w:pPr>
        <w:numPr>
          <w:ilvl w:val="0"/>
          <w:numId w:val="9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lastRenderedPageBreak/>
        <w:t>Report any persistent catheter-related pain and discomfort to the health care provider.</w:t>
      </w:r>
    </w:p>
    <w:p w14:paraId="63F46C6D" w14:textId="77777777" w:rsidR="00695726" w:rsidRPr="00695726" w:rsidRDefault="00695726">
      <w:pPr>
        <w:numPr>
          <w:ilvl w:val="0"/>
          <w:numId w:val="9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Document type of securement device and area of placement.</w:t>
      </w:r>
    </w:p>
    <w:p w14:paraId="32F06AD7" w14:textId="77777777" w:rsidR="00695726" w:rsidRPr="00695726" w:rsidRDefault="00695726">
      <w:pPr>
        <w:numPr>
          <w:ilvl w:val="0"/>
          <w:numId w:val="96"/>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Report unexpected outcomes and related nursing interventions.</w:t>
      </w:r>
    </w:p>
    <w:p w14:paraId="4C3F7A65" w14:textId="77777777" w:rsidR="00695726" w:rsidRPr="00695726" w:rsidRDefault="00695726" w:rsidP="00695726">
      <w:pPr>
        <w:spacing w:before="150" w:after="150"/>
        <w:outlineLvl w:val="3"/>
        <w:rPr>
          <w:rFonts w:ascii="Arial" w:eastAsia="Times New Roman" w:hAnsi="Arial" w:cs="Arial"/>
          <w:sz w:val="20"/>
          <w:szCs w:val="20"/>
        </w:rPr>
      </w:pPr>
      <w:r w:rsidRPr="00695726">
        <w:rPr>
          <w:rFonts w:ascii="Arial" w:eastAsia="Times New Roman" w:hAnsi="Arial" w:cs="Arial"/>
          <w:sz w:val="20"/>
          <w:szCs w:val="20"/>
        </w:rPr>
        <w:t>Sample Documentation:</w:t>
      </w:r>
    </w:p>
    <w:p w14:paraId="3A4748B0" w14:textId="77777777" w:rsidR="00695726" w:rsidRPr="00695726" w:rsidRDefault="00695726" w:rsidP="00695726">
      <w:pPr>
        <w:spacing w:after="150"/>
        <w:rPr>
          <w:rFonts w:ascii="Arial" w:eastAsia="Times New Roman" w:hAnsi="Arial" w:cs="Arial"/>
          <w:sz w:val="20"/>
          <w:szCs w:val="20"/>
        </w:rPr>
      </w:pPr>
      <w:r w:rsidRPr="00695726">
        <w:rPr>
          <w:rFonts w:ascii="Arial" w:eastAsia="Times New Roman" w:hAnsi="Arial" w:cs="Arial"/>
          <w:sz w:val="20"/>
          <w:szCs w:val="20"/>
        </w:rPr>
        <w:t xml:space="preserve">0800 Bladder distended. C/O full sensation, but unable to void. 16-Fr Foley catheter inserted without difficulty, 400 mL of clear, yellow urine returned. Balloon inflated with 10 mL sterile solution. Catheter attached to bedside drainage. Denies discomfort or pain. —T. </w:t>
      </w:r>
      <w:proofErr w:type="spellStart"/>
      <w:r w:rsidRPr="00695726">
        <w:rPr>
          <w:rFonts w:ascii="Arial" w:eastAsia="Times New Roman" w:hAnsi="Arial" w:cs="Arial"/>
          <w:sz w:val="20"/>
          <w:szCs w:val="20"/>
        </w:rPr>
        <w:t>Boutier</w:t>
      </w:r>
      <w:proofErr w:type="spellEnd"/>
      <w:r w:rsidRPr="00695726">
        <w:rPr>
          <w:rFonts w:ascii="Arial" w:eastAsia="Times New Roman" w:hAnsi="Arial" w:cs="Arial"/>
          <w:sz w:val="20"/>
          <w:szCs w:val="20"/>
        </w:rPr>
        <w:t>, RN 4/18/21</w:t>
      </w:r>
    </w:p>
    <w:p w14:paraId="5BBC532A"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PEDIATRIC CONSIDERATIONS</w:t>
      </w:r>
    </w:p>
    <w:p w14:paraId="62CF5A2E" w14:textId="77777777" w:rsidR="00695726" w:rsidRPr="00695726" w:rsidRDefault="00695726">
      <w:pPr>
        <w:numPr>
          <w:ilvl w:val="0"/>
          <w:numId w:val="9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When caring for an infant or young child, explain procedures to parents. Describe procedure to child at level the child is able to understand.</w:t>
      </w:r>
    </w:p>
    <w:p w14:paraId="47C39471" w14:textId="77777777" w:rsidR="00695726" w:rsidRPr="00695726" w:rsidRDefault="00695726">
      <w:pPr>
        <w:numPr>
          <w:ilvl w:val="0"/>
          <w:numId w:val="9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Children and adolescents will experience some discomfort during catheterization. Assistance and gentle holding may be necessary, especially with younger children. Most children prefer to have the parents remain with them during the procedure. Ask adolescents if they would like a parent to remain with them.</w:t>
      </w:r>
    </w:p>
    <w:p w14:paraId="352284F3" w14:textId="77777777" w:rsidR="00695726" w:rsidRPr="00695726" w:rsidRDefault="00695726">
      <w:pPr>
        <w:numPr>
          <w:ilvl w:val="0"/>
          <w:numId w:val="9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Catheterization in infants and children may be made easier when using the appropriate catheter and an adequate amount of catheter lubricant containing 2% lidocaine.</w:t>
      </w:r>
      <w:r w:rsidRPr="00695726">
        <w:rPr>
          <w:rFonts w:ascii="Arial" w:eastAsia="Times New Roman" w:hAnsi="Arial" w:cs="Arial"/>
          <w:b/>
          <w:bCs/>
          <w:sz w:val="20"/>
          <w:szCs w:val="20"/>
          <w:vertAlign w:val="superscript"/>
        </w:rPr>
        <w:t>4</w:t>
      </w:r>
    </w:p>
    <w:p w14:paraId="08532636" w14:textId="77777777" w:rsidR="00695726" w:rsidRPr="00695726" w:rsidRDefault="00695726">
      <w:pPr>
        <w:numPr>
          <w:ilvl w:val="0"/>
          <w:numId w:val="97"/>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Teaching young children to blow into a straw or pinwheel can aid in relaxing pelvic muscles during catheter insertion.</w:t>
      </w:r>
    </w:p>
    <w:p w14:paraId="78EDA77A"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OLDER ADULT CONSIDERATIONS</w:t>
      </w:r>
    </w:p>
    <w:p w14:paraId="503EE68F" w14:textId="77777777" w:rsidR="00695726" w:rsidRPr="00695726" w:rsidRDefault="00695726">
      <w:pPr>
        <w:numPr>
          <w:ilvl w:val="0"/>
          <w:numId w:val="9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Older adults are at greater risk for the development of UTIs and may exhibit atypical signs and symptoms, such as altered mental status, lethargy, and agitation.</w:t>
      </w:r>
      <w:r w:rsidRPr="00695726">
        <w:rPr>
          <w:rFonts w:ascii="Arial" w:eastAsia="Times New Roman" w:hAnsi="Arial" w:cs="Arial"/>
          <w:b/>
          <w:bCs/>
          <w:sz w:val="20"/>
          <w:szCs w:val="20"/>
          <w:vertAlign w:val="superscript"/>
        </w:rPr>
        <w:t>5</w:t>
      </w:r>
    </w:p>
    <w:p w14:paraId="181FE3E1" w14:textId="77777777" w:rsidR="00695726" w:rsidRPr="00695726" w:rsidRDefault="00695726">
      <w:pPr>
        <w:numPr>
          <w:ilvl w:val="0"/>
          <w:numId w:val="9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The urethral meatus of an older woman may be difficult to identify because of urogenital atrophy.</w:t>
      </w:r>
    </w:p>
    <w:p w14:paraId="1A75DFBE" w14:textId="77777777" w:rsidR="00695726" w:rsidRPr="00695726" w:rsidRDefault="00695726">
      <w:pPr>
        <w:numPr>
          <w:ilvl w:val="0"/>
          <w:numId w:val="98"/>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Attached equipment, such as a catheter, may make ambulation more difficult, increasing the risks associated with decreased mobility.</w:t>
      </w:r>
    </w:p>
    <w:p w14:paraId="37154DEC" w14:textId="77777777" w:rsidR="00695726" w:rsidRPr="00695726" w:rsidRDefault="00695726" w:rsidP="00695726">
      <w:pPr>
        <w:spacing w:before="300" w:after="150"/>
        <w:outlineLvl w:val="2"/>
        <w:rPr>
          <w:rFonts w:ascii="Arial" w:eastAsia="Times New Roman" w:hAnsi="Arial" w:cs="Arial"/>
          <w:sz w:val="20"/>
          <w:szCs w:val="20"/>
        </w:rPr>
      </w:pPr>
      <w:r w:rsidRPr="00695726">
        <w:rPr>
          <w:rFonts w:ascii="Arial" w:eastAsia="Times New Roman" w:hAnsi="Arial" w:cs="Arial"/>
          <w:sz w:val="20"/>
          <w:szCs w:val="20"/>
        </w:rPr>
        <w:t>HOME CARE CONSIDERATIONS</w:t>
      </w:r>
    </w:p>
    <w:p w14:paraId="475B1EAA" w14:textId="77777777" w:rsidR="00695726" w:rsidRPr="00695726" w:rsidRDefault="00695726">
      <w:pPr>
        <w:numPr>
          <w:ilvl w:val="0"/>
          <w:numId w:val="9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Patients who are at home may use a leg bag during the day and switch to a larger-volume bag at night. If a patient changes from a large-volume bag to a leg bag, instruct him or her in the importance of handwashing and cleaning the connection ports with alcohol before changing bags.</w:t>
      </w:r>
    </w:p>
    <w:p w14:paraId="0DB447FD" w14:textId="77777777" w:rsidR="00695726" w:rsidRPr="00695726" w:rsidRDefault="00695726">
      <w:pPr>
        <w:numPr>
          <w:ilvl w:val="0"/>
          <w:numId w:val="9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Teach patients and/or caregivers how to properly position the drainage bag; empty the urinary drainage bag; and observe urine color, clarity, odor, and amount.</w:t>
      </w:r>
    </w:p>
    <w:p w14:paraId="583A5B6C" w14:textId="77777777" w:rsidR="00695726" w:rsidRPr="00695726" w:rsidRDefault="00695726">
      <w:pPr>
        <w:numPr>
          <w:ilvl w:val="0"/>
          <w:numId w:val="9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Educate patients and/or caregivers about the signs of UTI and troubleshooting techniques for a leaking catheter.</w:t>
      </w:r>
    </w:p>
    <w:p w14:paraId="51D22602" w14:textId="77777777" w:rsidR="00695726" w:rsidRPr="00695726" w:rsidRDefault="00695726">
      <w:pPr>
        <w:numPr>
          <w:ilvl w:val="0"/>
          <w:numId w:val="9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Arrange for home delivery of catheter supplies, always ensuring that there is at least one extra catheter, insertion kit, and drainage bag in the home.</w:t>
      </w:r>
    </w:p>
    <w:p w14:paraId="06090A86" w14:textId="77777777" w:rsidR="00695726" w:rsidRPr="00695726" w:rsidRDefault="00695726">
      <w:pPr>
        <w:numPr>
          <w:ilvl w:val="0"/>
          <w:numId w:val="99"/>
        </w:numPr>
        <w:spacing w:before="100" w:beforeAutospacing="1" w:after="100" w:afterAutospacing="1"/>
        <w:rPr>
          <w:rFonts w:ascii="Arial" w:eastAsia="Times New Roman" w:hAnsi="Arial" w:cs="Arial"/>
          <w:sz w:val="20"/>
          <w:szCs w:val="20"/>
        </w:rPr>
      </w:pPr>
      <w:r w:rsidRPr="00695726">
        <w:rPr>
          <w:rFonts w:ascii="Arial" w:eastAsia="Times New Roman" w:hAnsi="Arial" w:cs="Arial"/>
          <w:sz w:val="20"/>
          <w:szCs w:val="20"/>
        </w:rPr>
        <w:t>Patients with limited vision, dexterity, and mobility may need additional education or assistance from caregivers for proper management of urinary catheters.</w:t>
      </w:r>
    </w:p>
    <w:p w14:paraId="1BE2914C" w14:textId="77777777" w:rsidR="00695726" w:rsidRPr="00CD749D" w:rsidRDefault="00695726" w:rsidP="00695726">
      <w:pPr>
        <w:spacing w:before="100" w:beforeAutospacing="1" w:after="100" w:afterAutospacing="1"/>
        <w:rPr>
          <w:rFonts w:ascii="Arial" w:hAnsi="Arial" w:cs="Arial"/>
          <w:sz w:val="20"/>
          <w:szCs w:val="20"/>
        </w:rPr>
      </w:pPr>
    </w:p>
    <w:p w14:paraId="22655D6B" w14:textId="5C1FD874" w:rsidR="00695726" w:rsidRPr="00CD749D" w:rsidRDefault="00695726">
      <w:pPr>
        <w:rPr>
          <w:sz w:val="20"/>
          <w:szCs w:val="20"/>
        </w:rPr>
      </w:pPr>
    </w:p>
    <w:p w14:paraId="4CBFCE47" w14:textId="75596876" w:rsidR="00100B55" w:rsidRPr="00CD749D" w:rsidRDefault="00100B55">
      <w:pPr>
        <w:rPr>
          <w:sz w:val="20"/>
          <w:szCs w:val="20"/>
        </w:rPr>
      </w:pPr>
    </w:p>
    <w:p w14:paraId="02095B93" w14:textId="3C0ACEAD" w:rsidR="00100B55" w:rsidRPr="00CD749D" w:rsidRDefault="00100B55">
      <w:pPr>
        <w:rPr>
          <w:sz w:val="20"/>
          <w:szCs w:val="20"/>
        </w:rPr>
      </w:pPr>
    </w:p>
    <w:p w14:paraId="05A78624" w14:textId="06D1BB8B" w:rsidR="00100B55" w:rsidRPr="00CD749D" w:rsidRDefault="00100B55">
      <w:pPr>
        <w:rPr>
          <w:sz w:val="20"/>
          <w:szCs w:val="20"/>
        </w:rPr>
      </w:pPr>
    </w:p>
    <w:p w14:paraId="37147A45" w14:textId="27A37A71" w:rsidR="00100B55" w:rsidRPr="00CD749D" w:rsidRDefault="00100B55">
      <w:pPr>
        <w:rPr>
          <w:sz w:val="20"/>
          <w:szCs w:val="20"/>
        </w:rPr>
      </w:pPr>
    </w:p>
    <w:p w14:paraId="459CFE91" w14:textId="32DEDF63" w:rsidR="00100B55" w:rsidRPr="00CD749D" w:rsidRDefault="00100B55">
      <w:pPr>
        <w:rPr>
          <w:sz w:val="20"/>
          <w:szCs w:val="20"/>
        </w:rPr>
      </w:pPr>
    </w:p>
    <w:p w14:paraId="2B2CA338" w14:textId="6A7E7568" w:rsidR="00100B55" w:rsidRPr="00CD749D" w:rsidRDefault="00100B55">
      <w:pPr>
        <w:rPr>
          <w:sz w:val="20"/>
          <w:szCs w:val="20"/>
        </w:rPr>
      </w:pPr>
    </w:p>
    <w:p w14:paraId="106AFD5C" w14:textId="73867F72" w:rsidR="00100B55" w:rsidRPr="00CD749D" w:rsidRDefault="00100B55">
      <w:pPr>
        <w:rPr>
          <w:sz w:val="20"/>
          <w:szCs w:val="20"/>
        </w:rPr>
      </w:pPr>
    </w:p>
    <w:p w14:paraId="09D42E21" w14:textId="2D502E77" w:rsidR="00100B55" w:rsidRPr="00CD749D" w:rsidRDefault="00100B55">
      <w:pPr>
        <w:rPr>
          <w:sz w:val="20"/>
          <w:szCs w:val="20"/>
        </w:rPr>
      </w:pPr>
      <w:r w:rsidRPr="00CD749D">
        <w:rPr>
          <w:sz w:val="20"/>
          <w:szCs w:val="20"/>
        </w:rPr>
        <w:t>Inserting a Foley – Male</w:t>
      </w:r>
    </w:p>
    <w:p w14:paraId="27843829" w14:textId="78134C1E" w:rsidR="00100B55" w:rsidRPr="00CD749D" w:rsidRDefault="00100B55">
      <w:pPr>
        <w:rPr>
          <w:sz w:val="20"/>
          <w:szCs w:val="20"/>
        </w:rPr>
      </w:pPr>
    </w:p>
    <w:p w14:paraId="29968E5C" w14:textId="77777777" w:rsidR="00100B55" w:rsidRPr="00CD749D" w:rsidRDefault="00100B55" w:rsidP="00100B55">
      <w:pPr>
        <w:pStyle w:val="Heading2"/>
        <w:spacing w:before="0"/>
        <w:rPr>
          <w:rFonts w:ascii="inherit" w:hAnsi="inherit" w:cs="Arial"/>
          <w:color w:val="auto"/>
          <w:sz w:val="20"/>
          <w:szCs w:val="20"/>
        </w:rPr>
      </w:pPr>
      <w:r w:rsidRPr="00CD749D">
        <w:rPr>
          <w:rFonts w:ascii="inherit" w:hAnsi="inherit" w:cs="Arial"/>
          <w:b/>
          <w:bCs/>
          <w:color w:val="auto"/>
          <w:sz w:val="20"/>
          <w:szCs w:val="20"/>
        </w:rPr>
        <w:t>Extended Text</w:t>
      </w:r>
    </w:p>
    <w:p w14:paraId="0FE01E97" w14:textId="77777777" w:rsidR="00100B55" w:rsidRPr="00CD749D" w:rsidRDefault="00100B55" w:rsidP="00100B55">
      <w:pPr>
        <w:rPr>
          <w:rFonts w:ascii="Arial" w:hAnsi="Arial" w:cs="Arial"/>
          <w:sz w:val="20"/>
          <w:szCs w:val="20"/>
        </w:rPr>
      </w:pPr>
      <w:r w:rsidRPr="00CD749D">
        <w:rPr>
          <w:rStyle w:val="apple-converted-space"/>
          <w:rFonts w:ascii="Arial" w:hAnsi="Arial" w:cs="Arial"/>
          <w:sz w:val="20"/>
          <w:szCs w:val="20"/>
        </w:rPr>
        <w:t> </w:t>
      </w:r>
      <w:r w:rsidRPr="00CD749D">
        <w:rPr>
          <w:rStyle w:val="hidden-xs"/>
          <w:rFonts w:ascii="Arial" w:hAnsi="Arial" w:cs="Arial"/>
          <w:sz w:val="20"/>
          <w:szCs w:val="20"/>
        </w:rPr>
        <w:t>Print Extended Text</w:t>
      </w:r>
    </w:p>
    <w:p w14:paraId="24023F0E"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0539B868" w14:textId="77777777" w:rsidR="00100B55" w:rsidRPr="00CD749D" w:rsidRDefault="00100B55">
      <w:pPr>
        <w:numPr>
          <w:ilvl w:val="0"/>
          <w:numId w:val="101"/>
        </w:numPr>
        <w:spacing w:before="100" w:beforeAutospacing="1" w:after="100" w:afterAutospacing="1"/>
        <w:rPr>
          <w:rFonts w:ascii="Arial" w:hAnsi="Arial" w:cs="Arial"/>
          <w:b/>
          <w:bCs/>
          <w:sz w:val="20"/>
          <w:szCs w:val="20"/>
        </w:rPr>
      </w:pPr>
      <w:r w:rsidRPr="00CD749D">
        <w:rPr>
          <w:rFonts w:ascii="Arial" w:hAnsi="Arial" w:cs="Arial"/>
          <w:b/>
          <w:bCs/>
          <w:sz w:val="20"/>
          <w:szCs w:val="20"/>
        </w:rPr>
        <w:t>If contamination or a break in sterile technique occurs before or during catheter insertion, discard the supplies and restart the procedure with a new catheter insertion kit.</w:t>
      </w:r>
    </w:p>
    <w:p w14:paraId="126429BA" w14:textId="77777777" w:rsidR="00100B55" w:rsidRPr="00CD749D" w:rsidRDefault="00100B55">
      <w:pPr>
        <w:numPr>
          <w:ilvl w:val="0"/>
          <w:numId w:val="101"/>
        </w:numPr>
        <w:spacing w:before="100" w:beforeAutospacing="1" w:after="100" w:afterAutospacing="1"/>
        <w:rPr>
          <w:rFonts w:ascii="Arial" w:hAnsi="Arial" w:cs="Arial"/>
          <w:b/>
          <w:bCs/>
          <w:sz w:val="20"/>
          <w:szCs w:val="20"/>
        </w:rPr>
      </w:pPr>
      <w:r w:rsidRPr="00CD749D">
        <w:rPr>
          <w:rFonts w:ascii="Arial" w:hAnsi="Arial" w:cs="Arial"/>
          <w:b/>
          <w:bCs/>
          <w:sz w:val="20"/>
          <w:szCs w:val="20"/>
        </w:rPr>
        <w:t>When the indwelling catheter is no longer needed, remove it as soon as possible because of the risk for catheter-associated urinary tract infection (CAUTI).</w:t>
      </w:r>
      <w:r w:rsidRPr="00CD749D">
        <w:rPr>
          <w:rFonts w:ascii="Arial" w:hAnsi="Arial" w:cs="Arial"/>
          <w:b/>
          <w:bCs/>
          <w:sz w:val="20"/>
          <w:szCs w:val="20"/>
          <w:vertAlign w:val="superscript"/>
        </w:rPr>
        <w:t>1</w:t>
      </w:r>
    </w:p>
    <w:p w14:paraId="27A18409"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7A532156"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Urinary catheterization is the placement of a tube through the urethra into the bladder to drain urine. They consist of straight, indwelling, and </w:t>
      </w:r>
      <w:proofErr w:type="spellStart"/>
      <w:r w:rsidRPr="00CD749D">
        <w:rPr>
          <w:rFonts w:ascii="Arial" w:hAnsi="Arial" w:cs="Arial"/>
          <w:sz w:val="20"/>
          <w:szCs w:val="20"/>
        </w:rPr>
        <w:t>coudé</w:t>
      </w:r>
      <w:proofErr w:type="spellEnd"/>
      <w:r w:rsidRPr="00CD749D">
        <w:rPr>
          <w:rFonts w:ascii="Arial" w:hAnsi="Arial" w:cs="Arial"/>
          <w:sz w:val="20"/>
          <w:szCs w:val="20"/>
        </w:rPr>
        <w:t xml:space="preserve"> catheters. A catheter is inserted to obtain specimens for specific laboratory tests, relieve bladder distention, or infuse substances into the bladder.</w:t>
      </w:r>
    </w:p>
    <w:p w14:paraId="6232D8CD"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In an acute-care setting, sterile technique is required for insertion of urinary catheters to help minimize the risk of hospital-associated infections.</w:t>
      </w:r>
      <w:r w:rsidRPr="00CD749D">
        <w:rPr>
          <w:rFonts w:ascii="Arial" w:hAnsi="Arial" w:cs="Arial"/>
          <w:b/>
          <w:bCs/>
          <w:sz w:val="20"/>
          <w:szCs w:val="20"/>
          <w:vertAlign w:val="superscript"/>
        </w:rPr>
        <w:t>1</w:t>
      </w:r>
      <w:r w:rsidRPr="00CD749D">
        <w:rPr>
          <w:rStyle w:val="apple-converted-space"/>
          <w:rFonts w:ascii="Arial" w:hAnsi="Arial" w:cs="Arial"/>
          <w:sz w:val="20"/>
          <w:szCs w:val="20"/>
        </w:rPr>
        <w:t> </w:t>
      </w:r>
      <w:r w:rsidRPr="00CD749D">
        <w:rPr>
          <w:rFonts w:ascii="Arial" w:hAnsi="Arial" w:cs="Arial"/>
          <w:sz w:val="20"/>
          <w:szCs w:val="20"/>
        </w:rPr>
        <w:t>Urinary catheterization may be short term (2 weeks or less) or long term (more than 1 month). There are a limited number of conditions in which the use of a short- or long-term urinary catheter is appropriate. Excessive accumulation of urine in the bladder is painful for a patient; increases the risk for urinary tract infection (UTI); and can cause backward flow of urine up the ureters to the kidneys, causing kidney damage. Urinary incontinence, an involuntary leakage of urine, may require indwelling catheterization if the leaking urine interferes with wound healing. Intermittent catheterization is used to measure postvoid residual (PVR) when a bladder scanner is not available or as a way to manage chronic urinary retention.</w:t>
      </w:r>
    </w:p>
    <w:p w14:paraId="53B4145A"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The steps for inserting an indwelling and a single-use straight/intermittent catheter are the same. The difference lies in the inflation of a balloon to keep the indwelling catheter in place and the presence of a closed drainage system. Urinary catheters are made with one to three lumens. Single-lumen catheters are used for intermittent catheterization (i.e., the insertion of a catheter for one-time bladder emptying). Double-lumen catheters, designed for indwelling catheters, provide one lumen for urinary drainage and a second lumen to inflate a balloon that keeps the catheter in place. Triple-lumen catheters are used for continuous bladder irrigation or when it becomes necessary to instill medications into the bladder. One lumen drains the bladder, a second lumen is used to inflate the balloon, and a third lumen delivers irrigation fluid into the bladder.</w:t>
      </w:r>
    </w:p>
    <w:p w14:paraId="3E7D9F68"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A health care provider chooses a catheter on the basis of factors such as latex allergy, history of catheter encrustation, and susceptibility to infection. Indwelling catheters are made of latex or silicone. Latex catheters with special coatings reduce urethral irritation. All silicone catheters have a larger internal diameter and may be helpful in patients who require frequent catheter changes because of encrustation. Antimicrobial catheters are coated with silver or an antibiotic. These coated catheters have been shown to reduce the incidence of catheter-associated urinary tract infection (CAUTI) for short-term use, but to date there are insufficient data to support their use in long-term catheter users. Straight or intermittent catheters are made of rubber (softer and more flexible) or polyvinylchloride (PVC). Patients who self-catheterize have a large selection of catheters, some with special coatings that do not require lubrication and some that are self-contained systems consisting of a catheter </w:t>
      </w:r>
      <w:proofErr w:type="spellStart"/>
      <w:r w:rsidRPr="00CD749D">
        <w:rPr>
          <w:rFonts w:ascii="Arial" w:hAnsi="Arial" w:cs="Arial"/>
          <w:sz w:val="20"/>
          <w:szCs w:val="20"/>
        </w:rPr>
        <w:t>prelubricated</w:t>
      </w:r>
      <w:proofErr w:type="spellEnd"/>
      <w:r w:rsidRPr="00CD749D">
        <w:rPr>
          <w:rFonts w:ascii="Arial" w:hAnsi="Arial" w:cs="Arial"/>
          <w:sz w:val="20"/>
          <w:szCs w:val="20"/>
        </w:rPr>
        <w:t xml:space="preserve"> and packaged with a preconnected drainage bag. Intermittent catheterization is becoming the gold standard for the management of bladder-emptying dysfunctions and following surgical interventions. One advantage of intermittent catheterization is a lower risk of catheter-associated urinary tract infections.</w:t>
      </w:r>
      <w:r w:rsidRPr="00CD749D">
        <w:rPr>
          <w:rFonts w:ascii="Arial" w:hAnsi="Arial" w:cs="Arial"/>
          <w:b/>
          <w:bCs/>
          <w:sz w:val="20"/>
          <w:szCs w:val="20"/>
          <w:vertAlign w:val="superscript"/>
        </w:rPr>
        <w:t>1</w:t>
      </w:r>
    </w:p>
    <w:p w14:paraId="74592308"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 xml:space="preserve">The size of a urinary catheter is based on the French (Fr) scale, which reflects the internal diameter of the catheter. Most adults with an indwelling catheter should have a size 14 to 16 Fr to minimize trauma and </w:t>
      </w:r>
      <w:r w:rsidRPr="00CD749D">
        <w:rPr>
          <w:rFonts w:ascii="Arial" w:hAnsi="Arial" w:cs="Arial"/>
          <w:sz w:val="20"/>
          <w:szCs w:val="20"/>
        </w:rPr>
        <w:lastRenderedPageBreak/>
        <w:t>risk for infection. Larger catheter diameters increase the risk for urethral trauma. However, larger sizes are used in special circumstances such as after urologic surgery or in the presence of gross hematuria. Smaller sizes are needed for children (i.e., 5-6 Fr for infants, 8-10 Fr for children, and 12 Fr for young girls).</w:t>
      </w:r>
    </w:p>
    <w:p w14:paraId="1AA1EA56"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Indwelling catheters come in a variety of balloon sizes from 3 mL (for a child) to 30 mL for continuous bladder irrigation (CBI). The size of the balloon is usually printed on the catheter port. The recommended balloon size for an adult is a 5-mL balloon (filled with 10 mL). Long-term use of larger balloons (30 mL) has been associated with increased patient discomfort, irritation, and trauma; increased risk of catheter expulsion; and incomplete emptying of the bladder because of urine that pools below the level of the catheter drainage lumen. Closed drainage systems and preassembled drainage systems may help reduce the incidence of catheter-associated urinary tract infections.</w:t>
      </w:r>
      <w:r w:rsidRPr="00CD749D">
        <w:rPr>
          <w:rFonts w:ascii="Arial" w:hAnsi="Arial" w:cs="Arial"/>
          <w:b/>
          <w:bCs/>
          <w:sz w:val="20"/>
          <w:szCs w:val="20"/>
          <w:vertAlign w:val="superscript"/>
        </w:rPr>
        <w:t>1</w:t>
      </w:r>
    </w:p>
    <w:p w14:paraId="50A7A59B"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For patients with urinary retention or critical illness and who require long-term catheterization, catheter changes should be individualized, not routine. They should be changed for leaking, for blockage, and before obtaining a sterile specimen for urine culture. Long-term catheterization should be avoided because of its association with UTI. Make every attempt to remove catheters as soon as a patient can void.</w:t>
      </w:r>
    </w:p>
    <w:p w14:paraId="4A890645"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An indwelling catheter is attached to a urinary drainage bag to collect the continuous flow of urine. Always hang the bag below the level of the bladder on the bed frame or a chair so urine drains down, out of the bladder. The bag should never touch the floor. When a patient ambulates, carry the bag below the level of his or her bladder. The only exception to this rule is when a catheter is attached to a specially designed drainage bag (belly bag) that is worn across the abdomen. A one-way valve prevents the back flow of urine into the bladder.</w:t>
      </w:r>
    </w:p>
    <w:p w14:paraId="05C2728A"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Generally speaking, the duration of catheter use corresponds with the risk of infection; the longer a catheter is in place, the higher the incidence of CAUTI.</w:t>
      </w:r>
      <w:r w:rsidRPr="00CD749D">
        <w:rPr>
          <w:rFonts w:ascii="Arial" w:hAnsi="Arial" w:cs="Arial"/>
          <w:b/>
          <w:bCs/>
          <w:sz w:val="20"/>
          <w:szCs w:val="20"/>
          <w:vertAlign w:val="superscript"/>
        </w:rPr>
        <w:t>1</w:t>
      </w:r>
      <w:r w:rsidRPr="00CD749D">
        <w:rPr>
          <w:rStyle w:val="apple-converted-space"/>
          <w:rFonts w:ascii="Arial" w:hAnsi="Arial" w:cs="Arial"/>
          <w:sz w:val="20"/>
          <w:szCs w:val="20"/>
        </w:rPr>
        <w:t> </w:t>
      </w:r>
      <w:r w:rsidRPr="00CD749D">
        <w:rPr>
          <w:rFonts w:ascii="Arial" w:hAnsi="Arial" w:cs="Arial"/>
          <w:sz w:val="20"/>
          <w:szCs w:val="20"/>
        </w:rPr>
        <w:t>Changing indwelling urinary catheters is recommended only when the closed drainage system develops a leak in the tubing or drainage bag, an obstruction prevents urine drainage, or the patient shows signs or symptoms of infection.</w:t>
      </w:r>
      <w:r w:rsidRPr="00CD749D">
        <w:rPr>
          <w:rFonts w:ascii="Arial" w:hAnsi="Arial" w:cs="Arial"/>
          <w:b/>
          <w:bCs/>
          <w:sz w:val="20"/>
          <w:szCs w:val="20"/>
          <w:vertAlign w:val="superscript"/>
        </w:rPr>
        <w:t>2</w:t>
      </w:r>
    </w:p>
    <w:p w14:paraId="0FB0DA13"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SUPPLIES</w:t>
      </w:r>
    </w:p>
    <w:p w14:paraId="27BB9BF5" w14:textId="77777777" w:rsidR="00100B55" w:rsidRPr="00CD749D" w:rsidRDefault="00100B55" w:rsidP="00100B55">
      <w:pPr>
        <w:rPr>
          <w:sz w:val="20"/>
          <w:szCs w:val="20"/>
        </w:rPr>
      </w:pPr>
      <w:r w:rsidRPr="00CD749D">
        <w:rPr>
          <w:rFonts w:hAnsi="Symbol"/>
          <w:sz w:val="20"/>
          <w:szCs w:val="20"/>
        </w:rPr>
        <w:t></w:t>
      </w:r>
      <w:r w:rsidRPr="00CD749D">
        <w:rPr>
          <w:sz w:val="20"/>
          <w:szCs w:val="20"/>
        </w:rPr>
        <w:t xml:space="preserve">  </w:t>
      </w:r>
      <w:r w:rsidRPr="00CD749D">
        <w:rPr>
          <w:sz w:val="20"/>
          <w:szCs w:val="20"/>
        </w:rPr>
        <w:br/>
        <w:t>Indwelling catheterization kit containing the following sterile items (catheter kits vary, so it is important to check the list of contents on the package):</w:t>
      </w:r>
    </w:p>
    <w:p w14:paraId="635AE04A"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Double-lumen catheter (some kits contain a catheter with attached drainage bag; others contain only a catheter, and some have no catheter)</w:t>
      </w:r>
    </w:p>
    <w:p w14:paraId="305B725E"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Drapes (one fenestrated, with an opening in the center)</w:t>
      </w:r>
    </w:p>
    <w:p w14:paraId="3F3F40D0"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Lubricant</w:t>
      </w:r>
    </w:p>
    <w:p w14:paraId="78A63C08"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Cleansing solution incorporated into an applicator or to be added to cotton balls</w:t>
      </w:r>
    </w:p>
    <w:p w14:paraId="1C5A0242"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Cotton balls</w:t>
      </w:r>
    </w:p>
    <w:p w14:paraId="4415617D"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Forceps</w:t>
      </w:r>
    </w:p>
    <w:p w14:paraId="0349C524"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Prefilled syringe containing sterile water for balloon inflation</w:t>
      </w:r>
    </w:p>
    <w:p w14:paraId="401CA98E"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Sterile drainage tubing with collection bag</w:t>
      </w:r>
    </w:p>
    <w:p w14:paraId="26A17E43"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Sterile gloves</w:t>
      </w:r>
    </w:p>
    <w:p w14:paraId="1C759A5F" w14:textId="77777777" w:rsidR="00100B55" w:rsidRPr="00CD749D" w:rsidRDefault="00100B55">
      <w:pPr>
        <w:numPr>
          <w:ilvl w:val="0"/>
          <w:numId w:val="113"/>
        </w:numPr>
        <w:spacing w:before="100" w:beforeAutospacing="1" w:after="100" w:afterAutospacing="1"/>
        <w:rPr>
          <w:rFonts w:ascii="Arial" w:hAnsi="Arial" w:cs="Arial"/>
          <w:sz w:val="20"/>
          <w:szCs w:val="20"/>
        </w:rPr>
      </w:pPr>
      <w:r w:rsidRPr="00CD749D">
        <w:rPr>
          <w:rFonts w:ascii="Arial" w:hAnsi="Arial" w:cs="Arial"/>
          <w:sz w:val="20"/>
          <w:szCs w:val="20"/>
        </w:rPr>
        <w:t>Specimen container</w:t>
      </w:r>
    </w:p>
    <w:p w14:paraId="66AFF3AB" w14:textId="77777777" w:rsidR="00100B55" w:rsidRPr="00CD749D" w:rsidRDefault="00100B55" w:rsidP="00100B55">
      <w:pPr>
        <w:rPr>
          <w:rFonts w:ascii="Times New Roman" w:hAnsi="Times New Roman" w:cs="Times New Roman"/>
          <w:sz w:val="20"/>
          <w:szCs w:val="20"/>
        </w:rPr>
      </w:pPr>
      <w:r w:rsidRPr="00CD749D">
        <w:rPr>
          <w:rFonts w:hAnsi="Symbol"/>
          <w:sz w:val="20"/>
          <w:szCs w:val="20"/>
        </w:rPr>
        <w:t></w:t>
      </w:r>
      <w:r w:rsidRPr="00CD749D">
        <w:rPr>
          <w:sz w:val="20"/>
          <w:szCs w:val="20"/>
        </w:rPr>
        <w:t xml:space="preserve">  Sterile drainage tubing and bag (if not included in the kit)</w:t>
      </w:r>
    </w:p>
    <w:p w14:paraId="0723DA11" w14:textId="77777777" w:rsidR="00100B55" w:rsidRPr="00CD749D" w:rsidRDefault="00100B55" w:rsidP="00100B55">
      <w:pPr>
        <w:rPr>
          <w:sz w:val="20"/>
          <w:szCs w:val="20"/>
        </w:rPr>
      </w:pPr>
      <w:r w:rsidRPr="00CD749D">
        <w:rPr>
          <w:rFonts w:hAnsi="Symbol"/>
          <w:sz w:val="20"/>
          <w:szCs w:val="20"/>
        </w:rPr>
        <w:t></w:t>
      </w:r>
      <w:r w:rsidRPr="00CD749D">
        <w:rPr>
          <w:sz w:val="20"/>
          <w:szCs w:val="20"/>
        </w:rPr>
        <w:t xml:space="preserve">  Device to secure catheter, such as a strap</w:t>
      </w:r>
    </w:p>
    <w:p w14:paraId="057163B8" w14:textId="77777777" w:rsidR="00100B55" w:rsidRPr="00CD749D" w:rsidRDefault="00100B55" w:rsidP="00100B55">
      <w:pPr>
        <w:rPr>
          <w:sz w:val="20"/>
          <w:szCs w:val="20"/>
        </w:rPr>
      </w:pPr>
      <w:r w:rsidRPr="00CD749D">
        <w:rPr>
          <w:rFonts w:hAnsi="Symbol"/>
          <w:sz w:val="20"/>
          <w:szCs w:val="20"/>
        </w:rPr>
        <w:t></w:t>
      </w:r>
      <w:r w:rsidRPr="00CD749D">
        <w:rPr>
          <w:sz w:val="20"/>
          <w:szCs w:val="20"/>
        </w:rPr>
        <w:t xml:space="preserve">  Extra sterile gloves and catheter (optional)</w:t>
      </w:r>
    </w:p>
    <w:p w14:paraId="6A0B3D64" w14:textId="77777777" w:rsidR="00100B55" w:rsidRPr="00CD749D" w:rsidRDefault="00100B55" w:rsidP="00100B55">
      <w:pPr>
        <w:rPr>
          <w:sz w:val="20"/>
          <w:szCs w:val="20"/>
        </w:rPr>
      </w:pPr>
      <w:r w:rsidRPr="00CD749D">
        <w:rPr>
          <w:rFonts w:hAnsi="Symbol"/>
          <w:sz w:val="20"/>
          <w:szCs w:val="20"/>
        </w:rPr>
        <w:t></w:t>
      </w:r>
      <w:r w:rsidRPr="00CD749D">
        <w:rPr>
          <w:sz w:val="20"/>
          <w:szCs w:val="20"/>
        </w:rPr>
        <w:t xml:space="preserve">  Bath blanket</w:t>
      </w:r>
    </w:p>
    <w:p w14:paraId="4C3F2455" w14:textId="77777777" w:rsidR="00100B55" w:rsidRPr="00CD749D" w:rsidRDefault="00100B55" w:rsidP="00100B55">
      <w:pPr>
        <w:rPr>
          <w:sz w:val="20"/>
          <w:szCs w:val="20"/>
        </w:rPr>
      </w:pPr>
      <w:r w:rsidRPr="00CD749D">
        <w:rPr>
          <w:rFonts w:hAnsi="Symbol"/>
          <w:sz w:val="20"/>
          <w:szCs w:val="20"/>
        </w:rPr>
        <w:t></w:t>
      </w:r>
      <w:r w:rsidRPr="00CD749D">
        <w:rPr>
          <w:sz w:val="20"/>
          <w:szCs w:val="20"/>
        </w:rPr>
        <w:t xml:space="preserve">  Waterproof absorbent pad</w:t>
      </w:r>
    </w:p>
    <w:p w14:paraId="2D61A626" w14:textId="77777777" w:rsidR="00100B55" w:rsidRPr="00CD749D" w:rsidRDefault="00100B55" w:rsidP="00100B55">
      <w:pPr>
        <w:rPr>
          <w:sz w:val="20"/>
          <w:szCs w:val="20"/>
        </w:rPr>
      </w:pPr>
      <w:r w:rsidRPr="00CD749D">
        <w:rPr>
          <w:rFonts w:hAnsi="Symbol"/>
          <w:sz w:val="20"/>
          <w:szCs w:val="20"/>
        </w:rPr>
        <w:t></w:t>
      </w:r>
      <w:r w:rsidRPr="00CD749D">
        <w:rPr>
          <w:sz w:val="20"/>
          <w:szCs w:val="20"/>
        </w:rPr>
        <w:t xml:space="preserve">  Clean gloves, basin with warm water, soap, washcloth, and towel</w:t>
      </w:r>
    </w:p>
    <w:p w14:paraId="46706B42" w14:textId="162FCE68"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hAnsi="Symbol"/>
          <w:sz w:val="20"/>
          <w:szCs w:val="20"/>
        </w:rPr>
        <w:lastRenderedPageBreak/>
        <w:t></w:t>
      </w:r>
      <w:r w:rsidRPr="00CD749D">
        <w:rPr>
          <w:sz w:val="20"/>
          <w:szCs w:val="20"/>
        </w:rPr>
        <w:t xml:space="preserve">  Measuring container for </w:t>
      </w:r>
      <w:proofErr w:type="spellStart"/>
      <w:r w:rsidRPr="00CD749D">
        <w:rPr>
          <w:sz w:val="20"/>
          <w:szCs w:val="20"/>
        </w:rPr>
        <w:t>urine</w:t>
      </w:r>
      <w:r w:rsidRPr="00CD749D">
        <w:rPr>
          <w:rFonts w:ascii="inherit" w:hAnsi="inherit" w:cs="Arial"/>
          <w:b w:val="0"/>
          <w:bCs w:val="0"/>
          <w:sz w:val="20"/>
          <w:szCs w:val="20"/>
        </w:rPr>
        <w:t>EDUCATION</w:t>
      </w:r>
      <w:proofErr w:type="spellEnd"/>
    </w:p>
    <w:p w14:paraId="61CF8CC7"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Provide education that is developmentally and culturally appropriate and consider the patient’s desire for knowledge, readiness to learn, and overall neurologic and psychosocial state.</w:t>
      </w:r>
    </w:p>
    <w:p w14:paraId="7258AB45"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Explain that a feeling of burning, pinching, and/or pressure may be experienced when the catheter is inserted into the urethra. This sensation is normal and will go away.</w:t>
      </w:r>
    </w:p>
    <w:p w14:paraId="4EAF755E"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Discuss with the patient routine care of the catheter and drainage system that includes avoiding any kinking in the drainage tubing, keeping the drainage bag dependent, avoiding pulling on the catheter, and daily hygiene.</w:t>
      </w:r>
    </w:p>
    <w:p w14:paraId="3C36885E"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Tell the patient and family not to remove the catheter from the securement device and to let a nurse know if the securement device starts to come off.</w:t>
      </w:r>
    </w:p>
    <w:p w14:paraId="131A433C"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Teach the patient and family techniques to minimize the occurrence of catheter-associated urinary tract infections, such as performing proper hand hygiene and keeping urinary drainage bag below the level of the bladder.</w:t>
      </w:r>
    </w:p>
    <w:p w14:paraId="71921A67"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Explain that adequate fluid intake helps prevent catheter blockage.</w:t>
      </w:r>
    </w:p>
    <w:p w14:paraId="0D0BD7CF" w14:textId="77777777" w:rsidR="00100B55" w:rsidRPr="00CD749D" w:rsidRDefault="00100B55">
      <w:pPr>
        <w:numPr>
          <w:ilvl w:val="0"/>
          <w:numId w:val="102"/>
        </w:numPr>
        <w:spacing w:before="100" w:beforeAutospacing="1" w:after="100" w:afterAutospacing="1"/>
        <w:rPr>
          <w:rFonts w:ascii="Arial" w:hAnsi="Arial" w:cs="Arial"/>
          <w:sz w:val="20"/>
          <w:szCs w:val="20"/>
        </w:rPr>
      </w:pPr>
      <w:r w:rsidRPr="00CD749D">
        <w:rPr>
          <w:rFonts w:ascii="Arial" w:hAnsi="Arial" w:cs="Arial"/>
          <w:sz w:val="20"/>
          <w:szCs w:val="20"/>
        </w:rPr>
        <w:t>Encourage questions and answer them as they arise.</w:t>
      </w:r>
    </w:p>
    <w:p w14:paraId="1A62D361"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5C53E609" w14:textId="77777777" w:rsidR="00100B55" w:rsidRPr="00CD749D" w:rsidRDefault="00100B55">
      <w:pPr>
        <w:numPr>
          <w:ilvl w:val="0"/>
          <w:numId w:val="103"/>
        </w:numPr>
        <w:spacing w:before="100" w:beforeAutospacing="1" w:after="100" w:afterAutospacing="1"/>
        <w:rPr>
          <w:rFonts w:ascii="Arial" w:hAnsi="Arial" w:cs="Arial"/>
          <w:sz w:val="20"/>
          <w:szCs w:val="20"/>
        </w:rPr>
      </w:pPr>
      <w:r w:rsidRPr="00CD749D">
        <w:rPr>
          <w:rFonts w:ascii="Arial" w:hAnsi="Arial" w:cs="Arial"/>
          <w:sz w:val="20"/>
          <w:szCs w:val="20"/>
        </w:rPr>
        <w:t>Review the patient's medical record. Ask the patient and check the patient's medical record for allergies.</w:t>
      </w:r>
    </w:p>
    <w:p w14:paraId="19ACD125" w14:textId="77777777" w:rsidR="00100B55" w:rsidRPr="00CD749D" w:rsidRDefault="00100B55">
      <w:pPr>
        <w:numPr>
          <w:ilvl w:val="0"/>
          <w:numId w:val="103"/>
        </w:numPr>
        <w:spacing w:before="100" w:beforeAutospacing="1" w:after="100" w:afterAutospacing="1"/>
        <w:rPr>
          <w:rFonts w:ascii="Arial" w:hAnsi="Arial" w:cs="Arial"/>
          <w:sz w:val="20"/>
          <w:szCs w:val="20"/>
        </w:rPr>
      </w:pPr>
      <w:r w:rsidRPr="00CD749D">
        <w:rPr>
          <w:rFonts w:ascii="Arial" w:hAnsi="Arial" w:cs="Arial"/>
          <w:sz w:val="20"/>
          <w:szCs w:val="20"/>
        </w:rPr>
        <w:t>Assess the patient's gender, age, weight, level of consciousness, developmental level, ability to cooperate, and mobility, his knowledge of and prior experience with catheterization, and his feelings about the procedure.</w:t>
      </w:r>
    </w:p>
    <w:p w14:paraId="15E0452C" w14:textId="77777777" w:rsidR="00100B55" w:rsidRPr="00CD749D" w:rsidRDefault="00100B55">
      <w:pPr>
        <w:numPr>
          <w:ilvl w:val="0"/>
          <w:numId w:val="103"/>
        </w:numPr>
        <w:spacing w:before="100" w:beforeAutospacing="1" w:after="100" w:afterAutospacing="1"/>
        <w:rPr>
          <w:rFonts w:ascii="Arial" w:hAnsi="Arial" w:cs="Arial"/>
          <w:sz w:val="20"/>
          <w:szCs w:val="20"/>
        </w:rPr>
      </w:pPr>
      <w:r w:rsidRPr="00CD749D">
        <w:rPr>
          <w:rFonts w:ascii="Arial" w:hAnsi="Arial" w:cs="Arial"/>
          <w:sz w:val="20"/>
          <w:szCs w:val="20"/>
        </w:rPr>
        <w:t>Assess for pain and bladder fullness. Palpate the bladder over the symphysis pubis, or use a bladder scanner (if available).</w:t>
      </w:r>
    </w:p>
    <w:p w14:paraId="57CA5C76" w14:textId="77777777" w:rsidR="00100B55" w:rsidRPr="00CD749D" w:rsidRDefault="00100B55">
      <w:pPr>
        <w:numPr>
          <w:ilvl w:val="0"/>
          <w:numId w:val="103"/>
        </w:numPr>
        <w:spacing w:before="100" w:beforeAutospacing="1" w:after="100" w:afterAutospacing="1"/>
        <w:rPr>
          <w:rFonts w:ascii="Arial" w:hAnsi="Arial" w:cs="Arial"/>
          <w:sz w:val="20"/>
          <w:szCs w:val="20"/>
        </w:rPr>
      </w:pPr>
      <w:r w:rsidRPr="00CD749D">
        <w:rPr>
          <w:rFonts w:ascii="Arial" w:hAnsi="Arial" w:cs="Arial"/>
          <w:sz w:val="20"/>
          <w:szCs w:val="20"/>
        </w:rPr>
        <w:t>Perform hand hygiene, and apply gloves. Don appropriate personal protective equipment (PPE) based on the patient’s need for isolation precautions or the risk of exposure to bodily fluids. Inspect the perineal region, observing for perineal anatomical landmarks, and evaluate for erythema, drainage or discharge, and odor. Remove gloves, and perform hand hygiene.</w:t>
      </w:r>
    </w:p>
    <w:p w14:paraId="0949EC8B" w14:textId="77777777" w:rsidR="00100B55" w:rsidRPr="00CD749D" w:rsidRDefault="00100B55">
      <w:pPr>
        <w:numPr>
          <w:ilvl w:val="0"/>
          <w:numId w:val="103"/>
        </w:numPr>
        <w:spacing w:before="100" w:beforeAutospacing="1" w:after="100" w:afterAutospacing="1"/>
        <w:rPr>
          <w:rFonts w:ascii="Arial" w:hAnsi="Arial" w:cs="Arial"/>
          <w:sz w:val="20"/>
          <w:szCs w:val="20"/>
        </w:rPr>
      </w:pPr>
      <w:r w:rsidRPr="00CD749D">
        <w:rPr>
          <w:rFonts w:ascii="Arial" w:hAnsi="Arial" w:cs="Arial"/>
          <w:sz w:val="20"/>
          <w:szCs w:val="20"/>
        </w:rPr>
        <w:t>Explain the procedure to the patient.</w:t>
      </w:r>
    </w:p>
    <w:p w14:paraId="74044385" w14:textId="77777777" w:rsidR="00100B55" w:rsidRPr="00CD749D" w:rsidRDefault="00100B55">
      <w:pPr>
        <w:numPr>
          <w:ilvl w:val="0"/>
          <w:numId w:val="103"/>
        </w:numPr>
        <w:spacing w:before="100" w:beforeAutospacing="1" w:after="100" w:afterAutospacing="1"/>
        <w:rPr>
          <w:rFonts w:ascii="Arial" w:hAnsi="Arial" w:cs="Arial"/>
          <w:sz w:val="20"/>
          <w:szCs w:val="20"/>
        </w:rPr>
      </w:pPr>
      <w:r w:rsidRPr="00CD749D">
        <w:rPr>
          <w:rFonts w:ascii="Arial" w:hAnsi="Arial" w:cs="Arial"/>
          <w:sz w:val="20"/>
          <w:szCs w:val="20"/>
        </w:rPr>
        <w:t>Arrange for extra personnel to assist as necessary.</w:t>
      </w:r>
    </w:p>
    <w:p w14:paraId="629F39E7"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117D4509"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The skill of inserting an indwelling urinary catheter cannot be delegated to nursing assistive personnel (NAP). Be sure to inform NAP of the following:</w:t>
      </w:r>
    </w:p>
    <w:p w14:paraId="0DCE3640" w14:textId="77777777" w:rsidR="00100B55" w:rsidRPr="00CD749D" w:rsidRDefault="00100B55">
      <w:pPr>
        <w:numPr>
          <w:ilvl w:val="0"/>
          <w:numId w:val="104"/>
        </w:numPr>
        <w:spacing w:before="100" w:beforeAutospacing="1" w:after="100" w:afterAutospacing="1"/>
        <w:rPr>
          <w:rFonts w:ascii="Arial" w:hAnsi="Arial" w:cs="Arial"/>
          <w:sz w:val="20"/>
          <w:szCs w:val="20"/>
        </w:rPr>
      </w:pPr>
      <w:r w:rsidRPr="00CD749D">
        <w:rPr>
          <w:rFonts w:ascii="Arial" w:hAnsi="Arial" w:cs="Arial"/>
          <w:sz w:val="20"/>
          <w:szCs w:val="20"/>
        </w:rPr>
        <w:t>Explain how to assist with patient positioning, focus lighting for the procedure, maintain privacy, empty urine from the collection bag, and assist with perineal care.</w:t>
      </w:r>
    </w:p>
    <w:p w14:paraId="3B03EFC5" w14:textId="77777777" w:rsidR="00100B55" w:rsidRPr="00CD749D" w:rsidRDefault="00100B55">
      <w:pPr>
        <w:numPr>
          <w:ilvl w:val="0"/>
          <w:numId w:val="104"/>
        </w:numPr>
        <w:spacing w:before="100" w:beforeAutospacing="1" w:after="100" w:afterAutospacing="1"/>
        <w:rPr>
          <w:rFonts w:ascii="Arial" w:hAnsi="Arial" w:cs="Arial"/>
          <w:sz w:val="20"/>
          <w:szCs w:val="20"/>
        </w:rPr>
      </w:pPr>
      <w:r w:rsidRPr="00CD749D">
        <w:rPr>
          <w:rFonts w:ascii="Arial" w:hAnsi="Arial" w:cs="Arial"/>
          <w:sz w:val="20"/>
          <w:szCs w:val="20"/>
        </w:rPr>
        <w:t xml:space="preserve">Instruct NAP to report </w:t>
      </w:r>
      <w:proofErr w:type="spellStart"/>
      <w:r w:rsidRPr="00CD749D">
        <w:rPr>
          <w:rFonts w:ascii="Arial" w:hAnsi="Arial" w:cs="Arial"/>
          <w:sz w:val="20"/>
          <w:szCs w:val="20"/>
        </w:rPr>
        <w:t>postprocedure</w:t>
      </w:r>
      <w:proofErr w:type="spellEnd"/>
      <w:r w:rsidRPr="00CD749D">
        <w:rPr>
          <w:rFonts w:ascii="Arial" w:hAnsi="Arial" w:cs="Arial"/>
          <w:sz w:val="20"/>
          <w:szCs w:val="20"/>
        </w:rPr>
        <w:t xml:space="preserve"> patient discomfort or fever.</w:t>
      </w:r>
    </w:p>
    <w:p w14:paraId="21122D16" w14:textId="77777777" w:rsidR="00100B55" w:rsidRPr="00CD749D" w:rsidRDefault="00100B55">
      <w:pPr>
        <w:numPr>
          <w:ilvl w:val="0"/>
          <w:numId w:val="104"/>
        </w:numPr>
        <w:spacing w:before="100" w:beforeAutospacing="1" w:after="100" w:afterAutospacing="1"/>
        <w:rPr>
          <w:rFonts w:ascii="Arial" w:hAnsi="Arial" w:cs="Arial"/>
          <w:sz w:val="20"/>
          <w:szCs w:val="20"/>
        </w:rPr>
      </w:pPr>
      <w:r w:rsidRPr="00CD749D">
        <w:rPr>
          <w:rFonts w:ascii="Arial" w:hAnsi="Arial" w:cs="Arial"/>
          <w:sz w:val="20"/>
          <w:szCs w:val="20"/>
        </w:rPr>
        <w:t>Instruct NAP to report abnormal urine color, odor, or amount, or if the catheter is leaking or causing pain.</w:t>
      </w:r>
    </w:p>
    <w:p w14:paraId="51587AA2"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4A658A4B"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Verify the health care provider's orders.</w:t>
      </w:r>
    </w:p>
    <w:p w14:paraId="3477393C"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Review the medical record for any issues that may hinder the procedure, such as prostate enlargement.</w:t>
      </w:r>
    </w:p>
    <w:p w14:paraId="5CDB9267"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Provide for the patient’s privacy.</w:t>
      </w:r>
    </w:p>
    <w:p w14:paraId="6E8C70ED"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Perform hand hygiene.</w:t>
      </w:r>
    </w:p>
    <w:p w14:paraId="1CD52970"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Introduce yourself to the patient and family, if present.</w:t>
      </w:r>
    </w:p>
    <w:p w14:paraId="38A3728C"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lastRenderedPageBreak/>
        <w:t>Identify the patient using two identifiers such as the patient's name and birthdate or name and account number, according to your agency's policy.</w:t>
      </w:r>
    </w:p>
    <w:p w14:paraId="716E3BEC"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Explain the provider's order and the procedure to the patient and ensure that he agrees to treatment.</w:t>
      </w:r>
    </w:p>
    <w:p w14:paraId="2CFDCF7C"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Examine the patient by using a bladder scanner or by palpating the patient's bladder for distention.</w:t>
      </w:r>
    </w:p>
    <w:p w14:paraId="200DA08A"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Gather the necessary equipment and supplies. Check the patient's plan of care for the size and type of catheter to use if this is a reinsertion. Use the smallest-size catheter possible.</w:t>
      </w:r>
    </w:p>
    <w:p w14:paraId="45D49577"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Perform hand hygiene and apply clean gloves. Don appropriate personal protective equipment (PPE) based on the patient’s need for isolation precautions or risk of exposure to bodily fluids.</w:t>
      </w:r>
    </w:p>
    <w:p w14:paraId="0776CD13"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Raise the bed to an appropriate working height. If the side rails are in use, raise the side rail on the opposite side of the bed and lower the side rail on the side from which you will be working.</w:t>
      </w:r>
    </w:p>
    <w:p w14:paraId="73A61962"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Position and drape the patient:</w:t>
      </w:r>
    </w:p>
    <w:p w14:paraId="4628A961"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Position the patient supine, with his legs extended and his thighs slightly abducted.</w:t>
      </w:r>
    </w:p>
    <w:p w14:paraId="20F6D3EB"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Drape the patient by covering the upper part of his body with a small bath blanket or sheet, and then drape the lower body with a separate sheet or bath blanket so that only the perineum is exposed.</w:t>
      </w:r>
    </w:p>
    <w:p w14:paraId="382CA481"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Make sure there is a waterproof absorbent pad under the patient.</w:t>
      </w:r>
    </w:p>
    <w:p w14:paraId="23AFC34E"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Wash the perineal area with soap and water, rinse, and dry. (Refer to the Video Skill "Performing Perineal Care for the Male Patient"). Examine the patient and identify the urinary meatus. Retract the foreskin if needed. Remove and discard the used gloves.</w:t>
      </w:r>
    </w:p>
    <w:p w14:paraId="28E44408"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Perform hand hygiene.</w:t>
      </w:r>
    </w:p>
    <w:p w14:paraId="58129F53"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Position a trash can on the floor nearby or place a bag between you and the patient.</w:t>
      </w:r>
    </w:p>
    <w:p w14:paraId="5D772ABD"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Obtain an indwelling catheterization kit. Open the outer wrapping of the kit by tearing the designated edge of the plastic wrap. Place the empty outer plastic wrap near the end of the bed and use it for waste disposal. Place the inner, wrapped catheter kit tray on a clean surface, such as a bedside table or, if possible, between the patient’s open legs. The patient’s size and positioning will dictate the exact placement of the catheter kit.</w:t>
      </w:r>
    </w:p>
    <w:p w14:paraId="3FAF6A9A"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Open the inner sterile wrap using sterile technique:</w:t>
      </w:r>
    </w:p>
    <w:p w14:paraId="47997CE6"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If it is an open system, begin with the separate package that contains the drainage bag. Make sure the clamp on the drainage port is closed. Place the drainage bag and tubing in an easily accessible sterile location.</w:t>
      </w:r>
    </w:p>
    <w:p w14:paraId="66594D0F"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For an indwelling catheterization using a closed system, all of the supplies are in the sterile tray.</w:t>
      </w:r>
    </w:p>
    <w:p w14:paraId="0AEE198F"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Apply sterile gloves.</w:t>
      </w:r>
    </w:p>
    <w:p w14:paraId="6B574602"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Drape the patient's perineum, keeping your gloves sterile:</w:t>
      </w:r>
    </w:p>
    <w:p w14:paraId="0E25AA60"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Pick up the square drape, and allow it to unfold without touching unsterile surfaces. Form a cuff by letting the top edge fall over both of your hands.</w:t>
      </w:r>
    </w:p>
    <w:p w14:paraId="5605CADD"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Place the drape over the patient's thighs, shiny side down, just below the penis. Center the opening of the fenestrated drape over the penis.</w:t>
      </w:r>
    </w:p>
    <w:p w14:paraId="37445DA6"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In some kits, the sterile gloves are packed under the square sterile drape. In this case, pick up the square drape by its outer edges and let it unfold without touching any surface that is not sterile.</w:t>
      </w:r>
    </w:p>
    <w:p w14:paraId="54C96938"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Place the sterile tray with the cleaning medium—pre-moistened swab sticks or cotton balls, forceps, and solution—the lubricant, the catheter, and the prefilled syringe for inflating the balloon on the sterile drape:</w:t>
      </w:r>
    </w:p>
    <w:p w14:paraId="4DD660DC"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Open the package of sterile antiseptic solution. Pour the solution over the sterile cotton balls. Some kits contain a package of pre-moistened swab sticks. Open the end of the package for easy access.</w:t>
      </w:r>
    </w:p>
    <w:p w14:paraId="344EB7C2"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Open the packet of lubricant, and squeeze it out onto the sterile field.</w:t>
      </w:r>
    </w:p>
    <w:p w14:paraId="4AEC4D2A"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Open the inner sterile wrapper of the catheter.</w:t>
      </w:r>
    </w:p>
    <w:p w14:paraId="66592D3B"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Lubricate the catheter by dipping it into the water-soluble gel to a depth of 12.5 cm to 17.5 cm (about 5 to 7 inches).</w:t>
      </w:r>
    </w:p>
    <w:p w14:paraId="06291CA2"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Cleanse the patient's urethral meatus:</w:t>
      </w:r>
    </w:p>
    <w:p w14:paraId="723C316A"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 xml:space="preserve">With your nondominant hand, gently grasp the shaft of the penis below the glans; if the patient is uncircumcised, retract the foreskin. Hold the shaft of the penis at a right angle </w:t>
      </w:r>
      <w:r w:rsidRPr="00CD749D">
        <w:rPr>
          <w:rFonts w:ascii="Arial" w:hAnsi="Arial" w:cs="Arial"/>
          <w:sz w:val="20"/>
          <w:szCs w:val="20"/>
        </w:rPr>
        <w:lastRenderedPageBreak/>
        <w:t>to the body. This hand must stay in this position for the remainder of the procedure. This hand is now contaminated.</w:t>
      </w:r>
    </w:p>
    <w:p w14:paraId="0A40A30D"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Using your uncontaminated, dominant hand, cleanse the meatus with cotton balls or swab sticks, using circular strokes, beginning at the meatus and working outward in a spiral motion.</w:t>
      </w:r>
    </w:p>
    <w:p w14:paraId="6CBBE0CB"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Repeat this process three times, using a clean cotton ball or swab stick each time. Appropriately discard the cotton balls without contaminating your sterile field.</w:t>
      </w:r>
    </w:p>
    <w:p w14:paraId="7EABB8FD"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Pick up the catheter 7.5 cm to 10 cm (3 to 4 inches) from the catheter tip, holding the catheter loosely coiled in the palm of your hand.</w:t>
      </w:r>
    </w:p>
    <w:p w14:paraId="1CE4BBD2"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Insert the catheter:</w:t>
      </w:r>
    </w:p>
    <w:p w14:paraId="0E062F26"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Gently apply upward traction to the penis as you hold it at a 90-degree angle to the patient's body.</w:t>
      </w:r>
    </w:p>
    <w:p w14:paraId="1E4B7FB3"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Ask the patient to push down as if to void, and slowly insert the catheter through the urethral meatus. If the catheter is not connected to a collection device, make sure the urine will drain into a sterile container.</w:t>
      </w:r>
    </w:p>
    <w:p w14:paraId="516EC706"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Advance the catheter 17 cm to 22.5 cm (7 to 9 inches) or until urine flows out the end of the catheter.</w:t>
      </w:r>
    </w:p>
    <w:p w14:paraId="21D61895"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If you feel resistance or the patient reports pain as you advance the catheter, DO NOT USE FORCE, and stop advancing the catheter.</w:t>
      </w:r>
    </w:p>
    <w:p w14:paraId="2D79D915" w14:textId="77777777" w:rsidR="00100B55" w:rsidRPr="00CD749D" w:rsidRDefault="00100B55">
      <w:pPr>
        <w:numPr>
          <w:ilvl w:val="2"/>
          <w:numId w:val="105"/>
        </w:numPr>
        <w:spacing w:before="100" w:beforeAutospacing="1" w:after="100" w:afterAutospacing="1"/>
        <w:rPr>
          <w:rFonts w:ascii="Arial" w:hAnsi="Arial" w:cs="Arial"/>
          <w:sz w:val="20"/>
          <w:szCs w:val="20"/>
        </w:rPr>
      </w:pPr>
      <w:r w:rsidRPr="00CD749D">
        <w:rPr>
          <w:rFonts w:ascii="Arial" w:hAnsi="Arial" w:cs="Arial"/>
          <w:sz w:val="20"/>
          <w:szCs w:val="20"/>
        </w:rPr>
        <w:t>Ask the patient to take slow, deep breaths to promote relaxation.</w:t>
      </w:r>
    </w:p>
    <w:p w14:paraId="3689C303" w14:textId="77777777" w:rsidR="00100B55" w:rsidRPr="00CD749D" w:rsidRDefault="00100B55">
      <w:pPr>
        <w:numPr>
          <w:ilvl w:val="2"/>
          <w:numId w:val="105"/>
        </w:numPr>
        <w:spacing w:before="100" w:beforeAutospacing="1" w:after="100" w:afterAutospacing="1"/>
        <w:rPr>
          <w:rFonts w:ascii="Arial" w:hAnsi="Arial" w:cs="Arial"/>
          <w:sz w:val="20"/>
          <w:szCs w:val="20"/>
        </w:rPr>
      </w:pPr>
      <w:r w:rsidRPr="00CD749D">
        <w:rPr>
          <w:rFonts w:ascii="Arial" w:hAnsi="Arial" w:cs="Arial"/>
          <w:sz w:val="20"/>
          <w:szCs w:val="20"/>
        </w:rPr>
        <w:t>Hold the catheter gently in place without forcing it. After a few seconds, the sphincter may relax, and the catheter can be advanced.</w:t>
      </w:r>
    </w:p>
    <w:p w14:paraId="5E0B0F66" w14:textId="77777777" w:rsidR="00100B55" w:rsidRPr="00CD749D" w:rsidRDefault="00100B55">
      <w:pPr>
        <w:numPr>
          <w:ilvl w:val="2"/>
          <w:numId w:val="105"/>
        </w:numPr>
        <w:spacing w:before="100" w:beforeAutospacing="1" w:after="100" w:afterAutospacing="1"/>
        <w:rPr>
          <w:rFonts w:ascii="Arial" w:hAnsi="Arial" w:cs="Arial"/>
          <w:sz w:val="20"/>
          <w:szCs w:val="20"/>
        </w:rPr>
      </w:pPr>
      <w:r w:rsidRPr="00CD749D">
        <w:rPr>
          <w:rFonts w:ascii="Arial" w:hAnsi="Arial" w:cs="Arial"/>
          <w:sz w:val="20"/>
          <w:szCs w:val="20"/>
        </w:rPr>
        <w:t>Inability to advance the catheter may indicate that the patient has an enlarged prostate or some other urethral obstruction.</w:t>
      </w:r>
    </w:p>
    <w:p w14:paraId="695A9691"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Continue to advance the catheter to the bifurcation of the tubing.</w:t>
      </w:r>
    </w:p>
    <w:p w14:paraId="534F22B3"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Lower the penis and hold the catheter securely, using your nondominant hand.</w:t>
      </w:r>
    </w:p>
    <w:p w14:paraId="1DF307B1"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Inflate the catheter balloon with the amount of fluid designated by the manufacturer.</w:t>
      </w:r>
    </w:p>
    <w:p w14:paraId="0F7AE2E7"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Continue to hold the catheter with your nondominant hand.</w:t>
      </w:r>
    </w:p>
    <w:p w14:paraId="785F63F9"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With your free, dominant hand, connect the prefilled syringe to the injection port at the end of the catheter.</w:t>
      </w:r>
    </w:p>
    <w:p w14:paraId="7E8B402A"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Slowly inject the total amount of solution to inflate the balloon.</w:t>
      </w:r>
    </w:p>
    <w:p w14:paraId="3F297D13" w14:textId="77777777" w:rsidR="00100B55" w:rsidRPr="00CD749D" w:rsidRDefault="00100B55">
      <w:pPr>
        <w:numPr>
          <w:ilvl w:val="1"/>
          <w:numId w:val="105"/>
        </w:numPr>
        <w:spacing w:before="100" w:beforeAutospacing="1" w:after="100" w:afterAutospacing="1"/>
        <w:rPr>
          <w:rFonts w:ascii="Arial" w:hAnsi="Arial" w:cs="Arial"/>
          <w:sz w:val="20"/>
          <w:szCs w:val="20"/>
        </w:rPr>
      </w:pPr>
      <w:r w:rsidRPr="00CD749D">
        <w:rPr>
          <w:rFonts w:ascii="Arial" w:hAnsi="Arial" w:cs="Arial"/>
          <w:sz w:val="20"/>
          <w:szCs w:val="20"/>
        </w:rPr>
        <w:t>After inflating the catheter balloon, release the catheter from your nondominant hand. Gently pull the catheter until you feel resistance. Then advance slightly, and connect the drainage tubing to the catheter if it was not preconnected.</w:t>
      </w:r>
    </w:p>
    <w:p w14:paraId="35B01872"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Remove your sterile gloves, perform hand hygiene, and apply clean gloves.</w:t>
      </w:r>
    </w:p>
    <w:p w14:paraId="3FA69F63"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Secure the indwelling catheter with a catheter strap or other securement device just at or above the catheter bifurcation. Leave enough slack to allow leg movement. Attach the securement device just at the catheter bifurcation. Secure the catheter tubing to the patient’s upper medial aspect of the inner thigh or lower abdomen, with the penis directed toward the patient’s chest. Allow sufficient slack in the catheter tubing, so that movement does not create tension on the catheter.</w:t>
      </w:r>
    </w:p>
    <w:p w14:paraId="763D67DD"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Position the drainage bag lower than the bladder by attaching it to the bed frame. Do not attach the drainage bag to the side rail of the bed or place it on the floor.</w:t>
      </w:r>
    </w:p>
    <w:p w14:paraId="2CC66D64"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Coil any excess tubing on the bed, and fasten it to the bottom sheet with a clip or other securement device. Ensure that the tubing has no obstructions or kinks.</w:t>
      </w:r>
    </w:p>
    <w:p w14:paraId="535F6294"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If the patient's foreskin was retracted, clean off the iodine preparation and replace the foreskin over the glans penis.</w:t>
      </w:r>
    </w:p>
    <w:p w14:paraId="0D55AC06"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Provide hygiene as needed. Help the patient into a comfortable position, and place toiletries and personal items within reach.</w:t>
      </w:r>
    </w:p>
    <w:p w14:paraId="2AB51701"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Provide patient teaching with Teach Back to promote patient understanding.</w:t>
      </w:r>
    </w:p>
    <w:p w14:paraId="00405D61"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To ensure the patient's safety, raise the appropriate number of side rails and lower the bed to the lowest position.</w:t>
      </w:r>
    </w:p>
    <w:p w14:paraId="404B07D0"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Dispose of supplies in the appropriate receptacles.</w:t>
      </w:r>
    </w:p>
    <w:p w14:paraId="19778B89"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Remove and dispose of gloves. Perform hand hygiene.</w:t>
      </w:r>
    </w:p>
    <w:p w14:paraId="1A30C7E3"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t>As follow-up care, measure and record urine output and characteristics of the urine as ordered.</w:t>
      </w:r>
    </w:p>
    <w:p w14:paraId="5C70FD05" w14:textId="77777777" w:rsidR="00100B55" w:rsidRPr="00CD749D" w:rsidRDefault="00100B55">
      <w:pPr>
        <w:numPr>
          <w:ilvl w:val="0"/>
          <w:numId w:val="105"/>
        </w:numPr>
        <w:spacing w:before="100" w:beforeAutospacing="1" w:after="100" w:afterAutospacing="1"/>
        <w:rPr>
          <w:rFonts w:ascii="Arial" w:hAnsi="Arial" w:cs="Arial"/>
          <w:sz w:val="20"/>
          <w:szCs w:val="20"/>
        </w:rPr>
      </w:pPr>
      <w:r w:rsidRPr="00CD749D">
        <w:rPr>
          <w:rFonts w:ascii="Arial" w:hAnsi="Arial" w:cs="Arial"/>
          <w:sz w:val="20"/>
          <w:szCs w:val="20"/>
        </w:rPr>
        <w:lastRenderedPageBreak/>
        <w:t>Document the amount of urine and its characteristics. Document and report the patient's response and expected or unexpected outcomes.</w:t>
      </w:r>
    </w:p>
    <w:p w14:paraId="75A79370"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38D01BBC"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Palpate the patient’s bladder for distention, or use a bladder scan.</w:t>
      </w:r>
    </w:p>
    <w:p w14:paraId="22C4D271"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Assess the patient for bladder or urethral spasms.</w:t>
      </w:r>
    </w:p>
    <w:p w14:paraId="73C9F60A"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Observe the character and amount of urine in the drainage system.</w:t>
      </w:r>
    </w:p>
    <w:p w14:paraId="25F0D84B"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Determine that there is no urine leaking from the catheter or tubing connections. Replace the catheter and the drain system using aseptic technique when leakage occurs.</w:t>
      </w:r>
      <w:r w:rsidRPr="00CD749D">
        <w:rPr>
          <w:rFonts w:ascii="Arial" w:hAnsi="Arial" w:cs="Arial"/>
          <w:b/>
          <w:bCs/>
          <w:sz w:val="20"/>
          <w:szCs w:val="20"/>
          <w:vertAlign w:val="superscript"/>
        </w:rPr>
        <w:t>1</w:t>
      </w:r>
    </w:p>
    <w:p w14:paraId="23A67610"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Maintain the indwelling catheter and drainage system as a closed system. Do not open the drainage system. Replace the catheter and the drainage system using aseptic technique if disconnection occurs.</w:t>
      </w:r>
      <w:r w:rsidRPr="00CD749D">
        <w:rPr>
          <w:rFonts w:ascii="Arial" w:hAnsi="Arial" w:cs="Arial"/>
          <w:b/>
          <w:bCs/>
          <w:sz w:val="20"/>
          <w:szCs w:val="20"/>
          <w:vertAlign w:val="superscript"/>
        </w:rPr>
        <w:t>1</w:t>
      </w:r>
    </w:p>
    <w:p w14:paraId="440BFBDC"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Keep the collecting bag below the level of the bladder at all times;</w:t>
      </w:r>
      <w:r w:rsidRPr="00CD749D">
        <w:rPr>
          <w:rFonts w:ascii="Arial" w:hAnsi="Arial" w:cs="Arial"/>
          <w:b/>
          <w:bCs/>
          <w:sz w:val="20"/>
          <w:szCs w:val="20"/>
          <w:vertAlign w:val="superscript"/>
        </w:rPr>
        <w:t>1</w:t>
      </w:r>
      <w:r w:rsidRPr="00CD749D">
        <w:rPr>
          <w:rStyle w:val="apple-converted-space"/>
          <w:rFonts w:ascii="Arial" w:hAnsi="Arial" w:cs="Arial"/>
          <w:sz w:val="20"/>
          <w:szCs w:val="20"/>
        </w:rPr>
        <w:t> </w:t>
      </w:r>
      <w:r w:rsidRPr="00CD749D">
        <w:rPr>
          <w:rFonts w:ascii="Arial" w:hAnsi="Arial" w:cs="Arial"/>
          <w:sz w:val="20"/>
          <w:szCs w:val="20"/>
        </w:rPr>
        <w:t>do not place the bag on the floor.</w:t>
      </w:r>
    </w:p>
    <w:p w14:paraId="1AC9FBAB"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Keep catheter and collecting tube free from kinks and obstruction.</w:t>
      </w:r>
    </w:p>
    <w:p w14:paraId="51C8934E" w14:textId="77777777" w:rsidR="00100B55" w:rsidRPr="00CD749D" w:rsidRDefault="00100B55">
      <w:pPr>
        <w:numPr>
          <w:ilvl w:val="0"/>
          <w:numId w:val="106"/>
        </w:numPr>
        <w:spacing w:before="100" w:beforeAutospacing="1" w:after="100" w:afterAutospacing="1"/>
        <w:rPr>
          <w:rFonts w:ascii="Arial" w:hAnsi="Arial" w:cs="Arial"/>
          <w:sz w:val="20"/>
          <w:szCs w:val="20"/>
        </w:rPr>
      </w:pPr>
      <w:r w:rsidRPr="00CD749D">
        <w:rPr>
          <w:rFonts w:ascii="Arial" w:hAnsi="Arial" w:cs="Arial"/>
          <w:sz w:val="20"/>
          <w:szCs w:val="20"/>
        </w:rPr>
        <w:t>Empty the drainage bag regularly using a separate collecting container for each patient. Avoid touching the draining spigot to the collecting container.</w:t>
      </w:r>
    </w:p>
    <w:p w14:paraId="16C7FC6B"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EXPECTED OUTCOMES</w:t>
      </w:r>
    </w:p>
    <w:p w14:paraId="112B49A0"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Catheter is inserted without complications.</w:t>
      </w:r>
    </w:p>
    <w:p w14:paraId="44B42DCE"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Bladder is not palpable.</w:t>
      </w:r>
    </w:p>
    <w:p w14:paraId="4F4E17E5"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Catheter tip and balloon (if included) are located in the bladder.</w:t>
      </w:r>
    </w:p>
    <w:p w14:paraId="01F780CA"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Patient verbalizes relief of bladder discomfort.</w:t>
      </w:r>
    </w:p>
    <w:p w14:paraId="0F147BA2"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Adequate urine is obtained.</w:t>
      </w:r>
    </w:p>
    <w:p w14:paraId="1FD7BCD0"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Urine remains clear and without sediment.</w:t>
      </w:r>
    </w:p>
    <w:p w14:paraId="32734291"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Skin under the anchoring device remains intact.</w:t>
      </w:r>
    </w:p>
    <w:p w14:paraId="0ACD87B3"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Patient verbalizes minimal pain during procedure.</w:t>
      </w:r>
    </w:p>
    <w:p w14:paraId="09DB9B66" w14:textId="77777777" w:rsidR="00100B55" w:rsidRPr="00CD749D" w:rsidRDefault="00100B55">
      <w:pPr>
        <w:numPr>
          <w:ilvl w:val="0"/>
          <w:numId w:val="107"/>
        </w:numPr>
        <w:spacing w:before="100" w:beforeAutospacing="1" w:after="100" w:afterAutospacing="1"/>
        <w:rPr>
          <w:rFonts w:ascii="Arial" w:hAnsi="Arial" w:cs="Arial"/>
          <w:sz w:val="20"/>
          <w:szCs w:val="20"/>
        </w:rPr>
      </w:pPr>
      <w:r w:rsidRPr="00CD749D">
        <w:rPr>
          <w:rFonts w:ascii="Arial" w:hAnsi="Arial" w:cs="Arial"/>
          <w:sz w:val="20"/>
          <w:szCs w:val="20"/>
        </w:rPr>
        <w:t>Catheter remains patent and urine continues to drain.</w:t>
      </w:r>
    </w:p>
    <w:p w14:paraId="48E54277"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UNEXPECTED OUTCOMES</w:t>
      </w:r>
    </w:p>
    <w:p w14:paraId="1E33A1BB"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No urine in catheter drainage bag</w:t>
      </w:r>
    </w:p>
    <w:p w14:paraId="3DD035E3"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Anaphylaxis (secondary to latex allergy)</w:t>
      </w:r>
    </w:p>
    <w:p w14:paraId="77B00CB8"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Bladder discomfort persists despite catheter patency, indicating urethral or bladder spasm</w:t>
      </w:r>
    </w:p>
    <w:p w14:paraId="37E4E515" w14:textId="77777777" w:rsidR="00100B55" w:rsidRPr="00CD749D" w:rsidRDefault="00100B55">
      <w:pPr>
        <w:numPr>
          <w:ilvl w:val="1"/>
          <w:numId w:val="108"/>
        </w:numPr>
        <w:spacing w:before="100" w:beforeAutospacing="1" w:after="100" w:afterAutospacing="1"/>
        <w:rPr>
          <w:rFonts w:ascii="Arial" w:hAnsi="Arial" w:cs="Arial"/>
          <w:sz w:val="20"/>
          <w:szCs w:val="20"/>
        </w:rPr>
      </w:pPr>
      <w:r w:rsidRPr="00CD749D">
        <w:rPr>
          <w:rFonts w:ascii="Arial" w:hAnsi="Arial" w:cs="Arial"/>
          <w:sz w:val="20"/>
          <w:szCs w:val="20"/>
        </w:rPr>
        <w:t>Bladder perforation</w:t>
      </w:r>
    </w:p>
    <w:p w14:paraId="63352261" w14:textId="77777777" w:rsidR="00100B55" w:rsidRPr="00CD749D" w:rsidRDefault="00100B55">
      <w:pPr>
        <w:numPr>
          <w:ilvl w:val="1"/>
          <w:numId w:val="108"/>
        </w:numPr>
        <w:spacing w:before="100" w:beforeAutospacing="1" w:after="100" w:afterAutospacing="1"/>
        <w:rPr>
          <w:rFonts w:ascii="Arial" w:hAnsi="Arial" w:cs="Arial"/>
          <w:sz w:val="20"/>
          <w:szCs w:val="20"/>
        </w:rPr>
      </w:pPr>
      <w:r w:rsidRPr="00CD749D">
        <w:rPr>
          <w:rFonts w:ascii="Arial" w:hAnsi="Arial" w:cs="Arial"/>
          <w:sz w:val="20"/>
          <w:szCs w:val="20"/>
        </w:rPr>
        <w:t>Urethral tear</w:t>
      </w:r>
    </w:p>
    <w:p w14:paraId="0874D595"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Cloudy urine or sediment in the urine</w:t>
      </w:r>
    </w:p>
    <w:p w14:paraId="05326FA7"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Inability to advance the catheter</w:t>
      </w:r>
    </w:p>
    <w:p w14:paraId="7AF207D2"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Inability to inflate the balloon</w:t>
      </w:r>
    </w:p>
    <w:p w14:paraId="3222FF4C"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Pain during catheterization</w:t>
      </w:r>
    </w:p>
    <w:p w14:paraId="03A8D1C4" w14:textId="77777777" w:rsidR="00100B55" w:rsidRPr="00CD749D" w:rsidRDefault="00100B55">
      <w:pPr>
        <w:numPr>
          <w:ilvl w:val="0"/>
          <w:numId w:val="108"/>
        </w:numPr>
        <w:spacing w:before="100" w:beforeAutospacing="1" w:after="100" w:afterAutospacing="1"/>
        <w:rPr>
          <w:rFonts w:ascii="Arial" w:hAnsi="Arial" w:cs="Arial"/>
          <w:sz w:val="20"/>
          <w:szCs w:val="20"/>
        </w:rPr>
      </w:pPr>
      <w:r w:rsidRPr="00CD749D">
        <w:rPr>
          <w:rFonts w:ascii="Arial" w:hAnsi="Arial" w:cs="Arial"/>
          <w:sz w:val="20"/>
          <w:szCs w:val="20"/>
        </w:rPr>
        <w:t>Skin breakdown at urethral meatus</w:t>
      </w:r>
    </w:p>
    <w:p w14:paraId="7E8406CB"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w:t>
      </w:r>
    </w:p>
    <w:p w14:paraId="2A059B99" w14:textId="77777777" w:rsidR="00100B55" w:rsidRPr="00CD749D" w:rsidRDefault="00100B55" w:rsidP="00100B55">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 Guidelines:</w:t>
      </w:r>
    </w:p>
    <w:p w14:paraId="342F0E2E" w14:textId="77777777" w:rsidR="00100B55" w:rsidRPr="00CD749D" w:rsidRDefault="00100B55">
      <w:pPr>
        <w:numPr>
          <w:ilvl w:val="0"/>
          <w:numId w:val="109"/>
        </w:numPr>
        <w:spacing w:before="100" w:beforeAutospacing="1" w:after="100" w:afterAutospacing="1"/>
        <w:rPr>
          <w:rFonts w:ascii="Arial" w:hAnsi="Arial" w:cs="Arial"/>
          <w:sz w:val="20"/>
          <w:szCs w:val="20"/>
        </w:rPr>
      </w:pPr>
      <w:r w:rsidRPr="00CD749D">
        <w:rPr>
          <w:rFonts w:ascii="Arial" w:hAnsi="Arial" w:cs="Arial"/>
          <w:sz w:val="20"/>
          <w:szCs w:val="20"/>
        </w:rPr>
        <w:t>Record and report the clinical indications for the catheterization; the type and size of the catheter inserted; the amount of fluid used to inflate the balloon; specimen collection (if applicable); characteristics of the urine (color, clarity, odor); amount of urine (for I&amp;O recording); and the patient’s response to the procedure, as well as any education provided to him.</w:t>
      </w:r>
    </w:p>
    <w:p w14:paraId="0C3FCD23" w14:textId="77777777" w:rsidR="00100B55" w:rsidRPr="00CD749D" w:rsidRDefault="00100B55">
      <w:pPr>
        <w:numPr>
          <w:ilvl w:val="0"/>
          <w:numId w:val="109"/>
        </w:numPr>
        <w:spacing w:before="100" w:beforeAutospacing="1" w:after="100" w:afterAutospacing="1"/>
        <w:rPr>
          <w:rFonts w:ascii="Arial" w:hAnsi="Arial" w:cs="Arial"/>
          <w:sz w:val="20"/>
          <w:szCs w:val="20"/>
        </w:rPr>
      </w:pPr>
      <w:r w:rsidRPr="00CD749D">
        <w:rPr>
          <w:rFonts w:ascii="Arial" w:hAnsi="Arial" w:cs="Arial"/>
          <w:sz w:val="20"/>
          <w:szCs w:val="20"/>
        </w:rPr>
        <w:lastRenderedPageBreak/>
        <w:t>Record the amount of urine on the intake and output (I&amp;O) flow sheet record.</w:t>
      </w:r>
    </w:p>
    <w:p w14:paraId="06AD63B4" w14:textId="77777777" w:rsidR="00100B55" w:rsidRPr="00CD749D" w:rsidRDefault="00100B55">
      <w:pPr>
        <w:numPr>
          <w:ilvl w:val="0"/>
          <w:numId w:val="109"/>
        </w:numPr>
        <w:spacing w:before="100" w:beforeAutospacing="1" w:after="100" w:afterAutospacing="1"/>
        <w:rPr>
          <w:rFonts w:ascii="Arial" w:hAnsi="Arial" w:cs="Arial"/>
          <w:sz w:val="20"/>
          <w:szCs w:val="20"/>
        </w:rPr>
      </w:pPr>
      <w:r w:rsidRPr="00CD749D">
        <w:rPr>
          <w:rFonts w:ascii="Arial" w:hAnsi="Arial" w:cs="Arial"/>
          <w:sz w:val="20"/>
          <w:szCs w:val="20"/>
        </w:rPr>
        <w:t>Report any persistent catheter-related pain and discomfort to the health care provider.</w:t>
      </w:r>
    </w:p>
    <w:p w14:paraId="44D69568" w14:textId="77777777" w:rsidR="00100B55" w:rsidRPr="00CD749D" w:rsidRDefault="00100B55">
      <w:pPr>
        <w:numPr>
          <w:ilvl w:val="0"/>
          <w:numId w:val="109"/>
        </w:numPr>
        <w:spacing w:before="100" w:beforeAutospacing="1" w:after="100" w:afterAutospacing="1"/>
        <w:rPr>
          <w:rFonts w:ascii="Arial" w:hAnsi="Arial" w:cs="Arial"/>
          <w:sz w:val="20"/>
          <w:szCs w:val="20"/>
        </w:rPr>
      </w:pPr>
      <w:r w:rsidRPr="00CD749D">
        <w:rPr>
          <w:rFonts w:ascii="Arial" w:hAnsi="Arial" w:cs="Arial"/>
          <w:sz w:val="20"/>
          <w:szCs w:val="20"/>
        </w:rPr>
        <w:t>Document type of securement device and area of placement.</w:t>
      </w:r>
    </w:p>
    <w:p w14:paraId="772E8647" w14:textId="77777777" w:rsidR="00100B55" w:rsidRPr="00CD749D" w:rsidRDefault="00100B55">
      <w:pPr>
        <w:numPr>
          <w:ilvl w:val="0"/>
          <w:numId w:val="109"/>
        </w:numPr>
        <w:spacing w:before="100" w:beforeAutospacing="1" w:after="100" w:afterAutospacing="1"/>
        <w:rPr>
          <w:rFonts w:ascii="Arial" w:hAnsi="Arial" w:cs="Arial"/>
          <w:sz w:val="20"/>
          <w:szCs w:val="20"/>
        </w:rPr>
      </w:pPr>
      <w:r w:rsidRPr="00CD749D">
        <w:rPr>
          <w:rFonts w:ascii="Arial" w:hAnsi="Arial" w:cs="Arial"/>
          <w:sz w:val="20"/>
          <w:szCs w:val="20"/>
        </w:rPr>
        <w:t>Report unexpected outcomes and related nursing interventions.</w:t>
      </w:r>
    </w:p>
    <w:p w14:paraId="4EE24748" w14:textId="77777777" w:rsidR="00100B55" w:rsidRPr="00CD749D" w:rsidRDefault="00100B55" w:rsidP="00100B55">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Sample Documentation:</w:t>
      </w:r>
    </w:p>
    <w:p w14:paraId="59D567CD" w14:textId="77777777" w:rsidR="00100B55" w:rsidRPr="00CD749D" w:rsidRDefault="00100B55" w:rsidP="00100B55">
      <w:pPr>
        <w:pStyle w:val="ng-scope1"/>
        <w:spacing w:before="0" w:beforeAutospacing="0" w:after="150" w:afterAutospacing="0"/>
        <w:rPr>
          <w:rFonts w:ascii="Arial" w:hAnsi="Arial" w:cs="Arial"/>
          <w:sz w:val="20"/>
          <w:szCs w:val="20"/>
        </w:rPr>
      </w:pPr>
      <w:r w:rsidRPr="00CD749D">
        <w:rPr>
          <w:rFonts w:ascii="Arial" w:hAnsi="Arial" w:cs="Arial"/>
          <w:sz w:val="20"/>
          <w:szCs w:val="20"/>
        </w:rPr>
        <w:t>1930 C/O suprapubic pressure, bladder distended. Patient has not been able to void since returning from procedure at 1400. 18-Fr Foley catheter inserted without difficulty; 375 mL of clear, dark-yellow urine returned. Balloon inflated with 10 mL sterile solution. Catheter attached to bedside drainage bag. Denies discomfort or pain; states that suprapubic pressure has been relieved. —V. Hall, RN 2/28/21</w:t>
      </w:r>
    </w:p>
    <w:p w14:paraId="6AFC0AB9"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PEDIATRIC CONSIDERATIONS</w:t>
      </w:r>
    </w:p>
    <w:p w14:paraId="62344095" w14:textId="77777777" w:rsidR="00100B55" w:rsidRPr="00CD749D" w:rsidRDefault="00100B55">
      <w:pPr>
        <w:numPr>
          <w:ilvl w:val="0"/>
          <w:numId w:val="110"/>
        </w:numPr>
        <w:spacing w:before="100" w:beforeAutospacing="1" w:after="100" w:afterAutospacing="1"/>
        <w:rPr>
          <w:rFonts w:ascii="Arial" w:hAnsi="Arial" w:cs="Arial"/>
          <w:sz w:val="20"/>
          <w:szCs w:val="20"/>
        </w:rPr>
      </w:pPr>
      <w:r w:rsidRPr="00CD749D">
        <w:rPr>
          <w:rFonts w:ascii="Arial" w:hAnsi="Arial" w:cs="Arial"/>
          <w:sz w:val="20"/>
          <w:szCs w:val="20"/>
        </w:rPr>
        <w:t>When caring for an infant or young child, explain procedures to parents. Describe procedure to child at level the child is able to understand.</w:t>
      </w:r>
    </w:p>
    <w:p w14:paraId="099E8B32" w14:textId="77777777" w:rsidR="00100B55" w:rsidRPr="00CD749D" w:rsidRDefault="00100B55">
      <w:pPr>
        <w:numPr>
          <w:ilvl w:val="0"/>
          <w:numId w:val="110"/>
        </w:numPr>
        <w:spacing w:before="100" w:beforeAutospacing="1" w:after="100" w:afterAutospacing="1"/>
        <w:rPr>
          <w:rFonts w:ascii="Arial" w:hAnsi="Arial" w:cs="Arial"/>
          <w:sz w:val="20"/>
          <w:szCs w:val="20"/>
        </w:rPr>
      </w:pPr>
      <w:r w:rsidRPr="00CD749D">
        <w:rPr>
          <w:rFonts w:ascii="Arial" w:hAnsi="Arial" w:cs="Arial"/>
          <w:sz w:val="20"/>
          <w:szCs w:val="20"/>
        </w:rPr>
        <w:t>Children and adolescents will experience some discomfort during catheterization. Assistance and gentle holding may be necessary, especially with younger children. Most children prefer to have the parents remain with them during the procedure. Ask adolescents if they would like a parent to remain with them.</w:t>
      </w:r>
    </w:p>
    <w:p w14:paraId="224EA255" w14:textId="77777777" w:rsidR="00100B55" w:rsidRPr="00CD749D" w:rsidRDefault="00100B55">
      <w:pPr>
        <w:numPr>
          <w:ilvl w:val="0"/>
          <w:numId w:val="110"/>
        </w:numPr>
        <w:spacing w:before="100" w:beforeAutospacing="1" w:after="100" w:afterAutospacing="1"/>
        <w:rPr>
          <w:rFonts w:ascii="Arial" w:hAnsi="Arial" w:cs="Arial"/>
          <w:sz w:val="20"/>
          <w:szCs w:val="20"/>
        </w:rPr>
      </w:pPr>
      <w:r w:rsidRPr="00CD749D">
        <w:rPr>
          <w:rFonts w:ascii="Arial" w:hAnsi="Arial" w:cs="Arial"/>
          <w:sz w:val="20"/>
          <w:szCs w:val="20"/>
        </w:rPr>
        <w:t>Catheterization in infants and children may be made easier by use of an adequate amount of catheter lubricant containing 2% lidocaine.</w:t>
      </w:r>
      <w:r w:rsidRPr="00CD749D">
        <w:rPr>
          <w:rFonts w:ascii="Arial" w:hAnsi="Arial" w:cs="Arial"/>
          <w:b/>
          <w:bCs/>
          <w:sz w:val="20"/>
          <w:szCs w:val="20"/>
          <w:vertAlign w:val="superscript"/>
        </w:rPr>
        <w:t>3</w:t>
      </w:r>
    </w:p>
    <w:p w14:paraId="3DB64DF4" w14:textId="77777777" w:rsidR="00100B55" w:rsidRPr="00CD749D" w:rsidRDefault="00100B55">
      <w:pPr>
        <w:numPr>
          <w:ilvl w:val="0"/>
          <w:numId w:val="110"/>
        </w:numPr>
        <w:spacing w:before="100" w:beforeAutospacing="1" w:after="100" w:afterAutospacing="1"/>
        <w:rPr>
          <w:rFonts w:ascii="Arial" w:hAnsi="Arial" w:cs="Arial"/>
          <w:sz w:val="20"/>
          <w:szCs w:val="20"/>
        </w:rPr>
      </w:pPr>
      <w:r w:rsidRPr="00CD749D">
        <w:rPr>
          <w:rFonts w:ascii="Arial" w:hAnsi="Arial" w:cs="Arial"/>
          <w:sz w:val="20"/>
          <w:szCs w:val="20"/>
        </w:rPr>
        <w:t>Teaching young children to blow into a straw or pinwheel can aid in relaxing pelvic muscles during catheter insertion.</w:t>
      </w:r>
    </w:p>
    <w:p w14:paraId="15D95087"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OLDER ADULT CONSIDERATIONS</w:t>
      </w:r>
    </w:p>
    <w:p w14:paraId="4CF2F813" w14:textId="77777777" w:rsidR="00100B55" w:rsidRPr="00CD749D" w:rsidRDefault="00100B55">
      <w:pPr>
        <w:numPr>
          <w:ilvl w:val="0"/>
          <w:numId w:val="111"/>
        </w:numPr>
        <w:spacing w:before="100" w:beforeAutospacing="1" w:after="100" w:afterAutospacing="1"/>
        <w:rPr>
          <w:rFonts w:ascii="Arial" w:hAnsi="Arial" w:cs="Arial"/>
          <w:sz w:val="20"/>
          <w:szCs w:val="20"/>
        </w:rPr>
      </w:pPr>
      <w:r w:rsidRPr="00CD749D">
        <w:rPr>
          <w:rFonts w:ascii="Arial" w:hAnsi="Arial" w:cs="Arial"/>
          <w:sz w:val="20"/>
          <w:szCs w:val="20"/>
        </w:rPr>
        <w:t>Older adults are at greater risk for the development of UTIs and may exhibit atypical signs and symptoms, such as altered mental status, lethargy, and agitation.</w:t>
      </w:r>
    </w:p>
    <w:p w14:paraId="2023D11D" w14:textId="77777777" w:rsidR="00100B55" w:rsidRPr="00CD749D" w:rsidRDefault="00100B55">
      <w:pPr>
        <w:numPr>
          <w:ilvl w:val="0"/>
          <w:numId w:val="111"/>
        </w:numPr>
        <w:spacing w:before="100" w:beforeAutospacing="1" w:after="100" w:afterAutospacing="1"/>
        <w:rPr>
          <w:rFonts w:ascii="Arial" w:hAnsi="Arial" w:cs="Arial"/>
          <w:sz w:val="20"/>
          <w:szCs w:val="20"/>
        </w:rPr>
      </w:pPr>
      <w:r w:rsidRPr="00CD749D">
        <w:rPr>
          <w:rFonts w:ascii="Arial" w:hAnsi="Arial" w:cs="Arial"/>
          <w:sz w:val="20"/>
          <w:szCs w:val="20"/>
        </w:rPr>
        <w:t>The presence of a urinary catheter and its drainage tubing and bag can interfere with the already compromised mobility of the older adult.</w:t>
      </w:r>
    </w:p>
    <w:p w14:paraId="191A01B5"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HOME CARE CONSIDERATIONS</w:t>
      </w:r>
    </w:p>
    <w:p w14:paraId="15C02AC3" w14:textId="77777777" w:rsidR="00100B55" w:rsidRPr="00CD749D" w:rsidRDefault="00100B55">
      <w:pPr>
        <w:numPr>
          <w:ilvl w:val="0"/>
          <w:numId w:val="112"/>
        </w:numPr>
        <w:spacing w:before="100" w:beforeAutospacing="1" w:after="100" w:afterAutospacing="1"/>
        <w:rPr>
          <w:rFonts w:ascii="Arial" w:hAnsi="Arial" w:cs="Arial"/>
          <w:sz w:val="20"/>
          <w:szCs w:val="20"/>
        </w:rPr>
      </w:pPr>
      <w:r w:rsidRPr="00CD749D">
        <w:rPr>
          <w:rFonts w:ascii="Arial" w:hAnsi="Arial" w:cs="Arial"/>
          <w:sz w:val="20"/>
          <w:szCs w:val="20"/>
        </w:rPr>
        <w:t>Patients who are at home may use a leg bag during the day and switch to a larger-volume bag at night. If a patient changes from a large-volume bag to a leg bag, instruct him or her in the importance of handwashing and cleaning the connection ports with alcohol before changing bags.</w:t>
      </w:r>
    </w:p>
    <w:p w14:paraId="0835428D" w14:textId="77777777" w:rsidR="00100B55" w:rsidRPr="00CD749D" w:rsidRDefault="00100B55">
      <w:pPr>
        <w:numPr>
          <w:ilvl w:val="0"/>
          <w:numId w:val="112"/>
        </w:numPr>
        <w:spacing w:before="100" w:beforeAutospacing="1" w:after="100" w:afterAutospacing="1"/>
        <w:rPr>
          <w:rFonts w:ascii="Arial" w:hAnsi="Arial" w:cs="Arial"/>
          <w:sz w:val="20"/>
          <w:szCs w:val="20"/>
        </w:rPr>
      </w:pPr>
      <w:r w:rsidRPr="00CD749D">
        <w:rPr>
          <w:rFonts w:ascii="Arial" w:hAnsi="Arial" w:cs="Arial"/>
          <w:sz w:val="20"/>
          <w:szCs w:val="20"/>
        </w:rPr>
        <w:t>Teach patients and/or caregivers how to properly position the drainage bag; empty the urinary drainage bag; and observe urine color, clarity, odor, and amount.</w:t>
      </w:r>
    </w:p>
    <w:p w14:paraId="7E46C82D" w14:textId="77777777" w:rsidR="00100B55" w:rsidRPr="00CD749D" w:rsidRDefault="00100B55">
      <w:pPr>
        <w:numPr>
          <w:ilvl w:val="0"/>
          <w:numId w:val="112"/>
        </w:numPr>
        <w:spacing w:before="100" w:beforeAutospacing="1" w:after="100" w:afterAutospacing="1"/>
        <w:rPr>
          <w:rFonts w:ascii="Arial" w:hAnsi="Arial" w:cs="Arial"/>
          <w:sz w:val="20"/>
          <w:szCs w:val="20"/>
        </w:rPr>
      </w:pPr>
      <w:r w:rsidRPr="00CD749D">
        <w:rPr>
          <w:rFonts w:ascii="Arial" w:hAnsi="Arial" w:cs="Arial"/>
          <w:sz w:val="20"/>
          <w:szCs w:val="20"/>
        </w:rPr>
        <w:t>Educate patients and/or caregivers about the signs of UTI and troubleshooting techniques for a leaking catheter.</w:t>
      </w:r>
    </w:p>
    <w:p w14:paraId="7C7A65F2" w14:textId="77777777" w:rsidR="00100B55" w:rsidRPr="00CD749D" w:rsidRDefault="00100B55">
      <w:pPr>
        <w:numPr>
          <w:ilvl w:val="0"/>
          <w:numId w:val="112"/>
        </w:numPr>
        <w:spacing w:before="100" w:beforeAutospacing="1" w:after="100" w:afterAutospacing="1"/>
        <w:rPr>
          <w:rFonts w:ascii="Arial" w:hAnsi="Arial" w:cs="Arial"/>
          <w:sz w:val="20"/>
          <w:szCs w:val="20"/>
        </w:rPr>
      </w:pPr>
      <w:r w:rsidRPr="00CD749D">
        <w:rPr>
          <w:rFonts w:ascii="Arial" w:hAnsi="Arial" w:cs="Arial"/>
          <w:sz w:val="20"/>
          <w:szCs w:val="20"/>
        </w:rPr>
        <w:t>Arrange for home delivery of catheter supplies, always ensuring that there is at least one extra catheter, insertion kit, and drainage bag in the home.</w:t>
      </w:r>
    </w:p>
    <w:p w14:paraId="7EA60200" w14:textId="77777777" w:rsidR="00100B55" w:rsidRPr="00CD749D" w:rsidRDefault="00100B55">
      <w:pPr>
        <w:numPr>
          <w:ilvl w:val="0"/>
          <w:numId w:val="112"/>
        </w:numPr>
        <w:spacing w:before="100" w:beforeAutospacing="1" w:after="100" w:afterAutospacing="1"/>
        <w:rPr>
          <w:rFonts w:ascii="Arial" w:hAnsi="Arial" w:cs="Arial"/>
          <w:sz w:val="20"/>
          <w:szCs w:val="20"/>
        </w:rPr>
      </w:pPr>
      <w:r w:rsidRPr="00CD749D">
        <w:rPr>
          <w:rFonts w:ascii="Arial" w:hAnsi="Arial" w:cs="Arial"/>
          <w:sz w:val="20"/>
          <w:szCs w:val="20"/>
        </w:rPr>
        <w:t>Patients with limited vision, dexterity, and mobility may need additional education or assistance from caregivers for proper management of urinary catheters.</w:t>
      </w:r>
    </w:p>
    <w:p w14:paraId="175C0047" w14:textId="6C7BB5B8" w:rsidR="00100B55" w:rsidRPr="00CD749D" w:rsidRDefault="00100B55">
      <w:pPr>
        <w:rPr>
          <w:sz w:val="20"/>
          <w:szCs w:val="20"/>
        </w:rPr>
      </w:pPr>
    </w:p>
    <w:p w14:paraId="60F74968" w14:textId="09C7F479" w:rsidR="00100B55" w:rsidRPr="00CD749D" w:rsidRDefault="00100B55">
      <w:pPr>
        <w:rPr>
          <w:sz w:val="20"/>
          <w:szCs w:val="20"/>
        </w:rPr>
      </w:pPr>
    </w:p>
    <w:p w14:paraId="56FA89B1" w14:textId="64812CEE" w:rsidR="00100B55" w:rsidRPr="00CD749D" w:rsidRDefault="00100B55">
      <w:pPr>
        <w:rPr>
          <w:sz w:val="20"/>
          <w:szCs w:val="20"/>
        </w:rPr>
      </w:pPr>
    </w:p>
    <w:p w14:paraId="4AA59A4D" w14:textId="4E1D4EC5" w:rsidR="00100B55" w:rsidRPr="00CD749D" w:rsidRDefault="00100B55">
      <w:pPr>
        <w:rPr>
          <w:sz w:val="20"/>
          <w:szCs w:val="20"/>
        </w:rPr>
      </w:pPr>
    </w:p>
    <w:p w14:paraId="5563AA64" w14:textId="6B8C9B76" w:rsidR="00100B55" w:rsidRPr="00CD749D" w:rsidRDefault="00100B55">
      <w:pPr>
        <w:rPr>
          <w:sz w:val="20"/>
          <w:szCs w:val="20"/>
        </w:rPr>
      </w:pPr>
    </w:p>
    <w:p w14:paraId="0C34F59B" w14:textId="66BEF8F9" w:rsidR="00100B55" w:rsidRPr="00CD749D" w:rsidRDefault="00100B55">
      <w:pPr>
        <w:rPr>
          <w:sz w:val="20"/>
          <w:szCs w:val="20"/>
        </w:rPr>
      </w:pPr>
    </w:p>
    <w:p w14:paraId="4762551A" w14:textId="16431326" w:rsidR="00100B55" w:rsidRPr="00CD749D" w:rsidRDefault="00100B55">
      <w:pPr>
        <w:rPr>
          <w:sz w:val="20"/>
          <w:szCs w:val="20"/>
        </w:rPr>
      </w:pPr>
      <w:r w:rsidRPr="00CD749D">
        <w:rPr>
          <w:sz w:val="20"/>
          <w:szCs w:val="20"/>
        </w:rPr>
        <w:t>Airway Management</w:t>
      </w:r>
    </w:p>
    <w:p w14:paraId="2642690E" w14:textId="5CC5062A" w:rsidR="00100B55" w:rsidRPr="00CD749D" w:rsidRDefault="00100B55">
      <w:pPr>
        <w:rPr>
          <w:sz w:val="20"/>
          <w:szCs w:val="20"/>
        </w:rPr>
      </w:pPr>
    </w:p>
    <w:p w14:paraId="4D1BA39E"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ALERT</w:t>
      </w:r>
    </w:p>
    <w:p w14:paraId="3860C55B" w14:textId="77777777" w:rsidR="00100B55" w:rsidRPr="00100B55" w:rsidRDefault="00100B55">
      <w:pPr>
        <w:numPr>
          <w:ilvl w:val="0"/>
          <w:numId w:val="11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Use specific side-lying positions, as ordered, for a patient recovering from a lobectomy or certain other types of thoracic surgery. Other positions may be contraindicated.</w:t>
      </w:r>
    </w:p>
    <w:p w14:paraId="73800F8B" w14:textId="77777777" w:rsidR="00100B55" w:rsidRPr="00100B55" w:rsidRDefault="00100B55">
      <w:pPr>
        <w:numPr>
          <w:ilvl w:val="0"/>
          <w:numId w:val="11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Be alert for sudden changes in vital signs, level of consciousness, or behavior, which may signal profound hypoxia. Subtle changes over time may indicate worsening of a chronic or existing condition or development of a new condition.</w:t>
      </w:r>
    </w:p>
    <w:p w14:paraId="12E13F62" w14:textId="77777777" w:rsidR="00100B55" w:rsidRPr="00100B55" w:rsidRDefault="00100B55">
      <w:pPr>
        <w:numPr>
          <w:ilvl w:val="0"/>
          <w:numId w:val="11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 xml:space="preserve">For a patient currently receiving </w:t>
      </w:r>
      <w:proofErr w:type="spellStart"/>
      <w:r w:rsidRPr="00100B55">
        <w:rPr>
          <w:rFonts w:ascii="Arial" w:eastAsia="Times New Roman" w:hAnsi="Arial" w:cs="Arial"/>
          <w:sz w:val="20"/>
          <w:szCs w:val="20"/>
        </w:rPr>
        <w:t>noninvasive</w:t>
      </w:r>
      <w:proofErr w:type="spellEnd"/>
      <w:r w:rsidRPr="00100B55">
        <w:rPr>
          <w:rFonts w:ascii="Arial" w:eastAsia="Times New Roman" w:hAnsi="Arial" w:cs="Arial"/>
          <w:sz w:val="20"/>
          <w:szCs w:val="20"/>
        </w:rPr>
        <w:t xml:space="preserve"> ventilation, determine if it is meeting the patient’s oxygenation and ventilation needs. If not, determine what factors have changed.</w:t>
      </w:r>
    </w:p>
    <w:p w14:paraId="66495E0D" w14:textId="77777777" w:rsidR="00100B55" w:rsidRPr="00100B55" w:rsidRDefault="00100B55">
      <w:pPr>
        <w:numPr>
          <w:ilvl w:val="0"/>
          <w:numId w:val="11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When CPAP or BiPAP begins, monitor arterial blood gas (ABG) levels and pulse oximetry measurements to detect carbon dioxide retention, especially in a patient with chronic obstructive pulmonary disease (COPD), pulmonary edema, or acute respiratory failure.</w:t>
      </w:r>
    </w:p>
    <w:p w14:paraId="27AA158E" w14:textId="77777777" w:rsidR="00100B55" w:rsidRPr="00100B55" w:rsidRDefault="00100B55">
      <w:pPr>
        <w:numPr>
          <w:ilvl w:val="0"/>
          <w:numId w:val="11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For CPAP or BiPAP administration, wear gloves. Also wear goggles and a barrier gown if secretions are likely to splatter.</w:t>
      </w:r>
    </w:p>
    <w:p w14:paraId="4309B397"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OVERVIEW</w:t>
      </w:r>
    </w:p>
    <w:p w14:paraId="663B7AE0"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Airway management involves maintaining the patency of a patient's nose, upper airway, trachea, and lower airway of the respiratory system. The primary goal is to maintain adequate tissue oxygenation. Many courses of action are available to promote an open or patent airway, which has the potential to become obstructed by mucus, mechanical obstruction (i.e., soft tissue in upper airway), or a foreign body. These actions do not always require a health care provider's order. Consult a health care provider if there are any concerns about the appropriateness of an intervention or when an airway obstruction is present, even when treatment relieves the obstruction. Hydration, positioning, nutrition, chest physiotherapy techniques, suctioning, deep breathing, coughing, humidity, incentive spirometry, and aerosol therapy are </w:t>
      </w:r>
      <w:proofErr w:type="spellStart"/>
      <w:r w:rsidRPr="00100B55">
        <w:rPr>
          <w:rFonts w:ascii="Arial" w:eastAsia="Times New Roman" w:hAnsi="Arial" w:cs="Arial"/>
          <w:sz w:val="20"/>
          <w:szCs w:val="20"/>
        </w:rPr>
        <w:t>noninvasive</w:t>
      </w:r>
      <w:proofErr w:type="spellEnd"/>
      <w:r w:rsidRPr="00100B55">
        <w:rPr>
          <w:rFonts w:ascii="Arial" w:eastAsia="Times New Roman" w:hAnsi="Arial" w:cs="Arial"/>
          <w:sz w:val="20"/>
          <w:szCs w:val="20"/>
        </w:rPr>
        <w:t xml:space="preserve"> techniques that are helpful in maintaining a patent airway.</w:t>
      </w:r>
    </w:p>
    <w:p w14:paraId="12E5C71C"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For patients who have measurable changes in the flow of their airways such as patients with asthma or reactive airways disease, peak expiratory flow rate (PEFR) measurements are useful. The PEFR is the maximum flow that a patient forces out during one quick, forced expiration and is measured in liters (L). Use these measurements as an objective indicator of a patient's current status or the effectiveness of treatment. Decreased PEFR may indicate the need for further interventions such as increased doses of bronchodilators or </w:t>
      </w:r>
      <w:proofErr w:type="spellStart"/>
      <w:r w:rsidRPr="00100B55">
        <w:rPr>
          <w:rFonts w:ascii="Arial" w:eastAsia="Times New Roman" w:hAnsi="Arial" w:cs="Arial"/>
          <w:sz w:val="20"/>
          <w:szCs w:val="20"/>
        </w:rPr>
        <w:t>antiinflammatory</w:t>
      </w:r>
      <w:proofErr w:type="spellEnd"/>
      <w:r w:rsidRPr="00100B55">
        <w:rPr>
          <w:rFonts w:ascii="Arial" w:eastAsia="Times New Roman" w:hAnsi="Arial" w:cs="Arial"/>
          <w:sz w:val="20"/>
          <w:szCs w:val="20"/>
        </w:rPr>
        <w:t xml:space="preserve"> medications. Normal PEFR values vary according to a person's age, gender, and size.</w:t>
      </w:r>
    </w:p>
    <w:p w14:paraId="14142796"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Patients with asthma perform PEFR measures in the home to monitor the status of their airways. Health care providers usually recommend that patients measure their PEFR during the following times: every morning, before taking asthma medicines, during asthma symptoms or an asthma attack, after taking medicine for an asthma attack, and other times recommended by their health care provider. The health care provider will explain how to know if a person's asthma is controlled. A system of asthma zones—green, yellow and red—are commonly used for patients to gauge if their PEFR is well controlled.</w:t>
      </w:r>
    </w:p>
    <w:p w14:paraId="643F51A0"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When patients are unable to clear airway secretions with coughing, chest physiotherapy, or other </w:t>
      </w:r>
      <w:proofErr w:type="spellStart"/>
      <w:r w:rsidRPr="00100B55">
        <w:rPr>
          <w:rFonts w:ascii="Arial" w:eastAsia="Times New Roman" w:hAnsi="Arial" w:cs="Arial"/>
          <w:sz w:val="20"/>
          <w:szCs w:val="20"/>
        </w:rPr>
        <w:t>noninvasive</w:t>
      </w:r>
      <w:proofErr w:type="spellEnd"/>
      <w:r w:rsidRPr="00100B55">
        <w:rPr>
          <w:rFonts w:ascii="Arial" w:eastAsia="Times New Roman" w:hAnsi="Arial" w:cs="Arial"/>
          <w:sz w:val="20"/>
          <w:szCs w:val="20"/>
        </w:rPr>
        <w:t xml:space="preserve"> techniques, more invasive measures such as suctioning or inserting an artificial airway are needed. An artificial airway is a plastic or rubber device (such as a tracheostomy or endotracheal tube) that is inserted into the upper or lower respiratory tract to facilitate ventilation or the removal of secretions. These additional measures are necessary, especially in weak, confused, or critically ill patients.</w:t>
      </w:r>
    </w:p>
    <w:p w14:paraId="6C2B4070"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SUPPLIES</w:t>
      </w:r>
    </w:p>
    <w:p w14:paraId="610A97A5" w14:textId="77777777" w:rsidR="00100B55" w:rsidRPr="00CD749D" w:rsidRDefault="00100B55" w:rsidP="00100B55">
      <w:pPr>
        <w:pStyle w:val="Heading2"/>
        <w:spacing w:before="0"/>
        <w:rPr>
          <w:rFonts w:ascii="inherit" w:hAnsi="inherit" w:cs="Arial"/>
          <w:color w:val="auto"/>
          <w:sz w:val="20"/>
          <w:szCs w:val="20"/>
        </w:rPr>
      </w:pPr>
      <w:r w:rsidRPr="00CD749D">
        <w:rPr>
          <w:rFonts w:ascii="inherit" w:hAnsi="inherit" w:cs="Arial"/>
          <w:b/>
          <w:bCs/>
          <w:color w:val="auto"/>
          <w:sz w:val="20"/>
          <w:szCs w:val="20"/>
        </w:rPr>
        <w:t>Supplies</w:t>
      </w:r>
    </w:p>
    <w:p w14:paraId="39E44402"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Stethoscope</w:t>
      </w:r>
    </w:p>
    <w:p w14:paraId="0511C60A"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C-PAP/Bi-PAP machine</w:t>
      </w:r>
    </w:p>
    <w:p w14:paraId="15E721C9"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lastRenderedPageBreak/>
        <w:t>Bi-PAP face mask</w:t>
      </w:r>
    </w:p>
    <w:p w14:paraId="5F07DFAE"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Bi-PAP face mask measuring device</w:t>
      </w:r>
    </w:p>
    <w:p w14:paraId="4C1CF0E0"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Bi-PAP tubing</w:t>
      </w:r>
    </w:p>
    <w:p w14:paraId="0D5192FA"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Peak flow meter</w:t>
      </w:r>
    </w:p>
    <w:p w14:paraId="0D802CE2"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Peak flow meter diary</w:t>
      </w:r>
    </w:p>
    <w:p w14:paraId="09468617"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Clean gloves</w:t>
      </w:r>
    </w:p>
    <w:p w14:paraId="7192C55E"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Pulse oximeter</w:t>
      </w:r>
    </w:p>
    <w:p w14:paraId="26AA9D03"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Yellow isolation gown (optional)</w:t>
      </w:r>
    </w:p>
    <w:p w14:paraId="7A564B49"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Face mask (optional)</w:t>
      </w:r>
    </w:p>
    <w:p w14:paraId="5B932F7F" w14:textId="77777777" w:rsidR="00100B55" w:rsidRPr="00CD749D" w:rsidRDefault="00100B55">
      <w:pPr>
        <w:numPr>
          <w:ilvl w:val="0"/>
          <w:numId w:val="124"/>
        </w:numPr>
        <w:spacing w:before="100" w:beforeAutospacing="1" w:after="100" w:afterAutospacing="1"/>
        <w:rPr>
          <w:rFonts w:ascii="Arial" w:hAnsi="Arial" w:cs="Arial"/>
          <w:sz w:val="20"/>
          <w:szCs w:val="20"/>
        </w:rPr>
      </w:pPr>
      <w:r w:rsidRPr="00CD749D">
        <w:rPr>
          <w:rFonts w:ascii="Arial" w:hAnsi="Arial" w:cs="Arial"/>
          <w:sz w:val="20"/>
          <w:szCs w:val="20"/>
        </w:rPr>
        <w:t>Goggles (optional)</w:t>
      </w:r>
    </w:p>
    <w:p w14:paraId="7A1D04A5"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ASSESSMENT AND PREPARATION</w:t>
      </w:r>
    </w:p>
    <w:p w14:paraId="464826E0"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the patient’s respiratory status, including the following:</w:t>
      </w:r>
    </w:p>
    <w:p w14:paraId="59083FCE"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Symmetry of chest wall expansion</w:t>
      </w:r>
    </w:p>
    <w:p w14:paraId="2C84B946"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Chest wall abnormalities, such as kyphosis</w:t>
      </w:r>
    </w:p>
    <w:p w14:paraId="7AC47A6F"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Temporary conditions that affect the patient’s ventilation, such as pregnancy or trauma</w:t>
      </w:r>
    </w:p>
    <w:p w14:paraId="5E99E384"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Respiratory rate and depth</w:t>
      </w:r>
    </w:p>
    <w:p w14:paraId="50BA2E12"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Sputum production</w:t>
      </w:r>
    </w:p>
    <w:p w14:paraId="118650B1"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Lung sounds</w:t>
      </w:r>
    </w:p>
    <w:p w14:paraId="68D25C35" w14:textId="77777777" w:rsidR="00100B55" w:rsidRPr="00100B55" w:rsidRDefault="00100B55">
      <w:pPr>
        <w:numPr>
          <w:ilvl w:val="1"/>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Signs and symptoms associated with hypoxia</w:t>
      </w:r>
    </w:p>
    <w:p w14:paraId="69284926"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Observe the patient’s skin over the bridge of the nose, around the external ears, and at the back of the head.</w:t>
      </w:r>
    </w:p>
    <w:p w14:paraId="498B2639"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the patient’s ability to clear and remove airway secretions.</w:t>
      </w:r>
    </w:p>
    <w:p w14:paraId="7A46365D"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Obtain pulse oximetry results, and note the patient’s most recent ABG results when available.</w:t>
      </w:r>
    </w:p>
    <w:p w14:paraId="72A08FEF"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Obtain the patient’s vital signs and pulse oximetry reading before initiating therapy.</w:t>
      </w:r>
    </w:p>
    <w:p w14:paraId="14BEB14C"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Review the provider’s orders in the patient’s medical record for CPAP/BiPAP to determine appropriate settings.</w:t>
      </w:r>
    </w:p>
    <w:p w14:paraId="72A4729E" w14:textId="77777777" w:rsidR="00100B55" w:rsidRPr="00100B55" w:rsidRDefault="00100B55">
      <w:pPr>
        <w:numPr>
          <w:ilvl w:val="0"/>
          <w:numId w:val="11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Explain to the patient and family the purpose of and reasons for CPAP/BiPAP.</w:t>
      </w:r>
    </w:p>
    <w:p w14:paraId="29CE1894"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DELEGATION</w:t>
      </w:r>
    </w:p>
    <w:p w14:paraId="62919EEF"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The skills of respiratory assessment and caring for a patient receiving </w:t>
      </w:r>
      <w:proofErr w:type="spellStart"/>
      <w:r w:rsidRPr="00100B55">
        <w:rPr>
          <w:rFonts w:ascii="Arial" w:eastAsia="Times New Roman" w:hAnsi="Arial" w:cs="Arial"/>
          <w:sz w:val="20"/>
          <w:szCs w:val="20"/>
        </w:rPr>
        <w:t>noninvasive</w:t>
      </w:r>
      <w:proofErr w:type="spellEnd"/>
      <w:r w:rsidRPr="00100B55">
        <w:rPr>
          <w:rFonts w:ascii="Arial" w:eastAsia="Times New Roman" w:hAnsi="Arial" w:cs="Arial"/>
          <w:sz w:val="20"/>
          <w:szCs w:val="20"/>
        </w:rPr>
        <w:t xml:space="preserve"> ventilation may not be delegated to nursing assistive personnel (NAP). The task of follow-up peak expiratory flow rate measurement (PEFR) may be delegated to NAP. Be sure to inform NAP of the following:</w:t>
      </w:r>
    </w:p>
    <w:p w14:paraId="078B275F" w14:textId="77777777" w:rsidR="00100B55" w:rsidRPr="00100B55" w:rsidRDefault="00100B55">
      <w:pPr>
        <w:numPr>
          <w:ilvl w:val="0"/>
          <w:numId w:val="11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Explain the need to immediately report to you any changes in the patient’s pulse, blood pressure, respiratory rate, oxygen saturation, mental status, or skin color.</w:t>
      </w:r>
    </w:p>
    <w:p w14:paraId="00721440" w14:textId="77777777" w:rsidR="00100B55" w:rsidRPr="00100B55" w:rsidRDefault="00100B55">
      <w:pPr>
        <w:numPr>
          <w:ilvl w:val="0"/>
          <w:numId w:val="11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NAP on how to modify care, such as how long the mask can be removed, how to provide oral care, and how to accommodate any special skin care needs.</w:t>
      </w:r>
    </w:p>
    <w:p w14:paraId="337F7939" w14:textId="77777777" w:rsidR="00100B55" w:rsidRPr="00100B55" w:rsidRDefault="00100B55">
      <w:pPr>
        <w:numPr>
          <w:ilvl w:val="0"/>
          <w:numId w:val="11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Review the prescribed settings on the NIPPV equipment, and emphasize the need to notify you of any change in settings or in the patient’s comfort level.</w:t>
      </w:r>
    </w:p>
    <w:p w14:paraId="3C5A4C5C"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PROCEDURE</w:t>
      </w:r>
    </w:p>
    <w:p w14:paraId="6F3043CB"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Verify the health care provider’s orders.</w:t>
      </w:r>
    </w:p>
    <w:p w14:paraId="29A5A727"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Gather the necessary equipment and supplies.</w:t>
      </w:r>
    </w:p>
    <w:p w14:paraId="530A45EE"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Perform hand hygiene, and provide for the patient’s privacy.</w:t>
      </w:r>
    </w:p>
    <w:p w14:paraId="4C298F3B"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Introduce yourself to the patient and family, if present.</w:t>
      </w:r>
    </w:p>
    <w:p w14:paraId="7168A71E"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Identify the patient using two identifiers, such as the patient’s name and birth date or name and medical record number. Compare these identifiers in the patient’s MAR/medical record with the information on the patient’s identification bracelet.</w:t>
      </w:r>
    </w:p>
    <w:p w14:paraId="56E01E30"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lastRenderedPageBreak/>
        <w:t xml:space="preserve">To maintain an airway, first perform a respiratory assessment and ask if the patient has dyspnea or symptoms of hypoxia such as dizziness, </w:t>
      </w:r>
      <w:proofErr w:type="spellStart"/>
      <w:r w:rsidRPr="00100B55">
        <w:rPr>
          <w:rFonts w:ascii="Arial" w:eastAsia="Times New Roman" w:hAnsi="Arial" w:cs="Arial"/>
          <w:sz w:val="20"/>
          <w:szCs w:val="20"/>
        </w:rPr>
        <w:t>unsual</w:t>
      </w:r>
      <w:proofErr w:type="spellEnd"/>
      <w:r w:rsidRPr="00100B55">
        <w:rPr>
          <w:rFonts w:ascii="Arial" w:eastAsia="Times New Roman" w:hAnsi="Arial" w:cs="Arial"/>
          <w:sz w:val="20"/>
          <w:szCs w:val="20"/>
        </w:rPr>
        <w:t xml:space="preserve"> fatigue, or anxiety. Use </w:t>
      </w:r>
      <w:proofErr w:type="spellStart"/>
      <w:r w:rsidRPr="00100B55">
        <w:rPr>
          <w:rFonts w:ascii="Arial" w:eastAsia="Times New Roman" w:hAnsi="Arial" w:cs="Arial"/>
          <w:sz w:val="20"/>
          <w:szCs w:val="20"/>
        </w:rPr>
        <w:t>noninvasive</w:t>
      </w:r>
      <w:proofErr w:type="spellEnd"/>
      <w:r w:rsidRPr="00100B55">
        <w:rPr>
          <w:rFonts w:ascii="Arial" w:eastAsia="Times New Roman" w:hAnsi="Arial" w:cs="Arial"/>
          <w:sz w:val="20"/>
          <w:szCs w:val="20"/>
        </w:rPr>
        <w:t xml:space="preserve"> interventions to help maintain the airway, based on the patient’s needs.</w:t>
      </w:r>
    </w:p>
    <w:p w14:paraId="6EF2EDAD"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If the patient is not breathing comfortably, first try positioning to promote optimum lung expansion. Help the patient sit in a semi-Fowler’s or high-Fowler’s position (on the side of the bed or in a chair) with the elbows resting on the knees. If the patient has COPD, suggest that he or she lean over a table with the arms propped up until breathing eases.</w:t>
      </w:r>
    </w:p>
    <w:p w14:paraId="789508AB"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To expand the lungs with less pressure on the diaphragm, have the patient lean forward over the back of a chair or against the wall.</w:t>
      </w:r>
    </w:p>
    <w:p w14:paraId="087A8E06"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To decrease orthopnea, support the patient’s head on two pillows if he or she has to stay in the supine position. Alternately, raise the head of the bed to at least 30 degrees.</w:t>
      </w:r>
    </w:p>
    <w:p w14:paraId="60A72012"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 xml:space="preserve">To promote lung expansion and drainage on the affected side, turn the patient at least every 2 hours. If tolerated, position the patient to allow for gravity drainage. If the patient needs unilateral </w:t>
      </w:r>
      <w:proofErr w:type="spellStart"/>
      <w:r w:rsidRPr="00100B55">
        <w:rPr>
          <w:rFonts w:ascii="Arial" w:eastAsia="Times New Roman" w:hAnsi="Arial" w:cs="Arial"/>
          <w:sz w:val="20"/>
          <w:szCs w:val="20"/>
        </w:rPr>
        <w:t>reexpansion</w:t>
      </w:r>
      <w:proofErr w:type="spellEnd"/>
      <w:r w:rsidRPr="00100B55">
        <w:rPr>
          <w:rFonts w:ascii="Arial" w:eastAsia="Times New Roman" w:hAnsi="Arial" w:cs="Arial"/>
          <w:sz w:val="20"/>
          <w:szCs w:val="20"/>
        </w:rPr>
        <w:t>, have him or her lie with the good side down and the affected lung up.</w:t>
      </w:r>
    </w:p>
    <w:p w14:paraId="06862C9B"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To maintain the airway using controlled coughing:</w:t>
      </w:r>
    </w:p>
    <w:p w14:paraId="6469F685"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Position the patient in an upright position. Have him or her lean forward and place a small pillow (or the hand) on the abdomen to increase expiratory pressure.</w:t>
      </w:r>
    </w:p>
    <w:p w14:paraId="50233FB5"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the patient to take two slow, deep breaths, inhaling through the nose and exhaling through the mouth.</w:t>
      </w:r>
    </w:p>
    <w:p w14:paraId="734FD21A"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the patient to inhale deeply a third time, hold his or her breath, and count to three. Then have the patient cough deeply two or three times while pushing air forcefully from the lungs and without inhaling between coughs.</w:t>
      </w:r>
    </w:p>
    <w:p w14:paraId="583C16FF"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For a patient who has difficulty coughing, teach the patient to “huff” cough. Have the patient sit up in high-Fowler's position. Then have the patient take a moderately large breath and make a “ha” sound while quickly pushing the air out through an open mouth. Repeat the same three or four times, and then instruct the patient to cough.</w:t>
      </w:r>
    </w:p>
    <w:p w14:paraId="144B0FAD"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If ordered, administer continuous positive airway pressure (CPAP) or bi-level positive airway pressure (BiPAP).</w:t>
      </w:r>
    </w:p>
    <w:p w14:paraId="1EA52DED"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Perform hand hygiene, and apply clean gloves and goggles. Apply a mask, gown, and goggles if the patient has projectile secretions.</w:t>
      </w:r>
    </w:p>
    <w:p w14:paraId="41DF9AEA"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Apply the pulse oximeter and comfortably position the patient with the head elevated.</w:t>
      </w:r>
    </w:p>
    <w:p w14:paraId="3A46D73A"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With the aid of a masking chart, determine the correct CPAP or BiPAP mask size (S, M, L, XL). Place the mask over the patient's nose or face and adjust the head strap until the seal is as tight as the patient can tolerate. NOTE: It is imperative that the mask have quick-release straps.</w:t>
      </w:r>
    </w:p>
    <w:p w14:paraId="4ABBAC34"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Turn on the pressure generator and connect the CPAP/BiPAP tubing to the patient’s mask.</w:t>
      </w:r>
    </w:p>
    <w:p w14:paraId="1CCA2275"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Monitor the pulse oximeter reading. Instruct the patient to breath normally.</w:t>
      </w:r>
    </w:p>
    <w:p w14:paraId="119894A2"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Select the initial CPAP/BiPAP settings. The following are the usual initial settings:</w:t>
      </w:r>
    </w:p>
    <w:p w14:paraId="258AD22F" w14:textId="77777777" w:rsidR="00100B55" w:rsidRPr="00100B55" w:rsidRDefault="00100B55">
      <w:pPr>
        <w:numPr>
          <w:ilvl w:val="2"/>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CPAP: 4 to 8 cm H</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O</w:t>
      </w:r>
    </w:p>
    <w:p w14:paraId="59AE2BEA" w14:textId="77777777" w:rsidR="00100B55" w:rsidRPr="00100B55" w:rsidRDefault="00100B55">
      <w:pPr>
        <w:numPr>
          <w:ilvl w:val="2"/>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BiPAP: Inspiratory pressure is usually set at 10 to 15 cm H</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O, and expiratory pressure is usually set at 4 to 10 cm H</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O</w:t>
      </w:r>
    </w:p>
    <w:p w14:paraId="09D79DDB"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Frequently assess the patient. Assess the skin for signs of pressure and skin irritation or breakdown.</w:t>
      </w:r>
    </w:p>
    <w:p w14:paraId="2FCF98FA"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To assess the effectiveness of any airway management technique, measure the PEFR.</w:t>
      </w:r>
    </w:p>
    <w:p w14:paraId="4A2C6E0F"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the patient about the purpose of and rationale for PEFR measurement.</w:t>
      </w:r>
    </w:p>
    <w:p w14:paraId="25871AFB"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The PEFR measurement should be taken with the patient standing. If the patient cannot stand, assist him or her into the high-Fowler’s position or any other position that promotes optimum lung expansion.</w:t>
      </w:r>
    </w:p>
    <w:p w14:paraId="4B22C761"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Slide the mouth piece down into the base of the numbered scale to the zero position.</w:t>
      </w:r>
    </w:p>
    <w:p w14:paraId="1047B6EC"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the patient to take a deep breath.</w:t>
      </w:r>
    </w:p>
    <w:p w14:paraId="2A4137AE"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Have the patient place the meter mouthpiece into his or her mouth and close the lips, making a firm seal.</w:t>
      </w:r>
    </w:p>
    <w:p w14:paraId="2301CDAD"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Have the patient take a single breath and blow out as hard and fast as possible through the mouth.</w:t>
      </w:r>
    </w:p>
    <w:p w14:paraId="173C39EC"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lastRenderedPageBreak/>
        <w:t>Repeat this maneuver two additional times, and record the highest number in the patient’s chart or diary.</w:t>
      </w:r>
    </w:p>
    <w:p w14:paraId="7C86BE90"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If the patient is to record PEFR at home, have him or her demonstrate the PEFR technique independently as you assess his or her ability to record PEFR readings accurately on a chart, using a “traffic light” pattern. The green zone (80% to 100% of the patient’s personal best number) indicates that no asthma symptoms are present. The yellow zone (50% to 80% of personal best) signals caution. The patient </w:t>
      </w:r>
      <w:r w:rsidRPr="00100B55">
        <w:rPr>
          <w:rFonts w:ascii="Arial" w:eastAsia="Times New Roman" w:hAnsi="Arial" w:cs="Arial"/>
          <w:i/>
          <w:iCs/>
          <w:sz w:val="20"/>
          <w:szCs w:val="20"/>
        </w:rPr>
        <w:t>may</w:t>
      </w:r>
      <w:r w:rsidRPr="00100B55">
        <w:rPr>
          <w:rFonts w:ascii="Arial" w:eastAsia="Times New Roman" w:hAnsi="Arial" w:cs="Arial"/>
          <w:sz w:val="20"/>
          <w:szCs w:val="20"/>
        </w:rPr>
        <w:t> be having an attack and need treatment. The red zone (less than 50% of personal best) signals a medical alert for which the patient must call the health care provider immediately.</w:t>
      </w:r>
    </w:p>
    <w:p w14:paraId="5849A47B"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Help the patient implement an appropriate action plan, as prescribed by the health care provider.</w:t>
      </w:r>
    </w:p>
    <w:p w14:paraId="1C37DA6D" w14:textId="77777777" w:rsidR="00100B55" w:rsidRPr="00100B55" w:rsidRDefault="00100B55">
      <w:pPr>
        <w:numPr>
          <w:ilvl w:val="1"/>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the patient to clean the flow unit weekly, following the manufacturer’s instructions.</w:t>
      </w:r>
    </w:p>
    <w:p w14:paraId="25C355F9"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Help the patient into a comfortable position, and place toiletries and personal items within reach.</w:t>
      </w:r>
    </w:p>
    <w:p w14:paraId="51C60B25"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Place the call light within easy reach, and make sure the patient knows how to use it to summon assistance.</w:t>
      </w:r>
    </w:p>
    <w:p w14:paraId="35A6748A"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To ensure the patient’s safety, raise the appropriate number of side rails and lower the bed to the lowest position.</w:t>
      </w:r>
    </w:p>
    <w:p w14:paraId="4DD1B3C4"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Remove and dispose of gloves, if used. Perform hand hygiene.</w:t>
      </w:r>
    </w:p>
    <w:p w14:paraId="00EA33AF" w14:textId="77777777" w:rsidR="00100B55" w:rsidRPr="00100B55" w:rsidRDefault="00100B55">
      <w:pPr>
        <w:numPr>
          <w:ilvl w:val="0"/>
          <w:numId w:val="11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Document the assessment and all actions related to oxygenation and patient education. Report the patient’s response and expected or unexpected outcomes.</w:t>
      </w:r>
    </w:p>
    <w:p w14:paraId="33CD6D02"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MONITORING AND CARE</w:t>
      </w:r>
    </w:p>
    <w:p w14:paraId="6ADBB48D" w14:textId="77777777" w:rsidR="00100B55" w:rsidRPr="00100B55" w:rsidRDefault="00100B55">
      <w:pPr>
        <w:numPr>
          <w:ilvl w:val="0"/>
          <w:numId w:val="11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Observe for decreased anxiety; improved level of consciousness and cognitive abilities; decreased fatigue; absence of dizziness; decreased pulse, regular rhythm; decreased respiratory rate and work of breathing; return to normal blood pressure; and improved color.</w:t>
      </w:r>
    </w:p>
    <w:p w14:paraId="09AA6DDD" w14:textId="77777777" w:rsidR="00100B55" w:rsidRPr="00100B55" w:rsidRDefault="00100B55">
      <w:pPr>
        <w:numPr>
          <w:ilvl w:val="0"/>
          <w:numId w:val="11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Monitor for gas exchange—observe the patient’s pulse oximetry.</w:t>
      </w:r>
    </w:p>
    <w:p w14:paraId="6A45710D" w14:textId="77777777" w:rsidR="00100B55" w:rsidRPr="00100B55" w:rsidRDefault="00100B55">
      <w:pPr>
        <w:numPr>
          <w:ilvl w:val="0"/>
          <w:numId w:val="11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Observe the skin integrity over the bridge of the patient’s nose.</w:t>
      </w:r>
    </w:p>
    <w:p w14:paraId="050F01A7" w14:textId="77777777" w:rsidR="00100B55" w:rsidRPr="00100B55" w:rsidRDefault="00100B55">
      <w:pPr>
        <w:numPr>
          <w:ilvl w:val="0"/>
          <w:numId w:val="11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If NIPPV is planned for use in the home, observe and monitor the patient and family’s ability to manipulate the device and face mask.</w:t>
      </w:r>
    </w:p>
    <w:p w14:paraId="2BBF15CC" w14:textId="77777777" w:rsidR="00100B55" w:rsidRPr="00100B55" w:rsidRDefault="00100B55">
      <w:pPr>
        <w:numPr>
          <w:ilvl w:val="0"/>
          <w:numId w:val="11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Observe a return demonstration by the patient and family to determine if they are using the correct technique with the PEFR.</w:t>
      </w:r>
    </w:p>
    <w:p w14:paraId="5CB3FA71" w14:textId="77777777" w:rsidR="00100B55" w:rsidRPr="00100B55" w:rsidRDefault="00100B55">
      <w:pPr>
        <w:numPr>
          <w:ilvl w:val="0"/>
          <w:numId w:val="11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Monitor the PEFR with changes in therapy, and compare PEFR measurements with the patient’s personal best.</w:t>
      </w:r>
    </w:p>
    <w:p w14:paraId="7F9B97E4"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EXPECTED OUTCOMES</w:t>
      </w:r>
    </w:p>
    <w:p w14:paraId="0F1EF3AD" w14:textId="77777777" w:rsidR="00100B55" w:rsidRPr="00100B55" w:rsidRDefault="00100B55">
      <w:pPr>
        <w:numPr>
          <w:ilvl w:val="0"/>
          <w:numId w:val="11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Improved oxygenation</w:t>
      </w:r>
    </w:p>
    <w:p w14:paraId="3176F26A"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UNEXPECTED OUTCOMES</w:t>
      </w:r>
    </w:p>
    <w:p w14:paraId="3B3E99AF"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Aspiration may occur.</w:t>
      </w:r>
    </w:p>
    <w:p w14:paraId="6B9AABDC"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The airway or oral mucosa may become excessively dry.</w:t>
      </w:r>
    </w:p>
    <w:p w14:paraId="27BFF63C"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The mask or cannula may be easily dislodged or removed.</w:t>
      </w:r>
    </w:p>
    <w:p w14:paraId="0A561113"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Masks come in standard sizes and may not fit all patients adequately and comfortably.</w:t>
      </w:r>
    </w:p>
    <w:p w14:paraId="22D9BF00"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Facial irritation and skin breakdown may result if a mask is too tight.</w:t>
      </w:r>
    </w:p>
    <w:p w14:paraId="16812637"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Some patients may be poorly tolerant of tight-fitting masks.</w:t>
      </w:r>
    </w:p>
    <w:p w14:paraId="73A3BCD5"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Oxygen-induced hypoventilation may result from suppression of the hypoxic respiratory drive.</w:t>
      </w:r>
    </w:p>
    <w:p w14:paraId="6B9021B3"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Hyperoxia may result in a reduction of coronary blood flow.</w:t>
      </w:r>
    </w:p>
    <w:p w14:paraId="1369C6A4"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Pathologic lung tissue changes may occur with exposure to high concentrations of supplemental 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because mucus clearance from the lungs is depressed.</w:t>
      </w:r>
    </w:p>
    <w:p w14:paraId="5BF649BC" w14:textId="77777777" w:rsidR="00100B55" w:rsidRPr="00100B55" w:rsidRDefault="00100B55">
      <w:pPr>
        <w:numPr>
          <w:ilvl w:val="0"/>
          <w:numId w:val="12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lastRenderedPageBreak/>
        <w:t>Absorption atelectasis may occur as the usually more abundant nitrogen gas is "washed out" of the alveolus with breathing of high 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concentrations. When the 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is absorbed, the alveolus may collapse, further worsening the ability to oxygenate and ventilate the patient.</w:t>
      </w:r>
    </w:p>
    <w:p w14:paraId="12778811"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DOCUMENTATION</w:t>
      </w:r>
    </w:p>
    <w:p w14:paraId="0EABB4B1" w14:textId="77777777" w:rsidR="00100B55" w:rsidRPr="00100B55" w:rsidRDefault="00100B55" w:rsidP="00100B55">
      <w:pPr>
        <w:spacing w:before="150" w:after="150"/>
        <w:outlineLvl w:val="3"/>
        <w:rPr>
          <w:rFonts w:ascii="Arial" w:eastAsia="Times New Roman" w:hAnsi="Arial" w:cs="Arial"/>
          <w:sz w:val="20"/>
          <w:szCs w:val="20"/>
        </w:rPr>
      </w:pPr>
      <w:r w:rsidRPr="00100B55">
        <w:rPr>
          <w:rFonts w:ascii="Arial" w:eastAsia="Times New Roman" w:hAnsi="Arial" w:cs="Arial"/>
          <w:sz w:val="20"/>
          <w:szCs w:val="20"/>
        </w:rPr>
        <w:t>Documentation Guidelines:</w:t>
      </w:r>
    </w:p>
    <w:p w14:paraId="6C3FACD6" w14:textId="77777777" w:rsidR="00100B55" w:rsidRPr="00100B55" w:rsidRDefault="00100B55">
      <w:pPr>
        <w:numPr>
          <w:ilvl w:val="0"/>
          <w:numId w:val="12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Record respiratory assessment findings, CPAP/BiPAP settings, vital signs and pulse oximetry, patient response, and patient teaching outcomes.</w:t>
      </w:r>
    </w:p>
    <w:p w14:paraId="61D672F8" w14:textId="77777777" w:rsidR="00100B55" w:rsidRPr="00100B55" w:rsidRDefault="00100B55">
      <w:pPr>
        <w:numPr>
          <w:ilvl w:val="0"/>
          <w:numId w:val="12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Report to the charge nurse or the health care provider any sudden change in the patient’s respiratory status or any decline in ABG levels or pulse oximetry values.</w:t>
      </w:r>
    </w:p>
    <w:p w14:paraId="7B057D37" w14:textId="77777777" w:rsidR="00100B55" w:rsidRPr="00100B55" w:rsidRDefault="00100B55">
      <w:pPr>
        <w:numPr>
          <w:ilvl w:val="0"/>
          <w:numId w:val="12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Document the patient’s PEFR measurements.</w:t>
      </w:r>
    </w:p>
    <w:p w14:paraId="1CA1A11E"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Sample Documentation:</w:t>
      </w:r>
    </w:p>
    <w:p w14:paraId="7FAEB25E"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2400 Observed sleeping, without snoring. Respirations 18, even and nonlabored. Lungs clear to auscultation. SpO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is 94%. No jerking movements noted. CPAP continues per face mask with good seal at 7.5 cm H</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xml:space="preserve">O. </w:t>
      </w:r>
      <w:proofErr w:type="spellStart"/>
      <w:r w:rsidRPr="00100B55">
        <w:rPr>
          <w:rFonts w:ascii="Arial" w:eastAsia="Times New Roman" w:hAnsi="Arial" w:cs="Arial"/>
          <w:sz w:val="20"/>
          <w:szCs w:val="20"/>
        </w:rPr>
        <w:t>Nonproductive</w:t>
      </w:r>
      <w:proofErr w:type="spellEnd"/>
      <w:r w:rsidRPr="00100B55">
        <w:rPr>
          <w:rFonts w:ascii="Arial" w:eastAsia="Times New Roman" w:hAnsi="Arial" w:cs="Arial"/>
          <w:sz w:val="20"/>
          <w:szCs w:val="20"/>
        </w:rPr>
        <w:t xml:space="preserve">, dry cough occasionally. –L. </w:t>
      </w:r>
      <w:proofErr w:type="spellStart"/>
      <w:r w:rsidRPr="00100B55">
        <w:rPr>
          <w:rFonts w:ascii="Arial" w:eastAsia="Times New Roman" w:hAnsi="Arial" w:cs="Arial"/>
          <w:sz w:val="20"/>
          <w:szCs w:val="20"/>
        </w:rPr>
        <w:t>Salonites</w:t>
      </w:r>
      <w:proofErr w:type="spellEnd"/>
      <w:r w:rsidRPr="00100B55">
        <w:rPr>
          <w:rFonts w:ascii="Arial" w:eastAsia="Times New Roman" w:hAnsi="Arial" w:cs="Arial"/>
          <w:sz w:val="20"/>
          <w:szCs w:val="20"/>
        </w:rPr>
        <w:t>, RN, 3/26/13</w:t>
      </w:r>
    </w:p>
    <w:p w14:paraId="6BFDC25F"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PEDIATRIC CONSIDERATIONS</w:t>
      </w:r>
    </w:p>
    <w:p w14:paraId="0116AB08" w14:textId="77777777" w:rsidR="00100B55" w:rsidRPr="00100B55" w:rsidRDefault="00100B55">
      <w:pPr>
        <w:numPr>
          <w:ilvl w:val="0"/>
          <w:numId w:val="12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Airways of infants and children are smaller than those of an adult; even small amounts of mucus cause airway obstruction.</w:t>
      </w:r>
    </w:p>
    <w:p w14:paraId="5DABF067" w14:textId="77777777" w:rsidR="00100B55" w:rsidRPr="00100B55" w:rsidRDefault="00100B55">
      <w:pPr>
        <w:numPr>
          <w:ilvl w:val="0"/>
          <w:numId w:val="12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Position infants with breathing problems or excessive vomitus in supine or side-lying position.</w:t>
      </w:r>
      <w:r w:rsidRPr="00100B55">
        <w:rPr>
          <w:rFonts w:ascii="Arial" w:eastAsia="Times New Roman" w:hAnsi="Arial" w:cs="Arial"/>
          <w:b/>
          <w:bCs/>
          <w:sz w:val="20"/>
          <w:szCs w:val="20"/>
          <w:vertAlign w:val="superscript"/>
        </w:rPr>
        <w:t>1</w:t>
      </w:r>
    </w:p>
    <w:p w14:paraId="2832767D"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HOME CARE CONSIDERATIONS</w:t>
      </w:r>
    </w:p>
    <w:p w14:paraId="32F85AE6" w14:textId="77777777" w:rsidR="00100B55" w:rsidRPr="00100B55" w:rsidRDefault="00100B55">
      <w:pPr>
        <w:numPr>
          <w:ilvl w:val="0"/>
          <w:numId w:val="12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knowledge level of patient and family caregiver to determine amount of instruction required and frequency of home health visits necessary to reach goals.</w:t>
      </w:r>
    </w:p>
    <w:p w14:paraId="7CC3F9F3" w14:textId="77777777" w:rsidR="00100B55" w:rsidRPr="00100B55" w:rsidRDefault="00100B55">
      <w:pPr>
        <w:numPr>
          <w:ilvl w:val="0"/>
          <w:numId w:val="12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home for the presence of respiratory irritants, including cigarette smoke, dust, pollen, animal dander, mold, and chemicals.</w:t>
      </w:r>
    </w:p>
    <w:p w14:paraId="0558DBAA" w14:textId="77777777" w:rsidR="00100B55" w:rsidRPr="00100B55" w:rsidRDefault="00100B55">
      <w:pPr>
        <w:numPr>
          <w:ilvl w:val="0"/>
          <w:numId w:val="12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 xml:space="preserve">When patients require home </w:t>
      </w:r>
      <w:proofErr w:type="spellStart"/>
      <w:r w:rsidRPr="00100B55">
        <w:rPr>
          <w:rFonts w:ascii="Arial" w:eastAsia="Times New Roman" w:hAnsi="Arial" w:cs="Arial"/>
          <w:sz w:val="20"/>
          <w:szCs w:val="20"/>
        </w:rPr>
        <w:t>noninvasive</w:t>
      </w:r>
      <w:proofErr w:type="spellEnd"/>
      <w:r w:rsidRPr="00100B55">
        <w:rPr>
          <w:rFonts w:ascii="Arial" w:eastAsia="Times New Roman" w:hAnsi="Arial" w:cs="Arial"/>
          <w:sz w:val="20"/>
          <w:szCs w:val="20"/>
        </w:rPr>
        <w:t xml:space="preserve"> positive-pressure ventilation, instruct in complete care of the CPAP/BiPAP system. Skills include assembling the system, cleaning it, and daily equipment maintenance.</w:t>
      </w:r>
    </w:p>
    <w:p w14:paraId="3CEFA9F4" w14:textId="77777777" w:rsidR="00100B55" w:rsidRPr="00100B55" w:rsidRDefault="00100B55">
      <w:pPr>
        <w:numPr>
          <w:ilvl w:val="0"/>
          <w:numId w:val="12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If patient is to record PEFR at home, have him or her demonstrate PEFR technique independently and assess ability to record PEFR accurately on chart using “traffic light” pattern.</w:t>
      </w:r>
    </w:p>
    <w:p w14:paraId="0D8A6F6C" w14:textId="51908EC1" w:rsidR="00100B55" w:rsidRPr="00CD749D" w:rsidRDefault="00100B55">
      <w:pPr>
        <w:rPr>
          <w:sz w:val="20"/>
          <w:szCs w:val="20"/>
        </w:rPr>
      </w:pPr>
    </w:p>
    <w:p w14:paraId="31C16CF6" w14:textId="647DF3F4" w:rsidR="00100B55" w:rsidRPr="00CD749D" w:rsidRDefault="00100B55">
      <w:pPr>
        <w:rPr>
          <w:sz w:val="20"/>
          <w:szCs w:val="20"/>
        </w:rPr>
      </w:pPr>
    </w:p>
    <w:p w14:paraId="4F04C8A2" w14:textId="0591C566" w:rsidR="00100B55" w:rsidRPr="00CD749D" w:rsidRDefault="00100B55">
      <w:pPr>
        <w:rPr>
          <w:sz w:val="20"/>
          <w:szCs w:val="20"/>
        </w:rPr>
      </w:pPr>
    </w:p>
    <w:p w14:paraId="444E85AA" w14:textId="136A99A9" w:rsidR="00100B55" w:rsidRPr="00CD749D" w:rsidRDefault="00100B55">
      <w:pPr>
        <w:rPr>
          <w:sz w:val="20"/>
          <w:szCs w:val="20"/>
        </w:rPr>
      </w:pPr>
    </w:p>
    <w:p w14:paraId="7B95A622" w14:textId="371359F7" w:rsidR="00100B55" w:rsidRPr="00CD749D" w:rsidRDefault="00100B55">
      <w:pPr>
        <w:rPr>
          <w:sz w:val="20"/>
          <w:szCs w:val="20"/>
        </w:rPr>
      </w:pPr>
    </w:p>
    <w:p w14:paraId="7C6F3D0E" w14:textId="52864A9B" w:rsidR="00100B55" w:rsidRPr="00CD749D" w:rsidRDefault="00100B55">
      <w:pPr>
        <w:rPr>
          <w:sz w:val="20"/>
          <w:szCs w:val="20"/>
        </w:rPr>
      </w:pPr>
    </w:p>
    <w:p w14:paraId="04E8F45A" w14:textId="77F2E494" w:rsidR="00100B55" w:rsidRPr="00CD749D" w:rsidRDefault="00100B55">
      <w:pPr>
        <w:rPr>
          <w:sz w:val="20"/>
          <w:szCs w:val="20"/>
        </w:rPr>
      </w:pPr>
    </w:p>
    <w:p w14:paraId="3C37F156" w14:textId="4932358D" w:rsidR="00100B55" w:rsidRPr="00CD749D" w:rsidRDefault="00100B55">
      <w:pPr>
        <w:rPr>
          <w:sz w:val="20"/>
          <w:szCs w:val="20"/>
        </w:rPr>
      </w:pPr>
    </w:p>
    <w:p w14:paraId="263D3CBD" w14:textId="164FE253" w:rsidR="00100B55" w:rsidRPr="00CD749D" w:rsidRDefault="00100B55">
      <w:pPr>
        <w:rPr>
          <w:sz w:val="20"/>
          <w:szCs w:val="20"/>
        </w:rPr>
      </w:pPr>
    </w:p>
    <w:p w14:paraId="11AA3E75" w14:textId="36CABBBC" w:rsidR="00100B55" w:rsidRPr="00CD749D" w:rsidRDefault="00100B55">
      <w:pPr>
        <w:rPr>
          <w:sz w:val="20"/>
          <w:szCs w:val="20"/>
        </w:rPr>
      </w:pPr>
      <w:r w:rsidRPr="00CD749D">
        <w:rPr>
          <w:sz w:val="20"/>
          <w:szCs w:val="20"/>
        </w:rPr>
        <w:t>Straight Catheterization</w:t>
      </w:r>
    </w:p>
    <w:p w14:paraId="1A90F656" w14:textId="46470F51" w:rsidR="00100B55" w:rsidRPr="00CD749D" w:rsidRDefault="00100B55">
      <w:pPr>
        <w:rPr>
          <w:sz w:val="20"/>
          <w:szCs w:val="20"/>
        </w:rPr>
      </w:pPr>
    </w:p>
    <w:p w14:paraId="28D541C1" w14:textId="77777777" w:rsidR="00100B55" w:rsidRPr="00CD749D" w:rsidRDefault="00100B55" w:rsidP="00100B55">
      <w:pPr>
        <w:pStyle w:val="Heading2"/>
        <w:spacing w:before="0"/>
        <w:rPr>
          <w:rFonts w:ascii="inherit" w:hAnsi="inherit" w:cs="Arial"/>
          <w:color w:val="auto"/>
          <w:sz w:val="20"/>
          <w:szCs w:val="20"/>
        </w:rPr>
      </w:pPr>
      <w:r w:rsidRPr="00CD749D">
        <w:rPr>
          <w:rFonts w:ascii="inherit" w:hAnsi="inherit" w:cs="Arial"/>
          <w:b/>
          <w:bCs/>
          <w:color w:val="auto"/>
          <w:sz w:val="20"/>
          <w:szCs w:val="20"/>
        </w:rPr>
        <w:t>Extended Text</w:t>
      </w:r>
    </w:p>
    <w:p w14:paraId="18485C83" w14:textId="77777777" w:rsidR="00100B55" w:rsidRPr="00CD749D" w:rsidRDefault="00100B55" w:rsidP="00100B55">
      <w:pPr>
        <w:rPr>
          <w:rFonts w:ascii="Arial" w:hAnsi="Arial" w:cs="Arial"/>
          <w:sz w:val="20"/>
          <w:szCs w:val="20"/>
        </w:rPr>
      </w:pPr>
      <w:r w:rsidRPr="00CD749D">
        <w:rPr>
          <w:rStyle w:val="apple-converted-space"/>
          <w:rFonts w:ascii="Arial" w:hAnsi="Arial" w:cs="Arial"/>
          <w:sz w:val="20"/>
          <w:szCs w:val="20"/>
        </w:rPr>
        <w:t> </w:t>
      </w:r>
      <w:r w:rsidRPr="00CD749D">
        <w:rPr>
          <w:rStyle w:val="hidden-xs"/>
          <w:rFonts w:ascii="Arial" w:hAnsi="Arial" w:cs="Arial"/>
          <w:sz w:val="20"/>
          <w:szCs w:val="20"/>
        </w:rPr>
        <w:t>Print Extended Text</w:t>
      </w:r>
    </w:p>
    <w:p w14:paraId="2B11C770"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ALERT</w:t>
      </w:r>
    </w:p>
    <w:p w14:paraId="641CCFDA" w14:textId="77777777" w:rsidR="00100B55" w:rsidRPr="00CD749D" w:rsidRDefault="00100B55">
      <w:pPr>
        <w:numPr>
          <w:ilvl w:val="0"/>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lastRenderedPageBreak/>
        <w:t>Implement actions to prevent catheter-associated urinary tract infection (CAUTI), including the following:</w:t>
      </w:r>
    </w:p>
    <w:p w14:paraId="405ED8EE" w14:textId="77777777" w:rsidR="00100B55" w:rsidRPr="00CD749D" w:rsidRDefault="00100B55">
      <w:pPr>
        <w:numPr>
          <w:ilvl w:val="1"/>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Maintain aseptic technique when catheterizing a patient.</w:t>
      </w:r>
    </w:p>
    <w:p w14:paraId="11B4EA2C" w14:textId="77777777" w:rsidR="00100B55" w:rsidRPr="00CD749D" w:rsidRDefault="00100B55">
      <w:pPr>
        <w:numPr>
          <w:ilvl w:val="1"/>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Use the smallest catheter possible.</w:t>
      </w:r>
    </w:p>
    <w:p w14:paraId="648846F0" w14:textId="77777777" w:rsidR="00100B55" w:rsidRPr="00CD749D" w:rsidRDefault="00100B55">
      <w:pPr>
        <w:numPr>
          <w:ilvl w:val="1"/>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Do not apply antiseptics to the urinary meatus; they are not effective.</w:t>
      </w:r>
    </w:p>
    <w:p w14:paraId="5B1664CA" w14:textId="77777777" w:rsidR="00100B55" w:rsidRPr="00CD749D" w:rsidRDefault="00100B55">
      <w:pPr>
        <w:numPr>
          <w:ilvl w:val="0"/>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Use a nonlatex catheter if the patient is allergic to latex. Assess the patient for an allergy to the antiseptic and lubricant.</w:t>
      </w:r>
    </w:p>
    <w:p w14:paraId="0525800A" w14:textId="77777777" w:rsidR="00100B55" w:rsidRPr="00CD749D" w:rsidRDefault="00100B55">
      <w:pPr>
        <w:numPr>
          <w:ilvl w:val="0"/>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Use a catheter of appropriate size, based on the patient's health condition, since larger catheter diameters increase the risk for urethral trauma.</w:t>
      </w:r>
    </w:p>
    <w:p w14:paraId="0AADAD45" w14:textId="77777777" w:rsidR="00100B55" w:rsidRPr="00CD749D" w:rsidRDefault="00100B55">
      <w:pPr>
        <w:numPr>
          <w:ilvl w:val="0"/>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Be aware that if no urine appears when catheterizing a female patient, the catheter may be in the vagina. If this occurs, leave the catheter in the vagina as a landmark indicating where not to insert, and introduce a new sterile catheter.</w:t>
      </w:r>
    </w:p>
    <w:p w14:paraId="43DCD4EE" w14:textId="77777777" w:rsidR="00100B55" w:rsidRPr="00CD749D" w:rsidRDefault="00100B55">
      <w:pPr>
        <w:numPr>
          <w:ilvl w:val="0"/>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In a male patient, if you feel resistance or he reports pain as the catheter is advanced, DO NOT USE FORCE. Stop advancing the catheter. Ask the patient to take slow, deep breaths to promote relaxation. Hold the catheter gently in place without forcing it. After a few seconds, the sphincter may relax and the catheter can be advanced. If you are unable to advance the catheter, the patient may have an enlarged prostate or another urethral obstruction.</w:t>
      </w:r>
    </w:p>
    <w:p w14:paraId="09E19664" w14:textId="77777777" w:rsidR="00100B55" w:rsidRPr="00CD749D" w:rsidRDefault="00100B55">
      <w:pPr>
        <w:numPr>
          <w:ilvl w:val="0"/>
          <w:numId w:val="137"/>
        </w:numPr>
        <w:spacing w:before="100" w:beforeAutospacing="1" w:after="100" w:afterAutospacing="1"/>
        <w:rPr>
          <w:rFonts w:ascii="Arial" w:hAnsi="Arial" w:cs="Arial"/>
          <w:b/>
          <w:bCs/>
          <w:sz w:val="20"/>
          <w:szCs w:val="20"/>
        </w:rPr>
      </w:pPr>
      <w:r w:rsidRPr="00CD749D">
        <w:rPr>
          <w:rFonts w:ascii="Arial" w:hAnsi="Arial" w:cs="Arial"/>
          <w:b/>
          <w:bCs/>
          <w:sz w:val="20"/>
          <w:szCs w:val="20"/>
        </w:rPr>
        <w:t>Remember to route tubes and catheters having different purposes in different, standardized directions (e.g., IV lines routed toward the head; enteric lines toward the feet). This is especially important in neonates.</w:t>
      </w:r>
      <w:r w:rsidRPr="00CD749D">
        <w:rPr>
          <w:rFonts w:ascii="Arial" w:hAnsi="Arial" w:cs="Arial"/>
          <w:b/>
          <w:bCs/>
          <w:sz w:val="20"/>
          <w:szCs w:val="20"/>
          <w:vertAlign w:val="superscript"/>
        </w:rPr>
        <w:t>1</w:t>
      </w:r>
    </w:p>
    <w:p w14:paraId="2E532B55"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OVERVIEW</w:t>
      </w:r>
    </w:p>
    <w:p w14:paraId="47B22DC6"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Urinary catheterization is the placement of a tube through the urethra into the bladder to drain urine. This is an invasive procedure that requires a medical order and aseptic technique in institutional settings.</w:t>
      </w:r>
      <w:r w:rsidRPr="00CD749D">
        <w:rPr>
          <w:rFonts w:ascii="Arial" w:hAnsi="Arial" w:cs="Arial"/>
          <w:b/>
          <w:bCs/>
          <w:sz w:val="20"/>
          <w:szCs w:val="20"/>
          <w:vertAlign w:val="superscript"/>
        </w:rPr>
        <w:t>2</w:t>
      </w:r>
      <w:r w:rsidRPr="00CD749D">
        <w:rPr>
          <w:rFonts w:ascii="Arial" w:hAnsi="Arial" w:cs="Arial"/>
          <w:sz w:val="20"/>
          <w:szCs w:val="20"/>
          <w:vertAlign w:val="superscript"/>
        </w:rPr>
        <w:t>,</w:t>
      </w:r>
      <w:r w:rsidRPr="00CD749D">
        <w:rPr>
          <w:rFonts w:ascii="Arial" w:hAnsi="Arial" w:cs="Arial"/>
          <w:b/>
          <w:bCs/>
          <w:sz w:val="20"/>
          <w:szCs w:val="20"/>
          <w:vertAlign w:val="superscript"/>
        </w:rPr>
        <w:t>3</w:t>
      </w:r>
      <w:r w:rsidRPr="00CD749D">
        <w:rPr>
          <w:rStyle w:val="apple-converted-space"/>
          <w:rFonts w:ascii="Arial" w:hAnsi="Arial" w:cs="Arial"/>
          <w:sz w:val="20"/>
          <w:szCs w:val="20"/>
        </w:rPr>
        <w:t> </w:t>
      </w:r>
      <w:r w:rsidRPr="00CD749D">
        <w:rPr>
          <w:rFonts w:ascii="Arial" w:hAnsi="Arial" w:cs="Arial"/>
          <w:sz w:val="20"/>
          <w:szCs w:val="20"/>
        </w:rPr>
        <w:t>Urinary catheterization may be short term (2 weeks or less) or long term (more than 1 month).</w:t>
      </w:r>
      <w:r w:rsidRPr="00CD749D">
        <w:rPr>
          <w:rFonts w:ascii="Arial" w:hAnsi="Arial" w:cs="Arial"/>
          <w:b/>
          <w:bCs/>
          <w:sz w:val="20"/>
          <w:szCs w:val="20"/>
          <w:vertAlign w:val="superscript"/>
        </w:rPr>
        <w:t>4</w:t>
      </w:r>
      <w:r w:rsidRPr="00CD749D">
        <w:rPr>
          <w:rStyle w:val="apple-converted-space"/>
          <w:rFonts w:ascii="Arial" w:hAnsi="Arial" w:cs="Arial"/>
          <w:sz w:val="20"/>
          <w:szCs w:val="20"/>
        </w:rPr>
        <w:t> </w:t>
      </w:r>
      <w:r w:rsidRPr="00CD749D">
        <w:rPr>
          <w:rFonts w:ascii="Arial" w:hAnsi="Arial" w:cs="Arial"/>
          <w:sz w:val="20"/>
          <w:szCs w:val="20"/>
        </w:rPr>
        <w:t>There are a limited number of conditions in which the use of a short- or long-term urinary catheter is appropriate. Excessive accumulation of urine in the bladder is painful for a patient; increases the risk for urinary tract infection (UTI); and can cause backward flow of urine up the ureters to the kidneys, causing kidney damage. Urinary incontinence, an involuntary leakage of urine, may require indwelling catheterization if the leaking urine interferes with wound healing.</w:t>
      </w:r>
      <w:r w:rsidRPr="00CD749D">
        <w:rPr>
          <w:rFonts w:ascii="Arial" w:hAnsi="Arial" w:cs="Arial"/>
          <w:b/>
          <w:bCs/>
          <w:sz w:val="20"/>
          <w:szCs w:val="20"/>
          <w:vertAlign w:val="superscript"/>
        </w:rPr>
        <w:t>5</w:t>
      </w:r>
      <w:r w:rsidRPr="00CD749D">
        <w:rPr>
          <w:rStyle w:val="apple-converted-space"/>
          <w:rFonts w:ascii="Arial" w:hAnsi="Arial" w:cs="Arial"/>
          <w:sz w:val="20"/>
          <w:szCs w:val="20"/>
        </w:rPr>
        <w:t> </w:t>
      </w:r>
      <w:r w:rsidRPr="00CD749D">
        <w:rPr>
          <w:rFonts w:ascii="Arial" w:hAnsi="Arial" w:cs="Arial"/>
          <w:sz w:val="20"/>
          <w:szCs w:val="20"/>
        </w:rPr>
        <w:t>Intermittent catheterization is used to measure postvoid residual (PVR) when a bladder scanner is not available or as a way to manage chronic urinary retention.</w:t>
      </w:r>
    </w:p>
    <w:p w14:paraId="1992F33A"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The steps for inserting an indwelling and a single-use straight/intermittent catheter are the same. The difference lies in the inflation of a balloon to keep the indwelling catheter in place and the presence of a closed drainage system. Urinary catheters are made with one to three lumens. Single-lumen catheters are used for intermittent catheterization (i.e., the insertion of a catheter for one-time bladder emptying). Double-lumen catheters, designed for indwelling catheters, provide one lumen for urinary drainage and a second lumen to inflate a balloon that keeps the catheter in place. Triple-lumen catheters are used for continuous bladder irrigation or when it becomes necessary to instill medications into the bladder. One lumen drains the bladder, a second lumen is used to inflate the balloon, and a third lumen delivers irrigation fluid into the bladder.</w:t>
      </w:r>
    </w:p>
    <w:p w14:paraId="3589B9EF"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A health care provider chooses a catheter on the basis of factors such as latex allergy, history of catheter encrustation, and susceptibility to infection. Indwelling catheters are made of latex or silicone. Latex catheters with special coatings reduce urethral irritation.</w:t>
      </w:r>
      <w:r w:rsidRPr="00CD749D">
        <w:rPr>
          <w:rFonts w:ascii="Arial" w:hAnsi="Arial" w:cs="Arial"/>
          <w:b/>
          <w:bCs/>
          <w:sz w:val="20"/>
          <w:szCs w:val="20"/>
          <w:vertAlign w:val="superscript"/>
        </w:rPr>
        <w:t>5</w:t>
      </w:r>
      <w:r w:rsidRPr="00CD749D">
        <w:rPr>
          <w:rStyle w:val="apple-converted-space"/>
          <w:rFonts w:ascii="Arial" w:hAnsi="Arial" w:cs="Arial"/>
          <w:sz w:val="20"/>
          <w:szCs w:val="20"/>
        </w:rPr>
        <w:t> </w:t>
      </w:r>
      <w:r w:rsidRPr="00CD749D">
        <w:rPr>
          <w:rFonts w:ascii="Arial" w:hAnsi="Arial" w:cs="Arial"/>
          <w:sz w:val="20"/>
          <w:szCs w:val="20"/>
        </w:rPr>
        <w:t>All silicone catheters have a larger internal diameter and may be helpful in patients who require frequent catheter changes because of encrustation.</w:t>
      </w:r>
      <w:r w:rsidRPr="00CD749D">
        <w:rPr>
          <w:rFonts w:ascii="Arial" w:hAnsi="Arial" w:cs="Arial"/>
          <w:b/>
          <w:bCs/>
          <w:sz w:val="20"/>
          <w:szCs w:val="20"/>
          <w:vertAlign w:val="superscript"/>
        </w:rPr>
        <w:t>6</w:t>
      </w:r>
      <w:r w:rsidRPr="00CD749D">
        <w:rPr>
          <w:rStyle w:val="apple-converted-space"/>
          <w:rFonts w:ascii="Arial" w:hAnsi="Arial" w:cs="Arial"/>
          <w:sz w:val="20"/>
          <w:szCs w:val="20"/>
        </w:rPr>
        <w:t> </w:t>
      </w:r>
      <w:r w:rsidRPr="00CD749D">
        <w:rPr>
          <w:rFonts w:ascii="Arial" w:hAnsi="Arial" w:cs="Arial"/>
          <w:sz w:val="20"/>
          <w:szCs w:val="20"/>
        </w:rPr>
        <w:t>Antimicrobial catheters are coated with silver or an antibiotic. These coated catheters have been shown to reduce the incidence of catheter-associated urinary tract infection (CAUTI) for short-term use, but to date there are insufficient data to support their use in long-term catheter users.</w:t>
      </w:r>
      <w:r w:rsidRPr="00CD749D">
        <w:rPr>
          <w:rFonts w:ascii="Arial" w:hAnsi="Arial" w:cs="Arial"/>
          <w:b/>
          <w:bCs/>
          <w:sz w:val="20"/>
          <w:szCs w:val="20"/>
          <w:vertAlign w:val="superscript"/>
        </w:rPr>
        <w:t>4</w:t>
      </w:r>
      <w:r w:rsidRPr="00CD749D">
        <w:rPr>
          <w:rFonts w:ascii="Arial" w:hAnsi="Arial" w:cs="Arial"/>
          <w:sz w:val="20"/>
          <w:szCs w:val="20"/>
          <w:vertAlign w:val="superscript"/>
        </w:rPr>
        <w:t>,</w:t>
      </w:r>
      <w:r w:rsidRPr="00CD749D">
        <w:rPr>
          <w:rFonts w:ascii="Arial" w:hAnsi="Arial" w:cs="Arial"/>
          <w:b/>
          <w:bCs/>
          <w:sz w:val="20"/>
          <w:szCs w:val="20"/>
          <w:vertAlign w:val="superscript"/>
        </w:rPr>
        <w:t>7</w:t>
      </w:r>
      <w:r w:rsidRPr="00CD749D">
        <w:rPr>
          <w:rFonts w:ascii="Arial" w:hAnsi="Arial" w:cs="Arial"/>
          <w:sz w:val="20"/>
          <w:szCs w:val="20"/>
          <w:vertAlign w:val="superscript"/>
        </w:rPr>
        <w:t>,</w:t>
      </w:r>
      <w:r w:rsidRPr="00CD749D">
        <w:rPr>
          <w:rFonts w:ascii="Arial" w:hAnsi="Arial" w:cs="Arial"/>
          <w:b/>
          <w:bCs/>
          <w:sz w:val="20"/>
          <w:szCs w:val="20"/>
          <w:vertAlign w:val="superscript"/>
        </w:rPr>
        <w:t>8</w:t>
      </w:r>
      <w:r w:rsidRPr="00CD749D">
        <w:rPr>
          <w:rStyle w:val="apple-converted-space"/>
          <w:rFonts w:ascii="Arial" w:hAnsi="Arial" w:cs="Arial"/>
          <w:sz w:val="20"/>
          <w:szCs w:val="20"/>
        </w:rPr>
        <w:t> </w:t>
      </w:r>
      <w:r w:rsidRPr="00CD749D">
        <w:rPr>
          <w:rFonts w:ascii="Arial" w:hAnsi="Arial" w:cs="Arial"/>
          <w:sz w:val="20"/>
          <w:szCs w:val="20"/>
        </w:rPr>
        <w:t xml:space="preserve">Straight or intermittent catheters are made of rubber (softer and more flexible) or polyvinylchloride (PVC). Patients who self-catheterize have a large selection of catheters, some with special coatings that do not require lubrication and some that are self-contained systems consisting of a catheter </w:t>
      </w:r>
      <w:proofErr w:type="spellStart"/>
      <w:r w:rsidRPr="00CD749D">
        <w:rPr>
          <w:rFonts w:ascii="Arial" w:hAnsi="Arial" w:cs="Arial"/>
          <w:sz w:val="20"/>
          <w:szCs w:val="20"/>
        </w:rPr>
        <w:t>prelubricated</w:t>
      </w:r>
      <w:proofErr w:type="spellEnd"/>
      <w:r w:rsidRPr="00CD749D">
        <w:rPr>
          <w:rFonts w:ascii="Arial" w:hAnsi="Arial" w:cs="Arial"/>
          <w:sz w:val="20"/>
          <w:szCs w:val="20"/>
        </w:rPr>
        <w:t xml:space="preserve"> and packaged with a preconnected drainage bag.</w:t>
      </w:r>
    </w:p>
    <w:p w14:paraId="7FAED2B2"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lastRenderedPageBreak/>
        <w:t>The size of a urinary catheter is based on the French (Fr) scale, which reflects the internal diameter of the catheter. Most adults with an indwelling catheter should have a size 14 to 16 Fr to minimize trauma and risk for infection. Larger catheter diameters increase the risk for urethral trauma.</w:t>
      </w:r>
      <w:r w:rsidRPr="00CD749D">
        <w:rPr>
          <w:rFonts w:ascii="Arial" w:hAnsi="Arial" w:cs="Arial"/>
          <w:b/>
          <w:bCs/>
          <w:sz w:val="20"/>
          <w:szCs w:val="20"/>
          <w:vertAlign w:val="superscript"/>
        </w:rPr>
        <w:t>4</w:t>
      </w:r>
      <w:r w:rsidRPr="00CD749D">
        <w:rPr>
          <w:rStyle w:val="apple-converted-space"/>
          <w:rFonts w:ascii="Arial" w:hAnsi="Arial" w:cs="Arial"/>
          <w:sz w:val="20"/>
          <w:szCs w:val="20"/>
        </w:rPr>
        <w:t> </w:t>
      </w:r>
      <w:r w:rsidRPr="00CD749D">
        <w:rPr>
          <w:rFonts w:ascii="Arial" w:hAnsi="Arial" w:cs="Arial"/>
          <w:sz w:val="20"/>
          <w:szCs w:val="20"/>
        </w:rPr>
        <w:t>However, larger sizes are used in special circumstances such as after urologic surgery or in the presence of gross hematuria. Smaller sizes are needed for children (i.e., 5-6 Fr for infants, 8-10 Fr for children, and 12 Fr for young girls).</w:t>
      </w:r>
    </w:p>
    <w:p w14:paraId="70D604CD"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Indwelling catheters come in a variety of balloon sizes from 3 mL (for a child) to 30 mL for continuous bladder irrigation (CBI). The size of the balloon is usually printed on the catheter port. The recommended balloon size for an adult is a 5-mL balloon (filled with 10 mL). Long-term use of larger balloons (30 mL) has been associated with increased patient discomfort, irritation, and trauma; increased risk of catheter expulsion; and incomplete emptying of the bladder because of urine that pools below the level of the catheter drainage lumen.</w:t>
      </w:r>
      <w:r w:rsidRPr="00CD749D">
        <w:rPr>
          <w:rFonts w:ascii="Arial" w:hAnsi="Arial" w:cs="Arial"/>
          <w:b/>
          <w:bCs/>
          <w:sz w:val="20"/>
          <w:szCs w:val="20"/>
          <w:vertAlign w:val="superscript"/>
        </w:rPr>
        <w:t>5</w:t>
      </w:r>
      <w:r w:rsidRPr="00CD749D">
        <w:rPr>
          <w:rFonts w:ascii="Arial" w:hAnsi="Arial" w:cs="Arial"/>
          <w:sz w:val="20"/>
          <w:szCs w:val="20"/>
          <w:vertAlign w:val="superscript"/>
        </w:rPr>
        <w:t>,</w:t>
      </w:r>
      <w:r w:rsidRPr="00CD749D">
        <w:rPr>
          <w:rFonts w:ascii="Arial" w:hAnsi="Arial" w:cs="Arial"/>
          <w:b/>
          <w:bCs/>
          <w:sz w:val="20"/>
          <w:szCs w:val="20"/>
          <w:vertAlign w:val="superscript"/>
        </w:rPr>
        <w:t>6</w:t>
      </w:r>
    </w:p>
    <w:p w14:paraId="5D831C57"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For patients with urinary retention or critical illness and who require long-term catheterization, catheter changes should be individualized, not routine.</w:t>
      </w:r>
      <w:r w:rsidRPr="00CD749D">
        <w:rPr>
          <w:rFonts w:ascii="Arial" w:hAnsi="Arial" w:cs="Arial"/>
          <w:b/>
          <w:bCs/>
          <w:sz w:val="20"/>
          <w:szCs w:val="20"/>
          <w:vertAlign w:val="superscript"/>
        </w:rPr>
        <w:t>2</w:t>
      </w:r>
      <w:r w:rsidRPr="00CD749D">
        <w:rPr>
          <w:rFonts w:ascii="Arial" w:hAnsi="Arial" w:cs="Arial"/>
          <w:sz w:val="20"/>
          <w:szCs w:val="20"/>
          <w:vertAlign w:val="superscript"/>
        </w:rPr>
        <w:t>,</w:t>
      </w:r>
      <w:r w:rsidRPr="00CD749D">
        <w:rPr>
          <w:rFonts w:ascii="Arial" w:hAnsi="Arial" w:cs="Arial"/>
          <w:b/>
          <w:bCs/>
          <w:sz w:val="20"/>
          <w:szCs w:val="20"/>
          <w:vertAlign w:val="superscript"/>
        </w:rPr>
        <w:t>9</w:t>
      </w:r>
      <w:r w:rsidRPr="00CD749D">
        <w:rPr>
          <w:rFonts w:ascii="Arial" w:hAnsi="Arial" w:cs="Arial"/>
          <w:sz w:val="20"/>
          <w:szCs w:val="20"/>
          <w:vertAlign w:val="superscript"/>
        </w:rPr>
        <w:t>,</w:t>
      </w:r>
      <w:r w:rsidRPr="00CD749D">
        <w:rPr>
          <w:rFonts w:ascii="Arial" w:hAnsi="Arial" w:cs="Arial"/>
          <w:b/>
          <w:bCs/>
          <w:sz w:val="20"/>
          <w:szCs w:val="20"/>
          <w:vertAlign w:val="superscript"/>
        </w:rPr>
        <w:t>10</w:t>
      </w:r>
      <w:r w:rsidRPr="00CD749D">
        <w:rPr>
          <w:rStyle w:val="apple-converted-space"/>
          <w:rFonts w:ascii="Arial" w:hAnsi="Arial" w:cs="Arial"/>
          <w:sz w:val="20"/>
          <w:szCs w:val="20"/>
        </w:rPr>
        <w:t> </w:t>
      </w:r>
      <w:r w:rsidRPr="00CD749D">
        <w:rPr>
          <w:rFonts w:ascii="Arial" w:hAnsi="Arial" w:cs="Arial"/>
          <w:sz w:val="20"/>
          <w:szCs w:val="20"/>
        </w:rPr>
        <w:t>They should be changed for leaking, for blockage, and before obtaining a sterile specimen for urine culture.</w:t>
      </w:r>
      <w:r w:rsidRPr="00CD749D">
        <w:rPr>
          <w:rFonts w:ascii="Arial" w:hAnsi="Arial" w:cs="Arial"/>
          <w:b/>
          <w:bCs/>
          <w:sz w:val="20"/>
          <w:szCs w:val="20"/>
          <w:vertAlign w:val="superscript"/>
        </w:rPr>
        <w:t>15</w:t>
      </w:r>
      <w:r w:rsidRPr="00CD749D">
        <w:rPr>
          <w:rStyle w:val="apple-converted-space"/>
          <w:rFonts w:ascii="Arial" w:hAnsi="Arial" w:cs="Arial"/>
          <w:sz w:val="20"/>
          <w:szCs w:val="20"/>
        </w:rPr>
        <w:t> </w:t>
      </w:r>
      <w:r w:rsidRPr="00CD749D">
        <w:rPr>
          <w:rFonts w:ascii="Arial" w:hAnsi="Arial" w:cs="Arial"/>
          <w:sz w:val="20"/>
          <w:szCs w:val="20"/>
        </w:rPr>
        <w:t>Long-term catheterization should be avoided because of its association with UTI.</w:t>
      </w:r>
      <w:r w:rsidRPr="00CD749D">
        <w:rPr>
          <w:rFonts w:ascii="Arial" w:hAnsi="Arial" w:cs="Arial"/>
          <w:b/>
          <w:bCs/>
          <w:sz w:val="20"/>
          <w:szCs w:val="20"/>
          <w:vertAlign w:val="superscript"/>
        </w:rPr>
        <w:t>9</w:t>
      </w:r>
      <w:r w:rsidRPr="00CD749D">
        <w:rPr>
          <w:rStyle w:val="apple-converted-space"/>
          <w:rFonts w:ascii="Arial" w:hAnsi="Arial" w:cs="Arial"/>
          <w:sz w:val="20"/>
          <w:szCs w:val="20"/>
        </w:rPr>
        <w:t> </w:t>
      </w:r>
      <w:r w:rsidRPr="00CD749D">
        <w:rPr>
          <w:rFonts w:ascii="Arial" w:hAnsi="Arial" w:cs="Arial"/>
          <w:sz w:val="20"/>
          <w:szCs w:val="20"/>
        </w:rPr>
        <w:t>Make every attempt to remove catheters as soon as a patient can void.</w:t>
      </w:r>
    </w:p>
    <w:p w14:paraId="09E316CB"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An indwelling catheter is attached to a urinary drainage bag to collect the continuous flow of urine. Always hang the bag below the level of the bladder on the bed frame or a chair so urine drains down, out of the bladder. The bag should never touch the floor. When a patient ambulates, carry the bag below the level of his or her bladder. The only exception to this rule is when a catheter is attached to a specially designed drainage bag (belly bag) that is worn across the abdomen. A one-way valve prevents the back flow of urine into the bladder.</w:t>
      </w:r>
    </w:p>
    <w:p w14:paraId="67EE0D69"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Intermittent catheterization is becoming the gold standard for the management of bladder-emptying dysfunctions and following surgical interventions. One advantage of intermittent catheterization is a lower risk of catheter-associated urinary tract infections.</w:t>
      </w:r>
      <w:r w:rsidRPr="00CD749D">
        <w:rPr>
          <w:rFonts w:ascii="Arial" w:hAnsi="Arial" w:cs="Arial"/>
          <w:b/>
          <w:bCs/>
          <w:sz w:val="20"/>
          <w:szCs w:val="20"/>
          <w:vertAlign w:val="superscript"/>
        </w:rPr>
        <w:t>12</w:t>
      </w:r>
    </w:p>
    <w:p w14:paraId="328560AB"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SUPPLIES</w:t>
      </w:r>
    </w:p>
    <w:p w14:paraId="5E896A2A"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Straight catheterization kit containing the following sterile items*:</w:t>
      </w:r>
    </w:p>
    <w:p w14:paraId="58BAB5C8" w14:textId="77777777" w:rsidR="00100B55" w:rsidRPr="00100B55" w:rsidRDefault="00100B55">
      <w:pPr>
        <w:numPr>
          <w:ilvl w:val="1"/>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Single-lumen catheter (commonly 12- to 14-French)</w:t>
      </w:r>
    </w:p>
    <w:p w14:paraId="0DDCA269" w14:textId="77777777" w:rsidR="00100B55" w:rsidRPr="00100B55" w:rsidRDefault="00100B55">
      <w:pPr>
        <w:numPr>
          <w:ilvl w:val="1"/>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Drapes (one fenestrated—has an opening in the center)</w:t>
      </w:r>
    </w:p>
    <w:p w14:paraId="644F4712" w14:textId="77777777" w:rsidR="00100B55" w:rsidRPr="00100B55" w:rsidRDefault="00100B55">
      <w:pPr>
        <w:numPr>
          <w:ilvl w:val="1"/>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Sterile gloves</w:t>
      </w:r>
    </w:p>
    <w:p w14:paraId="50666ED4" w14:textId="77777777" w:rsidR="00100B55" w:rsidRPr="00100B55" w:rsidRDefault="00100B55">
      <w:pPr>
        <w:numPr>
          <w:ilvl w:val="1"/>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Lubricant</w:t>
      </w:r>
    </w:p>
    <w:p w14:paraId="04B6AD6F" w14:textId="77777777" w:rsidR="00100B55" w:rsidRPr="00100B55" w:rsidRDefault="00100B55">
      <w:pPr>
        <w:numPr>
          <w:ilvl w:val="1"/>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Cleansing solution incorporated into an applicator swab or to be added to cotton balls (sterile forceps must be used to pick up the cotton balls)</w:t>
      </w:r>
    </w:p>
    <w:p w14:paraId="6F283CCF" w14:textId="77777777" w:rsidR="00100B55" w:rsidRPr="00100B55" w:rsidRDefault="00100B55">
      <w:pPr>
        <w:numPr>
          <w:ilvl w:val="1"/>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Specimen container </w:t>
      </w:r>
      <w:r w:rsidRPr="00100B55">
        <w:rPr>
          <w:rFonts w:ascii="Arial" w:eastAsia="Times New Roman" w:hAnsi="Arial" w:cs="Arial"/>
          <w:sz w:val="20"/>
          <w:szCs w:val="20"/>
        </w:rPr>
        <w:br/>
        <w:t>*The items in a catheter kit vary, so it is important to check the list of contents on the package.</w:t>
      </w:r>
    </w:p>
    <w:p w14:paraId="75B1C7F5"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Extra sterile gloves and catheter (optional)</w:t>
      </w:r>
    </w:p>
    <w:p w14:paraId="4050FE76"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Bath blanket</w:t>
      </w:r>
    </w:p>
    <w:p w14:paraId="7E3EC377"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Waterproof absorbent pad</w:t>
      </w:r>
    </w:p>
    <w:p w14:paraId="48DD9AD3"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For perineal care: clean gloves, basin of warm water, soap or perineal cleanser, washcloth, and towel</w:t>
      </w:r>
    </w:p>
    <w:p w14:paraId="78896E62"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Additional lighting as needed (such as a flashlight or procedure light)</w:t>
      </w:r>
    </w:p>
    <w:p w14:paraId="4B5CAEB8"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Measuring container for urine</w:t>
      </w:r>
    </w:p>
    <w:p w14:paraId="3DA7B245" w14:textId="77777777" w:rsidR="00100B55" w:rsidRPr="00100B55" w:rsidRDefault="00100B55">
      <w:pPr>
        <w:numPr>
          <w:ilvl w:val="0"/>
          <w:numId w:val="14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Specimen container</w:t>
      </w:r>
    </w:p>
    <w:p w14:paraId="6EBD3AED"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PATIENT AND FAMILY EDUCATION</w:t>
      </w:r>
    </w:p>
    <w:p w14:paraId="6C8A965F" w14:textId="77777777" w:rsidR="00100B55" w:rsidRPr="00CD749D" w:rsidRDefault="00100B55">
      <w:pPr>
        <w:numPr>
          <w:ilvl w:val="0"/>
          <w:numId w:val="138"/>
        </w:numPr>
        <w:spacing w:before="100" w:beforeAutospacing="1" w:after="100" w:afterAutospacing="1"/>
        <w:rPr>
          <w:rFonts w:ascii="Arial" w:hAnsi="Arial" w:cs="Arial"/>
          <w:sz w:val="20"/>
          <w:szCs w:val="20"/>
        </w:rPr>
      </w:pPr>
      <w:r w:rsidRPr="00CD749D">
        <w:rPr>
          <w:rFonts w:ascii="Arial" w:hAnsi="Arial" w:cs="Arial"/>
          <w:sz w:val="20"/>
          <w:szCs w:val="20"/>
        </w:rPr>
        <w:lastRenderedPageBreak/>
        <w:t>Provide the patient and family with an explanation of the procedure and equipment, including the reason for catheter placement, anatomy of the genitourinary tract, and an explanation of steps involved in catheter insertion.</w:t>
      </w:r>
    </w:p>
    <w:p w14:paraId="1BB7B985" w14:textId="77777777" w:rsidR="00100B55" w:rsidRPr="00CD749D" w:rsidRDefault="00100B55">
      <w:pPr>
        <w:numPr>
          <w:ilvl w:val="0"/>
          <w:numId w:val="138"/>
        </w:numPr>
        <w:spacing w:before="100" w:beforeAutospacing="1" w:after="100" w:afterAutospacing="1"/>
        <w:rPr>
          <w:rFonts w:ascii="Arial" w:hAnsi="Arial" w:cs="Arial"/>
          <w:sz w:val="20"/>
          <w:szCs w:val="20"/>
        </w:rPr>
      </w:pPr>
      <w:r w:rsidRPr="00CD749D">
        <w:rPr>
          <w:rFonts w:ascii="Arial" w:hAnsi="Arial" w:cs="Arial"/>
          <w:sz w:val="20"/>
          <w:szCs w:val="20"/>
        </w:rPr>
        <w:t>Explain that a feeling of burning, pinching, and/or pressure may be experienced when the catheter is inserted into the urethra. This sensation is normal and will go away.</w:t>
      </w:r>
    </w:p>
    <w:p w14:paraId="7254D24B" w14:textId="77777777" w:rsidR="00100B55" w:rsidRPr="00CD749D" w:rsidRDefault="00100B55">
      <w:pPr>
        <w:numPr>
          <w:ilvl w:val="0"/>
          <w:numId w:val="138"/>
        </w:numPr>
        <w:spacing w:before="100" w:beforeAutospacing="1" w:after="100" w:afterAutospacing="1"/>
        <w:rPr>
          <w:rFonts w:ascii="Arial" w:hAnsi="Arial" w:cs="Arial"/>
          <w:sz w:val="20"/>
          <w:szCs w:val="20"/>
        </w:rPr>
      </w:pPr>
      <w:r w:rsidRPr="00CD749D">
        <w:rPr>
          <w:rFonts w:ascii="Arial" w:hAnsi="Arial" w:cs="Arial"/>
          <w:sz w:val="20"/>
          <w:szCs w:val="20"/>
        </w:rPr>
        <w:t>Discuss with the patient routine care of the catheter and drainage system that includes avoiding any kinking in the drainage tubing, keeping the drainage bag dependent, avoiding pulling on the catheter, and daily hygiene.</w:t>
      </w:r>
    </w:p>
    <w:p w14:paraId="3B14832E" w14:textId="77777777" w:rsidR="00100B55" w:rsidRPr="00CD749D" w:rsidRDefault="00100B55">
      <w:pPr>
        <w:numPr>
          <w:ilvl w:val="0"/>
          <w:numId w:val="138"/>
        </w:numPr>
        <w:spacing w:before="100" w:beforeAutospacing="1" w:after="100" w:afterAutospacing="1"/>
        <w:rPr>
          <w:rFonts w:ascii="Arial" w:hAnsi="Arial" w:cs="Arial"/>
          <w:sz w:val="20"/>
          <w:szCs w:val="20"/>
        </w:rPr>
      </w:pPr>
      <w:r w:rsidRPr="00CD749D">
        <w:rPr>
          <w:rFonts w:ascii="Arial" w:hAnsi="Arial" w:cs="Arial"/>
          <w:sz w:val="20"/>
          <w:szCs w:val="20"/>
        </w:rPr>
        <w:t>Teach the patient and family techniques to minimize the occurrence of catheter-associated urinary tract infections, such as performing proper hand hygiene and keeping urinary drainage bag below the level of the bladder.</w:t>
      </w:r>
    </w:p>
    <w:p w14:paraId="1CF93FF9" w14:textId="77777777" w:rsidR="00100B55" w:rsidRPr="00CD749D" w:rsidRDefault="00100B55">
      <w:pPr>
        <w:numPr>
          <w:ilvl w:val="0"/>
          <w:numId w:val="138"/>
        </w:numPr>
        <w:spacing w:before="100" w:beforeAutospacing="1" w:after="100" w:afterAutospacing="1"/>
        <w:rPr>
          <w:rFonts w:ascii="Arial" w:hAnsi="Arial" w:cs="Arial"/>
          <w:sz w:val="20"/>
          <w:szCs w:val="20"/>
        </w:rPr>
      </w:pPr>
      <w:r w:rsidRPr="00CD749D">
        <w:rPr>
          <w:rFonts w:ascii="Arial" w:hAnsi="Arial" w:cs="Arial"/>
          <w:sz w:val="20"/>
          <w:szCs w:val="20"/>
        </w:rPr>
        <w:t>Explain that adequate fluid intake helps prevent catheter blockage.</w:t>
      </w:r>
    </w:p>
    <w:p w14:paraId="2117F924" w14:textId="77777777" w:rsidR="00100B55" w:rsidRPr="00CD749D" w:rsidRDefault="00100B55">
      <w:pPr>
        <w:numPr>
          <w:ilvl w:val="0"/>
          <w:numId w:val="138"/>
        </w:numPr>
        <w:spacing w:before="100" w:beforeAutospacing="1" w:after="100" w:afterAutospacing="1"/>
        <w:rPr>
          <w:rFonts w:ascii="Arial" w:hAnsi="Arial" w:cs="Arial"/>
          <w:sz w:val="20"/>
          <w:szCs w:val="20"/>
        </w:rPr>
      </w:pPr>
      <w:r w:rsidRPr="00CD749D">
        <w:rPr>
          <w:rFonts w:ascii="Arial" w:hAnsi="Arial" w:cs="Arial"/>
          <w:sz w:val="20"/>
          <w:szCs w:val="20"/>
        </w:rPr>
        <w:t>Encourage questions and answer them as they arise.</w:t>
      </w:r>
    </w:p>
    <w:p w14:paraId="2FBDB112"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ASSESSMENT AND PREPARATION</w:t>
      </w:r>
    </w:p>
    <w:p w14:paraId="1B3ED4F6"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Review the medical record for any pathological condition that may impair passage of the catheter, such as an enlarged prostate gland in men or urethral strictures.</w:t>
      </w:r>
    </w:p>
    <w:p w14:paraId="547C978A"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Ask the patient and check the patient's medical record for any allergies.</w:t>
      </w:r>
    </w:p>
    <w:p w14:paraId="4ACE6F7C"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Assess the patient's weight, level of consciousness, developmental level, ability to cooperate, and mobility.</w:t>
      </w:r>
    </w:p>
    <w:p w14:paraId="6C97C687"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Note the patient's gender and age.</w:t>
      </w:r>
    </w:p>
    <w:p w14:paraId="15A82B1F"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Assess for pain and bladder fullness. Palpate the bladder over the symphysis pubis, or use a bladder scanner (if available).</w:t>
      </w:r>
    </w:p>
    <w:p w14:paraId="6F8B0453"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Perform hand hygiene, and apply gloves. Don appropriate personal protective equipment (PPE) based on the patient’s need for isolation precautions or the risk of exposure to bodily fluids. Inspect the perineal region, observing for perineal anatomical landmarks, and evaluate the region for erythema, drainage or discharge, and odor. Remove your gloves, and perform hand hygiene.</w:t>
      </w:r>
    </w:p>
    <w:p w14:paraId="4331C99B" w14:textId="77777777" w:rsidR="00100B55" w:rsidRPr="00CD749D" w:rsidRDefault="00100B55">
      <w:pPr>
        <w:numPr>
          <w:ilvl w:val="0"/>
          <w:numId w:val="139"/>
        </w:numPr>
        <w:spacing w:before="100" w:beforeAutospacing="1" w:after="100" w:afterAutospacing="1"/>
        <w:rPr>
          <w:rFonts w:ascii="Arial" w:hAnsi="Arial" w:cs="Arial"/>
          <w:sz w:val="20"/>
          <w:szCs w:val="20"/>
        </w:rPr>
      </w:pPr>
      <w:r w:rsidRPr="00CD749D">
        <w:rPr>
          <w:rFonts w:ascii="Arial" w:hAnsi="Arial" w:cs="Arial"/>
          <w:sz w:val="20"/>
          <w:szCs w:val="20"/>
        </w:rPr>
        <w:t>Arrange for extra personnel to assist you as necessary.</w:t>
      </w:r>
    </w:p>
    <w:p w14:paraId="6810170C"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DELEGATION</w:t>
      </w:r>
    </w:p>
    <w:p w14:paraId="4C511C19"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The skill of inserting a straight urinary catheter cannot be delegated to nursing assistive personnel (NAP). You may, however, direct NAP to do the following:</w:t>
      </w:r>
    </w:p>
    <w:p w14:paraId="5EAFC4C5" w14:textId="77777777" w:rsidR="00100B55" w:rsidRPr="00CD749D" w:rsidRDefault="00100B55">
      <w:pPr>
        <w:numPr>
          <w:ilvl w:val="0"/>
          <w:numId w:val="140"/>
        </w:numPr>
        <w:spacing w:before="100" w:beforeAutospacing="1" w:after="100" w:afterAutospacing="1"/>
        <w:rPr>
          <w:rFonts w:ascii="Arial" w:hAnsi="Arial" w:cs="Arial"/>
          <w:sz w:val="20"/>
          <w:szCs w:val="20"/>
        </w:rPr>
      </w:pPr>
      <w:r w:rsidRPr="00CD749D">
        <w:rPr>
          <w:rFonts w:ascii="Arial" w:hAnsi="Arial" w:cs="Arial"/>
          <w:sz w:val="20"/>
          <w:szCs w:val="20"/>
        </w:rPr>
        <w:t>Assist with patient positioning, focus lighting for the procedure, maintain privacy, empty urine from the collection container, and assist with perineal care.</w:t>
      </w:r>
    </w:p>
    <w:p w14:paraId="181CA3AB" w14:textId="77777777" w:rsidR="00100B55" w:rsidRPr="00CD749D" w:rsidRDefault="00100B55">
      <w:pPr>
        <w:numPr>
          <w:ilvl w:val="0"/>
          <w:numId w:val="140"/>
        </w:numPr>
        <w:spacing w:before="100" w:beforeAutospacing="1" w:after="100" w:afterAutospacing="1"/>
        <w:rPr>
          <w:rFonts w:ascii="Arial" w:hAnsi="Arial" w:cs="Arial"/>
          <w:sz w:val="20"/>
          <w:szCs w:val="20"/>
        </w:rPr>
      </w:pPr>
      <w:r w:rsidRPr="00CD749D">
        <w:rPr>
          <w:rFonts w:ascii="Arial" w:hAnsi="Arial" w:cs="Arial"/>
          <w:sz w:val="20"/>
          <w:szCs w:val="20"/>
        </w:rPr>
        <w:t>Report to you if the patient has a fever or complains of any discomfort after the procedure.</w:t>
      </w:r>
    </w:p>
    <w:p w14:paraId="1DBF9264"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PROCEDURE</w:t>
      </w:r>
    </w:p>
    <w:p w14:paraId="595FD3CE"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Verify the health care provider's orders. Check the patient's plan of care for the size and type of catheter to use if this is a reinsertion. Use the smallest catheter size possible. Verify any allergies.</w:t>
      </w:r>
    </w:p>
    <w:p w14:paraId="4C4D58A2"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Perform hand hygiene.</w:t>
      </w:r>
    </w:p>
    <w:p w14:paraId="4E4E0DAD"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Provide for patient privacy by closing the door and drawing the bedside curtain.</w:t>
      </w:r>
    </w:p>
    <w:p w14:paraId="236F82FC"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Introduce yourself to the patient and family, if present.</w:t>
      </w:r>
    </w:p>
    <w:p w14:paraId="0800CEEC"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Identify the patient using two identifiers. Compare the identifiers to the patient's medical record.</w:t>
      </w:r>
    </w:p>
    <w:p w14:paraId="220EF141"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Explain the procedure to the patient and ensure that he or she agrees to treatment.</w:t>
      </w:r>
    </w:p>
    <w:p w14:paraId="324A02F6"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Gather the necessary equipment and supplies.</w:t>
      </w:r>
    </w:p>
    <w:p w14:paraId="5C60619F"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Raise the bed to an appropriate working height. If side rails are in use, raise the rail on the opposite side of the bed and lower the rail on your side.</w:t>
      </w:r>
    </w:p>
    <w:p w14:paraId="788DEAD3"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Place a waterproof pad under the patient.</w:t>
      </w:r>
    </w:p>
    <w:p w14:paraId="7776873A"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To perform intermittent straight catheterization for a female patient:</w:t>
      </w:r>
    </w:p>
    <w:p w14:paraId="192EAF8A"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lastRenderedPageBreak/>
        <w:t>Help the patient into the dorsal recumbent position, lying on her back with the knees flexed. Ask her to relax her thighs.</w:t>
      </w:r>
    </w:p>
    <w:p w14:paraId="2F10F12A"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Drape a bath blanket in a diamond fashion, with the corners at the patient's midsection, thighs, abdomen, and perineum.</w:t>
      </w:r>
    </w:p>
    <w:p w14:paraId="38009C4B"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An alternative position for a female patient is the side-lying position, with the upper leg flexed at the knee and hip. To reduce the risk of contamination, cover the anal area with a drape. If necessary, support the patient with pillows to help her maintain the position.</w:t>
      </w:r>
    </w:p>
    <w:p w14:paraId="0A78C064"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Apply gloves, don appropriate personal protective equipment (PPE) based on the patient’s need for isolation precautions or the risk of exposure to bodily fluids, and wash the perineum with soap and water. Rinse and dry the area. See the Video Skill “Performing Perineal Care for a Female Patient."</w:t>
      </w:r>
    </w:p>
    <w:p w14:paraId="55797952"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Examine the patient to identify the urinary meatus. If needed, position a light to illuminate the patient's genitals, or ask an assistant to hold a light source.</w:t>
      </w:r>
    </w:p>
    <w:p w14:paraId="30301316"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Remove and discard your gloves.</w:t>
      </w:r>
    </w:p>
    <w:p w14:paraId="3F58F3BB"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Perform hand hygiene.</w:t>
      </w:r>
    </w:p>
    <w:p w14:paraId="528B2460"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Obtain an intermittent catheterization kit. Open the outer wrapping of the kit by tearing the designated edge of the plastic wrap. Place the empty outer plastic wrap near the end of the bed and use it for waste disposal. Open the sterile inner package containing the catheter supplies. Using sterile technique, open the top flap outward to the far side of the kit. Then open the side flaps without bringing the arms back over the sterile packaging. Open the last flap toward yourself. Note that the tray is now sitting open on its own sterile field.</w:t>
      </w:r>
      <w:r w:rsidRPr="00CD749D">
        <w:rPr>
          <w:rFonts w:ascii="Arial" w:hAnsi="Arial" w:cs="Arial"/>
          <w:b/>
          <w:bCs/>
          <w:sz w:val="20"/>
          <w:szCs w:val="20"/>
          <w:vertAlign w:val="superscript"/>
        </w:rPr>
        <w:t>13</w:t>
      </w:r>
      <w:r w:rsidRPr="00CD749D">
        <w:rPr>
          <w:rStyle w:val="apple-converted-space"/>
          <w:rFonts w:ascii="Arial" w:hAnsi="Arial" w:cs="Arial"/>
          <w:sz w:val="20"/>
          <w:szCs w:val="20"/>
        </w:rPr>
        <w:t> </w:t>
      </w:r>
      <w:r w:rsidRPr="00CD749D">
        <w:rPr>
          <w:rFonts w:ascii="Arial" w:hAnsi="Arial" w:cs="Arial"/>
          <w:sz w:val="20"/>
          <w:szCs w:val="20"/>
        </w:rPr>
        <w:t>For straight catheterization, all of the needed supplies are in the sterile tray, which can also be used for urine collection.</w:t>
      </w:r>
    </w:p>
    <w:p w14:paraId="3EFF4FBE"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Drape the female patient’s perineum appropriately:</w:t>
      </w:r>
    </w:p>
    <w:p w14:paraId="63A2EFD5"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If sterile gloves are packed as first item, don sterile gloves and then apply drape. Pick up the square drape and allow it to unfold without touching any unsterile surface. Allow the top edge of the drape to form a cuff over both of your hands. Place the drape, with the shiny side down, on the bed between the patient's thighs. Ask the patient to lift her hips, and slip the cuffed edge just under the patient's buttocks. Take care not to touch any contaminated surface.</w:t>
      </w:r>
    </w:p>
    <w:p w14:paraId="7CD7A6FA"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Put on sterile gloves.</w:t>
      </w:r>
    </w:p>
    <w:p w14:paraId="782DB489"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If your kit contains a fenestrated sterile drape, allow the drape to unfold without touching any unsterile surface. Allow the top edge of the drape to form a cuff over both hands. Cover the patient's perineum with the drape, leaving her labia exposed.</w:t>
      </w:r>
    </w:p>
    <w:p w14:paraId="0C73E562"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Arrange your supplies on the sterile field, maintaining the sterility of your gloves. The sterile tray contains the catheter, a lubricant, and a cleaning medium, such as premoistened swabs or cotton balls, forceps, and solution. (A straight catheterization kit does not contain a drainage bag.)</w:t>
      </w:r>
    </w:p>
    <w:p w14:paraId="55338C95"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Open the packet of lubricant. Lubricate the catheter by dipping it into the water-soluble gel to a depth of 2.5 to 5 cm (1 to 2 inches).</w:t>
      </w:r>
    </w:p>
    <w:p w14:paraId="35A521DF"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Open the package of sterile antiseptic solution. Pour the solution over the sterile cotton balls. Some kits may contain a package of premoistened swabs. Open the end of the package for easy access.</w:t>
      </w:r>
    </w:p>
    <w:p w14:paraId="1B113783"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Cleanse the female patient's urethral meatus:</w:t>
      </w:r>
    </w:p>
    <w:p w14:paraId="7E8B6BB6"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With the fingers of your nondominant hand, separate the labia to fully expose the urinary meatus. This hand is now contaminated. If the labia close, the area surrounding the catheter will be contaminated, and the earlier steps of the procedure must be repeated.</w:t>
      </w:r>
    </w:p>
    <w:p w14:paraId="45B01E20"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Maintain the position of your nondominant hand throughout the procedure.</w:t>
      </w:r>
    </w:p>
    <w:p w14:paraId="108098F4"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Use forceps to hold one cotton ball or swab at a time. Clean the labia and urinary meatus, moving from the clitoris toward the anus. Use a new cotton ball or swab for each area you clean. Begin with the far labial folds, then move to the near labial folds, and then work directly over the center of the urethral meatus.</w:t>
      </w:r>
    </w:p>
    <w:p w14:paraId="30788EA0"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lastRenderedPageBreak/>
        <w:t>Pick up the catheter 7.5 to 10 cm (3 to 4 inches) from the tip, with the distal end of the catheter tube loosely coiled in the palm of your hand. An assistant may shine a light for you, to better visualize anatomic landmarks.</w:t>
      </w:r>
    </w:p>
    <w:p w14:paraId="1C045CA1"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Position the urine tray so the urine will drain into it.</w:t>
      </w:r>
    </w:p>
    <w:p w14:paraId="6E62516B"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Insert the catheter into the urethral meatus. Advance the catheter until urine flows through the tubing. After visual confirmation of urine return into the tubing, continue to advance the catheter. Release the labia, but hold the catheter securely with your nondominant hand.</w:t>
      </w:r>
    </w:p>
    <w:p w14:paraId="4CDA7A45"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Collect a urine specimen, if ordered.</w:t>
      </w:r>
    </w:p>
    <w:p w14:paraId="74918167"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Fill the specimen cup with the correct amount of urine required for the ordered laboratory tests by holding the end of the catheter in the dominant hand over the cup.</w:t>
      </w:r>
    </w:p>
    <w:p w14:paraId="0D1E528B"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After collection, allow the remaining urine to flow into a container.</w:t>
      </w:r>
    </w:p>
    <w:p w14:paraId="5F51575D"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Use a sterile container if additional urine is needed for culture analysis.</w:t>
      </w:r>
    </w:p>
    <w:p w14:paraId="4E9185D1"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Allow the patient's bladder to empty fully, unless your agency's policy restricts the maximum volume of urine to be drained when straight-catheterizing a patient.</w:t>
      </w:r>
    </w:p>
    <w:p w14:paraId="3FC78681"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When urine drainage diminishes, withdraw the catheter slowly and smoothly until it has been withdrawn completely.</w:t>
      </w:r>
    </w:p>
    <w:p w14:paraId="647FEC10"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To perform intermittent straight catheterization for a male patient:</w:t>
      </w:r>
    </w:p>
    <w:p w14:paraId="1A8FFC8E"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Position the patient supine, with his legs extended and his thighs slightly abducted.</w:t>
      </w:r>
    </w:p>
    <w:p w14:paraId="20D885CA"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Drape the male patient:</w:t>
      </w:r>
    </w:p>
    <w:p w14:paraId="2D9164AF"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Drape his upper body with a small sheet or towel.</w:t>
      </w:r>
    </w:p>
    <w:p w14:paraId="3DD0604C"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Drape the lower body with a separate sheet or bath blanket, so that only the perineum is exposed.</w:t>
      </w:r>
    </w:p>
    <w:p w14:paraId="7E0B0B76"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Perform perineum care. See Video Skill "Performing Perineal Care for a Male Patient".</w:t>
      </w:r>
    </w:p>
    <w:p w14:paraId="08C3B57E"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Open the sterile straight catheterization kit.</w:t>
      </w:r>
    </w:p>
    <w:p w14:paraId="57164D8E"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Drape the patient's perineum. If sterile gloves are packed as first item, don sterile gloves and then apply drape.</w:t>
      </w:r>
    </w:p>
    <w:p w14:paraId="0DAA35ED"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Pick up the square drape and allow it to unfold without touching any unsterile surface.</w:t>
      </w:r>
    </w:p>
    <w:p w14:paraId="55E389CE" w14:textId="77777777" w:rsidR="00100B55" w:rsidRPr="00CD749D" w:rsidRDefault="00100B55">
      <w:pPr>
        <w:numPr>
          <w:ilvl w:val="2"/>
          <w:numId w:val="141"/>
        </w:numPr>
        <w:spacing w:before="100" w:beforeAutospacing="1" w:after="100" w:afterAutospacing="1"/>
        <w:rPr>
          <w:rFonts w:ascii="Arial" w:hAnsi="Arial" w:cs="Arial"/>
          <w:sz w:val="20"/>
          <w:szCs w:val="20"/>
        </w:rPr>
      </w:pPr>
      <w:r w:rsidRPr="00CD749D">
        <w:rPr>
          <w:rFonts w:ascii="Arial" w:hAnsi="Arial" w:cs="Arial"/>
          <w:sz w:val="20"/>
          <w:szCs w:val="20"/>
        </w:rPr>
        <w:t>Place this drape over the patient's thighs, with the shiny side down, just below the penis.</w:t>
      </w:r>
    </w:p>
    <w:p w14:paraId="152A9355"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Apply sterile gloves.</w:t>
      </w:r>
    </w:p>
    <w:p w14:paraId="1D62E226"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Place the sterile tray and the prepared contents on the sterile square drape. Form a continuous sterile field with the sterile wrap under the tray or box and the drape under the patient.</w:t>
      </w:r>
    </w:p>
    <w:p w14:paraId="758A7D1B"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Lubricate the catheter 12.5 to 17.5 cm (5 to 7 in).</w:t>
      </w:r>
    </w:p>
    <w:p w14:paraId="5CEE6294"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With your nondominant hand, gently grasp the penis at the shaft just below the glans. Retract the foreskin if the patient is uncircumcised. Hold the shaft of the penis at a right angle to the body. This hand (which is now contaminated) will remain in this position for the remainder of the procedure.</w:t>
      </w:r>
    </w:p>
    <w:p w14:paraId="4048A5A7"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Using your uncontaminated dominant hand, cleanse the meatus with cotton balls or swabs, using circular strokes, beginning at the meatus and working outward in a spiral pattern.</w:t>
      </w:r>
    </w:p>
    <w:p w14:paraId="3E07C1FF"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Repeat this process three times, using a clean cotton ball or swab each time.</w:t>
      </w:r>
    </w:p>
    <w:p w14:paraId="4AAA34AB"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Gently apply upward traction to the penis. Slowly insert the catheter through the urethral meatus. Advance the catheter 17 to 22.5 cm (7 to 9 inches), or until urine flows out of the catheter. Continue to advance the catheter to the bifurcation of the tubing.</w:t>
      </w:r>
    </w:p>
    <w:p w14:paraId="7EB36693"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If you feel resistance, or the patient reports pain as the catheter is advanced, DO NOT USE FORCE. Stop advancing the catheter. Ask the patient to relax and take slow, deep breaths. Hold the catheter gently in place without forcing it. After a few seconds, the sphincter may relax and the catheter can be advanced. If you are still unable advance the catheter, the patient may have an enlarged prostate or another urethral obstruction.</w:t>
      </w:r>
    </w:p>
    <w:p w14:paraId="4373092B"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Once you've advanced the catheter, lower the penis, and hold the catheter securely in your nondominant hand. Allow the bladder to empty fully or partially, according to agency policy.</w:t>
      </w:r>
    </w:p>
    <w:p w14:paraId="2F338286"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lastRenderedPageBreak/>
        <w:t>Slowly withdraw the catheter by pulling it straight out or by coiling it around your finger as you pull it out.</w:t>
      </w:r>
    </w:p>
    <w:p w14:paraId="66232897"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Dispose of used supplies and provide hygiene care as needed.</w:t>
      </w:r>
    </w:p>
    <w:p w14:paraId="6DD927DB"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Help the patient into a comfortable position, and place toiletries and personal items within reach.</w:t>
      </w:r>
    </w:p>
    <w:p w14:paraId="3EDAF831"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Remove and dispose of your gloves, and perform hand hygiene.</w:t>
      </w:r>
    </w:p>
    <w:p w14:paraId="71703E8C"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If a specimen has been collected label it in front of the patient and send it to the lab immediately. Refer to the Video Skills for specimen collection. To prepare the specimen for transport:</w:t>
      </w:r>
    </w:p>
    <w:p w14:paraId="7A1C7D63"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Place the labeled specimen in a biohazard bag.</w:t>
      </w:r>
    </w:p>
    <w:p w14:paraId="32033AF9" w14:textId="77777777" w:rsidR="00100B55" w:rsidRPr="00CD749D" w:rsidRDefault="00100B55">
      <w:pPr>
        <w:numPr>
          <w:ilvl w:val="1"/>
          <w:numId w:val="141"/>
        </w:numPr>
        <w:spacing w:before="100" w:beforeAutospacing="1" w:after="100" w:afterAutospacing="1"/>
        <w:rPr>
          <w:rFonts w:ascii="Arial" w:hAnsi="Arial" w:cs="Arial"/>
          <w:sz w:val="20"/>
          <w:szCs w:val="20"/>
        </w:rPr>
      </w:pPr>
      <w:r w:rsidRPr="00CD749D">
        <w:rPr>
          <w:rFonts w:ascii="Arial" w:hAnsi="Arial" w:cs="Arial"/>
          <w:sz w:val="20"/>
          <w:szCs w:val="20"/>
        </w:rPr>
        <w:t>If the specimen requires ice for transport, place the specimen in a biohazard bag then place the bag with the specimen into a second biohazard bag filled with ice slurry.</w:t>
      </w:r>
    </w:p>
    <w:p w14:paraId="40FA2D9C"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Place the call light within easy reach, and make sure the patient knows how to use it to summon assistance.</w:t>
      </w:r>
    </w:p>
    <w:p w14:paraId="58B49AA1"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To ensure the patient's safety, raise the appropriate number of side rails and lower the bed to the lowest position.</w:t>
      </w:r>
    </w:p>
    <w:p w14:paraId="239CEDFA"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Leave the patient's room tidy.</w:t>
      </w:r>
    </w:p>
    <w:p w14:paraId="56626157" w14:textId="77777777" w:rsidR="00100B55" w:rsidRPr="00CD749D" w:rsidRDefault="00100B55">
      <w:pPr>
        <w:numPr>
          <w:ilvl w:val="0"/>
          <w:numId w:val="141"/>
        </w:numPr>
        <w:spacing w:before="100" w:beforeAutospacing="1" w:after="100" w:afterAutospacing="1"/>
        <w:rPr>
          <w:rFonts w:ascii="Arial" w:hAnsi="Arial" w:cs="Arial"/>
          <w:sz w:val="20"/>
          <w:szCs w:val="20"/>
        </w:rPr>
      </w:pPr>
      <w:r w:rsidRPr="00CD749D">
        <w:rPr>
          <w:rFonts w:ascii="Arial" w:hAnsi="Arial" w:cs="Arial"/>
          <w:sz w:val="20"/>
          <w:szCs w:val="20"/>
        </w:rPr>
        <w:t>Document and report the patient's response and expected or unexpected outcomes. Record the date and time of the procedure, as well as urine output. Keep in mind agency policy for post-catheterization voiding procedures.</w:t>
      </w:r>
    </w:p>
    <w:p w14:paraId="173D386D"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MONITORING AND CARE</w:t>
      </w:r>
    </w:p>
    <w:p w14:paraId="22AA5DB4" w14:textId="77777777" w:rsidR="00100B55" w:rsidRPr="00CD749D" w:rsidRDefault="00100B55">
      <w:pPr>
        <w:numPr>
          <w:ilvl w:val="0"/>
          <w:numId w:val="142"/>
        </w:numPr>
        <w:spacing w:before="100" w:beforeAutospacing="1" w:after="100" w:afterAutospacing="1"/>
        <w:rPr>
          <w:rFonts w:ascii="Arial" w:hAnsi="Arial" w:cs="Arial"/>
          <w:sz w:val="20"/>
          <w:szCs w:val="20"/>
        </w:rPr>
      </w:pPr>
      <w:r w:rsidRPr="00CD749D">
        <w:rPr>
          <w:rFonts w:ascii="Arial" w:hAnsi="Arial" w:cs="Arial"/>
          <w:sz w:val="20"/>
          <w:szCs w:val="20"/>
        </w:rPr>
        <w:t>Palpate the patient's bladder for distention, or use a bladder scan.</w:t>
      </w:r>
    </w:p>
    <w:p w14:paraId="7CD98D64" w14:textId="77777777" w:rsidR="00100B55" w:rsidRPr="00CD749D" w:rsidRDefault="00100B55">
      <w:pPr>
        <w:numPr>
          <w:ilvl w:val="0"/>
          <w:numId w:val="142"/>
        </w:numPr>
        <w:spacing w:before="100" w:beforeAutospacing="1" w:after="100" w:afterAutospacing="1"/>
        <w:rPr>
          <w:rFonts w:ascii="Arial" w:hAnsi="Arial" w:cs="Arial"/>
          <w:sz w:val="20"/>
          <w:szCs w:val="20"/>
        </w:rPr>
      </w:pPr>
      <w:r w:rsidRPr="00CD749D">
        <w:rPr>
          <w:rFonts w:ascii="Arial" w:hAnsi="Arial" w:cs="Arial"/>
          <w:sz w:val="20"/>
          <w:szCs w:val="20"/>
        </w:rPr>
        <w:t>Assess the patient for bladder or urethral spasms.</w:t>
      </w:r>
    </w:p>
    <w:p w14:paraId="41122EB6" w14:textId="77777777" w:rsidR="00100B55" w:rsidRPr="00CD749D" w:rsidRDefault="00100B55">
      <w:pPr>
        <w:numPr>
          <w:ilvl w:val="0"/>
          <w:numId w:val="142"/>
        </w:numPr>
        <w:spacing w:before="100" w:beforeAutospacing="1" w:after="100" w:afterAutospacing="1"/>
        <w:rPr>
          <w:rFonts w:ascii="Arial" w:hAnsi="Arial" w:cs="Arial"/>
          <w:sz w:val="20"/>
          <w:szCs w:val="20"/>
        </w:rPr>
      </w:pPr>
      <w:r w:rsidRPr="00CD749D">
        <w:rPr>
          <w:rFonts w:ascii="Arial" w:hAnsi="Arial" w:cs="Arial"/>
          <w:sz w:val="20"/>
          <w:szCs w:val="20"/>
        </w:rPr>
        <w:t>Monitor for postvoid care based on orders and policy.</w:t>
      </w:r>
    </w:p>
    <w:p w14:paraId="7196DFD8"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EXPECTED OUTCOMES</w:t>
      </w:r>
    </w:p>
    <w:p w14:paraId="4416589B"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Catheter is inserted without complications.</w:t>
      </w:r>
    </w:p>
    <w:p w14:paraId="285204F5"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Patient experiences minimal pain during the procedure.</w:t>
      </w:r>
    </w:p>
    <w:p w14:paraId="6D94EBE4"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Bladder is not palpable.</w:t>
      </w:r>
    </w:p>
    <w:p w14:paraId="052A6F36"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Catheter tip and balloon are located in the bladder.</w:t>
      </w:r>
    </w:p>
    <w:p w14:paraId="47F914F4"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Patient verbalizes relief of bladder discomfort.</w:t>
      </w:r>
    </w:p>
    <w:p w14:paraId="39A5A02B"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Urine remains clear and without sediment.</w:t>
      </w:r>
    </w:p>
    <w:p w14:paraId="21FE6F0F"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Skin under the anchoring device remains intact.</w:t>
      </w:r>
    </w:p>
    <w:p w14:paraId="38F75955"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Adequate urine obtained.</w:t>
      </w:r>
    </w:p>
    <w:p w14:paraId="042AE547"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Skin under the anchoring device remains intact.</w:t>
      </w:r>
    </w:p>
    <w:p w14:paraId="7CAA8EA2" w14:textId="77777777" w:rsidR="00100B55" w:rsidRPr="00CD749D" w:rsidRDefault="00100B55">
      <w:pPr>
        <w:numPr>
          <w:ilvl w:val="0"/>
          <w:numId w:val="143"/>
        </w:numPr>
        <w:spacing w:before="100" w:beforeAutospacing="1" w:after="100" w:afterAutospacing="1"/>
        <w:rPr>
          <w:rFonts w:ascii="Arial" w:hAnsi="Arial" w:cs="Arial"/>
          <w:sz w:val="20"/>
          <w:szCs w:val="20"/>
        </w:rPr>
      </w:pPr>
      <w:r w:rsidRPr="00CD749D">
        <w:rPr>
          <w:rFonts w:ascii="Arial" w:hAnsi="Arial" w:cs="Arial"/>
          <w:sz w:val="20"/>
          <w:szCs w:val="20"/>
        </w:rPr>
        <w:t>Catheter remains patent and urine continues to drain.</w:t>
      </w:r>
    </w:p>
    <w:p w14:paraId="362EE5BF"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UNEXPECTED OUTCOMES</w:t>
      </w:r>
    </w:p>
    <w:p w14:paraId="4030A4D5"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No urine in catheter drainage bag</w:t>
      </w:r>
    </w:p>
    <w:p w14:paraId="25304E0E"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Anaphylaxis (secondary to latex allergy)</w:t>
      </w:r>
    </w:p>
    <w:p w14:paraId="492F3E49"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Bladder discomfort persists despite catheter patency, indicating urethral or bladder spasm</w:t>
      </w:r>
    </w:p>
    <w:p w14:paraId="34755023" w14:textId="77777777" w:rsidR="00100B55" w:rsidRPr="00CD749D" w:rsidRDefault="00100B55">
      <w:pPr>
        <w:numPr>
          <w:ilvl w:val="1"/>
          <w:numId w:val="144"/>
        </w:numPr>
        <w:spacing w:before="100" w:beforeAutospacing="1" w:after="100" w:afterAutospacing="1"/>
        <w:rPr>
          <w:rFonts w:ascii="Arial" w:hAnsi="Arial" w:cs="Arial"/>
          <w:sz w:val="20"/>
          <w:szCs w:val="20"/>
        </w:rPr>
      </w:pPr>
      <w:r w:rsidRPr="00CD749D">
        <w:rPr>
          <w:rFonts w:ascii="Arial" w:hAnsi="Arial" w:cs="Arial"/>
          <w:sz w:val="20"/>
          <w:szCs w:val="20"/>
        </w:rPr>
        <w:t>Bladder perforation</w:t>
      </w:r>
    </w:p>
    <w:p w14:paraId="13900B7C" w14:textId="77777777" w:rsidR="00100B55" w:rsidRPr="00CD749D" w:rsidRDefault="00100B55">
      <w:pPr>
        <w:numPr>
          <w:ilvl w:val="1"/>
          <w:numId w:val="144"/>
        </w:numPr>
        <w:spacing w:before="100" w:beforeAutospacing="1" w:after="100" w:afterAutospacing="1"/>
        <w:rPr>
          <w:rFonts w:ascii="Arial" w:hAnsi="Arial" w:cs="Arial"/>
          <w:sz w:val="20"/>
          <w:szCs w:val="20"/>
        </w:rPr>
      </w:pPr>
      <w:r w:rsidRPr="00CD749D">
        <w:rPr>
          <w:rFonts w:ascii="Arial" w:hAnsi="Arial" w:cs="Arial"/>
          <w:sz w:val="20"/>
          <w:szCs w:val="20"/>
        </w:rPr>
        <w:t>Urethral tear</w:t>
      </w:r>
    </w:p>
    <w:p w14:paraId="18155370"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Cloudy urine or sediment in the urine</w:t>
      </w:r>
    </w:p>
    <w:p w14:paraId="052EBCCB"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Inability to advance the catheter</w:t>
      </w:r>
    </w:p>
    <w:p w14:paraId="6D0D67B3"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Inability to inflate the balloon</w:t>
      </w:r>
    </w:p>
    <w:p w14:paraId="36502175"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Pain during catheterization</w:t>
      </w:r>
      <w:r w:rsidRPr="00CD749D">
        <w:rPr>
          <w:rStyle w:val="apple-converted-space"/>
          <w:rFonts w:ascii="Arial" w:hAnsi="Arial" w:cs="Arial"/>
          <w:sz w:val="20"/>
          <w:szCs w:val="20"/>
        </w:rPr>
        <w:t> </w:t>
      </w:r>
    </w:p>
    <w:p w14:paraId="3B2060D8" w14:textId="77777777" w:rsidR="00100B55" w:rsidRPr="00CD749D" w:rsidRDefault="00100B55">
      <w:pPr>
        <w:numPr>
          <w:ilvl w:val="0"/>
          <w:numId w:val="144"/>
        </w:numPr>
        <w:spacing w:before="100" w:beforeAutospacing="1" w:after="100" w:afterAutospacing="1"/>
        <w:rPr>
          <w:rFonts w:ascii="Arial" w:hAnsi="Arial" w:cs="Arial"/>
          <w:sz w:val="20"/>
          <w:szCs w:val="20"/>
        </w:rPr>
      </w:pPr>
      <w:r w:rsidRPr="00CD749D">
        <w:rPr>
          <w:rFonts w:ascii="Arial" w:hAnsi="Arial" w:cs="Arial"/>
          <w:sz w:val="20"/>
          <w:szCs w:val="20"/>
        </w:rPr>
        <w:t>Skin breakdown at urethral meatus</w:t>
      </w:r>
    </w:p>
    <w:p w14:paraId="6430020D"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DOCUMENTATION</w:t>
      </w:r>
    </w:p>
    <w:p w14:paraId="20CBA6C8" w14:textId="77777777" w:rsidR="00100B55" w:rsidRPr="00CD749D" w:rsidRDefault="00100B55" w:rsidP="00100B55">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lastRenderedPageBreak/>
        <w:t>Documentation Guidelines:</w:t>
      </w:r>
    </w:p>
    <w:p w14:paraId="3FCA1C60" w14:textId="77777777" w:rsidR="00100B55" w:rsidRPr="00CD749D" w:rsidRDefault="00100B55">
      <w:pPr>
        <w:numPr>
          <w:ilvl w:val="0"/>
          <w:numId w:val="145"/>
        </w:numPr>
        <w:spacing w:before="100" w:beforeAutospacing="1" w:after="100" w:afterAutospacing="1"/>
        <w:rPr>
          <w:rFonts w:ascii="Arial" w:hAnsi="Arial" w:cs="Arial"/>
          <w:sz w:val="20"/>
          <w:szCs w:val="20"/>
        </w:rPr>
      </w:pPr>
      <w:r w:rsidRPr="00CD749D">
        <w:rPr>
          <w:rFonts w:ascii="Arial" w:hAnsi="Arial" w:cs="Arial"/>
          <w:sz w:val="20"/>
          <w:szCs w:val="20"/>
        </w:rPr>
        <w:t>Record and report the clinical indications for straight catheterization; type and size of straight catheter used; characteristics of the urine (color, clarity, odor) and amount produced (for I&amp;O recording); patient’s response to the procedure; and date, time, and patient education provided.</w:t>
      </w:r>
    </w:p>
    <w:p w14:paraId="47AF60EC" w14:textId="77777777" w:rsidR="00100B55" w:rsidRPr="00CD749D" w:rsidRDefault="00100B55">
      <w:pPr>
        <w:numPr>
          <w:ilvl w:val="0"/>
          <w:numId w:val="145"/>
        </w:numPr>
        <w:spacing w:before="100" w:beforeAutospacing="1" w:after="100" w:afterAutospacing="1"/>
        <w:rPr>
          <w:rFonts w:ascii="Arial" w:hAnsi="Arial" w:cs="Arial"/>
          <w:sz w:val="20"/>
          <w:szCs w:val="20"/>
        </w:rPr>
      </w:pPr>
      <w:r w:rsidRPr="00CD749D">
        <w:rPr>
          <w:rFonts w:ascii="Arial" w:hAnsi="Arial" w:cs="Arial"/>
          <w:sz w:val="20"/>
          <w:szCs w:val="20"/>
        </w:rPr>
        <w:t>Record the amount of urine.</w:t>
      </w:r>
    </w:p>
    <w:p w14:paraId="2E26139B" w14:textId="77777777" w:rsidR="00100B55" w:rsidRPr="00CD749D" w:rsidRDefault="00100B55">
      <w:pPr>
        <w:numPr>
          <w:ilvl w:val="0"/>
          <w:numId w:val="145"/>
        </w:numPr>
        <w:spacing w:before="100" w:beforeAutospacing="1" w:after="100" w:afterAutospacing="1"/>
        <w:rPr>
          <w:rFonts w:ascii="Arial" w:hAnsi="Arial" w:cs="Arial"/>
          <w:sz w:val="20"/>
          <w:szCs w:val="20"/>
        </w:rPr>
      </w:pPr>
      <w:r w:rsidRPr="00CD749D">
        <w:rPr>
          <w:rFonts w:ascii="Arial" w:hAnsi="Arial" w:cs="Arial"/>
          <w:sz w:val="20"/>
          <w:szCs w:val="20"/>
        </w:rPr>
        <w:t>If the patient has any catheter-related pain or discomfort, report it to the health care provider.</w:t>
      </w:r>
    </w:p>
    <w:p w14:paraId="05CADAEF" w14:textId="77777777" w:rsidR="00100B55" w:rsidRPr="00CD749D" w:rsidRDefault="00100B55">
      <w:pPr>
        <w:numPr>
          <w:ilvl w:val="0"/>
          <w:numId w:val="145"/>
        </w:numPr>
        <w:spacing w:before="100" w:beforeAutospacing="1" w:after="100" w:afterAutospacing="1"/>
        <w:rPr>
          <w:rFonts w:ascii="Arial" w:hAnsi="Arial" w:cs="Arial"/>
          <w:sz w:val="20"/>
          <w:szCs w:val="20"/>
        </w:rPr>
      </w:pPr>
      <w:r w:rsidRPr="00CD749D">
        <w:rPr>
          <w:rFonts w:ascii="Arial" w:hAnsi="Arial" w:cs="Arial"/>
          <w:sz w:val="20"/>
          <w:szCs w:val="20"/>
        </w:rPr>
        <w:t>Record pain assessment and management.</w:t>
      </w:r>
    </w:p>
    <w:p w14:paraId="523DAA16" w14:textId="77777777" w:rsidR="00100B55" w:rsidRPr="00CD749D" w:rsidRDefault="00100B55" w:rsidP="00100B55">
      <w:pPr>
        <w:pStyle w:val="Heading4"/>
        <w:spacing w:before="150" w:beforeAutospacing="0" w:after="150" w:afterAutospacing="0"/>
        <w:rPr>
          <w:rFonts w:ascii="inherit" w:hAnsi="inherit" w:cs="Arial"/>
          <w:b w:val="0"/>
          <w:bCs w:val="0"/>
          <w:sz w:val="20"/>
          <w:szCs w:val="20"/>
        </w:rPr>
      </w:pPr>
      <w:r w:rsidRPr="00CD749D">
        <w:rPr>
          <w:rFonts w:ascii="inherit" w:hAnsi="inherit" w:cs="Arial"/>
          <w:b w:val="0"/>
          <w:bCs w:val="0"/>
          <w:sz w:val="20"/>
          <w:szCs w:val="20"/>
        </w:rPr>
        <w:t>Sample Documentation:</w:t>
      </w:r>
    </w:p>
    <w:p w14:paraId="22B2EEBA" w14:textId="77777777" w:rsidR="00100B55" w:rsidRPr="00CD749D" w:rsidRDefault="00100B55" w:rsidP="00100B55">
      <w:pPr>
        <w:pStyle w:val="ng-scope"/>
        <w:spacing w:before="0" w:beforeAutospacing="0" w:after="150" w:afterAutospacing="0"/>
        <w:rPr>
          <w:rFonts w:ascii="Arial" w:hAnsi="Arial" w:cs="Arial"/>
          <w:sz w:val="20"/>
          <w:szCs w:val="20"/>
        </w:rPr>
      </w:pPr>
      <w:r w:rsidRPr="00CD749D">
        <w:rPr>
          <w:rFonts w:ascii="Arial" w:hAnsi="Arial" w:cs="Arial"/>
          <w:sz w:val="20"/>
          <w:szCs w:val="20"/>
        </w:rPr>
        <w:t xml:space="preserve">1300 Voided 200 mL clear urine without discomfort. Catheterized with a #14-Fr straight catheter for a residual of 125 mL of clear yellow urine. Reported minimal discomfort during the procedure, but expressed concern about how many more times this procedure needs to be done. –T. </w:t>
      </w:r>
      <w:proofErr w:type="spellStart"/>
      <w:r w:rsidRPr="00CD749D">
        <w:rPr>
          <w:rFonts w:ascii="Arial" w:hAnsi="Arial" w:cs="Arial"/>
          <w:sz w:val="20"/>
          <w:szCs w:val="20"/>
        </w:rPr>
        <w:t>Schepman</w:t>
      </w:r>
      <w:proofErr w:type="spellEnd"/>
      <w:r w:rsidRPr="00CD749D">
        <w:rPr>
          <w:rFonts w:ascii="Arial" w:hAnsi="Arial" w:cs="Arial"/>
          <w:sz w:val="20"/>
          <w:szCs w:val="20"/>
        </w:rPr>
        <w:t>, RN 1/27/13</w:t>
      </w:r>
      <w:r w:rsidRPr="00CD749D">
        <w:rPr>
          <w:rStyle w:val="apple-converted-space"/>
          <w:rFonts w:ascii="Arial" w:hAnsi="Arial" w:cs="Arial"/>
          <w:sz w:val="20"/>
          <w:szCs w:val="20"/>
        </w:rPr>
        <w:t> </w:t>
      </w:r>
    </w:p>
    <w:p w14:paraId="457D1C27"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PEDIATRIC CONSIDERATIONS</w:t>
      </w:r>
    </w:p>
    <w:p w14:paraId="6BADE20D" w14:textId="77777777" w:rsidR="00100B55" w:rsidRPr="00CD749D" w:rsidRDefault="00100B55">
      <w:pPr>
        <w:numPr>
          <w:ilvl w:val="0"/>
          <w:numId w:val="146"/>
        </w:numPr>
        <w:spacing w:before="100" w:beforeAutospacing="1" w:after="100" w:afterAutospacing="1"/>
        <w:rPr>
          <w:rFonts w:ascii="Arial" w:hAnsi="Arial" w:cs="Arial"/>
          <w:sz w:val="20"/>
          <w:szCs w:val="20"/>
        </w:rPr>
      </w:pPr>
      <w:r w:rsidRPr="00CD749D">
        <w:rPr>
          <w:rFonts w:ascii="Arial" w:hAnsi="Arial" w:cs="Arial"/>
          <w:sz w:val="20"/>
          <w:szCs w:val="20"/>
        </w:rPr>
        <w:t>When caring for an infant or young child, explain procedures to parents. Describe procedure to child at level the child is able to understand.</w:t>
      </w:r>
      <w:r w:rsidRPr="00CD749D">
        <w:rPr>
          <w:rFonts w:ascii="Arial" w:hAnsi="Arial" w:cs="Arial"/>
          <w:b/>
          <w:bCs/>
          <w:sz w:val="20"/>
          <w:szCs w:val="20"/>
          <w:vertAlign w:val="superscript"/>
        </w:rPr>
        <w:t>14</w:t>
      </w:r>
    </w:p>
    <w:p w14:paraId="08C5FD6B" w14:textId="77777777" w:rsidR="00100B55" w:rsidRPr="00CD749D" w:rsidRDefault="00100B55">
      <w:pPr>
        <w:numPr>
          <w:ilvl w:val="0"/>
          <w:numId w:val="146"/>
        </w:numPr>
        <w:spacing w:before="100" w:beforeAutospacing="1" w:after="100" w:afterAutospacing="1"/>
        <w:rPr>
          <w:rFonts w:ascii="Arial" w:hAnsi="Arial" w:cs="Arial"/>
          <w:sz w:val="20"/>
          <w:szCs w:val="20"/>
        </w:rPr>
      </w:pPr>
      <w:r w:rsidRPr="00CD749D">
        <w:rPr>
          <w:rFonts w:ascii="Arial" w:hAnsi="Arial" w:cs="Arial"/>
          <w:sz w:val="20"/>
          <w:szCs w:val="20"/>
        </w:rPr>
        <w:t>Children and adolescents will experience some discomfort during catheterization. Assistance and gentle holding may be necessary, especially with younger children. Most children prefer to have the parents remain with them during the procedure. Ask adolescents if they would like a parent to remain with them.</w:t>
      </w:r>
    </w:p>
    <w:p w14:paraId="2E97AC8B" w14:textId="77777777" w:rsidR="00100B55" w:rsidRPr="00CD749D" w:rsidRDefault="00100B55">
      <w:pPr>
        <w:numPr>
          <w:ilvl w:val="0"/>
          <w:numId w:val="146"/>
        </w:numPr>
        <w:spacing w:before="100" w:beforeAutospacing="1" w:after="100" w:afterAutospacing="1"/>
        <w:rPr>
          <w:rFonts w:ascii="Arial" w:hAnsi="Arial" w:cs="Arial"/>
          <w:sz w:val="20"/>
          <w:szCs w:val="20"/>
        </w:rPr>
      </w:pPr>
      <w:r w:rsidRPr="00CD749D">
        <w:rPr>
          <w:rFonts w:ascii="Arial" w:hAnsi="Arial" w:cs="Arial"/>
          <w:sz w:val="20"/>
          <w:szCs w:val="20"/>
        </w:rPr>
        <w:t>Catheterization in infants and children may be made easier by use of an adequate amount of catheter lubricant containing 2% lidocaine (Xylocaine).</w:t>
      </w:r>
      <w:r w:rsidRPr="00CD749D">
        <w:rPr>
          <w:rFonts w:ascii="Arial" w:hAnsi="Arial" w:cs="Arial"/>
          <w:b/>
          <w:bCs/>
          <w:sz w:val="20"/>
          <w:szCs w:val="20"/>
          <w:vertAlign w:val="superscript"/>
        </w:rPr>
        <w:t>14</w:t>
      </w:r>
    </w:p>
    <w:p w14:paraId="0BC30C98" w14:textId="77777777" w:rsidR="00100B55" w:rsidRPr="00CD749D" w:rsidRDefault="00100B55">
      <w:pPr>
        <w:numPr>
          <w:ilvl w:val="0"/>
          <w:numId w:val="146"/>
        </w:numPr>
        <w:spacing w:before="100" w:beforeAutospacing="1" w:after="100" w:afterAutospacing="1"/>
        <w:rPr>
          <w:rFonts w:ascii="Arial" w:hAnsi="Arial" w:cs="Arial"/>
          <w:sz w:val="20"/>
          <w:szCs w:val="20"/>
        </w:rPr>
      </w:pPr>
      <w:r w:rsidRPr="00CD749D">
        <w:rPr>
          <w:rFonts w:ascii="Arial" w:hAnsi="Arial" w:cs="Arial"/>
          <w:sz w:val="20"/>
          <w:szCs w:val="20"/>
        </w:rPr>
        <w:t>Teaching young children to blow into a straw or pinwheel can aid in relaxing pelvic muscles during catheter insertion.</w:t>
      </w:r>
      <w:r w:rsidRPr="00CD749D">
        <w:rPr>
          <w:rFonts w:ascii="Arial" w:hAnsi="Arial" w:cs="Arial"/>
          <w:b/>
          <w:bCs/>
          <w:sz w:val="20"/>
          <w:szCs w:val="20"/>
          <w:vertAlign w:val="superscript"/>
        </w:rPr>
        <w:t>14</w:t>
      </w:r>
    </w:p>
    <w:p w14:paraId="54C6CA41"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GERONTOLOGICAL CONSIDERATIONS</w:t>
      </w:r>
    </w:p>
    <w:p w14:paraId="694A11CD" w14:textId="77777777" w:rsidR="00100B55" w:rsidRPr="00CD749D" w:rsidRDefault="00100B55">
      <w:pPr>
        <w:numPr>
          <w:ilvl w:val="0"/>
          <w:numId w:val="147"/>
        </w:numPr>
        <w:spacing w:before="100" w:beforeAutospacing="1" w:after="100" w:afterAutospacing="1"/>
        <w:rPr>
          <w:rFonts w:ascii="Arial" w:hAnsi="Arial" w:cs="Arial"/>
          <w:sz w:val="20"/>
          <w:szCs w:val="20"/>
        </w:rPr>
      </w:pPr>
      <w:r w:rsidRPr="00CD749D">
        <w:rPr>
          <w:rFonts w:ascii="Arial" w:hAnsi="Arial" w:cs="Arial"/>
          <w:sz w:val="20"/>
          <w:szCs w:val="20"/>
        </w:rPr>
        <w:t>Catheter-associated infections are more common in older individuals.</w:t>
      </w:r>
      <w:r w:rsidRPr="00CD749D">
        <w:rPr>
          <w:rFonts w:ascii="Arial" w:hAnsi="Arial" w:cs="Arial"/>
          <w:b/>
          <w:bCs/>
          <w:sz w:val="20"/>
          <w:szCs w:val="20"/>
          <w:vertAlign w:val="superscript"/>
        </w:rPr>
        <w:t>15</w:t>
      </w:r>
      <w:r w:rsidRPr="00CD749D">
        <w:rPr>
          <w:rStyle w:val="apple-converted-space"/>
          <w:rFonts w:ascii="Arial" w:hAnsi="Arial" w:cs="Arial"/>
          <w:sz w:val="20"/>
          <w:szCs w:val="20"/>
        </w:rPr>
        <w:t> </w:t>
      </w:r>
      <w:r w:rsidRPr="00CD749D">
        <w:rPr>
          <w:rFonts w:ascii="Arial" w:hAnsi="Arial" w:cs="Arial"/>
          <w:sz w:val="20"/>
          <w:szCs w:val="20"/>
        </w:rPr>
        <w:t>Therefore, use indwelling catheters only when clinically indicated.</w:t>
      </w:r>
    </w:p>
    <w:p w14:paraId="5999DEC8" w14:textId="77777777" w:rsidR="00100B55" w:rsidRPr="00CD749D" w:rsidRDefault="00100B55">
      <w:pPr>
        <w:numPr>
          <w:ilvl w:val="0"/>
          <w:numId w:val="147"/>
        </w:numPr>
        <w:spacing w:before="100" w:beforeAutospacing="1" w:after="100" w:afterAutospacing="1"/>
        <w:rPr>
          <w:rFonts w:ascii="Arial" w:hAnsi="Arial" w:cs="Arial"/>
          <w:sz w:val="20"/>
          <w:szCs w:val="20"/>
        </w:rPr>
      </w:pPr>
      <w:r w:rsidRPr="00CD749D">
        <w:rPr>
          <w:rFonts w:ascii="Arial" w:hAnsi="Arial" w:cs="Arial"/>
          <w:sz w:val="20"/>
          <w:szCs w:val="20"/>
        </w:rPr>
        <w:t>The urethral meatus of an older woman may be difficult to identify because of urogenital atrophy.</w:t>
      </w:r>
    </w:p>
    <w:p w14:paraId="7F047B6A" w14:textId="77777777" w:rsidR="00100B55" w:rsidRPr="00CD749D" w:rsidRDefault="00100B55">
      <w:pPr>
        <w:numPr>
          <w:ilvl w:val="0"/>
          <w:numId w:val="147"/>
        </w:numPr>
        <w:spacing w:before="100" w:beforeAutospacing="1" w:after="100" w:afterAutospacing="1"/>
        <w:rPr>
          <w:rFonts w:ascii="Arial" w:hAnsi="Arial" w:cs="Arial"/>
          <w:sz w:val="20"/>
          <w:szCs w:val="20"/>
        </w:rPr>
      </w:pPr>
      <w:r w:rsidRPr="00CD749D">
        <w:rPr>
          <w:rFonts w:ascii="Arial" w:hAnsi="Arial" w:cs="Arial"/>
          <w:sz w:val="20"/>
          <w:szCs w:val="20"/>
        </w:rPr>
        <w:t>Symptoms of a UTI in an older adult may be difficult to recognize and may only be indicated by a change in mental status or fever.</w:t>
      </w:r>
      <w:r w:rsidRPr="00CD749D">
        <w:rPr>
          <w:rFonts w:ascii="Arial" w:hAnsi="Arial" w:cs="Arial"/>
          <w:b/>
          <w:bCs/>
          <w:sz w:val="20"/>
          <w:szCs w:val="20"/>
          <w:vertAlign w:val="superscript"/>
        </w:rPr>
        <w:t>11</w:t>
      </w:r>
    </w:p>
    <w:p w14:paraId="69FF8CC3" w14:textId="77777777" w:rsidR="00100B55" w:rsidRPr="00CD749D" w:rsidRDefault="00100B55">
      <w:pPr>
        <w:numPr>
          <w:ilvl w:val="0"/>
          <w:numId w:val="147"/>
        </w:numPr>
        <w:spacing w:before="100" w:beforeAutospacing="1" w:after="100" w:afterAutospacing="1"/>
        <w:rPr>
          <w:rFonts w:ascii="Arial" w:hAnsi="Arial" w:cs="Arial"/>
          <w:sz w:val="20"/>
          <w:szCs w:val="20"/>
        </w:rPr>
      </w:pPr>
      <w:r w:rsidRPr="00CD749D">
        <w:rPr>
          <w:rFonts w:ascii="Arial" w:hAnsi="Arial" w:cs="Arial"/>
          <w:sz w:val="20"/>
          <w:szCs w:val="20"/>
        </w:rPr>
        <w:t>Older adults have an increased risk for UTI related to increased prevalence of chronic disease such as diabetes and prostatic hypertrophy and higher prevalence of incontinence.</w:t>
      </w:r>
      <w:r w:rsidRPr="00CD749D">
        <w:rPr>
          <w:rFonts w:ascii="Arial" w:hAnsi="Arial" w:cs="Arial"/>
          <w:b/>
          <w:bCs/>
          <w:sz w:val="20"/>
          <w:szCs w:val="20"/>
          <w:vertAlign w:val="superscript"/>
        </w:rPr>
        <w:t>16</w:t>
      </w:r>
    </w:p>
    <w:p w14:paraId="0BC80D67" w14:textId="77777777" w:rsidR="00100B55" w:rsidRPr="00CD749D" w:rsidRDefault="00100B55">
      <w:pPr>
        <w:numPr>
          <w:ilvl w:val="0"/>
          <w:numId w:val="147"/>
        </w:numPr>
        <w:spacing w:before="100" w:beforeAutospacing="1" w:after="100" w:afterAutospacing="1"/>
        <w:rPr>
          <w:rFonts w:ascii="Arial" w:hAnsi="Arial" w:cs="Arial"/>
          <w:sz w:val="20"/>
          <w:szCs w:val="20"/>
        </w:rPr>
      </w:pPr>
      <w:r w:rsidRPr="00CD749D">
        <w:rPr>
          <w:rFonts w:ascii="Arial" w:hAnsi="Arial" w:cs="Arial"/>
          <w:sz w:val="20"/>
          <w:szCs w:val="20"/>
        </w:rPr>
        <w:t>The presence of a urinary catheter and its drainage tubing and bag can interfere with the already compromised mobility of the older adult.</w:t>
      </w:r>
    </w:p>
    <w:p w14:paraId="14B6E5DD" w14:textId="77777777" w:rsidR="00100B55" w:rsidRPr="00CD749D" w:rsidRDefault="00100B55">
      <w:pPr>
        <w:numPr>
          <w:ilvl w:val="0"/>
          <w:numId w:val="147"/>
        </w:numPr>
        <w:spacing w:before="100" w:beforeAutospacing="1" w:after="100" w:afterAutospacing="1"/>
        <w:rPr>
          <w:rFonts w:ascii="Arial" w:hAnsi="Arial" w:cs="Arial"/>
          <w:sz w:val="20"/>
          <w:szCs w:val="20"/>
        </w:rPr>
      </w:pPr>
      <w:r w:rsidRPr="00CD749D">
        <w:rPr>
          <w:rFonts w:ascii="Arial" w:hAnsi="Arial" w:cs="Arial"/>
          <w:sz w:val="20"/>
          <w:szCs w:val="20"/>
        </w:rPr>
        <w:t>Catheter use in older adults has been associated with increased mortality.</w:t>
      </w:r>
      <w:r w:rsidRPr="00CD749D">
        <w:rPr>
          <w:rFonts w:ascii="Arial" w:hAnsi="Arial" w:cs="Arial"/>
          <w:b/>
          <w:bCs/>
          <w:sz w:val="20"/>
          <w:szCs w:val="20"/>
          <w:vertAlign w:val="superscript"/>
        </w:rPr>
        <w:t>17</w:t>
      </w:r>
    </w:p>
    <w:p w14:paraId="479D00AA" w14:textId="77777777" w:rsidR="00100B55" w:rsidRPr="00CD749D" w:rsidRDefault="00100B55" w:rsidP="00100B55">
      <w:pPr>
        <w:pStyle w:val="Heading3"/>
        <w:spacing w:before="300" w:beforeAutospacing="0" w:after="150" w:afterAutospacing="0"/>
        <w:rPr>
          <w:rFonts w:ascii="inherit" w:hAnsi="inherit" w:cs="Arial"/>
          <w:b w:val="0"/>
          <w:bCs w:val="0"/>
          <w:sz w:val="20"/>
          <w:szCs w:val="20"/>
        </w:rPr>
      </w:pPr>
      <w:r w:rsidRPr="00CD749D">
        <w:rPr>
          <w:rFonts w:ascii="inherit" w:hAnsi="inherit" w:cs="Arial"/>
          <w:b w:val="0"/>
          <w:bCs w:val="0"/>
          <w:sz w:val="20"/>
          <w:szCs w:val="20"/>
        </w:rPr>
        <w:t>HOME CARE CONSIDERATIONS</w:t>
      </w:r>
    </w:p>
    <w:p w14:paraId="6D2F4821" w14:textId="77777777" w:rsidR="00100B55" w:rsidRPr="00CD749D" w:rsidRDefault="00100B55">
      <w:pPr>
        <w:numPr>
          <w:ilvl w:val="0"/>
          <w:numId w:val="148"/>
        </w:numPr>
        <w:spacing w:before="100" w:beforeAutospacing="1" w:after="100" w:afterAutospacing="1"/>
        <w:rPr>
          <w:rFonts w:ascii="Arial" w:hAnsi="Arial" w:cs="Arial"/>
          <w:sz w:val="20"/>
          <w:szCs w:val="20"/>
        </w:rPr>
      </w:pPr>
      <w:r w:rsidRPr="00CD749D">
        <w:rPr>
          <w:rFonts w:ascii="Arial" w:hAnsi="Arial" w:cs="Arial"/>
          <w:sz w:val="20"/>
          <w:szCs w:val="20"/>
        </w:rPr>
        <w:t>Patients who are at home may use a leg bag during the day and switch to a larger-volume bag at night. If a patient changes from a large-volume bag to a leg bag, instruct him or her in the importance of handwashing and cleaning the connection ports with alcohol before changing bags.</w:t>
      </w:r>
    </w:p>
    <w:p w14:paraId="49EF1A0A" w14:textId="77777777" w:rsidR="00100B55" w:rsidRPr="00CD749D" w:rsidRDefault="00100B55">
      <w:pPr>
        <w:numPr>
          <w:ilvl w:val="0"/>
          <w:numId w:val="148"/>
        </w:numPr>
        <w:spacing w:before="100" w:beforeAutospacing="1" w:after="100" w:afterAutospacing="1"/>
        <w:rPr>
          <w:rFonts w:ascii="Arial" w:hAnsi="Arial" w:cs="Arial"/>
          <w:sz w:val="20"/>
          <w:szCs w:val="20"/>
        </w:rPr>
      </w:pPr>
      <w:r w:rsidRPr="00CD749D">
        <w:rPr>
          <w:rFonts w:ascii="Arial" w:hAnsi="Arial" w:cs="Arial"/>
          <w:sz w:val="20"/>
          <w:szCs w:val="20"/>
        </w:rPr>
        <w:t>Teach patients and/or caregivers how to properly position the drainage bag; empty the urinary drainage bag; and observe urine color, clarity, odor, and amount.</w:t>
      </w:r>
    </w:p>
    <w:p w14:paraId="74C6DBCE" w14:textId="77777777" w:rsidR="00100B55" w:rsidRPr="00CD749D" w:rsidRDefault="00100B55">
      <w:pPr>
        <w:numPr>
          <w:ilvl w:val="0"/>
          <w:numId w:val="148"/>
        </w:numPr>
        <w:spacing w:before="100" w:beforeAutospacing="1" w:after="100" w:afterAutospacing="1"/>
        <w:rPr>
          <w:rFonts w:ascii="Arial" w:hAnsi="Arial" w:cs="Arial"/>
          <w:sz w:val="20"/>
          <w:szCs w:val="20"/>
        </w:rPr>
      </w:pPr>
      <w:r w:rsidRPr="00CD749D">
        <w:rPr>
          <w:rFonts w:ascii="Arial" w:hAnsi="Arial" w:cs="Arial"/>
          <w:sz w:val="20"/>
          <w:szCs w:val="20"/>
        </w:rPr>
        <w:t>Educate patients and/or caregivers about the signs of UTI and troubleshooting techniques for a leaking catheter.</w:t>
      </w:r>
    </w:p>
    <w:p w14:paraId="0BEB5670" w14:textId="77777777" w:rsidR="00100B55" w:rsidRPr="00CD749D" w:rsidRDefault="00100B55">
      <w:pPr>
        <w:numPr>
          <w:ilvl w:val="0"/>
          <w:numId w:val="148"/>
        </w:numPr>
        <w:spacing w:before="100" w:beforeAutospacing="1" w:after="100" w:afterAutospacing="1"/>
        <w:rPr>
          <w:rFonts w:ascii="Arial" w:hAnsi="Arial" w:cs="Arial"/>
          <w:sz w:val="20"/>
          <w:szCs w:val="20"/>
        </w:rPr>
      </w:pPr>
      <w:r w:rsidRPr="00CD749D">
        <w:rPr>
          <w:rFonts w:ascii="Arial" w:hAnsi="Arial" w:cs="Arial"/>
          <w:sz w:val="20"/>
          <w:szCs w:val="20"/>
        </w:rPr>
        <w:t>Arrange for home delivery of catheter supplies, always ensuring that there is at least one extra catheter, insertion kit, and drainage bag in the home.</w:t>
      </w:r>
    </w:p>
    <w:p w14:paraId="5E5FD00A" w14:textId="2C99B5B5" w:rsidR="00100B55" w:rsidRPr="00CD749D" w:rsidRDefault="00100B55">
      <w:pPr>
        <w:numPr>
          <w:ilvl w:val="0"/>
          <w:numId w:val="148"/>
        </w:numPr>
        <w:spacing w:before="100" w:beforeAutospacing="1" w:after="100" w:afterAutospacing="1"/>
        <w:rPr>
          <w:rFonts w:ascii="Arial" w:hAnsi="Arial" w:cs="Arial"/>
          <w:sz w:val="20"/>
          <w:szCs w:val="20"/>
        </w:rPr>
      </w:pPr>
      <w:r w:rsidRPr="00CD749D">
        <w:rPr>
          <w:rFonts w:ascii="Arial" w:hAnsi="Arial" w:cs="Arial"/>
          <w:sz w:val="20"/>
          <w:szCs w:val="20"/>
        </w:rPr>
        <w:lastRenderedPageBreak/>
        <w:t>Patients with limited vision, dexterity, and mobility may need additional education or assistance from caregivers for proper management of urinary catheters.</w:t>
      </w:r>
    </w:p>
    <w:p w14:paraId="1FDCADDB" w14:textId="700680E0" w:rsidR="00100B55" w:rsidRPr="00CD749D" w:rsidRDefault="00100B55" w:rsidP="00100B55">
      <w:pPr>
        <w:spacing w:before="100" w:beforeAutospacing="1" w:after="100" w:afterAutospacing="1"/>
        <w:rPr>
          <w:rFonts w:ascii="Arial" w:hAnsi="Arial" w:cs="Arial"/>
          <w:sz w:val="20"/>
          <w:szCs w:val="20"/>
        </w:rPr>
      </w:pPr>
    </w:p>
    <w:p w14:paraId="448AF4CE" w14:textId="21DE5E2D" w:rsidR="00100B55" w:rsidRPr="00CD749D" w:rsidRDefault="00100B55" w:rsidP="00100B55">
      <w:pPr>
        <w:spacing w:before="100" w:beforeAutospacing="1" w:after="100" w:afterAutospacing="1"/>
        <w:rPr>
          <w:rFonts w:ascii="Arial" w:hAnsi="Arial" w:cs="Arial"/>
          <w:sz w:val="20"/>
          <w:szCs w:val="20"/>
        </w:rPr>
      </w:pPr>
    </w:p>
    <w:p w14:paraId="6ACFA7EE" w14:textId="3B6A4F85" w:rsidR="00100B55" w:rsidRPr="00CD749D" w:rsidRDefault="00100B55" w:rsidP="00100B55">
      <w:pPr>
        <w:spacing w:before="100" w:beforeAutospacing="1" w:after="100" w:afterAutospacing="1"/>
        <w:rPr>
          <w:rFonts w:ascii="Arial" w:hAnsi="Arial" w:cs="Arial"/>
          <w:sz w:val="20"/>
          <w:szCs w:val="20"/>
        </w:rPr>
      </w:pPr>
    </w:p>
    <w:p w14:paraId="7879771B" w14:textId="66DB462F" w:rsidR="00100B55" w:rsidRPr="00CD749D" w:rsidRDefault="00100B55" w:rsidP="00100B55">
      <w:pPr>
        <w:spacing w:before="100" w:beforeAutospacing="1" w:after="100" w:afterAutospacing="1"/>
        <w:rPr>
          <w:rFonts w:ascii="Arial" w:hAnsi="Arial" w:cs="Arial"/>
          <w:sz w:val="20"/>
          <w:szCs w:val="20"/>
        </w:rPr>
      </w:pPr>
    </w:p>
    <w:p w14:paraId="05207130" w14:textId="48A2F86F" w:rsidR="00100B55" w:rsidRPr="00CD749D" w:rsidRDefault="00100B55" w:rsidP="00100B55">
      <w:pPr>
        <w:spacing w:before="100" w:beforeAutospacing="1" w:after="100" w:afterAutospacing="1"/>
        <w:rPr>
          <w:rFonts w:ascii="Arial" w:hAnsi="Arial" w:cs="Arial"/>
          <w:sz w:val="20"/>
          <w:szCs w:val="20"/>
        </w:rPr>
      </w:pPr>
    </w:p>
    <w:p w14:paraId="2F21846E" w14:textId="33E23C17" w:rsidR="00100B55" w:rsidRPr="00CD749D" w:rsidRDefault="00100B55" w:rsidP="00100B55">
      <w:pPr>
        <w:spacing w:before="100" w:beforeAutospacing="1" w:after="100" w:afterAutospacing="1"/>
        <w:rPr>
          <w:rFonts w:ascii="Arial" w:hAnsi="Arial" w:cs="Arial"/>
          <w:sz w:val="20"/>
          <w:szCs w:val="20"/>
        </w:rPr>
      </w:pPr>
    </w:p>
    <w:p w14:paraId="092806D1" w14:textId="5F9A25D7" w:rsidR="00100B55" w:rsidRPr="00CD749D" w:rsidRDefault="00100B55" w:rsidP="00100B55">
      <w:pPr>
        <w:spacing w:before="100" w:beforeAutospacing="1" w:after="100" w:afterAutospacing="1"/>
        <w:rPr>
          <w:rFonts w:ascii="Arial" w:hAnsi="Arial" w:cs="Arial"/>
          <w:sz w:val="20"/>
          <w:szCs w:val="20"/>
        </w:rPr>
      </w:pPr>
    </w:p>
    <w:p w14:paraId="37AA7F80" w14:textId="57E85BDE" w:rsidR="00100B55" w:rsidRPr="00CD749D" w:rsidRDefault="00100B55" w:rsidP="00100B55">
      <w:pPr>
        <w:spacing w:before="100" w:beforeAutospacing="1" w:after="100" w:afterAutospacing="1"/>
        <w:rPr>
          <w:rFonts w:ascii="Arial" w:hAnsi="Arial" w:cs="Arial"/>
          <w:sz w:val="20"/>
          <w:szCs w:val="20"/>
        </w:rPr>
      </w:pPr>
      <w:r w:rsidRPr="00CD749D">
        <w:rPr>
          <w:rFonts w:ascii="Arial" w:hAnsi="Arial" w:cs="Arial"/>
          <w:sz w:val="20"/>
          <w:szCs w:val="20"/>
        </w:rPr>
        <w:t>Performing suctioning</w:t>
      </w:r>
    </w:p>
    <w:p w14:paraId="5FC4726D"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1.19 Suctioning</w:t>
      </w:r>
    </w:p>
    <w:p w14:paraId="0E66B4A4" w14:textId="734002C7" w:rsidR="007C0152" w:rsidRPr="007C0152" w:rsidRDefault="007C0152" w:rsidP="007C0152">
      <w:pPr>
        <w:rPr>
          <w:rFonts w:ascii="Verdana" w:eastAsia="Times New Roman" w:hAnsi="Verdana" w:cs="Times New Roman"/>
          <w:sz w:val="20"/>
          <w:szCs w:val="20"/>
        </w:rPr>
      </w:pPr>
    </w:p>
    <w:p w14:paraId="152CA06B"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When patients are unable to clear their own secretions, suctioning the airway may be necessary.</w:t>
      </w:r>
    </w:p>
    <w:p w14:paraId="6C12DC1F" w14:textId="77777777" w:rsidR="007C0152" w:rsidRPr="007C0152" w:rsidRDefault="007C0152">
      <w:pPr>
        <w:numPr>
          <w:ilvl w:val="0"/>
          <w:numId w:val="168"/>
        </w:numPr>
        <w:ind w:left="1320"/>
        <w:rPr>
          <w:rFonts w:ascii="Verdana" w:eastAsia="Times New Roman" w:hAnsi="Verdana" w:cs="Times New Roman"/>
          <w:sz w:val="20"/>
          <w:szCs w:val="20"/>
        </w:rPr>
      </w:pPr>
      <w:r w:rsidRPr="007C0152">
        <w:rPr>
          <w:rFonts w:ascii="Verdana" w:eastAsia="Times New Roman" w:hAnsi="Verdana" w:cs="Times New Roman"/>
          <w:sz w:val="20"/>
          <w:szCs w:val="20"/>
        </w:rPr>
        <w:t>Oropharyngeal and nasopharyngeal suctioning are done for patients who have some ability to cough but are unable to clear the airway secretions effectively.</w:t>
      </w:r>
    </w:p>
    <w:p w14:paraId="2A937465" w14:textId="77777777" w:rsidR="007C0152" w:rsidRPr="007C0152" w:rsidRDefault="007C0152">
      <w:pPr>
        <w:numPr>
          <w:ilvl w:val="0"/>
          <w:numId w:val="168"/>
        </w:numPr>
        <w:ind w:left="1320"/>
        <w:rPr>
          <w:rFonts w:ascii="Verdana" w:eastAsia="Times New Roman" w:hAnsi="Verdana" w:cs="Times New Roman"/>
          <w:sz w:val="20"/>
          <w:szCs w:val="20"/>
        </w:rPr>
      </w:pPr>
      <w:r w:rsidRPr="007C0152">
        <w:rPr>
          <w:rFonts w:ascii="Verdana" w:eastAsia="Times New Roman" w:hAnsi="Verdana" w:cs="Times New Roman"/>
          <w:sz w:val="20"/>
          <w:szCs w:val="20"/>
        </w:rPr>
        <w:t>Orotracheal and nasotracheal suctioning are done for patients who are unable to cough and who lack an artificial airway.</w:t>
      </w:r>
    </w:p>
    <w:p w14:paraId="75E50627" w14:textId="77777777" w:rsidR="007C0152" w:rsidRPr="007C0152" w:rsidRDefault="007C0152">
      <w:pPr>
        <w:numPr>
          <w:ilvl w:val="0"/>
          <w:numId w:val="168"/>
        </w:numPr>
        <w:ind w:left="1320"/>
        <w:rPr>
          <w:rFonts w:ascii="Verdana" w:eastAsia="Times New Roman" w:hAnsi="Verdana" w:cs="Times New Roman"/>
          <w:sz w:val="20"/>
          <w:szCs w:val="20"/>
        </w:rPr>
      </w:pPr>
      <w:r w:rsidRPr="007C0152">
        <w:rPr>
          <w:rFonts w:ascii="Verdana" w:eastAsia="Times New Roman" w:hAnsi="Verdana" w:cs="Times New Roman"/>
          <w:sz w:val="20"/>
          <w:szCs w:val="20"/>
        </w:rPr>
        <w:t>Endotracheal and tracheostomy suctioning are done for patients with artificial airways who are unable to maintain a patent airway because of illness or injury. It is usually difficult for patients with an artificial airway to clear the airway without assistance. For this reason, it is critical that nurses continually assess and monitor the patient's respiratory status and the patency of the artificial airway.</w:t>
      </w:r>
    </w:p>
    <w:p w14:paraId="6E2A0099"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Keep in mind that many of the signs and symptoms indicating the need for suction may also indicate impending hypoxia (low cellular and tissue oxygen), hypoxemia (low oxygen level in the blood), or hypercapnia (elevated carbon dioxide level in the blood).</w:t>
      </w:r>
    </w:p>
    <w:p w14:paraId="7A64BF43"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1.20 Signs and Symptoms Indicating Need for Suctioning</w:t>
      </w:r>
    </w:p>
    <w:p w14:paraId="060A75B7"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The following signs and symptoms indicate upper and lower airway obstruction requiring suctioning:</w:t>
      </w:r>
    </w:p>
    <w:p w14:paraId="5A529112"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Increased respiratory rate</w:t>
      </w:r>
    </w:p>
    <w:p w14:paraId="2C944418"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Adventitious sounds (sonorous wheezes or rhonchi)</w:t>
      </w:r>
    </w:p>
    <w:p w14:paraId="4F051D6A"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Nasal secretions</w:t>
      </w:r>
    </w:p>
    <w:p w14:paraId="12465D67"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Drooling</w:t>
      </w:r>
    </w:p>
    <w:p w14:paraId="3079EF7E"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Gurgling</w:t>
      </w:r>
    </w:p>
    <w:p w14:paraId="50E57BA8"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Gastric secretions or vomitus in the mouth</w:t>
      </w:r>
    </w:p>
    <w:p w14:paraId="0EC5AF6E"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 xml:space="preserve">Loose, </w:t>
      </w:r>
      <w:proofErr w:type="spellStart"/>
      <w:r w:rsidRPr="007C0152">
        <w:rPr>
          <w:rFonts w:ascii="Verdana" w:eastAsia="Times New Roman" w:hAnsi="Verdana" w:cs="Times New Roman"/>
          <w:sz w:val="20"/>
          <w:szCs w:val="20"/>
        </w:rPr>
        <w:t>nonproductive</w:t>
      </w:r>
      <w:proofErr w:type="spellEnd"/>
      <w:r w:rsidRPr="007C0152">
        <w:rPr>
          <w:rFonts w:ascii="Verdana" w:eastAsia="Times New Roman" w:hAnsi="Verdana" w:cs="Times New Roman"/>
          <w:sz w:val="20"/>
          <w:szCs w:val="20"/>
        </w:rPr>
        <w:t xml:space="preserve"> cough</w:t>
      </w:r>
    </w:p>
    <w:p w14:paraId="50E7C8CE" w14:textId="77777777" w:rsidR="007C0152" w:rsidRPr="007C0152" w:rsidRDefault="007C0152">
      <w:pPr>
        <w:numPr>
          <w:ilvl w:val="0"/>
          <w:numId w:val="169"/>
        </w:numPr>
        <w:ind w:left="1320"/>
        <w:rPr>
          <w:rFonts w:ascii="Verdana" w:eastAsia="Times New Roman" w:hAnsi="Verdana" w:cs="Times New Roman"/>
          <w:sz w:val="20"/>
          <w:szCs w:val="20"/>
        </w:rPr>
      </w:pPr>
      <w:r w:rsidRPr="007C0152">
        <w:rPr>
          <w:rFonts w:ascii="Verdana" w:eastAsia="Times New Roman" w:hAnsi="Verdana" w:cs="Times New Roman"/>
          <w:sz w:val="20"/>
          <w:szCs w:val="20"/>
        </w:rPr>
        <w:t>Tactile fremitus</w:t>
      </w:r>
    </w:p>
    <w:p w14:paraId="670F695D"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Signs and symptoms of hypoxia (low oxygen use at cellular or tissue level), hypoxemia (low oxygen tension in blood) or hypercapnia (elevated carbon dioxide tension in blood), which may require, suctioning include the following:</w:t>
      </w:r>
    </w:p>
    <w:p w14:paraId="554A0F84"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Apprehension</w:t>
      </w:r>
    </w:p>
    <w:p w14:paraId="15422907"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Anxiety, decreased ability to concentrate</w:t>
      </w:r>
    </w:p>
    <w:p w14:paraId="262C9E80"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lastRenderedPageBreak/>
        <w:t>Lethargy </w:t>
      </w:r>
    </w:p>
    <w:p w14:paraId="18C96DBE"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Increased fatigue and dizziness</w:t>
      </w:r>
    </w:p>
    <w:p w14:paraId="0283D251"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Behavioural changes (e.g., irritability and restlessness)</w:t>
      </w:r>
    </w:p>
    <w:p w14:paraId="16281B0F"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Tachycardia</w:t>
      </w:r>
    </w:p>
    <w:p w14:paraId="1BA2D9AF"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Decreased oxygen saturation</w:t>
      </w:r>
    </w:p>
    <w:p w14:paraId="5185C0C7"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Tachypnea, decreased depth of breathing, dyspnea</w:t>
      </w:r>
    </w:p>
    <w:p w14:paraId="13416099"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Elevated pulse and blood pressure </w:t>
      </w:r>
    </w:p>
    <w:p w14:paraId="4E2379F0"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Increased respiratory rate</w:t>
      </w:r>
    </w:p>
    <w:p w14:paraId="4209DA68"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Cardiac dysrhythmias</w:t>
      </w:r>
    </w:p>
    <w:p w14:paraId="0F0CA90B"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Use of the accessory muscles for breathing (neck, back, and abdominal muscles)</w:t>
      </w:r>
    </w:p>
    <w:p w14:paraId="73BDB5A1"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Pallor </w:t>
      </w:r>
    </w:p>
    <w:p w14:paraId="4FEDC8E4"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Cyanosis</w:t>
      </w:r>
    </w:p>
    <w:p w14:paraId="70409FC7"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Impending respiratory arrest</w:t>
      </w:r>
    </w:p>
    <w:p w14:paraId="7A3E8409" w14:textId="77777777" w:rsidR="007C0152" w:rsidRPr="007C0152" w:rsidRDefault="007C0152">
      <w:pPr>
        <w:numPr>
          <w:ilvl w:val="0"/>
          <w:numId w:val="170"/>
        </w:numPr>
        <w:ind w:left="1320"/>
        <w:rPr>
          <w:rFonts w:ascii="Verdana" w:eastAsia="Times New Roman" w:hAnsi="Verdana" w:cs="Times New Roman"/>
          <w:sz w:val="20"/>
          <w:szCs w:val="20"/>
        </w:rPr>
      </w:pPr>
      <w:r w:rsidRPr="007C0152">
        <w:rPr>
          <w:rFonts w:ascii="Verdana" w:eastAsia="Times New Roman" w:hAnsi="Verdana" w:cs="Times New Roman"/>
          <w:sz w:val="20"/>
          <w:szCs w:val="20"/>
        </w:rPr>
        <w:t>Decreased level of consciousness (especially acute)</w:t>
      </w:r>
    </w:p>
    <w:p w14:paraId="4B5C3917"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Before suctioning a patient, determine what the patient understands about the procedure.</w:t>
      </w:r>
    </w:p>
    <w:p w14:paraId="08194ADD" w14:textId="77777777" w:rsidR="007C0152" w:rsidRPr="00CD749D" w:rsidRDefault="007C0152" w:rsidP="00100B55">
      <w:pPr>
        <w:spacing w:before="100" w:beforeAutospacing="1" w:after="100" w:afterAutospacing="1"/>
        <w:rPr>
          <w:rFonts w:ascii="Arial" w:hAnsi="Arial" w:cs="Arial"/>
          <w:sz w:val="20"/>
          <w:szCs w:val="20"/>
        </w:rPr>
      </w:pPr>
    </w:p>
    <w:p w14:paraId="42BE73B8"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ALERT</w:t>
      </w:r>
    </w:p>
    <w:p w14:paraId="1F6A1FFB" w14:textId="77777777" w:rsidR="00100B55" w:rsidRPr="00100B55" w:rsidRDefault="00100B55">
      <w:pPr>
        <w:numPr>
          <w:ilvl w:val="0"/>
          <w:numId w:val="150"/>
        </w:numPr>
        <w:spacing w:before="100" w:beforeAutospacing="1" w:after="100" w:afterAutospacing="1"/>
        <w:rPr>
          <w:rFonts w:ascii="Arial" w:eastAsia="Times New Roman" w:hAnsi="Arial" w:cs="Arial"/>
          <w:b/>
          <w:bCs/>
          <w:sz w:val="20"/>
          <w:szCs w:val="20"/>
        </w:rPr>
      </w:pPr>
      <w:r w:rsidRPr="00100B55">
        <w:rPr>
          <w:rFonts w:ascii="Arial" w:eastAsia="Times New Roman" w:hAnsi="Arial" w:cs="Arial"/>
          <w:b/>
          <w:bCs/>
          <w:sz w:val="20"/>
          <w:szCs w:val="20"/>
        </w:rPr>
        <w:t>Be prepared to quickly reapply supplemental oxygen if the SpO</w:t>
      </w:r>
      <w:r w:rsidRPr="00100B55">
        <w:rPr>
          <w:rFonts w:ascii="Arial" w:eastAsia="Times New Roman" w:hAnsi="Arial" w:cs="Arial"/>
          <w:b/>
          <w:bCs/>
          <w:sz w:val="20"/>
          <w:szCs w:val="20"/>
          <w:vertAlign w:val="subscript"/>
        </w:rPr>
        <w:t>2</w:t>
      </w:r>
      <w:r w:rsidRPr="00100B55">
        <w:rPr>
          <w:rFonts w:ascii="Arial" w:eastAsia="Times New Roman" w:hAnsi="Arial" w:cs="Arial"/>
          <w:b/>
          <w:bCs/>
          <w:sz w:val="20"/>
          <w:szCs w:val="20"/>
        </w:rPr>
        <w:t> level falls below the patient’s usual baseline or if respiratory distress develops during or at the end of suctioning.</w:t>
      </w:r>
    </w:p>
    <w:p w14:paraId="45599442" w14:textId="77777777" w:rsidR="00100B55" w:rsidRPr="00100B55" w:rsidRDefault="00100B55">
      <w:pPr>
        <w:numPr>
          <w:ilvl w:val="0"/>
          <w:numId w:val="150"/>
        </w:numPr>
        <w:spacing w:before="100" w:beforeAutospacing="1" w:after="100" w:afterAutospacing="1"/>
        <w:rPr>
          <w:rFonts w:ascii="Arial" w:eastAsia="Times New Roman" w:hAnsi="Arial" w:cs="Arial"/>
          <w:b/>
          <w:bCs/>
          <w:sz w:val="20"/>
          <w:szCs w:val="20"/>
        </w:rPr>
      </w:pPr>
      <w:r w:rsidRPr="00100B55">
        <w:rPr>
          <w:rFonts w:ascii="Arial" w:eastAsia="Times New Roman" w:hAnsi="Arial" w:cs="Arial"/>
          <w:b/>
          <w:bCs/>
          <w:sz w:val="20"/>
          <w:szCs w:val="20"/>
        </w:rPr>
        <w:t>Keep the catheter in a nonairtight container, such as a brown paper bag or a plastic bag attached to a bed rail or in the suction canister area. Do not store the catheter where it will come into contact with secretions or excretions, which promote bacterial growth.</w:t>
      </w:r>
    </w:p>
    <w:p w14:paraId="18998B09" w14:textId="77777777" w:rsidR="00100B55" w:rsidRPr="00100B55" w:rsidRDefault="00100B55">
      <w:pPr>
        <w:numPr>
          <w:ilvl w:val="0"/>
          <w:numId w:val="150"/>
        </w:numPr>
        <w:spacing w:before="100" w:beforeAutospacing="1" w:after="100" w:afterAutospacing="1"/>
        <w:rPr>
          <w:rFonts w:ascii="Arial" w:eastAsia="Times New Roman" w:hAnsi="Arial" w:cs="Arial"/>
          <w:b/>
          <w:bCs/>
          <w:sz w:val="20"/>
          <w:szCs w:val="20"/>
        </w:rPr>
      </w:pPr>
      <w:r w:rsidRPr="00100B55">
        <w:rPr>
          <w:rFonts w:ascii="Arial" w:eastAsia="Times New Roman" w:hAnsi="Arial" w:cs="Arial"/>
          <w:b/>
          <w:bCs/>
          <w:sz w:val="20"/>
          <w:szCs w:val="20"/>
        </w:rPr>
        <w:t>Do not use a rigid suction device to reach beyond the oropharynx into the laryngopharynx; doing so will cause the patient to gag and possibly vomit, increasing the risk of aspiration, or it may cause the negative effects of vagal stimulation.</w:t>
      </w:r>
    </w:p>
    <w:p w14:paraId="557790B1"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OVERVIEW</w:t>
      </w:r>
    </w:p>
    <w:p w14:paraId="66F6A785"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A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or tonsillar tip, suction device is used for oropharyngeal suctioning (i.e., the removal of pharyngeal secretions through the mouth). A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 catheter is made of rigid, minimally flexible plastic and is designed to facilitate the removal of pharyngeal secretions through the mouth. The tip of this suction catheter usually has one large and several small openings through which the mucus enters with application of negative pressure. The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 catheter is angled to facilitate removal of secretions through a patient’s oral cavity. This catheter is used instead of a standard suction catheter when oral secretions are extremely copious and thick, because it handles large volumes of secretions better than a standard suction catheter due to its larger diameter.</w:t>
      </w:r>
    </w:p>
    <w:p w14:paraId="1F8595A0"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The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 device is useful in the removal of secretions from the mouth.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suctioning is used when the patient is able to cough effectively but is unable to clear secretions. In addition, patients who benefit most are those who have had oral and maxillofacial surgery, trauma to the mouth, neurovascular injury, and stroke causing hemiparesis and drooling or impaired swallowing. Patients with artificial airways and impaired swallowing require use of the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 device to provide oral hygiene.</w:t>
      </w:r>
    </w:p>
    <w:p w14:paraId="62C9DBB6"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SUPPLIES</w:t>
      </w:r>
    </w:p>
    <w:p w14:paraId="5706BC3C" w14:textId="77777777" w:rsidR="00100B55" w:rsidRPr="00CD749D" w:rsidRDefault="00100B55" w:rsidP="00100B55">
      <w:pPr>
        <w:pStyle w:val="Heading2"/>
        <w:spacing w:before="0"/>
        <w:rPr>
          <w:rFonts w:ascii="inherit" w:hAnsi="inherit" w:cs="Arial"/>
          <w:color w:val="auto"/>
          <w:sz w:val="20"/>
          <w:szCs w:val="20"/>
        </w:rPr>
      </w:pPr>
      <w:r w:rsidRPr="00CD749D">
        <w:rPr>
          <w:rFonts w:ascii="inherit" w:hAnsi="inherit" w:cs="Arial"/>
          <w:b/>
          <w:bCs/>
          <w:color w:val="auto"/>
          <w:sz w:val="20"/>
          <w:szCs w:val="20"/>
        </w:rPr>
        <w:t>Supplies</w:t>
      </w:r>
    </w:p>
    <w:p w14:paraId="44E549EA" w14:textId="77777777" w:rsidR="00100B55" w:rsidRPr="00CD749D" w:rsidRDefault="00100B55">
      <w:pPr>
        <w:numPr>
          <w:ilvl w:val="0"/>
          <w:numId w:val="162"/>
        </w:numPr>
        <w:spacing w:before="100" w:beforeAutospacing="1" w:after="100" w:afterAutospacing="1"/>
        <w:rPr>
          <w:rFonts w:ascii="Arial" w:hAnsi="Arial" w:cs="Arial"/>
          <w:sz w:val="20"/>
          <w:szCs w:val="20"/>
        </w:rPr>
      </w:pPr>
      <w:proofErr w:type="spellStart"/>
      <w:r w:rsidRPr="00CD749D">
        <w:rPr>
          <w:rFonts w:ascii="Arial" w:hAnsi="Arial" w:cs="Arial"/>
          <w:sz w:val="20"/>
          <w:szCs w:val="20"/>
        </w:rPr>
        <w:t>Yankauer</w:t>
      </w:r>
      <w:proofErr w:type="spellEnd"/>
      <w:r w:rsidRPr="00CD749D">
        <w:rPr>
          <w:rFonts w:ascii="Arial" w:hAnsi="Arial" w:cs="Arial"/>
          <w:sz w:val="20"/>
          <w:szCs w:val="20"/>
        </w:rPr>
        <w:t xml:space="preserve"> suction catheter</w:t>
      </w:r>
    </w:p>
    <w:p w14:paraId="2B5181AE"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lastRenderedPageBreak/>
        <w:t>Suction tubing</w:t>
      </w:r>
    </w:p>
    <w:p w14:paraId="70E8CAB9"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Clean gloves</w:t>
      </w:r>
    </w:p>
    <w:p w14:paraId="2DB6053B"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Pulse oximeter</w:t>
      </w:r>
    </w:p>
    <w:p w14:paraId="3AF3832C"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Stethoscope</w:t>
      </w:r>
    </w:p>
    <w:p w14:paraId="2AFC078D"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Disposable drape (or towel)</w:t>
      </w:r>
    </w:p>
    <w:p w14:paraId="21BA7A86"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Mask, goggles, or face shield (optional)</w:t>
      </w:r>
    </w:p>
    <w:p w14:paraId="09FB3967"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1 L bottle sterile water</w:t>
      </w:r>
    </w:p>
    <w:p w14:paraId="05D5EC47"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Washcloth</w:t>
      </w:r>
    </w:p>
    <w:p w14:paraId="7AD61AAF"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Toothbrush and toothpaste</w:t>
      </w:r>
    </w:p>
    <w:p w14:paraId="02CAA2F0"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Emesis basin</w:t>
      </w:r>
    </w:p>
    <w:p w14:paraId="32D9924D" w14:textId="77777777" w:rsidR="00100B55" w:rsidRPr="00CD749D" w:rsidRDefault="00100B55">
      <w:pPr>
        <w:numPr>
          <w:ilvl w:val="0"/>
          <w:numId w:val="162"/>
        </w:numPr>
        <w:spacing w:before="100" w:beforeAutospacing="1" w:after="100" w:afterAutospacing="1"/>
        <w:rPr>
          <w:rFonts w:ascii="Arial" w:hAnsi="Arial" w:cs="Arial"/>
          <w:sz w:val="20"/>
          <w:szCs w:val="20"/>
        </w:rPr>
      </w:pPr>
      <w:r w:rsidRPr="00CD749D">
        <w:rPr>
          <w:rFonts w:ascii="Arial" w:hAnsi="Arial" w:cs="Arial"/>
          <w:sz w:val="20"/>
          <w:szCs w:val="20"/>
        </w:rPr>
        <w:t>Oral airway (optional)</w:t>
      </w:r>
    </w:p>
    <w:p w14:paraId="6CD7D8A7"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EDUCATION</w:t>
      </w:r>
    </w:p>
    <w:p w14:paraId="2F9F6818"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Provide education that is developmentally and culturally appropriate and consider the patient’s desire for knowledge, readiness to learn, and overall neurologic and psychosocial state.</w:t>
      </w:r>
    </w:p>
    <w:p w14:paraId="11692A14"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Explain how suctioning is used for patient care.</w:t>
      </w:r>
    </w:p>
    <w:p w14:paraId="0A7FEE14"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Review the importance of hand hygiene when handling the catheter.</w:t>
      </w:r>
    </w:p>
    <w:p w14:paraId="68DD1A34"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Instruct patient and family caregiver not to allow catheter to fall to the floor. If this occurs, teach patient and caregiver how to clean or obtain a clean catheter (see Home Care Considerations). Explain that the catheter should be rinsed with water or saline after use.</w:t>
      </w:r>
    </w:p>
    <w:p w14:paraId="05432BCA"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Explain that coughing, gagging, or sneezing may result from the cough reflex. Provide information regarding signs and symptoms of worsening respiratory status.</w:t>
      </w:r>
    </w:p>
    <w:p w14:paraId="7CF39143"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Explain that coughing during the procedure will help expel mucus from the upper airway and teach effective coughing technique, when possible.</w:t>
      </w:r>
    </w:p>
    <w:p w14:paraId="2718AFFA"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Demonstrate suctioning techniques and encourage the patient and family to participate.</w:t>
      </w:r>
    </w:p>
    <w:p w14:paraId="7923CE60" w14:textId="77777777" w:rsidR="00100B55" w:rsidRPr="00100B55" w:rsidRDefault="00100B55">
      <w:pPr>
        <w:numPr>
          <w:ilvl w:val="0"/>
          <w:numId w:val="15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Encourage questions and answer them as they arise.</w:t>
      </w:r>
    </w:p>
    <w:p w14:paraId="6DB140CB"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ASSESSMENT AND PREPARATION</w:t>
      </w:r>
    </w:p>
    <w:p w14:paraId="440F98C4"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Identify risk factors for airway obstruction, such as impaired cough or gag reflex, weakened respiratory muscles, impaired swallowing, and decreased level of consciousness (LOC).</w:t>
      </w:r>
    </w:p>
    <w:p w14:paraId="25647C22"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for the following:</w:t>
      </w:r>
    </w:p>
    <w:p w14:paraId="1AFAF188" w14:textId="77777777" w:rsidR="00100B55" w:rsidRPr="00100B55" w:rsidRDefault="00100B55">
      <w:pPr>
        <w:numPr>
          <w:ilvl w:val="1"/>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Hypoxia (low oxygen utilization at the cellular or tissue level).</w:t>
      </w:r>
    </w:p>
    <w:p w14:paraId="2810A555" w14:textId="77777777" w:rsidR="00100B55" w:rsidRPr="00100B55" w:rsidRDefault="00100B55">
      <w:pPr>
        <w:numPr>
          <w:ilvl w:val="1"/>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Hypoxemia (low oxygen tension in the blood).</w:t>
      </w:r>
    </w:p>
    <w:p w14:paraId="21A366D4" w14:textId="77777777" w:rsidR="00100B55" w:rsidRPr="00100B55" w:rsidRDefault="00100B55">
      <w:pPr>
        <w:numPr>
          <w:ilvl w:val="1"/>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Hypercapnia (elevated carbon dioxide tension in the blood).</w:t>
      </w:r>
    </w:p>
    <w:p w14:paraId="14AC884B" w14:textId="77777777" w:rsidR="00100B55" w:rsidRPr="00100B55" w:rsidRDefault="00100B55">
      <w:pPr>
        <w:numPr>
          <w:ilvl w:val="1"/>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Apprehension, anxiety, decreased ability to concentrate, lethargy, decreased LOC, increased fatigue and dizziness, irritability, tachycardia, tachypnea, decreased depth of breathing, elevated blood pressure, cardiac dysrhythmias, pallor, cyanosis, dyspnea, and use of accessory muscles for breathing.</w:t>
      </w:r>
    </w:p>
    <w:p w14:paraId="39F55E58"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Use pulse oximetry to measure the patient’s oxygen saturation level (SpO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Keep the oximeter in place.</w:t>
      </w:r>
    </w:p>
    <w:p w14:paraId="1531192F"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Determine the patient’s ability to hold or manipulate the catheter and his or her knowledge about the use of the suction catheter and the procedure.</w:t>
      </w:r>
    </w:p>
    <w:p w14:paraId="179FD0EE"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for signs and symptoms of upper airway obstruction, such as gurgling on inspiration or expiration, restlessness, drooling, gastric secretions or vomitus in the mouth, or coughing without clearing secretions from the upper airway.</w:t>
      </w:r>
    </w:p>
    <w:p w14:paraId="691EFE6B"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Auscultate for adventitious sounds.</w:t>
      </w:r>
    </w:p>
    <w:p w14:paraId="65134568"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Explain to the patient how the procedure helps clear airway secretions and relieves some breathing problems. Explain that coughing, gagging, or sneezing is normal and lasts only a few seconds. Encourage the patient to cough out secretions, and show him or her how to splint painful areas during the procedure. Practice coughing if the patient is able to do so.</w:t>
      </w:r>
    </w:p>
    <w:p w14:paraId="2F5A8E42" w14:textId="77777777" w:rsidR="00100B55" w:rsidRPr="00100B55" w:rsidRDefault="00100B55">
      <w:pPr>
        <w:numPr>
          <w:ilvl w:val="0"/>
          <w:numId w:val="152"/>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lastRenderedPageBreak/>
        <w:t>Position the patient in the semi-Fowler’s or sitting position. Place a towel, cloth, or drape across the patient’s neck and chest.</w:t>
      </w:r>
    </w:p>
    <w:p w14:paraId="40104DE6"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DELEGATION</w:t>
      </w:r>
    </w:p>
    <w:p w14:paraId="4C8934D0"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The skill of performing oropharyngeal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suctioning may be delegated to nursing assistive personnel (NAP). Do not routinely delegate this skill in the immediate postoperative period for a patient who has had oral or neck surgery. The nurse is responsible for assessing the patient’s respiratory status. Be sure to communicate the following with the NAP:</w:t>
      </w:r>
    </w:p>
    <w:p w14:paraId="46BBFB9C" w14:textId="77777777" w:rsidR="00100B55" w:rsidRPr="00100B55" w:rsidRDefault="00100B55">
      <w:pPr>
        <w:numPr>
          <w:ilvl w:val="0"/>
          <w:numId w:val="15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Review appropriate suction limits for oropharyngeal suctioning, such as the appropriate suction pressure, expected frequency of suctioning, and the expected color and volume of secretions, for a particular patient.</w:t>
      </w:r>
    </w:p>
    <w:p w14:paraId="34B066AA" w14:textId="77777777" w:rsidR="00100B55" w:rsidRPr="00100B55" w:rsidRDefault="00100B55">
      <w:pPr>
        <w:numPr>
          <w:ilvl w:val="0"/>
          <w:numId w:val="15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Discuss the risks of applying excessive or inadequate suction pressure.</w:t>
      </w:r>
    </w:p>
    <w:p w14:paraId="6E5F5D2C" w14:textId="77777777" w:rsidR="00100B55" w:rsidRPr="00100B55" w:rsidRDefault="00100B55">
      <w:pPr>
        <w:numPr>
          <w:ilvl w:val="0"/>
          <w:numId w:val="15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Caution NAP to avoid applying suction to mouth sutures or sensitive tissues, and to be careful not to dislodge tubes in the patient’s nose or mouth.</w:t>
      </w:r>
    </w:p>
    <w:p w14:paraId="5B8663E2" w14:textId="77777777" w:rsidR="00100B55" w:rsidRPr="00100B55" w:rsidRDefault="00100B55">
      <w:pPr>
        <w:numPr>
          <w:ilvl w:val="0"/>
          <w:numId w:val="15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Remind NAP to avoid stimulating the gag reflex.</w:t>
      </w:r>
    </w:p>
    <w:p w14:paraId="4DB2BB87" w14:textId="77777777" w:rsidR="00100B55" w:rsidRPr="00100B55" w:rsidRDefault="00100B55">
      <w:pPr>
        <w:numPr>
          <w:ilvl w:val="0"/>
          <w:numId w:val="153"/>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Advise NAP to report immediately any changes in the patient’s vital signs or pulse oximetry, or any sign of bloody sputum, difficulty breathing, or discomfort during or after the procedure.</w:t>
      </w:r>
    </w:p>
    <w:p w14:paraId="5CD10F7F"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PROCEDURE</w:t>
      </w:r>
    </w:p>
    <w:p w14:paraId="5B4C52BA"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Gather the necessary equipment and supplies.</w:t>
      </w:r>
    </w:p>
    <w:p w14:paraId="1A0E9060"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Provide for patient privacy and perform hand hygiene. </w:t>
      </w:r>
    </w:p>
    <w:p w14:paraId="3BC56E72"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Introduce yourself to the patient and family, if present.</w:t>
      </w:r>
    </w:p>
    <w:p w14:paraId="202ACE67"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Identify the patient using two identifiers, such as the patient’s name and birth date or name and medical record number. Compare the identifiers in the patient’s MAR/medical record with information on the patient’s identification bracelet.</w:t>
      </w:r>
    </w:p>
    <w:p w14:paraId="253D07BB"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Apply a pulse oximeter and obtain the SpO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reading.</w:t>
      </w:r>
    </w:p>
    <w:p w14:paraId="315E6142"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Help the patient into a semi-Fowler's or sitting position. Raise the bed up and lower the nearest side rail to facilitate access to the patient.</w:t>
      </w:r>
    </w:p>
    <w:p w14:paraId="0CC5F008"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for signs that the patient may require suctioning such as restlessness, gurgling, drooling, ineffective coughing, gastric secretions, or vomit in the mouth.</w:t>
      </w:r>
    </w:p>
    <w:p w14:paraId="20960839"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the patient for signs and symptoms of hypoxemia and hypercapnia.</w:t>
      </w:r>
    </w:p>
    <w:p w14:paraId="36C637B8"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Drape the patient’s neck and chest.</w:t>
      </w:r>
    </w:p>
    <w:p w14:paraId="6D544C7B"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Apply clean gloves. Put on a mask, gown, or face shield if splashing is likely.</w:t>
      </w:r>
    </w:p>
    <w:p w14:paraId="56070531"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Fill a cup or basin with approximately 100 mL of sterile water or 0.9% sodium chloride solution. </w:t>
      </w:r>
    </w:p>
    <w:p w14:paraId="665F020A"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Connect one end of the connecting tubing to the suction machine and turn on the suction. Set the vacuum regulator to the lowest setting appropriate for the thickness of the secretions.</w:t>
      </w:r>
      <w:r w:rsidRPr="00100B55">
        <w:rPr>
          <w:rFonts w:ascii="Arial" w:eastAsia="Times New Roman" w:hAnsi="Arial" w:cs="Arial"/>
          <w:b/>
          <w:bCs/>
          <w:sz w:val="20"/>
          <w:szCs w:val="20"/>
          <w:vertAlign w:val="superscript"/>
        </w:rPr>
        <w:t>1</w:t>
      </w:r>
      <w:r w:rsidRPr="00100B55">
        <w:rPr>
          <w:rFonts w:ascii="Arial" w:eastAsia="Times New Roman" w:hAnsi="Arial" w:cs="Arial"/>
          <w:sz w:val="20"/>
          <w:szCs w:val="20"/>
        </w:rPr>
        <w:t xml:space="preserve"> Then connect the other end of the tubing to the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 catheter.</w:t>
      </w:r>
    </w:p>
    <w:p w14:paraId="65DE2048"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Check to ensure that the suction machine is functioning properly by placing the tip of the catheter in sterile water or sterile saline and suctioning a small amount from the cup or the basin.</w:t>
      </w:r>
    </w:p>
    <w:p w14:paraId="15896484"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Remove the patient’s oxygen mask, if present. Keep the oxygen mask near the patient’s face in case he or she desaturates. A nasal cannula may remain in place.</w:t>
      </w:r>
    </w:p>
    <w:p w14:paraId="52E1E72E"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Insert the catheter into the patient’s mouth moving along the gum line to the pharynx. Move the catheter around the mouth until all secretions have cleared. Encourage the patient to cough. Do not at any time apply suction to the buccal mucosa. Clear the device by suctioning a small amount of sterile water or sterile normal saline in between passes. Replace the patient’s oxygen mask.</w:t>
      </w:r>
    </w:p>
    <w:p w14:paraId="3F6EB7A3"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Rinse the catheter with water in a cup or basin until the connecting tubing has been cleared of secretions. Turn off the suction. Disinfect the external catheter surface per manufacturer’s directions. Wash the patient’s face if secretions are present on the patient’s skin.</w:t>
      </w:r>
    </w:p>
    <w:p w14:paraId="1587BF96"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Observe the patient’s respiratory status. Repeat the procedure, if indicated. You may need to use a flexible suction catheter to reach into the pharynx if the patient’s respiratory status has not improved.</w:t>
      </w:r>
    </w:p>
    <w:p w14:paraId="13CD8907"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lastRenderedPageBreak/>
        <w:t>Remove the towel, cloth, or disposable drape from the patient, and place it in the trash or in the laundry if it is soiled. Raise the bedside rail and place the bed in the lowest position to the floor. Reposition the patient. The left lateral recumbent position encourages drainage and should be used if the patient has a decreased LOC.</w:t>
      </w:r>
    </w:p>
    <w:p w14:paraId="4F0E9979"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Place the dry catheter in a clean, dry area, such as in a bag attached to the bedrail.</w:t>
      </w:r>
    </w:p>
    <w:p w14:paraId="7E229F2E"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Position the recovered patient for comfort, and provide oral hygiene if needed.</w:t>
      </w:r>
    </w:p>
    <w:p w14:paraId="11419AF4"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Discard the remainder of the sterile water or sterile normal saline into the appropriate receptacle. Discard the disposable cup into the appropriate receptacle.</w:t>
      </w:r>
    </w:p>
    <w:p w14:paraId="1CE24435"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Remove your gloves and mask or face shield, and dispose of them in the appropriate receptacles.</w:t>
      </w:r>
    </w:p>
    <w:p w14:paraId="2F5F5642"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Perform hand hygiene.</w:t>
      </w:r>
    </w:p>
    <w:p w14:paraId="777CF3DF"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Help the patient into a comfortable position, and place toiletries and personal items within reach.</w:t>
      </w:r>
    </w:p>
    <w:p w14:paraId="0FA4A04F"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Place the call light within easy reach, and make sure the patient knows how to use it to summon assistance.</w:t>
      </w:r>
    </w:p>
    <w:p w14:paraId="39A6B890"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To ensure the patient’s safety, raise the appropriate number of side rails and lower the bed to the lowest position.</w:t>
      </w:r>
    </w:p>
    <w:p w14:paraId="4C033930"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Perform hand hygiene.</w:t>
      </w:r>
    </w:p>
    <w:p w14:paraId="32B5CE37" w14:textId="77777777" w:rsidR="00100B55" w:rsidRPr="00100B55" w:rsidRDefault="00100B55">
      <w:pPr>
        <w:numPr>
          <w:ilvl w:val="0"/>
          <w:numId w:val="154"/>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Document and report the patient’s response and expected or unexpected outcomes. Document the procedure including how the patient tolerated the suctioning. Document the amount, consistency, color, and odor of any secretions.</w:t>
      </w:r>
    </w:p>
    <w:p w14:paraId="03B4DD6A"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MONITORING AND CARE</w:t>
      </w:r>
    </w:p>
    <w:p w14:paraId="4C9EDF48"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Compare your assessment findings before and after the procedure.</w:t>
      </w:r>
    </w:p>
    <w:p w14:paraId="05E8BAB5"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Auscultate the chest and airways for adventitious sounds.</w:t>
      </w:r>
    </w:p>
    <w:p w14:paraId="4C4F544C"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Inspect the mouth for any vomitus.</w:t>
      </w:r>
    </w:p>
    <w:p w14:paraId="1A61B756"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 xml:space="preserve">Watch the patient or a family member perform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suctioning, and suggest any necessary modifications in technique.</w:t>
      </w:r>
    </w:p>
    <w:p w14:paraId="31C31BE9"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 xml:space="preserve">Replace the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suction device and connecting tubing every 24 hours or when visibly soiled with blood or vomitus.</w:t>
      </w:r>
      <w:r w:rsidRPr="00100B55">
        <w:rPr>
          <w:rFonts w:ascii="Arial" w:eastAsia="Times New Roman" w:hAnsi="Arial" w:cs="Arial"/>
          <w:b/>
          <w:bCs/>
          <w:sz w:val="20"/>
          <w:szCs w:val="20"/>
          <w:vertAlign w:val="superscript"/>
        </w:rPr>
        <w:t>2</w:t>
      </w:r>
    </w:p>
    <w:p w14:paraId="25127FEE"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Replace the disposable suction cannister per the organization’s practice.</w:t>
      </w:r>
      <w:r w:rsidRPr="00100B55">
        <w:rPr>
          <w:rFonts w:ascii="Arial" w:eastAsia="Times New Roman" w:hAnsi="Arial" w:cs="Arial"/>
          <w:b/>
          <w:bCs/>
          <w:sz w:val="20"/>
          <w:szCs w:val="20"/>
          <w:vertAlign w:val="superscript"/>
        </w:rPr>
        <w:t>2</w:t>
      </w:r>
    </w:p>
    <w:p w14:paraId="51C28F79" w14:textId="77777777" w:rsidR="00100B55" w:rsidRPr="00100B55" w:rsidRDefault="00100B55">
      <w:pPr>
        <w:numPr>
          <w:ilvl w:val="0"/>
          <w:numId w:val="155"/>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treat, and reassess pain.</w:t>
      </w:r>
    </w:p>
    <w:p w14:paraId="3006EFC5"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EXPECTED OUTCOMES</w:t>
      </w:r>
    </w:p>
    <w:p w14:paraId="1529381A"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Upper airway (oropharynx) is cleared of secretions.</w:t>
      </w:r>
    </w:p>
    <w:p w14:paraId="695A079F"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Patient experiences decreased work of breathing.</w:t>
      </w:r>
    </w:p>
    <w:p w14:paraId="3DE35839"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Drooling is diminished or absent.</w:t>
      </w:r>
    </w:p>
    <w:p w14:paraId="55BC470A"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No gurgling sounds are present.</w:t>
      </w:r>
    </w:p>
    <w:p w14:paraId="32FE3DA6"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Vomitus or gastric secretions are absent from mouth.</w:t>
      </w:r>
    </w:p>
    <w:p w14:paraId="5E8FDC2D"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Patient does not experience any oral mucosal trauma.</w:t>
      </w:r>
    </w:p>
    <w:p w14:paraId="4FFE8024"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Oxygen saturation level improved at baseline.</w:t>
      </w:r>
    </w:p>
    <w:p w14:paraId="7186BE17" w14:textId="77777777" w:rsidR="00100B55" w:rsidRPr="00100B55" w:rsidRDefault="00100B55">
      <w:pPr>
        <w:numPr>
          <w:ilvl w:val="0"/>
          <w:numId w:val="156"/>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No hypoxemia or hypercapnia occurs.</w:t>
      </w:r>
    </w:p>
    <w:p w14:paraId="59377077"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UNEXPECTED OUTCOMES</w:t>
      </w:r>
    </w:p>
    <w:p w14:paraId="3EE265AA"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Patient experiences increased work of breathing.</w:t>
      </w:r>
    </w:p>
    <w:p w14:paraId="0E62FBD5"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New evidence of bloody secretions.</w:t>
      </w:r>
    </w:p>
    <w:p w14:paraId="0663E264"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Excessive drooling is present.</w:t>
      </w:r>
    </w:p>
    <w:p w14:paraId="40F0B8CC"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Gurgling sounds occur.</w:t>
      </w:r>
    </w:p>
    <w:p w14:paraId="6DEE32DD"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Patient vomits.</w:t>
      </w:r>
    </w:p>
    <w:p w14:paraId="6622306F"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Hypoxemia or hypercapnia occur.</w:t>
      </w:r>
    </w:p>
    <w:p w14:paraId="48A8FEBF" w14:textId="77777777" w:rsidR="00100B55" w:rsidRPr="00100B55" w:rsidRDefault="00100B55">
      <w:pPr>
        <w:numPr>
          <w:ilvl w:val="0"/>
          <w:numId w:val="157"/>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Oral mucosal trauma occurs.</w:t>
      </w:r>
    </w:p>
    <w:p w14:paraId="1641B8DC"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lastRenderedPageBreak/>
        <w:t>DOCUMENTATION</w:t>
      </w:r>
    </w:p>
    <w:p w14:paraId="725D90BB" w14:textId="77777777" w:rsidR="00100B55" w:rsidRPr="00100B55" w:rsidRDefault="00100B55" w:rsidP="00100B55">
      <w:pPr>
        <w:spacing w:before="150" w:after="150"/>
        <w:outlineLvl w:val="3"/>
        <w:rPr>
          <w:rFonts w:ascii="Arial" w:eastAsia="Times New Roman" w:hAnsi="Arial" w:cs="Arial"/>
          <w:sz w:val="20"/>
          <w:szCs w:val="20"/>
        </w:rPr>
      </w:pPr>
      <w:r w:rsidRPr="00100B55">
        <w:rPr>
          <w:rFonts w:ascii="Arial" w:eastAsia="Times New Roman" w:hAnsi="Arial" w:cs="Arial"/>
          <w:sz w:val="20"/>
          <w:szCs w:val="20"/>
        </w:rPr>
        <w:t>Documentation Guidelines:</w:t>
      </w:r>
    </w:p>
    <w:p w14:paraId="0A865AB6" w14:textId="77777777" w:rsidR="00100B55" w:rsidRPr="00100B55" w:rsidRDefault="00100B55">
      <w:pPr>
        <w:numPr>
          <w:ilvl w:val="0"/>
          <w:numId w:val="15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Record the amount, consistency, and color of secretions; the number of times suctioned; the patient’s response to suctioning; cardiopulmonary assessment findings and oxygen saturation measurements.</w:t>
      </w:r>
    </w:p>
    <w:p w14:paraId="5F52A67F" w14:textId="77777777" w:rsidR="00100B55" w:rsidRPr="00100B55" w:rsidRDefault="00100B55">
      <w:pPr>
        <w:numPr>
          <w:ilvl w:val="0"/>
          <w:numId w:val="15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Record instructions given to any caregivers, and note their ability to perform the procedure correctly.</w:t>
      </w:r>
    </w:p>
    <w:p w14:paraId="00CA40B0" w14:textId="77777777" w:rsidR="00100B55" w:rsidRPr="00100B55" w:rsidRDefault="00100B55">
      <w:pPr>
        <w:numPr>
          <w:ilvl w:val="0"/>
          <w:numId w:val="15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Report any unresolved outcomes, such as worsening respiratory distress, to the health care provider.</w:t>
      </w:r>
    </w:p>
    <w:p w14:paraId="6A205EA6" w14:textId="77777777" w:rsidR="00100B55" w:rsidRPr="00100B55" w:rsidRDefault="00100B55">
      <w:pPr>
        <w:numPr>
          <w:ilvl w:val="0"/>
          <w:numId w:val="158"/>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Record pain assessment and management.</w:t>
      </w:r>
    </w:p>
    <w:p w14:paraId="76DC07C7" w14:textId="77777777" w:rsidR="00100B55" w:rsidRPr="00100B55" w:rsidRDefault="00100B55" w:rsidP="00100B55">
      <w:pPr>
        <w:spacing w:before="150" w:after="150"/>
        <w:outlineLvl w:val="3"/>
        <w:rPr>
          <w:rFonts w:ascii="Arial" w:eastAsia="Times New Roman" w:hAnsi="Arial" w:cs="Arial"/>
          <w:sz w:val="20"/>
          <w:szCs w:val="20"/>
        </w:rPr>
      </w:pPr>
      <w:r w:rsidRPr="00100B55">
        <w:rPr>
          <w:rFonts w:ascii="Arial" w:eastAsia="Times New Roman" w:hAnsi="Arial" w:cs="Arial"/>
          <w:sz w:val="20"/>
          <w:szCs w:val="20"/>
        </w:rPr>
        <w:t>Sample Documentation:</w:t>
      </w:r>
    </w:p>
    <w:p w14:paraId="72236429" w14:textId="77777777" w:rsidR="00100B55" w:rsidRPr="00100B55" w:rsidRDefault="00100B55" w:rsidP="00100B55">
      <w:pPr>
        <w:spacing w:after="150"/>
        <w:rPr>
          <w:rFonts w:ascii="Arial" w:eastAsia="Times New Roman" w:hAnsi="Arial" w:cs="Arial"/>
          <w:sz w:val="20"/>
          <w:szCs w:val="20"/>
        </w:rPr>
      </w:pPr>
      <w:r w:rsidRPr="00100B55">
        <w:rPr>
          <w:rFonts w:ascii="Arial" w:eastAsia="Times New Roman" w:hAnsi="Arial" w:cs="Arial"/>
          <w:sz w:val="20"/>
          <w:szCs w:val="20"/>
        </w:rPr>
        <w:t xml:space="preserve">1200 Occasional cough, with trouble clearing secretions. Requires hourly oropharyngeal suctioning with </w:t>
      </w:r>
      <w:proofErr w:type="spellStart"/>
      <w:r w:rsidRPr="00100B55">
        <w:rPr>
          <w:rFonts w:ascii="Arial" w:eastAsia="Times New Roman" w:hAnsi="Arial" w:cs="Arial"/>
          <w:sz w:val="20"/>
          <w:szCs w:val="20"/>
        </w:rPr>
        <w:t>Yankauer</w:t>
      </w:r>
      <w:proofErr w:type="spellEnd"/>
      <w:r w:rsidRPr="00100B55">
        <w:rPr>
          <w:rFonts w:ascii="Arial" w:eastAsia="Times New Roman" w:hAnsi="Arial" w:cs="Arial"/>
          <w:sz w:val="20"/>
          <w:szCs w:val="20"/>
        </w:rPr>
        <w:t xml:space="preserve"> catheter. 7 mL of thick, yellow sputum with no odor. Lungs clear after coughing and suctioning. SpO</w:t>
      </w:r>
      <w:r w:rsidRPr="00100B55">
        <w:rPr>
          <w:rFonts w:ascii="Arial" w:eastAsia="Times New Roman" w:hAnsi="Arial" w:cs="Arial"/>
          <w:sz w:val="20"/>
          <w:szCs w:val="20"/>
          <w:vertAlign w:val="subscript"/>
        </w:rPr>
        <w:t>2</w:t>
      </w:r>
      <w:r w:rsidRPr="00100B55">
        <w:rPr>
          <w:rFonts w:ascii="Arial" w:eastAsia="Times New Roman" w:hAnsi="Arial" w:cs="Arial"/>
          <w:sz w:val="20"/>
          <w:szCs w:val="20"/>
        </w:rPr>
        <w:t> 92% to 94%. Respiration nonlabored after suctioning, 16/min. Family present for procedure. –K. Hahn, RN 1/15/21</w:t>
      </w:r>
    </w:p>
    <w:p w14:paraId="52C6774C"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PEDIATRIC CONSIDERATIONS</w:t>
      </w:r>
    </w:p>
    <w:p w14:paraId="22DB88EF" w14:textId="77777777" w:rsidR="00100B55" w:rsidRPr="00100B55" w:rsidRDefault="00100B55">
      <w:pPr>
        <w:numPr>
          <w:ilvl w:val="0"/>
          <w:numId w:val="15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Position children to promote oxygenation and assist in airway clearance.</w:t>
      </w:r>
    </w:p>
    <w:p w14:paraId="5B2108FF" w14:textId="77777777" w:rsidR="00100B55" w:rsidRPr="00100B55" w:rsidRDefault="00100B55">
      <w:pPr>
        <w:numPr>
          <w:ilvl w:val="0"/>
          <w:numId w:val="15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Airways of infants and children are smaller than those of an adult; even small amounts of mucus cause airway obstruction.</w:t>
      </w:r>
    </w:p>
    <w:p w14:paraId="1D63061D" w14:textId="77777777" w:rsidR="00100B55" w:rsidRPr="00100B55" w:rsidRDefault="00100B55">
      <w:pPr>
        <w:numPr>
          <w:ilvl w:val="0"/>
          <w:numId w:val="159"/>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Be alert for airway collapse with an infant. An infant’s airway has less cartilage and may collapse easily, especially if the infant is premature or has a reactive disease.</w:t>
      </w:r>
    </w:p>
    <w:p w14:paraId="7AEE5A74"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OLDER ADULT CONSIDERATIONS</w:t>
      </w:r>
    </w:p>
    <w:p w14:paraId="2510FEC4" w14:textId="77777777" w:rsidR="00100B55" w:rsidRPr="00100B55" w:rsidRDefault="00100B55">
      <w:pPr>
        <w:numPr>
          <w:ilvl w:val="0"/>
          <w:numId w:val="16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Patients with dysphagia may benefit from oral suctioning before, during, and after meals.</w:t>
      </w:r>
    </w:p>
    <w:p w14:paraId="180A6AF7" w14:textId="77777777" w:rsidR="00100B55" w:rsidRPr="00100B55" w:rsidRDefault="00100B55">
      <w:pPr>
        <w:numPr>
          <w:ilvl w:val="0"/>
          <w:numId w:val="16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Older adults are prone to aspiration of oral secretions because of decreased cough and gag reflexes. They also have increased difficulty with airway clearance because of decreased cilia in the airway.</w:t>
      </w:r>
    </w:p>
    <w:p w14:paraId="62B63D53" w14:textId="77777777" w:rsidR="00100B55" w:rsidRPr="00100B55" w:rsidRDefault="00100B55">
      <w:pPr>
        <w:numPr>
          <w:ilvl w:val="0"/>
          <w:numId w:val="160"/>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An older adult’s capillaries may be fragile, predisposing the patient to bleeding problems when tissues are irritated.</w:t>
      </w:r>
    </w:p>
    <w:p w14:paraId="045B90D1" w14:textId="77777777" w:rsidR="00100B55" w:rsidRPr="00100B55" w:rsidRDefault="00100B55" w:rsidP="00100B55">
      <w:pPr>
        <w:spacing w:before="300" w:after="150"/>
        <w:outlineLvl w:val="2"/>
        <w:rPr>
          <w:rFonts w:ascii="Arial" w:eastAsia="Times New Roman" w:hAnsi="Arial" w:cs="Arial"/>
          <w:sz w:val="20"/>
          <w:szCs w:val="20"/>
        </w:rPr>
      </w:pPr>
      <w:r w:rsidRPr="00100B55">
        <w:rPr>
          <w:rFonts w:ascii="Arial" w:eastAsia="Times New Roman" w:hAnsi="Arial" w:cs="Arial"/>
          <w:sz w:val="20"/>
          <w:szCs w:val="20"/>
        </w:rPr>
        <w:t>HOME CARE CONSIDERATIONS</w:t>
      </w:r>
    </w:p>
    <w:p w14:paraId="47CF5879" w14:textId="77777777" w:rsidR="00100B55" w:rsidRPr="00100B55" w:rsidRDefault="00100B55">
      <w:pPr>
        <w:numPr>
          <w:ilvl w:val="0"/>
          <w:numId w:val="16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Make sure that patient and family caregiver know how to clean and disinfect or change the secretion collection container every 24 hours according to home care protocol.</w:t>
      </w:r>
    </w:p>
    <w:p w14:paraId="7881FCC9" w14:textId="77777777" w:rsidR="00100B55" w:rsidRPr="00100B55" w:rsidRDefault="00100B55">
      <w:pPr>
        <w:numPr>
          <w:ilvl w:val="0"/>
          <w:numId w:val="161"/>
        </w:numPr>
        <w:spacing w:before="100" w:beforeAutospacing="1" w:after="100" w:afterAutospacing="1"/>
        <w:rPr>
          <w:rFonts w:ascii="Arial" w:eastAsia="Times New Roman" w:hAnsi="Arial" w:cs="Arial"/>
          <w:sz w:val="20"/>
          <w:szCs w:val="20"/>
        </w:rPr>
      </w:pPr>
      <w:r w:rsidRPr="00100B55">
        <w:rPr>
          <w:rFonts w:ascii="Arial" w:eastAsia="Times New Roman" w:hAnsi="Arial" w:cs="Arial"/>
          <w:sz w:val="20"/>
          <w:szCs w:val="20"/>
        </w:rPr>
        <w:t>Assess knowledge level of patient and family caregiver to determine the amount of instruction required and frequency of home health visits necessary to reach goals. Educate patient and family on emergency preparedness and the need to activate emergency services for severe respiratory distress.</w:t>
      </w:r>
    </w:p>
    <w:p w14:paraId="347C72B7" w14:textId="77777777" w:rsidR="00100B55" w:rsidRPr="00CD749D" w:rsidRDefault="00100B55" w:rsidP="00100B55">
      <w:pPr>
        <w:spacing w:before="100" w:beforeAutospacing="1" w:after="100" w:afterAutospacing="1"/>
        <w:rPr>
          <w:rFonts w:ascii="Arial" w:hAnsi="Arial" w:cs="Arial"/>
          <w:sz w:val="20"/>
          <w:szCs w:val="20"/>
        </w:rPr>
      </w:pPr>
    </w:p>
    <w:p w14:paraId="2F237A9B" w14:textId="78B93284" w:rsidR="00100B55" w:rsidRPr="00CD749D" w:rsidRDefault="006138A2">
      <w:pPr>
        <w:rPr>
          <w:sz w:val="20"/>
          <w:szCs w:val="20"/>
        </w:rPr>
      </w:pPr>
      <w:r w:rsidRPr="00CD749D">
        <w:rPr>
          <w:sz w:val="20"/>
          <w:szCs w:val="20"/>
        </w:rPr>
        <w:t>Chest Tube Principles</w:t>
      </w:r>
    </w:p>
    <w:p w14:paraId="73D3EE8E" w14:textId="2473C07D" w:rsidR="006138A2" w:rsidRPr="00CD749D" w:rsidRDefault="006138A2">
      <w:pPr>
        <w:rPr>
          <w:sz w:val="20"/>
          <w:szCs w:val="20"/>
        </w:rPr>
      </w:pPr>
    </w:p>
    <w:p w14:paraId="32823870" w14:textId="77777777" w:rsidR="006138A2" w:rsidRPr="006138A2" w:rsidRDefault="006138A2" w:rsidP="006138A2">
      <w:pPr>
        <w:rPr>
          <w:rFonts w:ascii="Verdana" w:eastAsia="Times New Roman" w:hAnsi="Verdana" w:cs="Times New Roman"/>
          <w:b/>
          <w:bCs/>
          <w:sz w:val="20"/>
          <w:szCs w:val="20"/>
        </w:rPr>
      </w:pPr>
      <w:r w:rsidRPr="006138A2">
        <w:rPr>
          <w:rFonts w:ascii="Verdana" w:eastAsia="Times New Roman" w:hAnsi="Verdana" w:cs="Times New Roman"/>
          <w:b/>
          <w:bCs/>
          <w:sz w:val="20"/>
          <w:szCs w:val="20"/>
        </w:rPr>
        <w:t>1.11 Air in the Pleural Space—Tension Pneumothorax</w:t>
      </w:r>
    </w:p>
    <w:p w14:paraId="48BBFD86" w14:textId="77777777" w:rsidR="006138A2" w:rsidRPr="006138A2" w:rsidRDefault="006138A2" w:rsidP="006138A2">
      <w:pPr>
        <w:rPr>
          <w:rFonts w:ascii="Verdana" w:eastAsia="Times New Roman" w:hAnsi="Verdana" w:cs="Times New Roman"/>
          <w:sz w:val="20"/>
          <w:szCs w:val="20"/>
        </w:rPr>
      </w:pPr>
      <w:r w:rsidRPr="006138A2">
        <w:rPr>
          <w:rFonts w:ascii="Verdana" w:eastAsia="Times New Roman" w:hAnsi="Verdana" w:cs="Times New Roman"/>
          <w:sz w:val="20"/>
          <w:szCs w:val="20"/>
        </w:rPr>
        <w:t>A </w:t>
      </w:r>
      <w:r w:rsidRPr="006138A2">
        <w:rPr>
          <w:rFonts w:ascii="Verdana" w:eastAsia="Times New Roman" w:hAnsi="Verdana" w:cs="Times New Roman"/>
          <w:i/>
          <w:iCs/>
          <w:sz w:val="20"/>
          <w:szCs w:val="20"/>
        </w:rPr>
        <w:t>tension pneumothorax</w:t>
      </w:r>
      <w:r w:rsidRPr="006138A2">
        <w:rPr>
          <w:rFonts w:ascii="Verdana" w:eastAsia="Times New Roman" w:hAnsi="Verdana" w:cs="Times New Roman"/>
          <w:sz w:val="20"/>
          <w:szCs w:val="20"/>
        </w:rPr>
        <w:t xml:space="preserve">, a life-threatening situation, occurs from a rupture in the pleura when air accumulates in the pleural space more rapidly than it is removed. If left untreated, </w:t>
      </w:r>
      <w:r w:rsidRPr="006138A2">
        <w:rPr>
          <w:rFonts w:ascii="Verdana" w:eastAsia="Times New Roman" w:hAnsi="Verdana" w:cs="Times New Roman"/>
          <w:sz w:val="20"/>
          <w:szCs w:val="20"/>
        </w:rPr>
        <w:lastRenderedPageBreak/>
        <w:t>the lung on the affected side collapses and the contents in the mediastinum (e.g., trachea and heart) shift to the opposite (unaffected) side of the chest. This causes increased pressure on the great vessels, such as the aorta or vena cava, which causes decreased venous return and subsequent reduced cardiac output. Sudden chest pain, a fall in blood pressure, tachycardia, acute pleuritic pain, diaphoresis, dry cough, and cardiopulmonary arrest can occur. </w:t>
      </w:r>
      <w:r w:rsidRPr="006138A2">
        <w:rPr>
          <w:rFonts w:ascii="Verdana" w:eastAsia="Times New Roman" w:hAnsi="Verdana" w:cs="Times New Roman"/>
          <w:b/>
          <w:bCs/>
          <w:sz w:val="20"/>
          <w:szCs w:val="20"/>
        </w:rPr>
        <w:t>Tension pneumothorax is a medical emergency.</w:t>
      </w:r>
    </w:p>
    <w:p w14:paraId="6EF9D98A" w14:textId="77777777" w:rsidR="006138A2" w:rsidRPr="006138A2" w:rsidRDefault="006138A2" w:rsidP="006138A2">
      <w:pPr>
        <w:rPr>
          <w:rFonts w:ascii="Verdana" w:eastAsia="Times New Roman" w:hAnsi="Verdana" w:cs="Times New Roman"/>
          <w:sz w:val="20"/>
          <w:szCs w:val="20"/>
        </w:rPr>
      </w:pPr>
      <w:r w:rsidRPr="006138A2">
        <w:rPr>
          <w:rFonts w:ascii="Verdana" w:eastAsia="Times New Roman" w:hAnsi="Verdana" w:cs="Times New Roman"/>
          <w:sz w:val="20"/>
          <w:szCs w:val="20"/>
        </w:rPr>
        <w:t>Tension pneumothorax can be caused by:</w:t>
      </w:r>
    </w:p>
    <w:p w14:paraId="021B7780" w14:textId="77777777" w:rsidR="006138A2" w:rsidRPr="006138A2" w:rsidRDefault="006138A2">
      <w:pPr>
        <w:numPr>
          <w:ilvl w:val="0"/>
          <w:numId w:val="164"/>
        </w:numPr>
        <w:ind w:left="1320"/>
        <w:rPr>
          <w:rFonts w:ascii="Verdana" w:eastAsia="Times New Roman" w:hAnsi="Verdana" w:cs="Times New Roman"/>
          <w:sz w:val="20"/>
          <w:szCs w:val="20"/>
        </w:rPr>
      </w:pPr>
      <w:r w:rsidRPr="006138A2">
        <w:rPr>
          <w:rFonts w:ascii="Verdana" w:eastAsia="Times New Roman" w:hAnsi="Verdana" w:cs="Times New Roman"/>
          <w:sz w:val="20"/>
          <w:szCs w:val="20"/>
        </w:rPr>
        <w:t>Prolonged kinking or clamping of the chest tube</w:t>
      </w:r>
    </w:p>
    <w:p w14:paraId="72C4206B" w14:textId="77777777" w:rsidR="006138A2" w:rsidRPr="006138A2" w:rsidRDefault="006138A2">
      <w:pPr>
        <w:numPr>
          <w:ilvl w:val="0"/>
          <w:numId w:val="164"/>
        </w:numPr>
        <w:ind w:left="1320"/>
        <w:rPr>
          <w:rFonts w:ascii="Verdana" w:eastAsia="Times New Roman" w:hAnsi="Verdana" w:cs="Times New Roman"/>
          <w:sz w:val="20"/>
          <w:szCs w:val="20"/>
        </w:rPr>
      </w:pPr>
      <w:r w:rsidRPr="006138A2">
        <w:rPr>
          <w:rFonts w:ascii="Verdana" w:eastAsia="Times New Roman" w:hAnsi="Verdana" w:cs="Times New Roman"/>
          <w:sz w:val="20"/>
          <w:szCs w:val="20"/>
        </w:rPr>
        <w:t>Mechanical ventilation</w:t>
      </w:r>
    </w:p>
    <w:p w14:paraId="691CAE8B" w14:textId="77777777" w:rsidR="006138A2" w:rsidRPr="006138A2" w:rsidRDefault="006138A2">
      <w:pPr>
        <w:numPr>
          <w:ilvl w:val="0"/>
          <w:numId w:val="164"/>
        </w:numPr>
        <w:ind w:left="1320"/>
        <w:rPr>
          <w:rFonts w:ascii="Verdana" w:eastAsia="Times New Roman" w:hAnsi="Verdana" w:cs="Times New Roman"/>
          <w:sz w:val="20"/>
          <w:szCs w:val="20"/>
        </w:rPr>
      </w:pPr>
      <w:r w:rsidRPr="006138A2">
        <w:rPr>
          <w:rFonts w:ascii="Verdana" w:eastAsia="Times New Roman" w:hAnsi="Verdana" w:cs="Times New Roman"/>
          <w:sz w:val="20"/>
          <w:szCs w:val="20"/>
        </w:rPr>
        <w:t>Cardiopulmonary resuscitation (CPR)</w:t>
      </w:r>
    </w:p>
    <w:p w14:paraId="0C60FD37" w14:textId="77777777" w:rsidR="006138A2" w:rsidRPr="006138A2" w:rsidRDefault="006138A2">
      <w:pPr>
        <w:numPr>
          <w:ilvl w:val="0"/>
          <w:numId w:val="164"/>
        </w:numPr>
        <w:ind w:left="1320"/>
        <w:rPr>
          <w:rFonts w:ascii="Verdana" w:eastAsia="Times New Roman" w:hAnsi="Verdana" w:cs="Times New Roman"/>
          <w:sz w:val="20"/>
          <w:szCs w:val="20"/>
        </w:rPr>
      </w:pPr>
      <w:r w:rsidRPr="006138A2">
        <w:rPr>
          <w:rFonts w:ascii="Verdana" w:eastAsia="Times New Roman" w:hAnsi="Verdana" w:cs="Times New Roman"/>
          <w:sz w:val="20"/>
          <w:szCs w:val="20"/>
        </w:rPr>
        <w:t>Prolonged occlusion of chest tubes, such as obstruction of the chest tube by a blood clot</w:t>
      </w:r>
    </w:p>
    <w:p w14:paraId="7FDEDDF9" w14:textId="77777777" w:rsidR="006138A2" w:rsidRPr="006138A2" w:rsidRDefault="006138A2" w:rsidP="006138A2">
      <w:pPr>
        <w:rPr>
          <w:rFonts w:ascii="Verdana" w:eastAsia="Times New Roman" w:hAnsi="Verdana" w:cs="Times New Roman"/>
          <w:sz w:val="20"/>
          <w:szCs w:val="20"/>
        </w:rPr>
      </w:pPr>
      <w:r w:rsidRPr="006138A2">
        <w:rPr>
          <w:rFonts w:ascii="Verdana" w:eastAsia="Times New Roman" w:hAnsi="Verdana" w:cs="Times New Roman"/>
          <w:sz w:val="20"/>
          <w:szCs w:val="20"/>
        </w:rPr>
        <w:t>Patients with chest trauma, fractured ribs, invasive thoracic bedside procedures (such as insertion of central lines), and those on high-pressure mechanical ventilation are at risk for tension pneumothorax.</w:t>
      </w:r>
    </w:p>
    <w:p w14:paraId="07AC3B7A" w14:textId="51049A3A" w:rsidR="006138A2" w:rsidRPr="00CD749D" w:rsidRDefault="006138A2">
      <w:pPr>
        <w:rPr>
          <w:sz w:val="20"/>
          <w:szCs w:val="20"/>
        </w:rPr>
      </w:pPr>
    </w:p>
    <w:p w14:paraId="7E39E66C"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1.10 Air in the Pleural Space—Pneumothorax</w:t>
      </w:r>
    </w:p>
    <w:p w14:paraId="3F14B681"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w:t>
      </w:r>
      <w:r w:rsidRPr="007C0152">
        <w:rPr>
          <w:rFonts w:ascii="Verdana" w:eastAsia="Times New Roman" w:hAnsi="Verdana" w:cs="Times New Roman"/>
          <w:i/>
          <w:iCs/>
          <w:sz w:val="20"/>
          <w:szCs w:val="20"/>
        </w:rPr>
        <w:t>pneumothorax</w:t>
      </w:r>
      <w:r w:rsidRPr="007C0152">
        <w:rPr>
          <w:rFonts w:ascii="Verdana" w:eastAsia="Times New Roman" w:hAnsi="Verdana" w:cs="Times New Roman"/>
          <w:sz w:val="20"/>
          <w:szCs w:val="20"/>
        </w:rPr>
        <w:t> is a collapse of lung tissue and is caused by a collection of </w:t>
      </w:r>
      <w:r w:rsidRPr="007C0152">
        <w:rPr>
          <w:rFonts w:ascii="Verdana" w:eastAsia="Times New Roman" w:hAnsi="Verdana" w:cs="Times New Roman"/>
          <w:i/>
          <w:iCs/>
          <w:sz w:val="20"/>
          <w:szCs w:val="20"/>
        </w:rPr>
        <w:t>air</w:t>
      </w:r>
      <w:r w:rsidRPr="007C0152">
        <w:rPr>
          <w:rFonts w:ascii="Verdana" w:eastAsia="Times New Roman" w:hAnsi="Verdana" w:cs="Times New Roman"/>
          <w:sz w:val="20"/>
          <w:szCs w:val="20"/>
        </w:rPr>
        <w:t> in the pleural space. The loss of negative intrapleural pressure causes the lung to collapse. A pneumothorax can be open or closed, depending on the mechanism of injury.</w:t>
      </w:r>
    </w:p>
    <w:p w14:paraId="18AA36C0"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traumatic pneumothorax develops as a result of a penetrating chest trauma, such as stabbing (</w:t>
      </w:r>
      <w:hyperlink r:id="rId17" w:tooltip="Open Pneumothorax" w:history="1">
        <w:r w:rsidRPr="007C0152">
          <w:rPr>
            <w:rFonts w:ascii="Verdana" w:eastAsia="Times New Roman" w:hAnsi="Verdana" w:cs="Times New Roman"/>
            <w:sz w:val="20"/>
            <w:szCs w:val="20"/>
            <w:u w:val="single"/>
          </w:rPr>
          <w:t>open pneumothorax</w:t>
        </w:r>
      </w:hyperlink>
      <w:r w:rsidRPr="007C0152">
        <w:rPr>
          <w:rFonts w:ascii="Verdana" w:eastAsia="Times New Roman" w:hAnsi="Verdana" w:cs="Times New Roman"/>
          <w:sz w:val="20"/>
          <w:szCs w:val="20"/>
        </w:rPr>
        <w:t>) or the chest striking the steering wheel in a motor vehicle accident (</w:t>
      </w:r>
      <w:hyperlink r:id="rId18" w:tooltip="Closed Pneumothorax" w:history="1">
        <w:r w:rsidRPr="007C0152">
          <w:rPr>
            <w:rFonts w:ascii="Verdana" w:eastAsia="Times New Roman" w:hAnsi="Verdana" w:cs="Times New Roman"/>
            <w:sz w:val="20"/>
            <w:szCs w:val="20"/>
            <w:u w:val="single"/>
          </w:rPr>
          <w:t>closed pneumothorax</w:t>
        </w:r>
      </w:hyperlink>
      <w:r w:rsidRPr="007C0152">
        <w:rPr>
          <w:rFonts w:ascii="Verdana" w:eastAsia="Times New Roman" w:hAnsi="Verdana" w:cs="Times New Roman"/>
          <w:sz w:val="20"/>
          <w:szCs w:val="20"/>
        </w:rPr>
        <w:t>).</w:t>
      </w:r>
    </w:p>
    <w:p w14:paraId="55032CF4"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spontaneous, or primary pneumothorax, sometimes occurs from the rupture of an emphysematous bleb on the surface of the lung (a large bulla resulting from the destruction caused by emphysema); or an invasive procedure, such as the insertion of a subclavian IV line. </w:t>
      </w:r>
    </w:p>
    <w:p w14:paraId="75E0783C"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Secondary pneumothorax occurs because of an underlying disease, such as emphysema. A patient with a pneumothorax usually feels pain as atmospheric air irritates the parietal pleura. The pain may be sharp and pleuritic. Dyspnea is common and worsens as the size of the pneumothorax increases.</w:t>
      </w:r>
    </w:p>
    <w:p w14:paraId="389D94D0" w14:textId="48DE1707" w:rsidR="007C0152" w:rsidRPr="00CD749D" w:rsidRDefault="007C0152">
      <w:pPr>
        <w:rPr>
          <w:sz w:val="20"/>
          <w:szCs w:val="20"/>
        </w:rPr>
      </w:pPr>
    </w:p>
    <w:p w14:paraId="0AFE2EE7"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1.12 Fluid in the Pleural Space</w:t>
      </w:r>
    </w:p>
    <w:p w14:paraId="545A07C4" w14:textId="43E08397" w:rsidR="007C0152" w:rsidRPr="007C0152" w:rsidRDefault="007C0152" w:rsidP="007C0152">
      <w:pPr>
        <w:rPr>
          <w:rFonts w:ascii="Verdana" w:eastAsia="Times New Roman" w:hAnsi="Verdana" w:cs="Times New Roman"/>
          <w:sz w:val="20"/>
          <w:szCs w:val="20"/>
        </w:rPr>
      </w:pPr>
    </w:p>
    <w:p w14:paraId="1CE8DEB8"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w:t>
      </w:r>
      <w:r w:rsidRPr="007C0152">
        <w:rPr>
          <w:rFonts w:ascii="Verdana" w:eastAsia="Times New Roman" w:hAnsi="Verdana" w:cs="Times New Roman"/>
          <w:i/>
          <w:iCs/>
          <w:sz w:val="20"/>
          <w:szCs w:val="20"/>
        </w:rPr>
        <w:t>hemothorax</w:t>
      </w:r>
      <w:r w:rsidRPr="007C0152">
        <w:rPr>
          <w:rFonts w:ascii="Verdana" w:eastAsia="Times New Roman" w:hAnsi="Verdana" w:cs="Times New Roman"/>
          <w:sz w:val="20"/>
          <w:szCs w:val="20"/>
        </w:rPr>
        <w:t> is an accumulation of blood and fluid in the pleural cavity between the parietal and visceral pleurae, usually as a result of trauma. A hemothorax can also be caused by rupture of small blood vessels from inflammatory processes, such as pneumonia or tuberculosis. In addition to pain and dyspnea, signs and symptoms of shock can develop if blood loss is severe. </w:t>
      </w:r>
    </w:p>
    <w:p w14:paraId="2CB4FDA1"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pneumohemothorax occurs when air and blood collect in the pleural space.</w:t>
      </w:r>
    </w:p>
    <w:p w14:paraId="0B264402" w14:textId="2447EB67" w:rsidR="007C0152" w:rsidRPr="00CD749D" w:rsidRDefault="007C0152">
      <w:pPr>
        <w:rPr>
          <w:sz w:val="20"/>
          <w:szCs w:val="20"/>
        </w:rPr>
      </w:pPr>
    </w:p>
    <w:p w14:paraId="4DCEC538"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1.14 Chest Tube Location</w:t>
      </w:r>
    </w:p>
    <w:p w14:paraId="1070C73E"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The </w:t>
      </w:r>
      <w:hyperlink r:id="rId19" w:tooltip="Location of the Chest Tube " w:history="1">
        <w:r w:rsidRPr="007C0152">
          <w:rPr>
            <w:rFonts w:ascii="Verdana" w:eastAsia="Times New Roman" w:hAnsi="Verdana" w:cs="Times New Roman"/>
            <w:sz w:val="20"/>
            <w:szCs w:val="20"/>
            <w:u w:val="single"/>
          </w:rPr>
          <w:t>location of the chest tube</w:t>
        </w:r>
      </w:hyperlink>
      <w:r w:rsidRPr="007C0152">
        <w:rPr>
          <w:rFonts w:ascii="Verdana" w:eastAsia="Times New Roman" w:hAnsi="Verdana" w:cs="Times New Roman"/>
          <w:sz w:val="20"/>
          <w:szCs w:val="20"/>
        </w:rPr>
        <w:t> indicates the type of drainage expected. Apical (second or third intercostal space) and anterior chest tube placement promotes removal of air, which is necessary in the case of a pneumothorax. Because air rises, these chest tubes are placed high, allowing evacuation of air from the intrapleural space and lung re-expansion. The air is discharged into the atmosphere, and there is little or no drainage in the collection chamber.</w:t>
      </w:r>
    </w:p>
    <w:p w14:paraId="51985D74"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Chest tubes placed low (usually in the fifth or sixth intercostal space), and posterior or lateral, drain fluid, as with a hemothorax. Fluid in the intrapleural space is affected by gravity and localizes in the lower portion of the lung cavity. Tubes placed in these positions drain blood and fluid. Fluid drainage is expected after open chest surgery and with some chest trauma.</w:t>
      </w:r>
    </w:p>
    <w:p w14:paraId="5D46135D"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lastRenderedPageBreak/>
        <w:t>A </w:t>
      </w:r>
      <w:hyperlink r:id="rId20" w:tooltip="Mediastinal Chest Tube" w:history="1">
        <w:r w:rsidRPr="007C0152">
          <w:rPr>
            <w:rFonts w:ascii="Verdana" w:eastAsia="Times New Roman" w:hAnsi="Verdana" w:cs="Times New Roman"/>
            <w:sz w:val="20"/>
            <w:szCs w:val="20"/>
            <w:u w:val="single"/>
          </w:rPr>
          <w:t>mediastinal chest tube</w:t>
        </w:r>
      </w:hyperlink>
      <w:r w:rsidRPr="007C0152">
        <w:rPr>
          <w:rFonts w:ascii="Verdana" w:eastAsia="Times New Roman" w:hAnsi="Verdana" w:cs="Times New Roman"/>
          <w:sz w:val="20"/>
          <w:szCs w:val="20"/>
        </w:rPr>
        <w:t> is placed in the mediastinum, just below the sternum, and is connected to a drainage system. This tube drains blood or fluid, preventing its accumulation around the heart. A mediastinal tube is commonly used after open heart surgery.</w:t>
      </w:r>
    </w:p>
    <w:p w14:paraId="6461CA06"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If two chest tubes are required because there is both air and fluid in the pleural cavity, they may drain into separate drainage systems or they may be connected with a Y connector for drainage into a single unit.</w:t>
      </w:r>
    </w:p>
    <w:p w14:paraId="761E8364" w14:textId="76F59FFF" w:rsidR="007C0152" w:rsidRPr="00CD749D" w:rsidRDefault="007C0152">
      <w:pPr>
        <w:rPr>
          <w:sz w:val="20"/>
          <w:szCs w:val="20"/>
        </w:rPr>
      </w:pPr>
    </w:p>
    <w:p w14:paraId="346D46B5"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1.18 Chest Tube Alternatives</w:t>
      </w:r>
    </w:p>
    <w:p w14:paraId="5F3E5FB9" w14:textId="49119DD3" w:rsidR="007C0152" w:rsidRPr="007C0152" w:rsidRDefault="007C0152" w:rsidP="007C0152">
      <w:pPr>
        <w:rPr>
          <w:rFonts w:ascii="Verdana" w:eastAsia="Times New Roman" w:hAnsi="Verdana" w:cs="Times New Roman"/>
          <w:sz w:val="20"/>
          <w:szCs w:val="20"/>
        </w:rPr>
      </w:pPr>
    </w:p>
    <w:p w14:paraId="76EB3177"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 xml:space="preserve">Occasionally, in emergency situations and for some small </w:t>
      </w:r>
      <w:proofErr w:type="spellStart"/>
      <w:r w:rsidRPr="007C0152">
        <w:rPr>
          <w:rFonts w:ascii="Verdana" w:eastAsia="Times New Roman" w:hAnsi="Verdana" w:cs="Times New Roman"/>
          <w:sz w:val="20"/>
          <w:szCs w:val="20"/>
        </w:rPr>
        <w:t>pneumothoraces</w:t>
      </w:r>
      <w:proofErr w:type="spellEnd"/>
      <w:r w:rsidRPr="007C0152">
        <w:rPr>
          <w:rFonts w:ascii="Verdana" w:eastAsia="Times New Roman" w:hAnsi="Verdana" w:cs="Times New Roman"/>
          <w:sz w:val="20"/>
          <w:szCs w:val="20"/>
        </w:rPr>
        <w:t>, a catheter is inserted through the chest wall and a rubber flutter one-way valve (Heimlich valve) is attached to </w:t>
      </w:r>
      <w:r w:rsidRPr="007C0152">
        <w:rPr>
          <w:rFonts w:ascii="Verdana" w:eastAsia="Times New Roman" w:hAnsi="Verdana" w:cs="Times New Roman"/>
          <w:sz w:val="20"/>
          <w:szCs w:val="20"/>
        </w:rPr>
        <w:br/>
      </w:r>
      <w:hyperlink r:id="rId21" w:tooltip="The Catheter" w:history="1">
        <w:r w:rsidRPr="007C0152">
          <w:rPr>
            <w:rFonts w:ascii="Verdana" w:eastAsia="Times New Roman" w:hAnsi="Verdana" w:cs="Times New Roman"/>
            <w:sz w:val="20"/>
            <w:szCs w:val="20"/>
            <w:u w:val="single"/>
          </w:rPr>
          <w:t>the catheter</w:t>
        </w:r>
      </w:hyperlink>
      <w:r w:rsidRPr="007C0152">
        <w:rPr>
          <w:rFonts w:ascii="Verdana" w:eastAsia="Times New Roman" w:hAnsi="Verdana" w:cs="Times New Roman"/>
          <w:sz w:val="20"/>
          <w:szCs w:val="20"/>
        </w:rPr>
        <w:t>. As the patient exhales, the positive pressure generated by the air leaving the chest enters the tubing, causing the valve to open so the air is released. During inspiration, the tube collapses on itself, preventing air from re-entering the chest. No drainage chamber is used with this device, and therefore it is not used when patients need fluid drained, such as from a hemothorax or a pleural effusion.</w:t>
      </w:r>
    </w:p>
    <w:p w14:paraId="37D5ACB3"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Smaller "pigtail catheters" are also used and are less traumatic than the large-bore tubes. In addition, if they occlude, the health care provider can irrigate them using sterile water. However, because these tubes are small, the size of the tube lumen does not promote drainage of blood, and they are not used for chest trauma.</w:t>
      </w:r>
    </w:p>
    <w:p w14:paraId="1B4F1C48"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Patients with chronic conditions (e.g., uncomplicated pneumothorax, effusions, empyema) that require a chest tube may be discharged home with smaller </w:t>
      </w:r>
      <w:hyperlink r:id="rId22" w:tooltip="Mobile Chest Drains" w:history="1">
        <w:r w:rsidRPr="007C0152">
          <w:rPr>
            <w:rFonts w:ascii="Verdana" w:eastAsia="Times New Roman" w:hAnsi="Verdana" w:cs="Times New Roman"/>
            <w:sz w:val="20"/>
            <w:szCs w:val="20"/>
            <w:u w:val="single"/>
          </w:rPr>
          <w:t>mobile chest drains</w:t>
        </w:r>
      </w:hyperlink>
      <w:r w:rsidRPr="007C0152">
        <w:rPr>
          <w:rFonts w:ascii="Verdana" w:eastAsia="Times New Roman" w:hAnsi="Verdana" w:cs="Times New Roman"/>
          <w:sz w:val="20"/>
          <w:szCs w:val="20"/>
        </w:rPr>
        <w:t>. These systems rely on gravity, not suction, for drainage. In specific patients, these mobile drains reduce the length of time needed for the chest tube, improve ambulation, and decrease the length of time spent in the hospital. Mobile chest drains are lighter and smaller, thus the patient is able to move more easily, reducing the risk of deep vein thrombosis and pulmonary embolism.</w:t>
      </w:r>
    </w:p>
    <w:p w14:paraId="4807E2E9" w14:textId="5AA6CF00" w:rsidR="007C0152" w:rsidRPr="00CD749D" w:rsidRDefault="007C0152">
      <w:pPr>
        <w:rPr>
          <w:sz w:val="20"/>
          <w:szCs w:val="20"/>
        </w:rPr>
      </w:pPr>
    </w:p>
    <w:p w14:paraId="209F9B00"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1.19 Chest Drainage Systems</w:t>
      </w:r>
    </w:p>
    <w:p w14:paraId="260A1F1A" w14:textId="49324AA8"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lastRenderedPageBreak/>
        <w:fldChar w:fldCharType="begin"/>
      </w:r>
      <w:r w:rsidRPr="007C0152">
        <w:rPr>
          <w:rFonts w:ascii="Verdana" w:eastAsia="Times New Roman" w:hAnsi="Verdana" w:cs="Times New Roman"/>
          <w:sz w:val="20"/>
          <w:szCs w:val="20"/>
        </w:rPr>
        <w:instrText xml:space="preserve"> INCLUDEPICTURE "/Users/erikagodin/Library/Group Containers/UBF8T346G9.ms/WebArchiveCopyPasteTempFiles/com.microsoft.Word/11s01l0119.jpg" \* MERGEFORMATINET </w:instrText>
      </w:r>
      <w:r w:rsidRPr="007C0152">
        <w:rPr>
          <w:rFonts w:ascii="Verdana" w:eastAsia="Times New Roman" w:hAnsi="Verdana" w:cs="Times New Roman"/>
          <w:sz w:val="20"/>
          <w:szCs w:val="20"/>
        </w:rPr>
        <w:fldChar w:fldCharType="separate"/>
      </w:r>
      <w:r w:rsidRPr="00CD749D">
        <w:rPr>
          <w:rFonts w:ascii="Verdana" w:eastAsia="Times New Roman" w:hAnsi="Verdana" w:cs="Times New Roman"/>
          <w:noProof/>
          <w:sz w:val="20"/>
          <w:szCs w:val="20"/>
        </w:rPr>
        <w:drawing>
          <wp:inline distT="0" distB="0" distL="0" distR="0" wp14:anchorId="33CB7DA3" wp14:editId="2BE34747">
            <wp:extent cx="2864485" cy="4276090"/>
            <wp:effectExtent l="0" t="0" r="5715" b="3810"/>
            <wp:docPr id="4" name="Picture 4" descr="Dry suction, wet seal ches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y suction, wet seal chest dra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4485" cy="4276090"/>
                    </a:xfrm>
                    <a:prstGeom prst="rect">
                      <a:avLst/>
                    </a:prstGeom>
                    <a:noFill/>
                    <a:ln>
                      <a:noFill/>
                    </a:ln>
                  </pic:spPr>
                </pic:pic>
              </a:graphicData>
            </a:graphic>
          </wp:inline>
        </w:drawing>
      </w:r>
      <w:r w:rsidRPr="007C0152">
        <w:rPr>
          <w:rFonts w:ascii="Verdana" w:eastAsia="Times New Roman" w:hAnsi="Verdana" w:cs="Times New Roman"/>
          <w:sz w:val="20"/>
          <w:szCs w:val="20"/>
        </w:rPr>
        <w:fldChar w:fldCharType="end"/>
      </w:r>
    </w:p>
    <w:p w14:paraId="6D57E296"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 xml:space="preserve">Disposable systems, such as an Atrium or </w:t>
      </w:r>
      <w:proofErr w:type="spellStart"/>
      <w:r w:rsidRPr="007C0152">
        <w:rPr>
          <w:rFonts w:ascii="Verdana" w:eastAsia="Times New Roman" w:hAnsi="Verdana" w:cs="Times New Roman"/>
          <w:sz w:val="20"/>
          <w:szCs w:val="20"/>
        </w:rPr>
        <w:t>Pleur</w:t>
      </w:r>
      <w:proofErr w:type="spellEnd"/>
      <w:r w:rsidRPr="007C0152">
        <w:rPr>
          <w:rFonts w:ascii="Verdana" w:eastAsia="Times New Roman" w:hAnsi="Verdana" w:cs="Times New Roman"/>
          <w:sz w:val="20"/>
          <w:szCs w:val="20"/>
        </w:rPr>
        <w:t>-Evac chest drainage system, are one-piece moulded plastic units that provide for a single-or multiple-chamber closed drainage system. A single-chamber system allows air from a pneumothorax to bubble out of the water seal and escape through the air outlet, preventing air from re-entering the intrapleural space.</w:t>
      </w:r>
    </w:p>
    <w:p w14:paraId="5F9C92E5"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two- or three-chamber system drains both a hemothorax and a pneumothorax. The two-chamber system allows fluid to flow into a collection chamber and air to flow into the water seal chamber. A three-chamber system permits the drainage of fluid and air through controlled suction. The two- and three-chamber systems have two compartments—one for fluid or blood and a second for a water seal or a one-way valve. The three-chamber system has a third compartment for suction control, which may or may not be used. </w:t>
      </w:r>
    </w:p>
    <w:p w14:paraId="14BC4585"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b/>
          <w:bCs/>
          <w:sz w:val="20"/>
          <w:szCs w:val="20"/>
        </w:rPr>
        <w:t>Critical Decision Point:</w:t>
      </w:r>
      <w:r w:rsidRPr="007C0152">
        <w:rPr>
          <w:rFonts w:ascii="Verdana" w:eastAsia="Times New Roman" w:hAnsi="Verdana" w:cs="Times New Roman"/>
          <w:sz w:val="20"/>
          <w:szCs w:val="20"/>
        </w:rPr>
        <w:t> Check institutional policy before stripping or milking chest tubes. This practice is being discontinued at most institutions because it is believed that stripping the tube greatly increases intrathoracic pressure, which damages the pleural tissue and causes or worsens a pneumothorax. Although the literature is contradictory, milking may be done in selected patients (e.g., immediately after thoracic surgery if multiple clots are present). There is evidence that milking is associated with a significant increase in pleural fluid drainage; however, it does not improve postoperative morbidity and mortality and therefore cannot be recommended as a routine postoperative procedure. Follow agency policy. Careful management of chest tube drainage prevents the need to milk chest tubes. The nurse must institute </w:t>
      </w:r>
      <w:hyperlink r:id="rId24" w:tooltip="Nursing Interventions to Maintain Tube Patency" w:history="1">
        <w:r w:rsidRPr="007C0152">
          <w:rPr>
            <w:rFonts w:ascii="Verdana" w:eastAsia="Times New Roman" w:hAnsi="Verdana" w:cs="Times New Roman"/>
            <w:sz w:val="20"/>
            <w:szCs w:val="20"/>
            <w:u w:val="single"/>
          </w:rPr>
          <w:t>nursing interventions to maintain tube patency</w:t>
        </w:r>
      </w:hyperlink>
      <w:r w:rsidRPr="007C0152">
        <w:rPr>
          <w:rFonts w:ascii="Verdana" w:eastAsia="Times New Roman" w:hAnsi="Verdana" w:cs="Times New Roman"/>
          <w:sz w:val="20"/>
          <w:szCs w:val="20"/>
        </w:rPr>
        <w:t>.</w:t>
      </w:r>
    </w:p>
    <w:p w14:paraId="4C602A6F" w14:textId="349DC4AA" w:rsidR="007C0152" w:rsidRPr="00CD749D" w:rsidRDefault="007C0152">
      <w:pPr>
        <w:rPr>
          <w:sz w:val="20"/>
          <w:szCs w:val="20"/>
        </w:rPr>
      </w:pPr>
    </w:p>
    <w:p w14:paraId="238E6BA7" w14:textId="29C49A7E" w:rsidR="007C0152" w:rsidRPr="00CD749D" w:rsidRDefault="007C0152">
      <w:pPr>
        <w:rPr>
          <w:sz w:val="20"/>
          <w:szCs w:val="20"/>
        </w:rPr>
      </w:pPr>
    </w:p>
    <w:p w14:paraId="7667AFC8" w14:textId="0E32B42E" w:rsidR="007C0152" w:rsidRPr="00CD749D" w:rsidRDefault="007C0152">
      <w:pPr>
        <w:rPr>
          <w:sz w:val="20"/>
          <w:szCs w:val="20"/>
        </w:rPr>
      </w:pPr>
      <w:r w:rsidRPr="00CD749D">
        <w:rPr>
          <w:sz w:val="20"/>
          <w:szCs w:val="20"/>
        </w:rPr>
        <w:t>Tracheostomy Tubes</w:t>
      </w:r>
    </w:p>
    <w:p w14:paraId="4A36F01F" w14:textId="38A6C3EE" w:rsidR="007C0152" w:rsidRPr="00CD749D" w:rsidRDefault="007C0152">
      <w:pPr>
        <w:rPr>
          <w:sz w:val="20"/>
          <w:szCs w:val="20"/>
        </w:rPr>
      </w:pPr>
    </w:p>
    <w:p w14:paraId="1C8FFCDF"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1.8 Tracheostomy Tubes</w:t>
      </w:r>
    </w:p>
    <w:p w14:paraId="5AE4B7AC" w14:textId="6DAE0C0F"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lastRenderedPageBreak/>
        <w:fldChar w:fldCharType="begin"/>
      </w:r>
      <w:r w:rsidRPr="007C0152">
        <w:rPr>
          <w:rFonts w:ascii="Verdana" w:eastAsia="Times New Roman" w:hAnsi="Verdana" w:cs="Times New Roman"/>
          <w:sz w:val="20"/>
          <w:szCs w:val="20"/>
        </w:rPr>
        <w:instrText xml:space="preserve"> INCLUDEPICTURE "/Users/erikagodin/Library/Group Containers/UBF8T346G9.ms/WebArchiveCopyPasteTempFiles/com.microsoft.Word/09s01l0108a.jpg" \* MERGEFORMATINET </w:instrText>
      </w:r>
      <w:r w:rsidRPr="007C0152">
        <w:rPr>
          <w:rFonts w:ascii="Verdana" w:eastAsia="Times New Roman" w:hAnsi="Verdana" w:cs="Times New Roman"/>
          <w:sz w:val="20"/>
          <w:szCs w:val="20"/>
        </w:rPr>
        <w:fldChar w:fldCharType="separate"/>
      </w:r>
      <w:r w:rsidRPr="00CD749D">
        <w:rPr>
          <w:rFonts w:ascii="Verdana" w:eastAsia="Times New Roman" w:hAnsi="Verdana" w:cs="Times New Roman"/>
          <w:noProof/>
          <w:sz w:val="20"/>
          <w:szCs w:val="20"/>
        </w:rPr>
        <w:drawing>
          <wp:inline distT="0" distB="0" distL="0" distR="0" wp14:anchorId="1459FEEF" wp14:editId="7EA7A051">
            <wp:extent cx="3805555" cy="3940175"/>
            <wp:effectExtent l="0" t="0" r="4445" b="0"/>
            <wp:docPr id="6" name="Picture 6" descr="Diagram of tracheostomy tube and insertion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of tracheostomy tube and insertion equip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5555" cy="3940175"/>
                    </a:xfrm>
                    <a:prstGeom prst="rect">
                      <a:avLst/>
                    </a:prstGeom>
                    <a:noFill/>
                    <a:ln>
                      <a:noFill/>
                    </a:ln>
                  </pic:spPr>
                </pic:pic>
              </a:graphicData>
            </a:graphic>
          </wp:inline>
        </w:drawing>
      </w:r>
      <w:r w:rsidRPr="007C0152">
        <w:rPr>
          <w:rFonts w:ascii="Verdana" w:eastAsia="Times New Roman" w:hAnsi="Verdana" w:cs="Times New Roman"/>
          <w:sz w:val="20"/>
          <w:szCs w:val="20"/>
        </w:rPr>
        <w:fldChar w:fldCharType="end"/>
      </w:r>
      <w:r w:rsidRPr="007C0152">
        <w:rPr>
          <w:rFonts w:ascii="Verdana" w:eastAsia="Times New Roman" w:hAnsi="Verdana" w:cs="Times New Roman"/>
          <w:sz w:val="20"/>
          <w:szCs w:val="20"/>
        </w:rPr>
        <w:br/>
      </w:r>
      <w:r w:rsidRPr="007C0152">
        <w:rPr>
          <w:rFonts w:ascii="Verdana" w:eastAsia="Times New Roman" w:hAnsi="Verdana" w:cs="Times New Roman"/>
          <w:sz w:val="20"/>
          <w:szCs w:val="20"/>
        </w:rPr>
        <w:br/>
      </w:r>
    </w:p>
    <w:p w14:paraId="13673853"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TT can be temporary or permanent, depending on a patient's condition. It is inserted, either surgically or percutaneously, directly into the trachea through a small incision made in the patient's neck. Reasons for a TT include the need for prolonged mechanical ventilation, upper airway obstruction secondary to trauma or tumor, or difficulties with airway clearance that occurs in such conditions as spinal cord injury or neuromuscular disease. Tracheostomy tubes are made of several different materials, including polyvinyl chloride–based or silicone-based plastics and stainless steel or metallic compounds. Metal TTs are thermal sensitive and must be protected from extreme heat and cold to prevent tissue injury to the patient. Most metal and plastic TTs contain an inner cannula that is withdrawn temporarily for cleaning airway-occluding mucus without removing the entire TT.</w:t>
      </w:r>
    </w:p>
    <w:p w14:paraId="79E87EC6"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 cuff on a tracheostomy tube serves the same purpose as one on an ET. Cuffs are made of a balloon-like inflatable plastic, usually manually inflated with air. Plastic-covered foam cuffs are self-air inflating if the inflation port is left open to the atmosphere.</w:t>
      </w:r>
    </w:p>
    <w:p w14:paraId="67545BBA"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Advantages of the tracheostomy tube over the endotracheal tube include the following:</w:t>
      </w:r>
    </w:p>
    <w:p w14:paraId="2A4FDAB2" w14:textId="77777777" w:rsidR="007C0152" w:rsidRPr="007C0152" w:rsidRDefault="007C0152">
      <w:pPr>
        <w:numPr>
          <w:ilvl w:val="0"/>
          <w:numId w:val="165"/>
        </w:numPr>
        <w:ind w:left="1320"/>
        <w:rPr>
          <w:rFonts w:ascii="Verdana" w:eastAsia="Times New Roman" w:hAnsi="Verdana" w:cs="Times New Roman"/>
          <w:sz w:val="20"/>
          <w:szCs w:val="20"/>
        </w:rPr>
      </w:pPr>
      <w:r w:rsidRPr="007C0152">
        <w:rPr>
          <w:rFonts w:ascii="Verdana" w:eastAsia="Times New Roman" w:hAnsi="Verdana" w:cs="Times New Roman"/>
          <w:sz w:val="20"/>
          <w:szCs w:val="20"/>
        </w:rPr>
        <w:t>The tracheostomy tube is placed directly into the trachea, so the area of “anatomic dead space” is shortened. Anatomic dead space is that section of the trachea, bronchi, and airways that contain air that never reaches the alveoli. This space in millilitres is usually equivalent to a person's ideal weight in pounds. For example, a patient with a tracheostomy and an ideal body weight of 68 kg has approximately 150 mL of anatomic dead space.</w:t>
      </w:r>
    </w:p>
    <w:p w14:paraId="54859643" w14:textId="77777777" w:rsidR="007C0152" w:rsidRPr="007C0152" w:rsidRDefault="007C0152">
      <w:pPr>
        <w:numPr>
          <w:ilvl w:val="0"/>
          <w:numId w:val="165"/>
        </w:numPr>
        <w:ind w:left="1320"/>
        <w:rPr>
          <w:rFonts w:ascii="Verdana" w:eastAsia="Times New Roman" w:hAnsi="Verdana" w:cs="Times New Roman"/>
          <w:sz w:val="20"/>
          <w:szCs w:val="20"/>
        </w:rPr>
      </w:pPr>
      <w:r w:rsidRPr="007C0152">
        <w:rPr>
          <w:rFonts w:ascii="Verdana" w:eastAsia="Times New Roman" w:hAnsi="Verdana" w:cs="Times New Roman"/>
          <w:sz w:val="20"/>
          <w:szCs w:val="20"/>
        </w:rPr>
        <w:t>There is decreased laryngeal and tracheal tissue injury, ease of breathing, and access for better oral hygiene.</w:t>
      </w:r>
    </w:p>
    <w:p w14:paraId="23E259A4" w14:textId="77777777" w:rsidR="007C0152" w:rsidRPr="007C0152" w:rsidRDefault="007C0152">
      <w:pPr>
        <w:numPr>
          <w:ilvl w:val="0"/>
          <w:numId w:val="165"/>
        </w:numPr>
        <w:ind w:left="1320"/>
        <w:rPr>
          <w:rFonts w:ascii="Verdana" w:eastAsia="Times New Roman" w:hAnsi="Verdana" w:cs="Times New Roman"/>
          <w:sz w:val="20"/>
          <w:szCs w:val="20"/>
        </w:rPr>
      </w:pPr>
      <w:r w:rsidRPr="007C0152">
        <w:rPr>
          <w:rFonts w:ascii="Verdana" w:eastAsia="Times New Roman" w:hAnsi="Verdana" w:cs="Times New Roman"/>
          <w:sz w:val="20"/>
          <w:szCs w:val="20"/>
        </w:rPr>
        <w:t>This tube can be replaced more easily if accidentally dislodged.</w:t>
      </w:r>
    </w:p>
    <w:p w14:paraId="3D959F20" w14:textId="77777777" w:rsidR="007C0152" w:rsidRPr="007C0152" w:rsidRDefault="007C0152">
      <w:pPr>
        <w:numPr>
          <w:ilvl w:val="0"/>
          <w:numId w:val="165"/>
        </w:numPr>
        <w:ind w:left="1320"/>
        <w:rPr>
          <w:rFonts w:ascii="Verdana" w:eastAsia="Times New Roman" w:hAnsi="Verdana" w:cs="Times New Roman"/>
          <w:sz w:val="20"/>
          <w:szCs w:val="20"/>
        </w:rPr>
      </w:pPr>
      <w:r w:rsidRPr="007C0152">
        <w:rPr>
          <w:rFonts w:ascii="Verdana" w:eastAsia="Times New Roman" w:hAnsi="Verdana" w:cs="Times New Roman"/>
          <w:sz w:val="20"/>
          <w:szCs w:val="20"/>
        </w:rPr>
        <w:t>This tube can be used long term or permanently.</w:t>
      </w:r>
    </w:p>
    <w:p w14:paraId="30067175" w14:textId="77777777" w:rsidR="007C0152" w:rsidRPr="007C0152" w:rsidRDefault="007C0152">
      <w:pPr>
        <w:numPr>
          <w:ilvl w:val="0"/>
          <w:numId w:val="165"/>
        </w:numPr>
        <w:ind w:left="1320"/>
        <w:rPr>
          <w:rFonts w:ascii="Verdana" w:eastAsia="Times New Roman" w:hAnsi="Verdana" w:cs="Times New Roman"/>
          <w:sz w:val="20"/>
          <w:szCs w:val="20"/>
        </w:rPr>
      </w:pPr>
      <w:r w:rsidRPr="007C0152">
        <w:rPr>
          <w:rFonts w:ascii="Verdana" w:eastAsia="Times New Roman" w:hAnsi="Verdana" w:cs="Times New Roman"/>
          <w:sz w:val="20"/>
          <w:szCs w:val="20"/>
        </w:rPr>
        <w:t>A patient and/or a family member can care for the tube after discharge.</w:t>
      </w:r>
    </w:p>
    <w:p w14:paraId="70B76629" w14:textId="355D15B4" w:rsidR="007C0152" w:rsidRPr="00CD749D" w:rsidRDefault="007C0152">
      <w:pPr>
        <w:rPr>
          <w:sz w:val="20"/>
          <w:szCs w:val="20"/>
        </w:rPr>
      </w:pPr>
    </w:p>
    <w:p w14:paraId="4F165FD9" w14:textId="2867F049" w:rsidR="007C0152" w:rsidRPr="00CD749D" w:rsidRDefault="007C0152">
      <w:pPr>
        <w:rPr>
          <w:sz w:val="20"/>
          <w:szCs w:val="20"/>
        </w:rPr>
      </w:pPr>
    </w:p>
    <w:p w14:paraId="3679DBF0" w14:textId="7BF76199" w:rsidR="007C0152" w:rsidRPr="00CD749D" w:rsidRDefault="007C0152">
      <w:pPr>
        <w:rPr>
          <w:sz w:val="20"/>
          <w:szCs w:val="20"/>
        </w:rPr>
      </w:pPr>
    </w:p>
    <w:p w14:paraId="5C681B7F" w14:textId="20F3CD27" w:rsidR="007C0152" w:rsidRPr="00CD749D" w:rsidRDefault="007C0152">
      <w:pPr>
        <w:rPr>
          <w:sz w:val="20"/>
          <w:szCs w:val="20"/>
        </w:rPr>
      </w:pPr>
    </w:p>
    <w:p w14:paraId="441207DE" w14:textId="02C49A0E" w:rsidR="007C0152" w:rsidRPr="00CD749D" w:rsidRDefault="007C0152">
      <w:pPr>
        <w:rPr>
          <w:sz w:val="20"/>
          <w:szCs w:val="20"/>
        </w:rPr>
      </w:pPr>
    </w:p>
    <w:p w14:paraId="4B56CCB9" w14:textId="5BF8B38B" w:rsidR="007C0152" w:rsidRPr="00CD749D" w:rsidRDefault="007C0152">
      <w:pPr>
        <w:rPr>
          <w:sz w:val="20"/>
          <w:szCs w:val="20"/>
        </w:rPr>
      </w:pPr>
    </w:p>
    <w:p w14:paraId="6F0CC046" w14:textId="57392308" w:rsidR="007C0152" w:rsidRPr="00CD749D" w:rsidRDefault="007C0152">
      <w:pPr>
        <w:rPr>
          <w:sz w:val="20"/>
          <w:szCs w:val="20"/>
        </w:rPr>
      </w:pPr>
    </w:p>
    <w:p w14:paraId="4601CF6F" w14:textId="4E7FB3E2" w:rsidR="007C0152" w:rsidRPr="00CD749D" w:rsidRDefault="007C0152">
      <w:pPr>
        <w:rPr>
          <w:sz w:val="20"/>
          <w:szCs w:val="20"/>
        </w:rPr>
      </w:pPr>
    </w:p>
    <w:p w14:paraId="1424C7C9" w14:textId="621125F6" w:rsidR="007C0152" w:rsidRPr="00CD749D" w:rsidRDefault="007C0152">
      <w:pPr>
        <w:rPr>
          <w:sz w:val="20"/>
          <w:szCs w:val="20"/>
        </w:rPr>
      </w:pPr>
    </w:p>
    <w:p w14:paraId="46EA3432" w14:textId="74ED4F0D" w:rsidR="007C0152" w:rsidRPr="00CD749D" w:rsidRDefault="007C0152">
      <w:pPr>
        <w:rPr>
          <w:sz w:val="20"/>
          <w:szCs w:val="20"/>
        </w:rPr>
      </w:pPr>
      <w:r w:rsidRPr="00CD749D">
        <w:rPr>
          <w:sz w:val="20"/>
          <w:szCs w:val="20"/>
        </w:rPr>
        <w:t>Airway Management</w:t>
      </w:r>
    </w:p>
    <w:p w14:paraId="4EFE9477" w14:textId="1792850E" w:rsidR="007C0152" w:rsidRPr="00CD749D" w:rsidRDefault="007C0152">
      <w:pPr>
        <w:rPr>
          <w:sz w:val="20"/>
          <w:szCs w:val="20"/>
        </w:rPr>
      </w:pPr>
    </w:p>
    <w:p w14:paraId="26351DC3"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1.12 Symptoms of Hypoxia</w:t>
      </w:r>
    </w:p>
    <w:p w14:paraId="5EC398D4"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Hypoxia is inadequate tissue oxygenation at the cellular level. This can result from a deficiency in oxygen delivery or oxygen utilization at the cellular level. Numerous clinical situations can lead to hypoxia. The signs and symptoms of hypoxia include the following:</w:t>
      </w:r>
    </w:p>
    <w:p w14:paraId="10CAF8CD"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Restlessness (usually an early sign)</w:t>
      </w:r>
    </w:p>
    <w:p w14:paraId="55B786A5"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Irritability</w:t>
      </w:r>
    </w:p>
    <w:p w14:paraId="7CB54E4A"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Anxiety</w:t>
      </w:r>
    </w:p>
    <w:p w14:paraId="528971BB"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Confusion or disorientation (or both)</w:t>
      </w:r>
    </w:p>
    <w:p w14:paraId="7DDCEEB8"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Decreased ability to concentrate</w:t>
      </w:r>
    </w:p>
    <w:p w14:paraId="1FBEF63E"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Altered level of consciousness</w:t>
      </w:r>
    </w:p>
    <w:p w14:paraId="7BF9637D"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Syncope (fainting)</w:t>
      </w:r>
    </w:p>
    <w:p w14:paraId="296AB0BE"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Altered behaviour</w:t>
      </w:r>
    </w:p>
    <w:p w14:paraId="7D0B2616"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Increased pulse rate (tachycardia)</w:t>
      </w:r>
    </w:p>
    <w:p w14:paraId="2FC11B9F"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Increased respiratory rate (tachypnea) and depth initially</w:t>
      </w:r>
    </w:p>
    <w:p w14:paraId="1E4D5F88"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Elevated blood pressure (unless the condition is caused by shock)</w:t>
      </w:r>
    </w:p>
    <w:p w14:paraId="1956A3CC"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Cardiac dysrhythmias (irregular or premature rhythms or both)</w:t>
      </w:r>
    </w:p>
    <w:p w14:paraId="2BD69636"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Pallor</w:t>
      </w:r>
    </w:p>
    <w:p w14:paraId="624D6BEF"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Complaints of dyspnea (uncomfortable breathing and breathlessness)</w:t>
      </w:r>
    </w:p>
    <w:p w14:paraId="4F329341" w14:textId="77777777" w:rsidR="007C0152" w:rsidRPr="007C0152" w:rsidRDefault="007C0152">
      <w:pPr>
        <w:numPr>
          <w:ilvl w:val="0"/>
          <w:numId w:val="166"/>
        </w:numPr>
        <w:ind w:left="1320"/>
        <w:rPr>
          <w:rFonts w:ascii="Verdana" w:eastAsia="Times New Roman" w:hAnsi="Verdana" w:cs="Times New Roman"/>
          <w:sz w:val="20"/>
          <w:szCs w:val="20"/>
        </w:rPr>
      </w:pPr>
      <w:r w:rsidRPr="007C0152">
        <w:rPr>
          <w:rFonts w:ascii="Verdana" w:eastAsia="Times New Roman" w:hAnsi="Verdana" w:cs="Times New Roman"/>
          <w:sz w:val="20"/>
          <w:szCs w:val="20"/>
        </w:rPr>
        <w:t>Cyanosis (bluish tint to the skin and mucous membranes caused by the presence of desaturated hemoglobin in the capillaries, usually a late sign of hypoxia)</w:t>
      </w:r>
    </w:p>
    <w:p w14:paraId="32B94B55" w14:textId="77777777" w:rsidR="007C0152" w:rsidRPr="007C0152" w:rsidRDefault="007C0152" w:rsidP="007C0152">
      <w:pPr>
        <w:rPr>
          <w:rFonts w:ascii="Verdana" w:eastAsia="Times New Roman" w:hAnsi="Verdana" w:cs="Times New Roman"/>
          <w:b/>
          <w:bCs/>
          <w:sz w:val="20"/>
          <w:szCs w:val="20"/>
        </w:rPr>
      </w:pPr>
      <w:r w:rsidRPr="007C0152">
        <w:rPr>
          <w:rFonts w:ascii="Verdana" w:eastAsia="Times New Roman" w:hAnsi="Verdana" w:cs="Times New Roman"/>
          <w:b/>
          <w:bCs/>
          <w:sz w:val="20"/>
          <w:szCs w:val="20"/>
        </w:rPr>
        <w:t>1.14 Mobilization of Pulmonary Secretions</w:t>
      </w:r>
    </w:p>
    <w:p w14:paraId="098BD413" w14:textId="78650E73" w:rsidR="007C0152" w:rsidRPr="007C0152" w:rsidRDefault="007C0152" w:rsidP="007C0152">
      <w:pPr>
        <w:rPr>
          <w:rFonts w:ascii="Verdana" w:eastAsia="Times New Roman" w:hAnsi="Verdana" w:cs="Times New Roman"/>
          <w:sz w:val="20"/>
          <w:szCs w:val="20"/>
        </w:rPr>
      </w:pPr>
    </w:p>
    <w:p w14:paraId="5453885C"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The airway is patent when the trachea, bronchi, and large airways are free from obstruction. Airway maintenance requires adequate hydration to prevent thick, tenacious secretions. Interventions such as chest physiotherapy and nebulization assist the patient in managing airway secretions.</w:t>
      </w:r>
    </w:p>
    <w:p w14:paraId="23A318C0"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Many of the interventions used by nurses to maintain airway patency can be provided without a health care provider's order. The least invasive techniques for keeping the airway clear include the following:</w:t>
      </w:r>
    </w:p>
    <w:p w14:paraId="42F943BC"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Deep breathing</w:t>
      </w:r>
    </w:p>
    <w:p w14:paraId="6FA84FCC"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Coughing techniques</w:t>
      </w:r>
    </w:p>
    <w:p w14:paraId="270A3069"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Humidification (may require an order)</w:t>
      </w:r>
    </w:p>
    <w:p w14:paraId="4CEFE3D1"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Medications such as antibiotics, decongestants, bronchodilators, steroids, antihistamines, and expectorants (require an order)</w:t>
      </w:r>
    </w:p>
    <w:p w14:paraId="2A03A131"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Hydration (may require an order—i.e., if by intravenous [IV] route)</w:t>
      </w:r>
    </w:p>
    <w:p w14:paraId="684BAD97"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Nebulization (requires an order)</w:t>
      </w:r>
    </w:p>
    <w:p w14:paraId="3A4F5D10"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Chest percussion (requires an order)</w:t>
      </w:r>
    </w:p>
    <w:p w14:paraId="11B1F52C"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Postural drainage</w:t>
      </w:r>
    </w:p>
    <w:p w14:paraId="731761F6"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Vibration (requires an order)</w:t>
      </w:r>
    </w:p>
    <w:p w14:paraId="6316176C"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t>Incentive spirometry</w:t>
      </w:r>
    </w:p>
    <w:p w14:paraId="618D6A37" w14:textId="77777777" w:rsidR="007C0152" w:rsidRPr="007C0152" w:rsidRDefault="007C0152">
      <w:pPr>
        <w:numPr>
          <w:ilvl w:val="0"/>
          <w:numId w:val="167"/>
        </w:numPr>
        <w:ind w:left="1320"/>
        <w:rPr>
          <w:rFonts w:ascii="Verdana" w:eastAsia="Times New Roman" w:hAnsi="Verdana" w:cs="Times New Roman"/>
          <w:sz w:val="20"/>
          <w:szCs w:val="20"/>
        </w:rPr>
      </w:pPr>
      <w:r w:rsidRPr="007C0152">
        <w:rPr>
          <w:rFonts w:ascii="Verdana" w:eastAsia="Times New Roman" w:hAnsi="Verdana" w:cs="Times New Roman"/>
          <w:sz w:val="20"/>
          <w:szCs w:val="20"/>
        </w:rPr>
        <w:lastRenderedPageBreak/>
        <w:t>Positive expiratory pressure therapy—patient exhales through handheld valve or restricted opening, generating pressure build-up that is transmitted to airways propping them open during exhalation. This allows air to get behind mucus and propel it forward.</w:t>
      </w:r>
    </w:p>
    <w:p w14:paraId="0930B3F9" w14:textId="77777777" w:rsidR="007C0152" w:rsidRPr="007C0152" w:rsidRDefault="007C0152" w:rsidP="007C0152">
      <w:pPr>
        <w:rPr>
          <w:rFonts w:ascii="Verdana" w:eastAsia="Times New Roman" w:hAnsi="Verdana" w:cs="Times New Roman"/>
          <w:sz w:val="20"/>
          <w:szCs w:val="20"/>
        </w:rPr>
      </w:pPr>
      <w:r w:rsidRPr="007C0152">
        <w:rPr>
          <w:rFonts w:ascii="Verdana" w:eastAsia="Times New Roman" w:hAnsi="Verdana" w:cs="Times New Roman"/>
          <w:sz w:val="20"/>
          <w:szCs w:val="20"/>
        </w:rPr>
        <w:t xml:space="preserve">When </w:t>
      </w:r>
      <w:proofErr w:type="spellStart"/>
      <w:r w:rsidRPr="007C0152">
        <w:rPr>
          <w:rFonts w:ascii="Verdana" w:eastAsia="Times New Roman" w:hAnsi="Verdana" w:cs="Times New Roman"/>
          <w:sz w:val="20"/>
          <w:szCs w:val="20"/>
        </w:rPr>
        <w:t>noninvasive</w:t>
      </w:r>
      <w:proofErr w:type="spellEnd"/>
      <w:r w:rsidRPr="007C0152">
        <w:rPr>
          <w:rFonts w:ascii="Verdana" w:eastAsia="Times New Roman" w:hAnsi="Verdana" w:cs="Times New Roman"/>
          <w:sz w:val="20"/>
          <w:szCs w:val="20"/>
        </w:rPr>
        <w:t xml:space="preserve"> interventions are unable to keep the airway patent, suctioning the airway will be necessary.</w:t>
      </w:r>
    </w:p>
    <w:p w14:paraId="6B072C2C" w14:textId="4276216F" w:rsidR="007C0152" w:rsidRPr="00CD749D" w:rsidRDefault="007C0152">
      <w:pPr>
        <w:rPr>
          <w:sz w:val="20"/>
          <w:szCs w:val="20"/>
        </w:rPr>
      </w:pPr>
    </w:p>
    <w:p w14:paraId="14B88DCD" w14:textId="08655F43" w:rsidR="00E3753C" w:rsidRPr="00CD749D" w:rsidRDefault="00E3753C" w:rsidP="00E3753C">
      <w:pPr>
        <w:rPr>
          <w:rFonts w:ascii="Verdana" w:eastAsia="Times New Roman" w:hAnsi="Verdana" w:cs="Times New Roman"/>
          <w:sz w:val="20"/>
          <w:szCs w:val="20"/>
        </w:rPr>
      </w:pPr>
    </w:p>
    <w:p w14:paraId="34043FAD" w14:textId="220B8D92" w:rsidR="00E3753C" w:rsidRPr="00CD749D" w:rsidRDefault="00E3753C" w:rsidP="00E3753C">
      <w:pPr>
        <w:rPr>
          <w:rFonts w:ascii="Verdana" w:eastAsia="Times New Roman" w:hAnsi="Verdana" w:cs="Times New Roman"/>
          <w:sz w:val="20"/>
          <w:szCs w:val="20"/>
        </w:rPr>
      </w:pPr>
    </w:p>
    <w:p w14:paraId="3042EF29" w14:textId="12DDB890" w:rsidR="00E3753C" w:rsidRPr="00CD749D" w:rsidRDefault="00E3753C" w:rsidP="00E3753C">
      <w:pPr>
        <w:rPr>
          <w:rFonts w:ascii="Verdana" w:eastAsia="Times New Roman" w:hAnsi="Verdana" w:cs="Times New Roman"/>
          <w:sz w:val="20"/>
          <w:szCs w:val="20"/>
        </w:rPr>
      </w:pPr>
    </w:p>
    <w:p w14:paraId="5EFE166C" w14:textId="54AF0A38" w:rsidR="00E3753C" w:rsidRPr="00CD749D" w:rsidRDefault="00E3753C" w:rsidP="00E3753C">
      <w:pPr>
        <w:rPr>
          <w:rFonts w:ascii="Verdana" w:eastAsia="Times New Roman" w:hAnsi="Verdana" w:cs="Times New Roman"/>
          <w:sz w:val="20"/>
          <w:szCs w:val="20"/>
        </w:rPr>
      </w:pPr>
    </w:p>
    <w:p w14:paraId="5A27F024" w14:textId="49348133" w:rsidR="00E3753C" w:rsidRPr="00CD749D" w:rsidRDefault="00E3753C" w:rsidP="00E3753C">
      <w:pPr>
        <w:rPr>
          <w:rFonts w:ascii="Verdana" w:eastAsia="Times New Roman" w:hAnsi="Verdana" w:cs="Times New Roman"/>
          <w:sz w:val="20"/>
          <w:szCs w:val="20"/>
        </w:rPr>
      </w:pPr>
    </w:p>
    <w:p w14:paraId="7E4D5F7C" w14:textId="79550FB4" w:rsidR="00E3753C" w:rsidRPr="00CD749D" w:rsidRDefault="00E3753C" w:rsidP="00E3753C">
      <w:pPr>
        <w:rPr>
          <w:rFonts w:ascii="Verdana" w:eastAsia="Times New Roman" w:hAnsi="Verdana" w:cs="Times New Roman"/>
          <w:sz w:val="20"/>
          <w:szCs w:val="20"/>
        </w:rPr>
      </w:pPr>
    </w:p>
    <w:p w14:paraId="4F486FBD" w14:textId="28F38F89" w:rsidR="00E3753C" w:rsidRPr="00CD749D" w:rsidRDefault="00E3753C" w:rsidP="00E3753C">
      <w:pPr>
        <w:rPr>
          <w:rFonts w:ascii="Verdana" w:eastAsia="Times New Roman" w:hAnsi="Verdana" w:cs="Times New Roman"/>
          <w:sz w:val="20"/>
          <w:szCs w:val="20"/>
        </w:rPr>
      </w:pPr>
    </w:p>
    <w:p w14:paraId="22D64780" w14:textId="0C748B61" w:rsidR="00E3753C" w:rsidRPr="00CD749D" w:rsidRDefault="00E3753C" w:rsidP="00E3753C">
      <w:pPr>
        <w:rPr>
          <w:rFonts w:ascii="Verdana" w:eastAsia="Times New Roman" w:hAnsi="Verdana" w:cs="Times New Roman"/>
          <w:sz w:val="20"/>
          <w:szCs w:val="20"/>
        </w:rPr>
      </w:pPr>
      <w:r w:rsidRPr="00CD749D">
        <w:rPr>
          <w:rFonts w:ascii="Verdana" w:eastAsia="Times New Roman" w:hAnsi="Verdana" w:cs="Times New Roman"/>
          <w:sz w:val="20"/>
          <w:szCs w:val="20"/>
        </w:rPr>
        <w:t>Trach Care</w:t>
      </w:r>
    </w:p>
    <w:p w14:paraId="6E13C17B" w14:textId="06F28333" w:rsidR="00E3753C" w:rsidRPr="00CD749D" w:rsidRDefault="00E3753C" w:rsidP="00E3753C">
      <w:pPr>
        <w:rPr>
          <w:rFonts w:ascii="Verdana" w:eastAsia="Times New Roman" w:hAnsi="Verdana" w:cs="Times New Roman"/>
          <w:sz w:val="20"/>
          <w:szCs w:val="20"/>
        </w:rPr>
      </w:pPr>
    </w:p>
    <w:p w14:paraId="209FE437" w14:textId="77777777" w:rsidR="00E3753C" w:rsidRPr="00E3753C" w:rsidRDefault="00E3753C" w:rsidP="00E3753C">
      <w:pPr>
        <w:rPr>
          <w:rFonts w:ascii="Verdana" w:eastAsia="Times New Roman" w:hAnsi="Verdana" w:cs="Times New Roman"/>
          <w:sz w:val="20"/>
          <w:szCs w:val="20"/>
        </w:rPr>
      </w:pPr>
    </w:p>
    <w:p w14:paraId="0724BDAE"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 tracheostomy is the surgical or percutaneous creation of a stoma through the neck and into the trachea to allow for the insertion of an artificial airway called a tracheostomy tube (TT). Tracheostomy tubes are placed in patients who require long-term airway management because of airway obstruction, airway clearance needs, or long-term need for mechanical ventilation. A tracheostomy tube offers advantages over long-term ET tube placement, such as decreased laryngeal and tracheal tissue injury, less sedation, shorter ventilator weaning times (the time it takes to get a patient off a ventilator), and access for better oral hygiene. Some patients with a tracheostomy tube are able to cough secretions out of the tracheostomy tube completely, whereas others are able to cough secretions only up into the tracheostomy tube.</w:t>
      </w:r>
    </w:p>
    <w:p w14:paraId="278D6546"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Standards for care include properly securing the tube, inflating the cuff to an appropriate pressure, maintaining patency by suctioning, and providing oral hygiene. A tracheostomy tube can cause granulation tissue to form on the vocal cords, epiglottis, or trachea secondary to inappropriate cuff inflation.</w:t>
      </w:r>
    </w:p>
    <w:p w14:paraId="5E187A68" w14:textId="579F4FD1"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5.3 Tracheostomy Tube Parts</w:t>
      </w:r>
    </w:p>
    <w:p w14:paraId="6C1CD087"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 TT has several components. The shaft is the main component that sits inside the trachea, keeping the airway open. Flanges fit against a patient's neck and prevent the TT from migrating into the trachea. The 15-mm connector is located on the shaft or the inner cannula and is the part where the ventilator tubing or resuscitation bag attaches to the TT. The obturator is placed inside the TT and used during the TT insertion process, and it is replaced with an inner cannula (if necessary) once inserted. The inner cannula is located inside the shaft of the TT and is a safety feature because it can be quickly removed and replaced, if obstructed.</w:t>
      </w:r>
    </w:p>
    <w:p w14:paraId="2878C8B3"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 TT may be cuffed or uncuffed. A cuff on a TT serves the same purpose as the cuff on an ET. Cuffs are made of a balloon-like inflatable plastic, typically inflated with air, although there are brands that are inflated with liquid, such as water or saline. Uncuffed tubes allow patients the ability to clear the airway, but they provide no protection from aspiration. It is also more difficult to use positive-pressure ventilation in patients with these types of TTs.</w:t>
      </w:r>
    </w:p>
    <w:p w14:paraId="3CB84608"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Some TTs allow a patient to speak. This ability to verbalize needs and wants provides psychological benefits to the patient. If the patient cannot speak, remember to use verbal and nonverbal communication skills. Alphabet charts, pen and paper, slates or chalkboards, or magnetic pen doodle boards are some common communication tools. The nurse may place a speaking valve over some tracheostomy tubes, which allows a patient to speak. One type of tracheostomy tube is </w:t>
      </w:r>
      <w:hyperlink r:id="rId26" w:tooltip="Fenestrated" w:history="1">
        <w:r w:rsidRPr="00E3753C">
          <w:rPr>
            <w:rFonts w:ascii="Verdana" w:eastAsia="Times New Roman" w:hAnsi="Verdana" w:cs="Times New Roman"/>
            <w:b/>
            <w:bCs/>
            <w:sz w:val="20"/>
            <w:szCs w:val="20"/>
            <w:u w:val="single"/>
          </w:rPr>
          <w:t>fenestrated</w:t>
        </w:r>
      </w:hyperlink>
      <w:r w:rsidRPr="00E3753C">
        <w:rPr>
          <w:rFonts w:ascii="Verdana" w:eastAsia="Times New Roman" w:hAnsi="Verdana" w:cs="Times New Roman"/>
          <w:sz w:val="20"/>
          <w:szCs w:val="20"/>
        </w:rPr>
        <w:t xml:space="preserve">, which means that the outer cannula has precut openings. When the inner cannula is removed and the cuff is deflated, patients can speak. A speech pathologist must evaluate patients for aspiration risk before cuff deflation and inner </w:t>
      </w:r>
      <w:r w:rsidRPr="00E3753C">
        <w:rPr>
          <w:rFonts w:ascii="Verdana" w:eastAsia="Times New Roman" w:hAnsi="Verdana" w:cs="Times New Roman"/>
          <w:sz w:val="20"/>
          <w:szCs w:val="20"/>
        </w:rPr>
        <w:lastRenderedPageBreak/>
        <w:t>cannula removal. There are speaking valves that can be used with TTs. The patient must have a cuffless TT in place or be able to tolerate the cuff being deflated without the risk of respiratory distress or aspiration. Patients may not tolerate the speaking valves when first placed; therefore, they will need to be carefully monitored for signs of intolerance or respiratory distress. It is possible to administer oxygen with a tracheotomy mask or via nasal cannula if the TT is small.</w:t>
      </w:r>
    </w:p>
    <w:p w14:paraId="1411AF35" w14:textId="33059DFC"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fldChar w:fldCharType="begin"/>
      </w:r>
      <w:r w:rsidRPr="00E3753C">
        <w:rPr>
          <w:rFonts w:ascii="Verdana" w:eastAsia="Times New Roman" w:hAnsi="Verdana" w:cs="Times New Roman"/>
          <w:sz w:val="20"/>
          <w:szCs w:val="20"/>
        </w:rPr>
        <w:instrText xml:space="preserve"> INCLUDEPICTURE "/Users/erikagodin/Library/Group Containers/UBF8T346G9.ms/WebArchiveCopyPasteTempFiles/com.microsoft.Word/09s01l0504-01.jpg" \* MERGEFORMATINET </w:instrText>
      </w:r>
      <w:r w:rsidRPr="00E3753C">
        <w:rPr>
          <w:rFonts w:ascii="Verdana" w:eastAsia="Times New Roman" w:hAnsi="Verdana" w:cs="Times New Roman"/>
          <w:sz w:val="20"/>
          <w:szCs w:val="20"/>
        </w:rPr>
        <w:fldChar w:fldCharType="separate"/>
      </w:r>
      <w:r w:rsidRPr="00CD749D">
        <w:rPr>
          <w:rFonts w:ascii="Verdana" w:eastAsia="Times New Roman" w:hAnsi="Verdana" w:cs="Times New Roman"/>
          <w:noProof/>
          <w:sz w:val="20"/>
          <w:szCs w:val="20"/>
        </w:rPr>
        <w:drawing>
          <wp:inline distT="0" distB="0" distL="0" distR="0" wp14:anchorId="72219028" wp14:editId="38A5E6D2">
            <wp:extent cx="3805555" cy="3213735"/>
            <wp:effectExtent l="0" t="0" r="4445" b="0"/>
            <wp:docPr id="20" name="Picture 20" descr="Cutaway view of placement of tracheostomy tube in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taway view of placement of tracheostomy tube in pati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5555" cy="3213735"/>
                    </a:xfrm>
                    <a:prstGeom prst="rect">
                      <a:avLst/>
                    </a:prstGeom>
                    <a:noFill/>
                    <a:ln>
                      <a:noFill/>
                    </a:ln>
                  </pic:spPr>
                </pic:pic>
              </a:graphicData>
            </a:graphic>
          </wp:inline>
        </w:drawing>
      </w:r>
      <w:r w:rsidRPr="00E3753C">
        <w:rPr>
          <w:rFonts w:ascii="Verdana" w:eastAsia="Times New Roman" w:hAnsi="Verdana" w:cs="Times New Roman"/>
          <w:sz w:val="20"/>
          <w:szCs w:val="20"/>
        </w:rPr>
        <w:fldChar w:fldCharType="end"/>
      </w:r>
      <w:r w:rsidRPr="00E3753C">
        <w:rPr>
          <w:rFonts w:ascii="Verdana" w:eastAsia="Times New Roman" w:hAnsi="Verdana" w:cs="Times New Roman"/>
          <w:sz w:val="20"/>
          <w:szCs w:val="20"/>
        </w:rPr>
        <w:br/>
      </w:r>
    </w:p>
    <w:p w14:paraId="057B2D52"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Adult tracheostomy tubes have a cuff that is inflated during manual ventilation and eating to prevent air leakage and food aspiration. The cuff is a small plastic or foam balloon that encircles the lowest point of the outer cannula. The cuff is inflated or deflated through a smaller "pilot" balloon and tube that is connected to the cuff and extends along the tracheostomy tube out and beyond the flange at the patient's neck.</w:t>
      </w:r>
    </w:p>
    <w:p w14:paraId="61864494"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Pediatric tubes are cuffless. Some adult patients may also have cuffless tracheostomy tubes (used for plugging trials) in preparation for decannulation.</w:t>
      </w:r>
    </w:p>
    <w:p w14:paraId="7701DEE5"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Specific equipment should be kept in the room or at the bedside of any patient who has a tracheostomy.</w:t>
      </w:r>
    </w:p>
    <w:p w14:paraId="6C308E69"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5.6 Delegation and Collaboration</w:t>
      </w:r>
    </w:p>
    <w:p w14:paraId="7459BE3C"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The skill of performing tracheostomy care is not routinely delegated to UCPs. In some settings, patients who have well-established tracheostomy tubes may have the care delegated to a UCP. The nurse is responsible for assessing the patient and evaluating for proper artificial airway care. The nurse directs the UCP to do the following:</w:t>
      </w:r>
    </w:p>
    <w:p w14:paraId="31E3E7E7" w14:textId="77777777" w:rsidR="00E3753C" w:rsidRPr="00E3753C" w:rsidRDefault="00E3753C">
      <w:pPr>
        <w:numPr>
          <w:ilvl w:val="0"/>
          <w:numId w:val="180"/>
        </w:numPr>
        <w:ind w:left="1320"/>
        <w:rPr>
          <w:rFonts w:ascii="Verdana" w:eastAsia="Times New Roman" w:hAnsi="Verdana" w:cs="Times New Roman"/>
          <w:sz w:val="20"/>
          <w:szCs w:val="20"/>
        </w:rPr>
      </w:pPr>
      <w:r w:rsidRPr="00E3753C">
        <w:rPr>
          <w:rFonts w:ascii="Verdana" w:eastAsia="Times New Roman" w:hAnsi="Verdana" w:cs="Times New Roman"/>
          <w:sz w:val="20"/>
          <w:szCs w:val="20"/>
        </w:rPr>
        <w:t>Immediately report any changes in the patient's respiratory status, level of consciousness, confusion, restlessness or irritability, or change in level of comfort.</w:t>
      </w:r>
    </w:p>
    <w:p w14:paraId="0F44562C" w14:textId="77777777" w:rsidR="00E3753C" w:rsidRPr="00E3753C" w:rsidRDefault="00E3753C">
      <w:pPr>
        <w:numPr>
          <w:ilvl w:val="0"/>
          <w:numId w:val="180"/>
        </w:numPr>
        <w:ind w:left="1320"/>
        <w:rPr>
          <w:rFonts w:ascii="Verdana" w:eastAsia="Times New Roman" w:hAnsi="Verdana" w:cs="Times New Roman"/>
          <w:sz w:val="20"/>
          <w:szCs w:val="20"/>
        </w:rPr>
      </w:pPr>
      <w:r w:rsidRPr="00E3753C">
        <w:rPr>
          <w:rFonts w:ascii="Verdana" w:eastAsia="Times New Roman" w:hAnsi="Verdana" w:cs="Times New Roman"/>
          <w:sz w:val="20"/>
          <w:szCs w:val="20"/>
        </w:rPr>
        <w:t>Immediately report any dislodgment or excessive movement of the tracheostomy tube.</w:t>
      </w:r>
    </w:p>
    <w:p w14:paraId="4BAA93E0" w14:textId="77777777" w:rsidR="00E3753C" w:rsidRPr="00E3753C" w:rsidRDefault="00E3753C">
      <w:pPr>
        <w:numPr>
          <w:ilvl w:val="0"/>
          <w:numId w:val="180"/>
        </w:numPr>
        <w:ind w:left="1320"/>
        <w:rPr>
          <w:rFonts w:ascii="Verdana" w:eastAsia="Times New Roman" w:hAnsi="Verdana" w:cs="Times New Roman"/>
          <w:sz w:val="20"/>
          <w:szCs w:val="20"/>
        </w:rPr>
      </w:pPr>
      <w:r w:rsidRPr="00E3753C">
        <w:rPr>
          <w:rFonts w:ascii="Verdana" w:eastAsia="Times New Roman" w:hAnsi="Verdana" w:cs="Times New Roman"/>
          <w:sz w:val="20"/>
          <w:szCs w:val="20"/>
        </w:rPr>
        <w:t>Immediately report abnormal colour of tracheal stoma and drainage.</w:t>
      </w:r>
    </w:p>
    <w:p w14:paraId="3CE176AD"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5.8 Assessment</w:t>
      </w:r>
    </w:p>
    <w:p w14:paraId="30928DC3" w14:textId="3FFDD971"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lastRenderedPageBreak/>
        <w:fldChar w:fldCharType="begin"/>
      </w:r>
      <w:r w:rsidRPr="00E3753C">
        <w:rPr>
          <w:rFonts w:ascii="Verdana" w:eastAsia="Times New Roman" w:hAnsi="Verdana" w:cs="Times New Roman"/>
          <w:sz w:val="20"/>
          <w:szCs w:val="20"/>
        </w:rPr>
        <w:instrText xml:space="preserve"> INCLUDEPICTURE "/Users/erikagodin/Library/Group Containers/UBF8T346G9.ms/WebArchiveCopyPasteTempFiles/com.microsoft.Word/09s01l0508.jpg" \* MERGEFORMATINET </w:instrText>
      </w:r>
      <w:r w:rsidRPr="00E3753C">
        <w:rPr>
          <w:rFonts w:ascii="Verdana" w:eastAsia="Times New Roman" w:hAnsi="Verdana" w:cs="Times New Roman"/>
          <w:sz w:val="20"/>
          <w:szCs w:val="20"/>
        </w:rPr>
        <w:fldChar w:fldCharType="separate"/>
      </w:r>
      <w:r w:rsidRPr="00CD749D">
        <w:rPr>
          <w:rFonts w:ascii="Verdana" w:eastAsia="Times New Roman" w:hAnsi="Verdana" w:cs="Times New Roman"/>
          <w:noProof/>
          <w:sz w:val="20"/>
          <w:szCs w:val="20"/>
        </w:rPr>
        <w:drawing>
          <wp:inline distT="0" distB="0" distL="0" distR="0" wp14:anchorId="16AE6EE8" wp14:editId="6113645B">
            <wp:extent cx="3805555" cy="2514600"/>
            <wp:effectExtent l="0" t="0" r="4445" b="0"/>
            <wp:docPr id="22" name="Picture 22" descr="Talking tracheostomy tube cut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alking tracheostomy tube cutawa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5555" cy="2514600"/>
                    </a:xfrm>
                    <a:prstGeom prst="rect">
                      <a:avLst/>
                    </a:prstGeom>
                    <a:noFill/>
                    <a:ln>
                      <a:noFill/>
                    </a:ln>
                  </pic:spPr>
                </pic:pic>
              </a:graphicData>
            </a:graphic>
          </wp:inline>
        </w:drawing>
      </w:r>
      <w:r w:rsidRPr="00E3753C">
        <w:rPr>
          <w:rFonts w:ascii="Verdana" w:eastAsia="Times New Roman" w:hAnsi="Verdana" w:cs="Times New Roman"/>
          <w:sz w:val="20"/>
          <w:szCs w:val="20"/>
        </w:rPr>
        <w:fldChar w:fldCharType="end"/>
      </w:r>
    </w:p>
    <w:p w14:paraId="01552D30"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Observe for excess peristomal secretions, excess intratracheal secretions, soiled or damp tracheostomy ties, soiled or damp tracheostomy dressing, nonstable tube, diminished airflow through tracheostomy tube, or signs and symptoms of airway obstruction requiring suctioning.</w:t>
      </w:r>
    </w:p>
    <w:p w14:paraId="3BB33885"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Observe for signs and symptoms of gurgling on expiration, decreased exhaled tidal volume (mechanically ventilated patient), signs and symptoms of inadequate ventilation (rising end-tidal carbon dioxide concentration [E</w:t>
      </w:r>
      <w:r w:rsidRPr="00E3753C">
        <w:rPr>
          <w:rFonts w:ascii="Verdana" w:eastAsia="Times New Roman" w:hAnsi="Verdana" w:cs="Times New Roman"/>
          <w:sz w:val="20"/>
          <w:szCs w:val="20"/>
          <w:vertAlign w:val="subscript"/>
        </w:rPr>
        <w:t>t</w:t>
      </w:r>
      <w:r w:rsidRPr="00E3753C">
        <w:rPr>
          <w:rFonts w:ascii="Verdana" w:eastAsia="Times New Roman" w:hAnsi="Verdana" w:cs="Times New Roman"/>
          <w:sz w:val="20"/>
          <w:szCs w:val="20"/>
        </w:rPr>
        <w:t>CO</w:t>
      </w:r>
      <w:r w:rsidRPr="00E3753C">
        <w:rPr>
          <w:rFonts w:ascii="Verdana" w:eastAsia="Times New Roman" w:hAnsi="Verdana" w:cs="Times New Roman"/>
          <w:sz w:val="20"/>
          <w:szCs w:val="20"/>
          <w:vertAlign w:val="subscript"/>
        </w:rPr>
        <w:t>2</w:t>
      </w:r>
      <w:r w:rsidRPr="00E3753C">
        <w:rPr>
          <w:rFonts w:ascii="Verdana" w:eastAsia="Times New Roman" w:hAnsi="Verdana" w:cs="Times New Roman"/>
          <w:sz w:val="20"/>
          <w:szCs w:val="20"/>
        </w:rPr>
        <w:t xml:space="preserve">], patient-ventilator </w:t>
      </w:r>
      <w:proofErr w:type="spellStart"/>
      <w:r w:rsidRPr="00E3753C">
        <w:rPr>
          <w:rFonts w:ascii="Verdana" w:eastAsia="Times New Roman" w:hAnsi="Verdana" w:cs="Times New Roman"/>
          <w:sz w:val="20"/>
          <w:szCs w:val="20"/>
        </w:rPr>
        <w:t>dyssynchrony</w:t>
      </w:r>
      <w:proofErr w:type="spellEnd"/>
      <w:r w:rsidRPr="00E3753C">
        <w:rPr>
          <w:rFonts w:ascii="Verdana" w:eastAsia="Times New Roman" w:hAnsi="Verdana" w:cs="Times New Roman"/>
          <w:sz w:val="20"/>
          <w:szCs w:val="20"/>
        </w:rPr>
        <w:t>, or dyspnea), spasmodic coughing, tense test balloon on tube, flaccid test balloon on tube, and ability to speak or vocalize.</w:t>
      </w:r>
    </w:p>
    <w:p w14:paraId="658C14FE"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Observe skin around tracheal stoma, under the TT, and under tracheal ties for skin breakdown: blistering, erythema, drainage, or other discoloration.</w:t>
      </w:r>
    </w:p>
    <w:p w14:paraId="4A0E2EF0"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Assess patient's hydration status, humidity delivered to airway, status of existing infection, patient's nutritional status, and ability to cough.</w:t>
      </w:r>
    </w:p>
    <w:p w14:paraId="1D2B7EC9"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Assess vital signs, oxygen saturation, lung sounds, respiratory efforts, and patient's ability to clear airway.</w:t>
      </w:r>
    </w:p>
    <w:p w14:paraId="28ABB771"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Assess patient's understanding of and ability to perform own tracheostomy care.</w:t>
      </w:r>
    </w:p>
    <w:p w14:paraId="5EA93C65" w14:textId="77777777" w:rsidR="00E3753C" w:rsidRPr="00E3753C" w:rsidRDefault="00E3753C">
      <w:pPr>
        <w:numPr>
          <w:ilvl w:val="0"/>
          <w:numId w:val="181"/>
        </w:numPr>
        <w:ind w:left="1320"/>
        <w:rPr>
          <w:rFonts w:ascii="Verdana" w:eastAsia="Times New Roman" w:hAnsi="Verdana" w:cs="Times New Roman"/>
          <w:sz w:val="20"/>
          <w:szCs w:val="20"/>
        </w:rPr>
      </w:pPr>
      <w:r w:rsidRPr="00E3753C">
        <w:rPr>
          <w:rFonts w:ascii="Verdana" w:eastAsia="Times New Roman" w:hAnsi="Verdana" w:cs="Times New Roman"/>
          <w:sz w:val="20"/>
          <w:szCs w:val="20"/>
        </w:rPr>
        <w:t>Check when tracheostomy care was last performed.</w:t>
      </w:r>
    </w:p>
    <w:p w14:paraId="7B5EF3BF"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5.10 Planning—Equipment</w:t>
      </w:r>
    </w:p>
    <w:p w14:paraId="04B9CF5D" w14:textId="3E273132" w:rsidR="00E3753C" w:rsidRPr="00E3753C" w:rsidRDefault="00E3753C" w:rsidP="00E3753C">
      <w:pPr>
        <w:rPr>
          <w:rFonts w:ascii="Verdana" w:eastAsia="Times New Roman" w:hAnsi="Verdana" w:cs="Times New Roman"/>
          <w:sz w:val="20"/>
          <w:szCs w:val="20"/>
        </w:rPr>
      </w:pPr>
    </w:p>
    <w:p w14:paraId="6754E8B1"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Tracheostomy care requires the following items:</w:t>
      </w:r>
    </w:p>
    <w:p w14:paraId="3F6FBA33"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Bedside table</w:t>
      </w:r>
    </w:p>
    <w:p w14:paraId="3C46FF95"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Towel</w:t>
      </w:r>
    </w:p>
    <w:p w14:paraId="0AC7D4CB"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Tracheostomy suction supplies </w:t>
      </w:r>
    </w:p>
    <w:p w14:paraId="2F3B252C"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Sterile tracheostomy care kit, if available (be sure to collect supplies listed that are not available in kit), or three sterile 10 x 10 cm gauze pads </w:t>
      </w:r>
    </w:p>
    <w:p w14:paraId="0B0DD005"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Sterile cotton-tipped applicators</w:t>
      </w:r>
    </w:p>
    <w:p w14:paraId="2BF20AC9"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Sterile tracheostomy dressing (precut and sewn surgical dressing)</w:t>
      </w:r>
    </w:p>
    <w:p w14:paraId="7F9498FB"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Sterile basin</w:t>
      </w:r>
    </w:p>
    <w:p w14:paraId="02BDDED5"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Normal saline</w:t>
      </w:r>
    </w:p>
    <w:p w14:paraId="491A386B"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Small sterile brush (or disposable cannula)</w:t>
      </w:r>
    </w:p>
    <w:p w14:paraId="0DF32CB4"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Tracheostomy ties (e.g., twill tape, manufactured tracheostomy ties, Velcro tracheostomy ties)</w:t>
      </w:r>
    </w:p>
    <w:p w14:paraId="4506B8FA" w14:textId="77777777" w:rsidR="00E3753C" w:rsidRPr="00E3753C" w:rsidRDefault="00E3753C">
      <w:pPr>
        <w:numPr>
          <w:ilvl w:val="1"/>
          <w:numId w:val="182"/>
        </w:numPr>
        <w:ind w:left="2640"/>
        <w:rPr>
          <w:rFonts w:ascii="Verdana" w:eastAsia="Times New Roman" w:hAnsi="Verdana" w:cs="Times New Roman"/>
          <w:sz w:val="20"/>
          <w:szCs w:val="20"/>
        </w:rPr>
      </w:pPr>
      <w:r w:rsidRPr="00E3753C">
        <w:rPr>
          <w:rFonts w:ascii="Verdana" w:eastAsia="Times New Roman" w:hAnsi="Verdana" w:cs="Times New Roman"/>
          <w:sz w:val="20"/>
          <w:szCs w:val="20"/>
        </w:rPr>
        <w:t>Scissors</w:t>
      </w:r>
    </w:p>
    <w:p w14:paraId="2DF32284"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Pulse oximeter </w:t>
      </w:r>
    </w:p>
    <w:p w14:paraId="637FF7AB"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Pair of sterile and clean gloves </w:t>
      </w:r>
    </w:p>
    <w:p w14:paraId="3F4D5388" w14:textId="77777777" w:rsidR="00E3753C" w:rsidRPr="00E3753C" w:rsidRDefault="00E3753C">
      <w:pPr>
        <w:numPr>
          <w:ilvl w:val="0"/>
          <w:numId w:val="182"/>
        </w:numPr>
        <w:ind w:left="1320"/>
        <w:rPr>
          <w:rFonts w:ascii="Verdana" w:eastAsia="Times New Roman" w:hAnsi="Verdana" w:cs="Times New Roman"/>
          <w:sz w:val="20"/>
          <w:szCs w:val="20"/>
        </w:rPr>
      </w:pPr>
      <w:r w:rsidRPr="00E3753C">
        <w:rPr>
          <w:rFonts w:ascii="Verdana" w:eastAsia="Times New Roman" w:hAnsi="Verdana" w:cs="Times New Roman"/>
          <w:sz w:val="20"/>
          <w:szCs w:val="20"/>
        </w:rPr>
        <w:t>Mask, goggles, or face shield (if indicated)</w:t>
      </w:r>
    </w:p>
    <w:p w14:paraId="26E9F7E5"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lastRenderedPageBreak/>
        <w:t>5.11 Planning—Expected Outcomes</w:t>
      </w:r>
    </w:p>
    <w:p w14:paraId="78D7D385" w14:textId="00971C04" w:rsidR="00E3753C" w:rsidRPr="00E3753C" w:rsidRDefault="00E3753C" w:rsidP="00E3753C">
      <w:pPr>
        <w:rPr>
          <w:rFonts w:ascii="Verdana" w:eastAsia="Times New Roman" w:hAnsi="Verdana" w:cs="Times New Roman"/>
          <w:sz w:val="20"/>
          <w:szCs w:val="20"/>
        </w:rPr>
      </w:pPr>
    </w:p>
    <w:p w14:paraId="0ADA9286"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Expected outcomes after completion of procedure are the following:</w:t>
      </w:r>
    </w:p>
    <w:p w14:paraId="7E33E63C" w14:textId="77777777" w:rsidR="00E3753C" w:rsidRPr="00E3753C" w:rsidRDefault="00E3753C">
      <w:pPr>
        <w:numPr>
          <w:ilvl w:val="0"/>
          <w:numId w:val="183"/>
        </w:numPr>
        <w:ind w:left="1320"/>
        <w:rPr>
          <w:rFonts w:ascii="Verdana" w:eastAsia="Times New Roman" w:hAnsi="Verdana" w:cs="Times New Roman"/>
          <w:sz w:val="20"/>
          <w:szCs w:val="20"/>
        </w:rPr>
      </w:pPr>
      <w:r w:rsidRPr="00E3753C">
        <w:rPr>
          <w:rFonts w:ascii="Verdana" w:eastAsia="Times New Roman" w:hAnsi="Verdana" w:cs="Times New Roman"/>
          <w:sz w:val="20"/>
          <w:szCs w:val="20"/>
        </w:rPr>
        <w:t>Inner and outer cannulas of tracheostomy tube are free of secretions; ties are clean, secured snugly, and tied in double square knot.</w:t>
      </w:r>
    </w:p>
    <w:p w14:paraId="2814778C" w14:textId="77777777" w:rsidR="00E3753C" w:rsidRPr="00E3753C" w:rsidRDefault="00E3753C">
      <w:pPr>
        <w:numPr>
          <w:ilvl w:val="0"/>
          <w:numId w:val="183"/>
        </w:numPr>
        <w:ind w:left="1320"/>
        <w:rPr>
          <w:rFonts w:ascii="Verdana" w:eastAsia="Times New Roman" w:hAnsi="Verdana" w:cs="Times New Roman"/>
          <w:sz w:val="20"/>
          <w:szCs w:val="20"/>
        </w:rPr>
      </w:pPr>
      <w:r w:rsidRPr="00E3753C">
        <w:rPr>
          <w:rFonts w:ascii="Verdana" w:eastAsia="Times New Roman" w:hAnsi="Verdana" w:cs="Times New Roman"/>
          <w:sz w:val="20"/>
          <w:szCs w:val="20"/>
        </w:rPr>
        <w:t>Stoma site is pink, does not bleed, and is free of secretions and signs of infection.</w:t>
      </w:r>
    </w:p>
    <w:p w14:paraId="343AF121"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Have another nurse or UCP assist in this procedure.</w:t>
      </w:r>
    </w:p>
    <w:p w14:paraId="54414C77"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Explain procedure and patient's participation.</w:t>
      </w:r>
    </w:p>
    <w:p w14:paraId="681F4406"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Assist the patient with moving into a position comfortable for both the nurse and the patient (usually supine or semi-Fowler's).</w:t>
      </w:r>
    </w:p>
    <w:p w14:paraId="12818F5F"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Place towel across patient's chest.</w:t>
      </w:r>
    </w:p>
    <w:p w14:paraId="0F65E64A"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b/>
          <w:bCs/>
          <w:sz w:val="20"/>
          <w:szCs w:val="20"/>
        </w:rPr>
        <w:t>Critical Decision Point:</w:t>
      </w:r>
      <w:r w:rsidRPr="00E3753C">
        <w:rPr>
          <w:rFonts w:ascii="Verdana" w:eastAsia="Times New Roman" w:hAnsi="Verdana" w:cs="Times New Roman"/>
          <w:sz w:val="20"/>
          <w:szCs w:val="20"/>
        </w:rPr>
        <w:t> Tracheostomy obturator should be kept at the bedside with a fresh tracheostomy to facilitate reinsertion of the outer cannula, if it becomes dislodged. An additional tracheostomy tube of the same size and kind should be kept on hand for emergency replacement (Morse, Whitmer, &amp; McIntosh, 2013).</w:t>
      </w:r>
    </w:p>
    <w:p w14:paraId="2662814C" w14:textId="77777777" w:rsidR="00E3753C" w:rsidRPr="00E3753C" w:rsidRDefault="00E3753C" w:rsidP="00E3753C">
      <w:pPr>
        <w:rPr>
          <w:rFonts w:ascii="Verdana" w:eastAsia="Times New Roman" w:hAnsi="Verdana" w:cs="Times New Roman"/>
          <w:b/>
          <w:bCs/>
          <w:sz w:val="20"/>
          <w:szCs w:val="20"/>
        </w:rPr>
      </w:pPr>
      <w:r w:rsidRPr="00E3753C">
        <w:rPr>
          <w:rFonts w:ascii="Verdana" w:eastAsia="Times New Roman" w:hAnsi="Verdana" w:cs="Times New Roman"/>
          <w:b/>
          <w:bCs/>
          <w:sz w:val="20"/>
          <w:szCs w:val="20"/>
        </w:rPr>
        <w:t>5.15 Evaluation</w:t>
      </w:r>
    </w:p>
    <w:p w14:paraId="2C06F80F" w14:textId="6C6DE085" w:rsidR="00E3753C" w:rsidRPr="00E3753C" w:rsidRDefault="00E3753C" w:rsidP="00E3753C">
      <w:pPr>
        <w:rPr>
          <w:rFonts w:ascii="Verdana" w:eastAsia="Times New Roman" w:hAnsi="Verdana" w:cs="Times New Roman"/>
          <w:sz w:val="20"/>
          <w:szCs w:val="20"/>
        </w:rPr>
      </w:pPr>
    </w:p>
    <w:p w14:paraId="22671AD0" w14:textId="77777777" w:rsidR="00E3753C" w:rsidRPr="00E3753C" w:rsidRDefault="00E3753C" w:rsidP="00E3753C">
      <w:pPr>
        <w:rPr>
          <w:rFonts w:ascii="Verdana" w:eastAsia="Times New Roman" w:hAnsi="Verdana" w:cs="Times New Roman"/>
          <w:sz w:val="20"/>
          <w:szCs w:val="20"/>
        </w:rPr>
      </w:pPr>
      <w:r w:rsidRPr="00E3753C">
        <w:rPr>
          <w:rFonts w:ascii="Verdana" w:eastAsia="Times New Roman" w:hAnsi="Verdana" w:cs="Times New Roman"/>
          <w:sz w:val="20"/>
          <w:szCs w:val="20"/>
        </w:rPr>
        <w:t>After the procedure, perform the following evaluation measures:</w:t>
      </w:r>
    </w:p>
    <w:p w14:paraId="687C5C5A" w14:textId="77777777" w:rsidR="00E3753C" w:rsidRPr="00E3753C" w:rsidRDefault="00E3753C">
      <w:pPr>
        <w:numPr>
          <w:ilvl w:val="0"/>
          <w:numId w:val="184"/>
        </w:numPr>
        <w:ind w:left="1320"/>
        <w:rPr>
          <w:rFonts w:ascii="Verdana" w:eastAsia="Times New Roman" w:hAnsi="Verdana" w:cs="Times New Roman"/>
          <w:sz w:val="20"/>
          <w:szCs w:val="20"/>
        </w:rPr>
      </w:pPr>
      <w:r w:rsidRPr="00E3753C">
        <w:rPr>
          <w:rFonts w:ascii="Verdana" w:eastAsia="Times New Roman" w:hAnsi="Verdana" w:cs="Times New Roman"/>
          <w:sz w:val="20"/>
          <w:szCs w:val="20"/>
        </w:rPr>
        <w:t>Compare assessments before and after tracheostomy care. </w:t>
      </w:r>
      <w:r w:rsidRPr="00E3753C">
        <w:rPr>
          <w:rFonts w:ascii="Verdana" w:eastAsia="Times New Roman" w:hAnsi="Verdana" w:cs="Times New Roman"/>
          <w:i/>
          <w:iCs/>
          <w:sz w:val="20"/>
          <w:szCs w:val="20"/>
        </w:rPr>
        <w:t>Determines the effectiveness of tracheostomy care.</w:t>
      </w:r>
    </w:p>
    <w:p w14:paraId="05EFCAC8" w14:textId="77777777" w:rsidR="00E3753C" w:rsidRPr="00E3753C" w:rsidRDefault="00E3753C">
      <w:pPr>
        <w:numPr>
          <w:ilvl w:val="0"/>
          <w:numId w:val="184"/>
        </w:numPr>
        <w:ind w:left="1320"/>
        <w:rPr>
          <w:rFonts w:ascii="Verdana" w:eastAsia="Times New Roman" w:hAnsi="Verdana" w:cs="Times New Roman"/>
          <w:sz w:val="20"/>
          <w:szCs w:val="20"/>
        </w:rPr>
      </w:pPr>
      <w:r w:rsidRPr="00E3753C">
        <w:rPr>
          <w:rFonts w:ascii="Verdana" w:eastAsia="Times New Roman" w:hAnsi="Verdana" w:cs="Times New Roman"/>
          <w:sz w:val="20"/>
          <w:szCs w:val="20"/>
        </w:rPr>
        <w:t>Assess fit of new tracheostomy ties and ask patient if tube feels comfortable. </w:t>
      </w:r>
      <w:r w:rsidRPr="00E3753C">
        <w:rPr>
          <w:rFonts w:ascii="Verdana" w:eastAsia="Times New Roman" w:hAnsi="Verdana" w:cs="Times New Roman"/>
          <w:i/>
          <w:iCs/>
          <w:sz w:val="20"/>
          <w:szCs w:val="20"/>
        </w:rPr>
        <w:t>Tracheostomy ties are uncomfortable and place the patient at risk for injury when they are too loose or too tight. (Should be able to insert one loose or two snug finger widths under tie.)</w:t>
      </w:r>
    </w:p>
    <w:p w14:paraId="5B430537" w14:textId="77777777" w:rsidR="00E3753C" w:rsidRPr="00E3753C" w:rsidRDefault="00E3753C">
      <w:pPr>
        <w:numPr>
          <w:ilvl w:val="0"/>
          <w:numId w:val="184"/>
        </w:numPr>
        <w:ind w:left="1320"/>
        <w:rPr>
          <w:rFonts w:ascii="Verdana" w:eastAsia="Times New Roman" w:hAnsi="Verdana" w:cs="Times New Roman"/>
          <w:sz w:val="20"/>
          <w:szCs w:val="20"/>
        </w:rPr>
      </w:pPr>
      <w:r w:rsidRPr="00E3753C">
        <w:rPr>
          <w:rFonts w:ascii="Verdana" w:eastAsia="Times New Roman" w:hAnsi="Verdana" w:cs="Times New Roman"/>
          <w:sz w:val="20"/>
          <w:szCs w:val="20"/>
        </w:rPr>
        <w:t>Inspect inner and outer cannulas for secretions. </w:t>
      </w:r>
      <w:r w:rsidRPr="00E3753C">
        <w:rPr>
          <w:rFonts w:ascii="Verdana" w:eastAsia="Times New Roman" w:hAnsi="Verdana" w:cs="Times New Roman"/>
          <w:i/>
          <w:iCs/>
          <w:sz w:val="20"/>
          <w:szCs w:val="20"/>
        </w:rPr>
        <w:t>The presence of secretions on cannulas indicates need for more frequent tracheostomy care.</w:t>
      </w:r>
    </w:p>
    <w:p w14:paraId="352BEF6A" w14:textId="77777777" w:rsidR="00E3753C" w:rsidRPr="00E3753C" w:rsidRDefault="00E3753C">
      <w:pPr>
        <w:numPr>
          <w:ilvl w:val="0"/>
          <w:numId w:val="184"/>
        </w:numPr>
        <w:ind w:left="1320"/>
        <w:rPr>
          <w:rFonts w:ascii="Verdana" w:eastAsia="Times New Roman" w:hAnsi="Verdana" w:cs="Times New Roman"/>
          <w:sz w:val="20"/>
          <w:szCs w:val="20"/>
        </w:rPr>
      </w:pPr>
      <w:r w:rsidRPr="00E3753C">
        <w:rPr>
          <w:rFonts w:ascii="Verdana" w:eastAsia="Times New Roman" w:hAnsi="Verdana" w:cs="Times New Roman"/>
          <w:sz w:val="20"/>
          <w:szCs w:val="20"/>
        </w:rPr>
        <w:t>Assess stoma surrounding skin, and the skin under ties for inflammation, edema, bleeding, or discolored secretions. </w:t>
      </w:r>
      <w:r w:rsidRPr="00E3753C">
        <w:rPr>
          <w:rFonts w:ascii="Verdana" w:eastAsia="Times New Roman" w:hAnsi="Verdana" w:cs="Times New Roman"/>
          <w:i/>
          <w:iCs/>
          <w:sz w:val="20"/>
          <w:szCs w:val="20"/>
        </w:rPr>
        <w:t>Broken skin places patient at risk for infection. Stoma infection requires change in tracheostomy skin care plan.</w:t>
      </w:r>
    </w:p>
    <w:p w14:paraId="48ED7A23" w14:textId="77777777" w:rsidR="00E3753C" w:rsidRPr="00CD749D" w:rsidRDefault="00E3753C">
      <w:pPr>
        <w:rPr>
          <w:sz w:val="20"/>
          <w:szCs w:val="20"/>
        </w:rPr>
      </w:pPr>
    </w:p>
    <w:sectPr w:rsidR="00E3753C" w:rsidRPr="00CD74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581"/>
    <w:multiLevelType w:val="multilevel"/>
    <w:tmpl w:val="0B1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894"/>
    <w:multiLevelType w:val="multilevel"/>
    <w:tmpl w:val="9FF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7E46"/>
    <w:multiLevelType w:val="multilevel"/>
    <w:tmpl w:val="3F7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599B"/>
    <w:multiLevelType w:val="multilevel"/>
    <w:tmpl w:val="D32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7728"/>
    <w:multiLevelType w:val="multilevel"/>
    <w:tmpl w:val="32F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F1789"/>
    <w:multiLevelType w:val="multilevel"/>
    <w:tmpl w:val="3E860C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500AF"/>
    <w:multiLevelType w:val="multilevel"/>
    <w:tmpl w:val="D41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11D0A"/>
    <w:multiLevelType w:val="multilevel"/>
    <w:tmpl w:val="8E48F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11BD9"/>
    <w:multiLevelType w:val="multilevel"/>
    <w:tmpl w:val="064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72DB0"/>
    <w:multiLevelType w:val="multilevel"/>
    <w:tmpl w:val="F30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366FD"/>
    <w:multiLevelType w:val="multilevel"/>
    <w:tmpl w:val="708AF990"/>
    <w:lvl w:ilvl="0">
      <w:start w:val="2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30E9F"/>
    <w:multiLevelType w:val="multilevel"/>
    <w:tmpl w:val="42DA273E"/>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9665F"/>
    <w:multiLevelType w:val="multilevel"/>
    <w:tmpl w:val="4BD2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40FD6"/>
    <w:multiLevelType w:val="multilevel"/>
    <w:tmpl w:val="68E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85F81"/>
    <w:multiLevelType w:val="multilevel"/>
    <w:tmpl w:val="3AB6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3023B"/>
    <w:multiLevelType w:val="multilevel"/>
    <w:tmpl w:val="9D72CC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461885"/>
    <w:multiLevelType w:val="multilevel"/>
    <w:tmpl w:val="C9541DB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892072"/>
    <w:multiLevelType w:val="multilevel"/>
    <w:tmpl w:val="DB8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36961"/>
    <w:multiLevelType w:val="multilevel"/>
    <w:tmpl w:val="D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C62B9"/>
    <w:multiLevelType w:val="multilevel"/>
    <w:tmpl w:val="35D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F49C2"/>
    <w:multiLevelType w:val="multilevel"/>
    <w:tmpl w:val="91F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E2713"/>
    <w:multiLevelType w:val="multilevel"/>
    <w:tmpl w:val="A1D4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81282"/>
    <w:multiLevelType w:val="multilevel"/>
    <w:tmpl w:val="807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686DCB"/>
    <w:multiLevelType w:val="multilevel"/>
    <w:tmpl w:val="BBB4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07B39"/>
    <w:multiLevelType w:val="multilevel"/>
    <w:tmpl w:val="0A5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23060"/>
    <w:multiLevelType w:val="multilevel"/>
    <w:tmpl w:val="FCE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D65BF3"/>
    <w:multiLevelType w:val="multilevel"/>
    <w:tmpl w:val="A9E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D0FA8"/>
    <w:multiLevelType w:val="multilevel"/>
    <w:tmpl w:val="AD4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A3CBC"/>
    <w:multiLevelType w:val="multilevel"/>
    <w:tmpl w:val="817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248B5"/>
    <w:multiLevelType w:val="multilevel"/>
    <w:tmpl w:val="19E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E331F2"/>
    <w:multiLevelType w:val="multilevel"/>
    <w:tmpl w:val="8D7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181416"/>
    <w:multiLevelType w:val="multilevel"/>
    <w:tmpl w:val="7B6C3D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D02053"/>
    <w:multiLevelType w:val="multilevel"/>
    <w:tmpl w:val="771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132E86"/>
    <w:multiLevelType w:val="multilevel"/>
    <w:tmpl w:val="086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F666B"/>
    <w:multiLevelType w:val="multilevel"/>
    <w:tmpl w:val="ECB8FE7C"/>
    <w:lvl w:ilvl="0">
      <w:start w:val="1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9244C8"/>
    <w:multiLevelType w:val="multilevel"/>
    <w:tmpl w:val="D3C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D536BB"/>
    <w:multiLevelType w:val="multilevel"/>
    <w:tmpl w:val="D8AA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3C29A9"/>
    <w:multiLevelType w:val="multilevel"/>
    <w:tmpl w:val="DD7C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835AD4"/>
    <w:multiLevelType w:val="multilevel"/>
    <w:tmpl w:val="783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AB518E"/>
    <w:multiLevelType w:val="multilevel"/>
    <w:tmpl w:val="0C7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948B6"/>
    <w:multiLevelType w:val="multilevel"/>
    <w:tmpl w:val="5DE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C0A04"/>
    <w:multiLevelType w:val="multilevel"/>
    <w:tmpl w:val="F1D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134970"/>
    <w:multiLevelType w:val="multilevel"/>
    <w:tmpl w:val="231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32ADA"/>
    <w:multiLevelType w:val="multilevel"/>
    <w:tmpl w:val="5F9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836A0"/>
    <w:multiLevelType w:val="multilevel"/>
    <w:tmpl w:val="B5CE2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AC1EE7"/>
    <w:multiLevelType w:val="multilevel"/>
    <w:tmpl w:val="945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92195A"/>
    <w:multiLevelType w:val="multilevel"/>
    <w:tmpl w:val="762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BE244B"/>
    <w:multiLevelType w:val="multilevel"/>
    <w:tmpl w:val="341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E20DB4"/>
    <w:multiLevelType w:val="multilevel"/>
    <w:tmpl w:val="A754AC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1A6792"/>
    <w:multiLevelType w:val="multilevel"/>
    <w:tmpl w:val="0FD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2F724D"/>
    <w:multiLevelType w:val="multilevel"/>
    <w:tmpl w:val="66D46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351CF6"/>
    <w:multiLevelType w:val="multilevel"/>
    <w:tmpl w:val="7F4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B262E5"/>
    <w:multiLevelType w:val="multilevel"/>
    <w:tmpl w:val="88C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136808"/>
    <w:multiLevelType w:val="multilevel"/>
    <w:tmpl w:val="8E26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87BFD"/>
    <w:multiLevelType w:val="multilevel"/>
    <w:tmpl w:val="CD0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F96247"/>
    <w:multiLevelType w:val="multilevel"/>
    <w:tmpl w:val="0528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8449E5"/>
    <w:multiLevelType w:val="multilevel"/>
    <w:tmpl w:val="3C2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E553F7"/>
    <w:multiLevelType w:val="multilevel"/>
    <w:tmpl w:val="FA2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F82102"/>
    <w:multiLevelType w:val="multilevel"/>
    <w:tmpl w:val="1EC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6C6940"/>
    <w:multiLevelType w:val="multilevel"/>
    <w:tmpl w:val="FC0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070722"/>
    <w:multiLevelType w:val="multilevel"/>
    <w:tmpl w:val="8812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571432"/>
    <w:multiLevelType w:val="multilevel"/>
    <w:tmpl w:val="07E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0814B2"/>
    <w:multiLevelType w:val="multilevel"/>
    <w:tmpl w:val="6C0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DF5A15"/>
    <w:multiLevelType w:val="multilevel"/>
    <w:tmpl w:val="65F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947B8"/>
    <w:multiLevelType w:val="multilevel"/>
    <w:tmpl w:val="295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410698"/>
    <w:multiLevelType w:val="multilevel"/>
    <w:tmpl w:val="2E3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7D0CFC"/>
    <w:multiLevelType w:val="multilevel"/>
    <w:tmpl w:val="B9F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57181B"/>
    <w:multiLevelType w:val="multilevel"/>
    <w:tmpl w:val="DD8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585101"/>
    <w:multiLevelType w:val="multilevel"/>
    <w:tmpl w:val="CB0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BE0938"/>
    <w:multiLevelType w:val="multilevel"/>
    <w:tmpl w:val="CE2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071BA"/>
    <w:multiLevelType w:val="multilevel"/>
    <w:tmpl w:val="5F0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094323"/>
    <w:multiLevelType w:val="multilevel"/>
    <w:tmpl w:val="ACB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6F1DF4"/>
    <w:multiLevelType w:val="multilevel"/>
    <w:tmpl w:val="BEF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23331"/>
    <w:multiLevelType w:val="multilevel"/>
    <w:tmpl w:val="3A8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406ACF"/>
    <w:multiLevelType w:val="multilevel"/>
    <w:tmpl w:val="9B1E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87173B"/>
    <w:multiLevelType w:val="multilevel"/>
    <w:tmpl w:val="C39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0E57B6"/>
    <w:multiLevelType w:val="multilevel"/>
    <w:tmpl w:val="4B406792"/>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EA4117"/>
    <w:multiLevelType w:val="multilevel"/>
    <w:tmpl w:val="9CE8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0256EF"/>
    <w:multiLevelType w:val="multilevel"/>
    <w:tmpl w:val="CF50A8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2D3A584E"/>
    <w:multiLevelType w:val="multilevel"/>
    <w:tmpl w:val="D18EB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B07733"/>
    <w:multiLevelType w:val="multilevel"/>
    <w:tmpl w:val="3D5441C2"/>
    <w:lvl w:ilvl="0">
      <w:start w:val="1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4A01BC"/>
    <w:multiLevelType w:val="multilevel"/>
    <w:tmpl w:val="758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9B183B"/>
    <w:multiLevelType w:val="multilevel"/>
    <w:tmpl w:val="6E02D6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FBC75ED"/>
    <w:multiLevelType w:val="multilevel"/>
    <w:tmpl w:val="A2F88F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03F199D"/>
    <w:multiLevelType w:val="multilevel"/>
    <w:tmpl w:val="BF0C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4B7069"/>
    <w:multiLevelType w:val="multilevel"/>
    <w:tmpl w:val="639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E86116"/>
    <w:multiLevelType w:val="multilevel"/>
    <w:tmpl w:val="B51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610AE3"/>
    <w:multiLevelType w:val="multilevel"/>
    <w:tmpl w:val="BF6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857E6F"/>
    <w:multiLevelType w:val="multilevel"/>
    <w:tmpl w:val="536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944A29"/>
    <w:multiLevelType w:val="multilevel"/>
    <w:tmpl w:val="8F8A33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E677D3"/>
    <w:multiLevelType w:val="multilevel"/>
    <w:tmpl w:val="754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A927ED"/>
    <w:multiLevelType w:val="multilevel"/>
    <w:tmpl w:val="ADA6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B80587"/>
    <w:multiLevelType w:val="multilevel"/>
    <w:tmpl w:val="8AB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25E5B"/>
    <w:multiLevelType w:val="multilevel"/>
    <w:tmpl w:val="18943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1566CE"/>
    <w:multiLevelType w:val="multilevel"/>
    <w:tmpl w:val="6CD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0906CD"/>
    <w:multiLevelType w:val="multilevel"/>
    <w:tmpl w:val="2C1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7F2B1F"/>
    <w:multiLevelType w:val="multilevel"/>
    <w:tmpl w:val="05B8D9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6465AD0"/>
    <w:multiLevelType w:val="multilevel"/>
    <w:tmpl w:val="2F1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836152"/>
    <w:multiLevelType w:val="multilevel"/>
    <w:tmpl w:val="C0B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206949"/>
    <w:multiLevelType w:val="multilevel"/>
    <w:tmpl w:val="C71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747F79"/>
    <w:multiLevelType w:val="multilevel"/>
    <w:tmpl w:val="4F7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F12437"/>
    <w:multiLevelType w:val="multilevel"/>
    <w:tmpl w:val="047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FA6FDC"/>
    <w:multiLevelType w:val="multilevel"/>
    <w:tmpl w:val="312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FB7D8A"/>
    <w:multiLevelType w:val="multilevel"/>
    <w:tmpl w:val="ED2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2D636C"/>
    <w:multiLevelType w:val="multilevel"/>
    <w:tmpl w:val="FA7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1B0564"/>
    <w:multiLevelType w:val="multilevel"/>
    <w:tmpl w:val="0972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384B26"/>
    <w:multiLevelType w:val="multilevel"/>
    <w:tmpl w:val="678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7D352F"/>
    <w:multiLevelType w:val="multilevel"/>
    <w:tmpl w:val="278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812B8C"/>
    <w:multiLevelType w:val="multilevel"/>
    <w:tmpl w:val="BC4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912A4"/>
    <w:multiLevelType w:val="multilevel"/>
    <w:tmpl w:val="7D3A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D47EA0"/>
    <w:multiLevelType w:val="multilevel"/>
    <w:tmpl w:val="25E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F038D3"/>
    <w:multiLevelType w:val="multilevel"/>
    <w:tmpl w:val="75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7522C1"/>
    <w:multiLevelType w:val="multilevel"/>
    <w:tmpl w:val="091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B371B1"/>
    <w:multiLevelType w:val="multilevel"/>
    <w:tmpl w:val="DC6E093C"/>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4BD4632"/>
    <w:multiLevelType w:val="multilevel"/>
    <w:tmpl w:val="824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D90E7C"/>
    <w:multiLevelType w:val="multilevel"/>
    <w:tmpl w:val="E01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724706"/>
    <w:multiLevelType w:val="multilevel"/>
    <w:tmpl w:val="EE4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FF658F"/>
    <w:multiLevelType w:val="multilevel"/>
    <w:tmpl w:val="CF1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EA635E"/>
    <w:multiLevelType w:val="multilevel"/>
    <w:tmpl w:val="C2A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450EA9"/>
    <w:multiLevelType w:val="multilevel"/>
    <w:tmpl w:val="23F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634DE3"/>
    <w:multiLevelType w:val="multilevel"/>
    <w:tmpl w:val="91F260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B802F9E"/>
    <w:multiLevelType w:val="multilevel"/>
    <w:tmpl w:val="EBB2BE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B9D0F1D"/>
    <w:multiLevelType w:val="multilevel"/>
    <w:tmpl w:val="08E6BB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7F3E5A"/>
    <w:multiLevelType w:val="multilevel"/>
    <w:tmpl w:val="789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A55CB6"/>
    <w:multiLevelType w:val="multilevel"/>
    <w:tmpl w:val="08F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AE2EAE"/>
    <w:multiLevelType w:val="multilevel"/>
    <w:tmpl w:val="0CD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163FBF"/>
    <w:multiLevelType w:val="multilevel"/>
    <w:tmpl w:val="775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4D05B5"/>
    <w:multiLevelType w:val="multilevel"/>
    <w:tmpl w:val="60C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5E4EE8"/>
    <w:multiLevelType w:val="multilevel"/>
    <w:tmpl w:val="DFF69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F16C15"/>
    <w:multiLevelType w:val="multilevel"/>
    <w:tmpl w:val="569405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552023E"/>
    <w:multiLevelType w:val="multilevel"/>
    <w:tmpl w:val="4FD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CD612D"/>
    <w:multiLevelType w:val="multilevel"/>
    <w:tmpl w:val="754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EC14BD"/>
    <w:multiLevelType w:val="multilevel"/>
    <w:tmpl w:val="813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67016E"/>
    <w:multiLevelType w:val="multilevel"/>
    <w:tmpl w:val="F6EE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4D7751"/>
    <w:multiLevelType w:val="multilevel"/>
    <w:tmpl w:val="3AA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212BD9"/>
    <w:multiLevelType w:val="multilevel"/>
    <w:tmpl w:val="A8EC05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9AA29B6"/>
    <w:multiLevelType w:val="multilevel"/>
    <w:tmpl w:val="C61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F6473F"/>
    <w:multiLevelType w:val="multilevel"/>
    <w:tmpl w:val="02CE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DD70EB"/>
    <w:multiLevelType w:val="multilevel"/>
    <w:tmpl w:val="68E0D2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CDD5A94"/>
    <w:multiLevelType w:val="multilevel"/>
    <w:tmpl w:val="65E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195247"/>
    <w:multiLevelType w:val="multilevel"/>
    <w:tmpl w:val="627C95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DBB0AF0"/>
    <w:multiLevelType w:val="multilevel"/>
    <w:tmpl w:val="769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B76A5E"/>
    <w:multiLevelType w:val="multilevel"/>
    <w:tmpl w:val="E0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1E1975"/>
    <w:multiLevelType w:val="multilevel"/>
    <w:tmpl w:val="90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987482"/>
    <w:multiLevelType w:val="multilevel"/>
    <w:tmpl w:val="029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EE4F36"/>
    <w:multiLevelType w:val="multilevel"/>
    <w:tmpl w:val="002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0120A5"/>
    <w:multiLevelType w:val="multilevel"/>
    <w:tmpl w:val="35A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1F1B77"/>
    <w:multiLevelType w:val="multilevel"/>
    <w:tmpl w:val="CBC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150293"/>
    <w:multiLevelType w:val="multilevel"/>
    <w:tmpl w:val="E0C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7F733F"/>
    <w:multiLevelType w:val="multilevel"/>
    <w:tmpl w:val="2D1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3E7040"/>
    <w:multiLevelType w:val="multilevel"/>
    <w:tmpl w:val="519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16379B"/>
    <w:multiLevelType w:val="multilevel"/>
    <w:tmpl w:val="EA903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313718"/>
    <w:multiLevelType w:val="multilevel"/>
    <w:tmpl w:val="C60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055235"/>
    <w:multiLevelType w:val="multilevel"/>
    <w:tmpl w:val="F3EC5176"/>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80B2AF8"/>
    <w:multiLevelType w:val="multilevel"/>
    <w:tmpl w:val="296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4F4467"/>
    <w:multiLevelType w:val="multilevel"/>
    <w:tmpl w:val="DA2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92422A"/>
    <w:multiLevelType w:val="multilevel"/>
    <w:tmpl w:val="238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D67A2E"/>
    <w:multiLevelType w:val="multilevel"/>
    <w:tmpl w:val="32D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ED0943"/>
    <w:multiLevelType w:val="multilevel"/>
    <w:tmpl w:val="F16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74367F"/>
    <w:multiLevelType w:val="multilevel"/>
    <w:tmpl w:val="DA5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8D7A7D"/>
    <w:multiLevelType w:val="multilevel"/>
    <w:tmpl w:val="DE1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032105"/>
    <w:multiLevelType w:val="multilevel"/>
    <w:tmpl w:val="019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09118D"/>
    <w:multiLevelType w:val="multilevel"/>
    <w:tmpl w:val="E6AC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CE55C40"/>
    <w:multiLevelType w:val="multilevel"/>
    <w:tmpl w:val="A3E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52341"/>
    <w:multiLevelType w:val="multilevel"/>
    <w:tmpl w:val="752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7A2554"/>
    <w:multiLevelType w:val="multilevel"/>
    <w:tmpl w:val="7E9EE3BA"/>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E4C213D"/>
    <w:multiLevelType w:val="multilevel"/>
    <w:tmpl w:val="A51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BD22AD"/>
    <w:multiLevelType w:val="multilevel"/>
    <w:tmpl w:val="E4FE87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3A2E9A"/>
    <w:multiLevelType w:val="multilevel"/>
    <w:tmpl w:val="2538206C"/>
    <w:lvl w:ilvl="0">
      <w:start w:val="1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B6AFE"/>
    <w:multiLevelType w:val="multilevel"/>
    <w:tmpl w:val="BE2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9E2DF5"/>
    <w:multiLevelType w:val="multilevel"/>
    <w:tmpl w:val="7B7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ED5EDE"/>
    <w:multiLevelType w:val="multilevel"/>
    <w:tmpl w:val="537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FE42E4"/>
    <w:multiLevelType w:val="multilevel"/>
    <w:tmpl w:val="DF6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280DB2"/>
    <w:multiLevelType w:val="multilevel"/>
    <w:tmpl w:val="2CB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2D2AE6"/>
    <w:multiLevelType w:val="multilevel"/>
    <w:tmpl w:val="D13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854EC0"/>
    <w:multiLevelType w:val="multilevel"/>
    <w:tmpl w:val="A66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5B45FE"/>
    <w:multiLevelType w:val="multilevel"/>
    <w:tmpl w:val="D1A6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082A3C"/>
    <w:multiLevelType w:val="multilevel"/>
    <w:tmpl w:val="0E1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9C5445"/>
    <w:multiLevelType w:val="multilevel"/>
    <w:tmpl w:val="3118AF32"/>
    <w:lvl w:ilvl="0">
      <w:start w:val="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BB777C5"/>
    <w:multiLevelType w:val="multilevel"/>
    <w:tmpl w:val="1E1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0774FF"/>
    <w:multiLevelType w:val="multilevel"/>
    <w:tmpl w:val="4F2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8A05F6"/>
    <w:multiLevelType w:val="multilevel"/>
    <w:tmpl w:val="CA3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B84AC8"/>
    <w:multiLevelType w:val="multilevel"/>
    <w:tmpl w:val="41F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7C1EF0"/>
    <w:multiLevelType w:val="multilevel"/>
    <w:tmpl w:val="340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218762">
    <w:abstractNumId w:val="70"/>
  </w:num>
  <w:num w:numId="2" w16cid:durableId="2140806057">
    <w:abstractNumId w:val="92"/>
  </w:num>
  <w:num w:numId="3" w16cid:durableId="1543252185">
    <w:abstractNumId w:val="77"/>
  </w:num>
  <w:num w:numId="4" w16cid:durableId="1387071538">
    <w:abstractNumId w:val="163"/>
  </w:num>
  <w:num w:numId="5" w16cid:durableId="433090704">
    <w:abstractNumId w:val="138"/>
  </w:num>
  <w:num w:numId="6" w16cid:durableId="467819369">
    <w:abstractNumId w:val="110"/>
  </w:num>
  <w:num w:numId="7" w16cid:durableId="307974275">
    <w:abstractNumId w:val="57"/>
  </w:num>
  <w:num w:numId="8" w16cid:durableId="2079087698">
    <w:abstractNumId w:val="99"/>
  </w:num>
  <w:num w:numId="9" w16cid:durableId="1952739138">
    <w:abstractNumId w:val="53"/>
  </w:num>
  <w:num w:numId="10" w16cid:durableId="351885080">
    <w:abstractNumId w:val="160"/>
  </w:num>
  <w:num w:numId="11" w16cid:durableId="2109422194">
    <w:abstractNumId w:val="158"/>
  </w:num>
  <w:num w:numId="12" w16cid:durableId="634990146">
    <w:abstractNumId w:val="130"/>
  </w:num>
  <w:num w:numId="13" w16cid:durableId="1409888564">
    <w:abstractNumId w:val="142"/>
  </w:num>
  <w:num w:numId="14" w16cid:durableId="1162088532">
    <w:abstractNumId w:val="13"/>
  </w:num>
  <w:num w:numId="15" w16cid:durableId="523985913">
    <w:abstractNumId w:val="82"/>
  </w:num>
  <w:num w:numId="16" w16cid:durableId="269627516">
    <w:abstractNumId w:val="11"/>
  </w:num>
  <w:num w:numId="17" w16cid:durableId="1425495646">
    <w:abstractNumId w:val="178"/>
  </w:num>
  <w:num w:numId="18" w16cid:durableId="391467549">
    <w:abstractNumId w:val="80"/>
  </w:num>
  <w:num w:numId="19" w16cid:durableId="1972056755">
    <w:abstractNumId w:val="5"/>
  </w:num>
  <w:num w:numId="20" w16cid:durableId="808518002">
    <w:abstractNumId w:val="145"/>
  </w:num>
  <w:num w:numId="21" w16cid:durableId="936137544">
    <w:abstractNumId w:val="157"/>
  </w:num>
  <w:num w:numId="22" w16cid:durableId="1038239781">
    <w:abstractNumId w:val="93"/>
  </w:num>
  <w:num w:numId="23" w16cid:durableId="83888387">
    <w:abstractNumId w:val="69"/>
  </w:num>
  <w:num w:numId="24" w16cid:durableId="1730229209">
    <w:abstractNumId w:val="96"/>
  </w:num>
  <w:num w:numId="25" w16cid:durableId="976646381">
    <w:abstractNumId w:val="16"/>
  </w:num>
  <w:num w:numId="26" w16cid:durableId="240212233">
    <w:abstractNumId w:val="113"/>
  </w:num>
  <w:num w:numId="27" w16cid:durableId="2090927022">
    <w:abstractNumId w:val="34"/>
  </w:num>
  <w:num w:numId="28" w16cid:durableId="1215777269">
    <w:abstractNumId w:val="168"/>
  </w:num>
  <w:num w:numId="29" w16cid:durableId="1982878940">
    <w:abstractNumId w:val="10"/>
  </w:num>
  <w:num w:numId="30" w16cid:durableId="1044256201">
    <w:abstractNumId w:val="165"/>
  </w:num>
  <w:num w:numId="31" w16cid:durableId="1709841443">
    <w:abstractNumId w:val="107"/>
  </w:num>
  <w:num w:numId="32" w16cid:durableId="844437847">
    <w:abstractNumId w:val="52"/>
  </w:num>
  <w:num w:numId="33" w16cid:durableId="1726054395">
    <w:abstractNumId w:val="61"/>
  </w:num>
  <w:num w:numId="34" w16cid:durableId="420372851">
    <w:abstractNumId w:val="84"/>
  </w:num>
  <w:num w:numId="35" w16cid:durableId="923030364">
    <w:abstractNumId w:val="112"/>
  </w:num>
  <w:num w:numId="36" w16cid:durableId="1066949771">
    <w:abstractNumId w:val="6"/>
  </w:num>
  <w:num w:numId="37" w16cid:durableId="344210650">
    <w:abstractNumId w:val="125"/>
  </w:num>
  <w:num w:numId="38" w16cid:durableId="1167935632">
    <w:abstractNumId w:val="164"/>
  </w:num>
  <w:num w:numId="39" w16cid:durableId="79643516">
    <w:abstractNumId w:val="117"/>
  </w:num>
  <w:num w:numId="40" w16cid:durableId="876702075">
    <w:abstractNumId w:val="162"/>
  </w:num>
  <w:num w:numId="41" w16cid:durableId="1405420820">
    <w:abstractNumId w:val="19"/>
  </w:num>
  <w:num w:numId="42" w16cid:durableId="461386252">
    <w:abstractNumId w:val="127"/>
  </w:num>
  <w:num w:numId="43" w16cid:durableId="726495035">
    <w:abstractNumId w:val="18"/>
  </w:num>
  <w:num w:numId="44" w16cid:durableId="78139560">
    <w:abstractNumId w:val="140"/>
  </w:num>
  <w:num w:numId="45" w16cid:durableId="306206291">
    <w:abstractNumId w:val="172"/>
  </w:num>
  <w:num w:numId="46" w16cid:durableId="1724132549">
    <w:abstractNumId w:val="137"/>
  </w:num>
  <w:num w:numId="47" w16cid:durableId="108594831">
    <w:abstractNumId w:val="100"/>
  </w:num>
  <w:num w:numId="48" w16cid:durableId="993798282">
    <w:abstractNumId w:val="86"/>
  </w:num>
  <w:num w:numId="49" w16cid:durableId="2110465171">
    <w:abstractNumId w:val="48"/>
  </w:num>
  <w:num w:numId="50" w16cid:durableId="1635480076">
    <w:abstractNumId w:val="124"/>
  </w:num>
  <w:num w:numId="51" w16cid:durableId="71512304">
    <w:abstractNumId w:val="114"/>
  </w:num>
  <w:num w:numId="52" w16cid:durableId="550266766">
    <w:abstractNumId w:val="183"/>
  </w:num>
  <w:num w:numId="53" w16cid:durableId="16735064">
    <w:abstractNumId w:val="101"/>
  </w:num>
  <w:num w:numId="54" w16cid:durableId="2100327329">
    <w:abstractNumId w:val="38"/>
  </w:num>
  <w:num w:numId="55" w16cid:durableId="1072922371">
    <w:abstractNumId w:val="170"/>
  </w:num>
  <w:num w:numId="56" w16cid:durableId="1609656269">
    <w:abstractNumId w:val="58"/>
  </w:num>
  <w:num w:numId="57" w16cid:durableId="2078548858">
    <w:abstractNumId w:val="149"/>
  </w:num>
  <w:num w:numId="58" w16cid:durableId="928269815">
    <w:abstractNumId w:val="54"/>
  </w:num>
  <w:num w:numId="59" w16cid:durableId="1391616484">
    <w:abstractNumId w:val="33"/>
  </w:num>
  <w:num w:numId="60" w16cid:durableId="1121190241">
    <w:abstractNumId w:val="24"/>
  </w:num>
  <w:num w:numId="61" w16cid:durableId="420372780">
    <w:abstractNumId w:val="119"/>
  </w:num>
  <w:num w:numId="62" w16cid:durableId="826748738">
    <w:abstractNumId w:val="129"/>
  </w:num>
  <w:num w:numId="63" w16cid:durableId="709846152">
    <w:abstractNumId w:val="76"/>
  </w:num>
  <w:num w:numId="64" w16cid:durableId="91243292">
    <w:abstractNumId w:val="135"/>
  </w:num>
  <w:num w:numId="65" w16cid:durableId="1117220080">
    <w:abstractNumId w:val="153"/>
  </w:num>
  <w:num w:numId="66" w16cid:durableId="130051789">
    <w:abstractNumId w:val="121"/>
  </w:num>
  <w:num w:numId="67" w16cid:durableId="147288138">
    <w:abstractNumId w:val="66"/>
  </w:num>
  <w:num w:numId="68" w16cid:durableId="450520021">
    <w:abstractNumId w:val="41"/>
  </w:num>
  <w:num w:numId="69" w16cid:durableId="471487951">
    <w:abstractNumId w:val="108"/>
  </w:num>
  <w:num w:numId="70" w16cid:durableId="898639207">
    <w:abstractNumId w:val="132"/>
  </w:num>
  <w:num w:numId="71" w16cid:durableId="292256157">
    <w:abstractNumId w:val="85"/>
  </w:num>
  <w:num w:numId="72" w16cid:durableId="1056199498">
    <w:abstractNumId w:val="104"/>
  </w:num>
  <w:num w:numId="73" w16cid:durableId="2115007290">
    <w:abstractNumId w:val="115"/>
  </w:num>
  <w:num w:numId="74" w16cid:durableId="1064985268">
    <w:abstractNumId w:val="106"/>
  </w:num>
  <w:num w:numId="75" w16cid:durableId="1864005343">
    <w:abstractNumId w:val="98"/>
  </w:num>
  <w:num w:numId="76" w16cid:durableId="238444494">
    <w:abstractNumId w:val="87"/>
  </w:num>
  <w:num w:numId="77" w16cid:durableId="644511896">
    <w:abstractNumId w:val="148"/>
  </w:num>
  <w:num w:numId="78" w16cid:durableId="969168344">
    <w:abstractNumId w:val="26"/>
  </w:num>
  <w:num w:numId="79" w16cid:durableId="1967659037">
    <w:abstractNumId w:val="167"/>
  </w:num>
  <w:num w:numId="80" w16cid:durableId="859047924">
    <w:abstractNumId w:val="59"/>
  </w:num>
  <w:num w:numId="81" w16cid:durableId="1533154876">
    <w:abstractNumId w:val="9"/>
  </w:num>
  <w:num w:numId="82" w16cid:durableId="777913024">
    <w:abstractNumId w:val="156"/>
  </w:num>
  <w:num w:numId="83" w16cid:durableId="1032342287">
    <w:abstractNumId w:val="30"/>
  </w:num>
  <w:num w:numId="84" w16cid:durableId="811799924">
    <w:abstractNumId w:val="0"/>
  </w:num>
  <w:num w:numId="85" w16cid:durableId="842475392">
    <w:abstractNumId w:val="12"/>
  </w:num>
  <w:num w:numId="86" w16cid:durableId="544829433">
    <w:abstractNumId w:val="63"/>
  </w:num>
  <w:num w:numId="87" w16cid:durableId="1577858462">
    <w:abstractNumId w:val="8"/>
  </w:num>
  <w:num w:numId="88" w16cid:durableId="105275028">
    <w:abstractNumId w:val="174"/>
  </w:num>
  <w:num w:numId="89" w16cid:durableId="549999447">
    <w:abstractNumId w:val="25"/>
  </w:num>
  <w:num w:numId="90" w16cid:durableId="2063091470">
    <w:abstractNumId w:val="136"/>
  </w:num>
  <w:num w:numId="91" w16cid:durableId="759062136">
    <w:abstractNumId w:val="75"/>
  </w:num>
  <w:num w:numId="92" w16cid:durableId="1503357674">
    <w:abstractNumId w:val="83"/>
  </w:num>
  <w:num w:numId="93" w16cid:durableId="1692413782">
    <w:abstractNumId w:val="40"/>
  </w:num>
  <w:num w:numId="94" w16cid:durableId="682898114">
    <w:abstractNumId w:val="111"/>
  </w:num>
  <w:num w:numId="95" w16cid:durableId="2011448767">
    <w:abstractNumId w:val="21"/>
  </w:num>
  <w:num w:numId="96" w16cid:durableId="95178040">
    <w:abstractNumId w:val="14"/>
  </w:num>
  <w:num w:numId="97" w16cid:durableId="370544719">
    <w:abstractNumId w:val="176"/>
  </w:num>
  <w:num w:numId="98" w16cid:durableId="1505824104">
    <w:abstractNumId w:val="68"/>
  </w:num>
  <w:num w:numId="99" w16cid:durableId="1876037488">
    <w:abstractNumId w:val="155"/>
  </w:num>
  <w:num w:numId="100" w16cid:durableId="2005891456">
    <w:abstractNumId w:val="36"/>
  </w:num>
  <w:num w:numId="101" w16cid:durableId="2032534457">
    <w:abstractNumId w:val="161"/>
  </w:num>
  <w:num w:numId="102" w16cid:durableId="154691373">
    <w:abstractNumId w:val="88"/>
  </w:num>
  <w:num w:numId="103" w16cid:durableId="1896505332">
    <w:abstractNumId w:val="1"/>
  </w:num>
  <w:num w:numId="104" w16cid:durableId="1849446084">
    <w:abstractNumId w:val="105"/>
  </w:num>
  <w:num w:numId="105" w16cid:durableId="1971470721">
    <w:abstractNumId w:val="89"/>
  </w:num>
  <w:num w:numId="106" w16cid:durableId="1114791198">
    <w:abstractNumId w:val="91"/>
  </w:num>
  <w:num w:numId="107" w16cid:durableId="345374924">
    <w:abstractNumId w:val="97"/>
  </w:num>
  <w:num w:numId="108" w16cid:durableId="998535491">
    <w:abstractNumId w:val="44"/>
  </w:num>
  <w:num w:numId="109" w16cid:durableId="1922447438">
    <w:abstractNumId w:val="3"/>
  </w:num>
  <w:num w:numId="110" w16cid:durableId="1351491195">
    <w:abstractNumId w:val="73"/>
  </w:num>
  <w:num w:numId="111" w16cid:durableId="20861209">
    <w:abstractNumId w:val="179"/>
  </w:num>
  <w:num w:numId="112" w16cid:durableId="2028939802">
    <w:abstractNumId w:val="62"/>
  </w:num>
  <w:num w:numId="113" w16cid:durableId="313030470">
    <w:abstractNumId w:val="78"/>
  </w:num>
  <w:num w:numId="114" w16cid:durableId="2140293981">
    <w:abstractNumId w:val="94"/>
  </w:num>
  <w:num w:numId="115" w16cid:durableId="1895238175">
    <w:abstractNumId w:val="128"/>
  </w:num>
  <w:num w:numId="116" w16cid:durableId="2066370514">
    <w:abstractNumId w:val="22"/>
  </w:num>
  <w:num w:numId="117" w16cid:durableId="1629386635">
    <w:abstractNumId w:val="120"/>
  </w:num>
  <w:num w:numId="118" w16cid:durableId="1645963389">
    <w:abstractNumId w:val="39"/>
  </w:num>
  <w:num w:numId="119" w16cid:durableId="1636376079">
    <w:abstractNumId w:val="146"/>
  </w:num>
  <w:num w:numId="120" w16cid:durableId="1482427558">
    <w:abstractNumId w:val="46"/>
  </w:num>
  <w:num w:numId="121" w16cid:durableId="1910190593">
    <w:abstractNumId w:val="173"/>
  </w:num>
  <w:num w:numId="122" w16cid:durableId="490175498">
    <w:abstractNumId w:val="131"/>
  </w:num>
  <w:num w:numId="123" w16cid:durableId="1761220202">
    <w:abstractNumId w:val="17"/>
  </w:num>
  <w:num w:numId="124" w16cid:durableId="983773167">
    <w:abstractNumId w:val="143"/>
  </w:num>
  <w:num w:numId="125" w16cid:durableId="1485320731">
    <w:abstractNumId w:val="109"/>
  </w:num>
  <w:num w:numId="126" w16cid:durableId="1678846426">
    <w:abstractNumId w:val="49"/>
  </w:num>
  <w:num w:numId="127" w16cid:durableId="1398746287">
    <w:abstractNumId w:val="20"/>
  </w:num>
  <w:num w:numId="128" w16cid:durableId="2069453182">
    <w:abstractNumId w:val="23"/>
  </w:num>
  <w:num w:numId="129" w16cid:durableId="243800658">
    <w:abstractNumId w:val="37"/>
  </w:num>
  <w:num w:numId="130" w16cid:durableId="2142767432">
    <w:abstractNumId w:val="122"/>
  </w:num>
  <w:num w:numId="131" w16cid:durableId="1213232503">
    <w:abstractNumId w:val="51"/>
  </w:num>
  <w:num w:numId="132" w16cid:durableId="375087006">
    <w:abstractNumId w:val="64"/>
  </w:num>
  <w:num w:numId="133" w16cid:durableId="2130734552">
    <w:abstractNumId w:val="2"/>
  </w:num>
  <w:num w:numId="134" w16cid:durableId="1197112565">
    <w:abstractNumId w:val="147"/>
  </w:num>
  <w:num w:numId="135" w16cid:durableId="619190671">
    <w:abstractNumId w:val="42"/>
  </w:num>
  <w:num w:numId="136" w16cid:durableId="770705956">
    <w:abstractNumId w:val="28"/>
  </w:num>
  <w:num w:numId="137" w16cid:durableId="778916561">
    <w:abstractNumId w:val="7"/>
  </w:num>
  <w:num w:numId="138" w16cid:durableId="1597715140">
    <w:abstractNumId w:val="123"/>
  </w:num>
  <w:num w:numId="139" w16cid:durableId="1395859104">
    <w:abstractNumId w:val="32"/>
  </w:num>
  <w:num w:numId="140" w16cid:durableId="292053977">
    <w:abstractNumId w:val="141"/>
  </w:num>
  <w:num w:numId="141" w16cid:durableId="997074204">
    <w:abstractNumId w:val="15"/>
  </w:num>
  <w:num w:numId="142" w16cid:durableId="1559705866">
    <w:abstractNumId w:val="169"/>
  </w:num>
  <w:num w:numId="143" w16cid:durableId="1786346062">
    <w:abstractNumId w:val="102"/>
  </w:num>
  <w:num w:numId="144" w16cid:durableId="1502742426">
    <w:abstractNumId w:val="151"/>
  </w:num>
  <w:num w:numId="145" w16cid:durableId="1616984291">
    <w:abstractNumId w:val="150"/>
  </w:num>
  <w:num w:numId="146" w16cid:durableId="495655452">
    <w:abstractNumId w:val="166"/>
  </w:num>
  <w:num w:numId="147" w16cid:durableId="1487624251">
    <w:abstractNumId w:val="152"/>
  </w:num>
  <w:num w:numId="148" w16cid:durableId="724647748">
    <w:abstractNumId w:val="133"/>
  </w:num>
  <w:num w:numId="149" w16cid:durableId="131560153">
    <w:abstractNumId w:val="74"/>
  </w:num>
  <w:num w:numId="150" w16cid:durableId="1896507241">
    <w:abstractNumId w:val="103"/>
  </w:num>
  <w:num w:numId="151" w16cid:durableId="1999383322">
    <w:abstractNumId w:val="4"/>
  </w:num>
  <w:num w:numId="152" w16cid:durableId="957570258">
    <w:abstractNumId w:val="50"/>
  </w:num>
  <w:num w:numId="153" w16cid:durableId="608001836">
    <w:abstractNumId w:val="180"/>
  </w:num>
  <w:num w:numId="154" w16cid:durableId="1918712052">
    <w:abstractNumId w:val="55"/>
  </w:num>
  <w:num w:numId="155" w16cid:durableId="883372297">
    <w:abstractNumId w:val="90"/>
  </w:num>
  <w:num w:numId="156" w16cid:durableId="1442531593">
    <w:abstractNumId w:val="67"/>
  </w:num>
  <w:num w:numId="157" w16cid:durableId="481895017">
    <w:abstractNumId w:val="81"/>
  </w:num>
  <w:num w:numId="158" w16cid:durableId="1070349910">
    <w:abstractNumId w:val="65"/>
  </w:num>
  <w:num w:numId="159" w16cid:durableId="403340598">
    <w:abstractNumId w:val="144"/>
  </w:num>
  <w:num w:numId="160" w16cid:durableId="1296302579">
    <w:abstractNumId w:val="60"/>
  </w:num>
  <w:num w:numId="161" w16cid:durableId="1744452806">
    <w:abstractNumId w:val="95"/>
  </w:num>
  <w:num w:numId="162" w16cid:durableId="1796680184">
    <w:abstractNumId w:val="126"/>
  </w:num>
  <w:num w:numId="163" w16cid:durableId="1545672003">
    <w:abstractNumId w:val="43"/>
  </w:num>
  <w:num w:numId="164" w16cid:durableId="2125691705">
    <w:abstractNumId w:val="139"/>
  </w:num>
  <w:num w:numId="165" w16cid:durableId="233466282">
    <w:abstractNumId w:val="171"/>
  </w:num>
  <w:num w:numId="166" w16cid:durableId="253755767">
    <w:abstractNumId w:val="182"/>
  </w:num>
  <w:num w:numId="167" w16cid:durableId="2127649429">
    <w:abstractNumId w:val="72"/>
  </w:num>
  <w:num w:numId="168" w16cid:durableId="1577980057">
    <w:abstractNumId w:val="181"/>
  </w:num>
  <w:num w:numId="169" w16cid:durableId="1891116248">
    <w:abstractNumId w:val="175"/>
  </w:num>
  <w:num w:numId="170" w16cid:durableId="770710578">
    <w:abstractNumId w:val="134"/>
  </w:num>
  <w:num w:numId="171" w16cid:durableId="225724428">
    <w:abstractNumId w:val="71"/>
  </w:num>
  <w:num w:numId="172" w16cid:durableId="1397972091">
    <w:abstractNumId w:val="47"/>
  </w:num>
  <w:num w:numId="173" w16cid:durableId="2106261747">
    <w:abstractNumId w:val="45"/>
  </w:num>
  <w:num w:numId="174" w16cid:durableId="178928818">
    <w:abstractNumId w:val="116"/>
  </w:num>
  <w:num w:numId="175" w16cid:durableId="173225296">
    <w:abstractNumId w:val="31"/>
  </w:num>
  <w:num w:numId="176" w16cid:durableId="1403026064">
    <w:abstractNumId w:val="29"/>
  </w:num>
  <w:num w:numId="177" w16cid:durableId="939752148">
    <w:abstractNumId w:val="154"/>
  </w:num>
  <w:num w:numId="178" w16cid:durableId="1991134138">
    <w:abstractNumId w:val="27"/>
  </w:num>
  <w:num w:numId="179" w16cid:durableId="118574019">
    <w:abstractNumId w:val="118"/>
  </w:num>
  <w:num w:numId="180" w16cid:durableId="706637136">
    <w:abstractNumId w:val="159"/>
  </w:num>
  <w:num w:numId="181" w16cid:durableId="694042831">
    <w:abstractNumId w:val="35"/>
  </w:num>
  <w:num w:numId="182" w16cid:durableId="518616902">
    <w:abstractNumId w:val="79"/>
  </w:num>
  <w:num w:numId="183" w16cid:durableId="143200606">
    <w:abstractNumId w:val="56"/>
  </w:num>
  <w:num w:numId="184" w16cid:durableId="1900745990">
    <w:abstractNumId w:val="177"/>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05"/>
    <w:rsid w:val="00100B55"/>
    <w:rsid w:val="00314405"/>
    <w:rsid w:val="005606C9"/>
    <w:rsid w:val="006138A2"/>
    <w:rsid w:val="00695726"/>
    <w:rsid w:val="007C0152"/>
    <w:rsid w:val="00CD749D"/>
    <w:rsid w:val="00E375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C83114"/>
  <w15:chartTrackingRefBased/>
  <w15:docId w15:val="{7FE1E2B9-312C-E047-BDF3-83CFE1578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9572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5726"/>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95726"/>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572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95726"/>
    <w:rPr>
      <w:rFonts w:ascii="Times New Roman" w:eastAsia="Times New Roman" w:hAnsi="Times New Roman" w:cs="Times New Roman"/>
      <w:b/>
      <w:bCs/>
    </w:rPr>
  </w:style>
  <w:style w:type="paragraph" w:customStyle="1" w:styleId="ng-scope1">
    <w:name w:val="ng-scope1"/>
    <w:basedOn w:val="Normal"/>
    <w:rsid w:val="0069572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695726"/>
  </w:style>
  <w:style w:type="character" w:customStyle="1" w:styleId="Heading2Char">
    <w:name w:val="Heading 2 Char"/>
    <w:basedOn w:val="DefaultParagraphFont"/>
    <w:link w:val="Heading2"/>
    <w:uiPriority w:val="9"/>
    <w:rsid w:val="00695726"/>
    <w:rPr>
      <w:rFonts w:asciiTheme="majorHAnsi" w:eastAsiaTheme="majorEastAsia" w:hAnsiTheme="majorHAnsi" w:cstheme="majorBidi"/>
      <w:color w:val="2F5496" w:themeColor="accent1" w:themeShade="BF"/>
      <w:sz w:val="26"/>
      <w:szCs w:val="26"/>
    </w:rPr>
  </w:style>
  <w:style w:type="character" w:customStyle="1" w:styleId="hidden-xs">
    <w:name w:val="hidden-xs"/>
    <w:basedOn w:val="DefaultParagraphFont"/>
    <w:rsid w:val="00695726"/>
  </w:style>
  <w:style w:type="paragraph" w:customStyle="1" w:styleId="ng-scope">
    <w:name w:val="ng-scope"/>
    <w:basedOn w:val="Normal"/>
    <w:rsid w:val="0069572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95726"/>
    <w:rPr>
      <w:b/>
      <w:bCs/>
    </w:rPr>
  </w:style>
  <w:style w:type="character" w:styleId="Emphasis">
    <w:name w:val="Emphasis"/>
    <w:basedOn w:val="DefaultParagraphFont"/>
    <w:uiPriority w:val="20"/>
    <w:qFormat/>
    <w:rsid w:val="00695726"/>
    <w:rPr>
      <w:i/>
      <w:iCs/>
    </w:rPr>
  </w:style>
  <w:style w:type="character" w:styleId="Hyperlink">
    <w:name w:val="Hyperlink"/>
    <w:basedOn w:val="DefaultParagraphFont"/>
    <w:uiPriority w:val="99"/>
    <w:semiHidden/>
    <w:unhideWhenUsed/>
    <w:rsid w:val="00695726"/>
    <w:rPr>
      <w:color w:val="0000FF"/>
      <w:u w:val="single"/>
    </w:rPr>
  </w:style>
  <w:style w:type="paragraph" w:styleId="NormalWeb">
    <w:name w:val="Normal (Web)"/>
    <w:basedOn w:val="Normal"/>
    <w:uiPriority w:val="99"/>
    <w:semiHidden/>
    <w:unhideWhenUsed/>
    <w:rsid w:val="006138A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0449">
      <w:bodyDiv w:val="1"/>
      <w:marLeft w:val="0"/>
      <w:marRight w:val="0"/>
      <w:marTop w:val="0"/>
      <w:marBottom w:val="0"/>
      <w:divBdr>
        <w:top w:val="none" w:sz="0" w:space="0" w:color="auto"/>
        <w:left w:val="none" w:sz="0" w:space="0" w:color="auto"/>
        <w:bottom w:val="none" w:sz="0" w:space="0" w:color="auto"/>
        <w:right w:val="none" w:sz="0" w:space="0" w:color="auto"/>
      </w:divBdr>
      <w:divsChild>
        <w:div w:id="1594776273">
          <w:marLeft w:val="0"/>
          <w:marRight w:val="0"/>
          <w:marTop w:val="0"/>
          <w:marBottom w:val="375"/>
          <w:divBdr>
            <w:top w:val="none" w:sz="0" w:space="0" w:color="auto"/>
            <w:left w:val="none" w:sz="0" w:space="0" w:color="auto"/>
            <w:bottom w:val="none" w:sz="0" w:space="0" w:color="auto"/>
            <w:right w:val="none" w:sz="0" w:space="0" w:color="auto"/>
          </w:divBdr>
        </w:div>
        <w:div w:id="1976911517">
          <w:marLeft w:val="0"/>
          <w:marRight w:val="0"/>
          <w:marTop w:val="0"/>
          <w:marBottom w:val="0"/>
          <w:divBdr>
            <w:top w:val="none" w:sz="0" w:space="0" w:color="auto"/>
            <w:left w:val="none" w:sz="0" w:space="0" w:color="auto"/>
            <w:bottom w:val="none" w:sz="0" w:space="0" w:color="auto"/>
            <w:right w:val="none" w:sz="0" w:space="0" w:color="auto"/>
          </w:divBdr>
          <w:divsChild>
            <w:div w:id="73501023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34354652">
      <w:bodyDiv w:val="1"/>
      <w:marLeft w:val="0"/>
      <w:marRight w:val="0"/>
      <w:marTop w:val="0"/>
      <w:marBottom w:val="0"/>
      <w:divBdr>
        <w:top w:val="none" w:sz="0" w:space="0" w:color="auto"/>
        <w:left w:val="none" w:sz="0" w:space="0" w:color="auto"/>
        <w:bottom w:val="none" w:sz="0" w:space="0" w:color="auto"/>
        <w:right w:val="none" w:sz="0" w:space="0" w:color="auto"/>
      </w:divBdr>
      <w:divsChild>
        <w:div w:id="133914045">
          <w:marLeft w:val="0"/>
          <w:marRight w:val="0"/>
          <w:marTop w:val="0"/>
          <w:marBottom w:val="375"/>
          <w:divBdr>
            <w:top w:val="none" w:sz="0" w:space="0" w:color="auto"/>
            <w:left w:val="none" w:sz="0" w:space="0" w:color="auto"/>
            <w:bottom w:val="none" w:sz="0" w:space="0" w:color="auto"/>
            <w:right w:val="none" w:sz="0" w:space="0" w:color="auto"/>
          </w:divBdr>
        </w:div>
        <w:div w:id="1010377010">
          <w:marLeft w:val="0"/>
          <w:marRight w:val="0"/>
          <w:marTop w:val="0"/>
          <w:marBottom w:val="0"/>
          <w:divBdr>
            <w:top w:val="none" w:sz="0" w:space="0" w:color="auto"/>
            <w:left w:val="none" w:sz="0" w:space="0" w:color="auto"/>
            <w:bottom w:val="none" w:sz="0" w:space="0" w:color="auto"/>
            <w:right w:val="none" w:sz="0" w:space="0" w:color="auto"/>
          </w:divBdr>
        </w:div>
      </w:divsChild>
    </w:div>
    <w:div w:id="63798880">
      <w:bodyDiv w:val="1"/>
      <w:marLeft w:val="0"/>
      <w:marRight w:val="0"/>
      <w:marTop w:val="0"/>
      <w:marBottom w:val="0"/>
      <w:divBdr>
        <w:top w:val="none" w:sz="0" w:space="0" w:color="auto"/>
        <w:left w:val="none" w:sz="0" w:space="0" w:color="auto"/>
        <w:bottom w:val="none" w:sz="0" w:space="0" w:color="auto"/>
        <w:right w:val="none" w:sz="0" w:space="0" w:color="auto"/>
      </w:divBdr>
      <w:divsChild>
        <w:div w:id="1516573822">
          <w:marLeft w:val="0"/>
          <w:marRight w:val="0"/>
          <w:marTop w:val="0"/>
          <w:marBottom w:val="375"/>
          <w:divBdr>
            <w:top w:val="none" w:sz="0" w:space="0" w:color="auto"/>
            <w:left w:val="none" w:sz="0" w:space="0" w:color="auto"/>
            <w:bottom w:val="none" w:sz="0" w:space="0" w:color="auto"/>
            <w:right w:val="none" w:sz="0" w:space="0" w:color="auto"/>
          </w:divBdr>
        </w:div>
        <w:div w:id="175190773">
          <w:marLeft w:val="0"/>
          <w:marRight w:val="0"/>
          <w:marTop w:val="0"/>
          <w:marBottom w:val="0"/>
          <w:divBdr>
            <w:top w:val="none" w:sz="0" w:space="0" w:color="auto"/>
            <w:left w:val="none" w:sz="0" w:space="0" w:color="auto"/>
            <w:bottom w:val="none" w:sz="0" w:space="0" w:color="auto"/>
            <w:right w:val="none" w:sz="0" w:space="0" w:color="auto"/>
          </w:divBdr>
          <w:divsChild>
            <w:div w:id="55963184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10101057">
      <w:bodyDiv w:val="1"/>
      <w:marLeft w:val="0"/>
      <w:marRight w:val="0"/>
      <w:marTop w:val="0"/>
      <w:marBottom w:val="0"/>
      <w:divBdr>
        <w:top w:val="none" w:sz="0" w:space="0" w:color="auto"/>
        <w:left w:val="none" w:sz="0" w:space="0" w:color="auto"/>
        <w:bottom w:val="none" w:sz="0" w:space="0" w:color="auto"/>
        <w:right w:val="none" w:sz="0" w:space="0" w:color="auto"/>
      </w:divBdr>
      <w:divsChild>
        <w:div w:id="1210609168">
          <w:marLeft w:val="0"/>
          <w:marRight w:val="0"/>
          <w:marTop w:val="0"/>
          <w:marBottom w:val="375"/>
          <w:divBdr>
            <w:top w:val="none" w:sz="0" w:space="0" w:color="auto"/>
            <w:left w:val="none" w:sz="0" w:space="0" w:color="auto"/>
            <w:bottom w:val="none" w:sz="0" w:space="0" w:color="auto"/>
            <w:right w:val="none" w:sz="0" w:space="0" w:color="auto"/>
          </w:divBdr>
        </w:div>
        <w:div w:id="265164054">
          <w:marLeft w:val="0"/>
          <w:marRight w:val="0"/>
          <w:marTop w:val="0"/>
          <w:marBottom w:val="0"/>
          <w:divBdr>
            <w:top w:val="none" w:sz="0" w:space="0" w:color="auto"/>
            <w:left w:val="none" w:sz="0" w:space="0" w:color="auto"/>
            <w:bottom w:val="none" w:sz="0" w:space="0" w:color="auto"/>
            <w:right w:val="none" w:sz="0" w:space="0" w:color="auto"/>
          </w:divBdr>
          <w:divsChild>
            <w:div w:id="5756234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15174330">
      <w:bodyDiv w:val="1"/>
      <w:marLeft w:val="0"/>
      <w:marRight w:val="0"/>
      <w:marTop w:val="0"/>
      <w:marBottom w:val="0"/>
      <w:divBdr>
        <w:top w:val="none" w:sz="0" w:space="0" w:color="auto"/>
        <w:left w:val="none" w:sz="0" w:space="0" w:color="auto"/>
        <w:bottom w:val="none" w:sz="0" w:space="0" w:color="auto"/>
        <w:right w:val="none" w:sz="0" w:space="0" w:color="auto"/>
      </w:divBdr>
      <w:divsChild>
        <w:div w:id="2087536528">
          <w:marLeft w:val="0"/>
          <w:marRight w:val="0"/>
          <w:marTop w:val="0"/>
          <w:marBottom w:val="375"/>
          <w:divBdr>
            <w:top w:val="none" w:sz="0" w:space="0" w:color="auto"/>
            <w:left w:val="none" w:sz="0" w:space="0" w:color="auto"/>
            <w:bottom w:val="none" w:sz="0" w:space="0" w:color="auto"/>
            <w:right w:val="none" w:sz="0" w:space="0" w:color="auto"/>
          </w:divBdr>
        </w:div>
        <w:div w:id="1584989368">
          <w:marLeft w:val="0"/>
          <w:marRight w:val="0"/>
          <w:marTop w:val="0"/>
          <w:marBottom w:val="0"/>
          <w:divBdr>
            <w:top w:val="none" w:sz="0" w:space="0" w:color="auto"/>
            <w:left w:val="none" w:sz="0" w:space="0" w:color="auto"/>
            <w:bottom w:val="none" w:sz="0" w:space="0" w:color="auto"/>
            <w:right w:val="none" w:sz="0" w:space="0" w:color="auto"/>
          </w:divBdr>
        </w:div>
      </w:divsChild>
    </w:div>
    <w:div w:id="147672103">
      <w:bodyDiv w:val="1"/>
      <w:marLeft w:val="0"/>
      <w:marRight w:val="0"/>
      <w:marTop w:val="0"/>
      <w:marBottom w:val="0"/>
      <w:divBdr>
        <w:top w:val="none" w:sz="0" w:space="0" w:color="auto"/>
        <w:left w:val="none" w:sz="0" w:space="0" w:color="auto"/>
        <w:bottom w:val="none" w:sz="0" w:space="0" w:color="auto"/>
        <w:right w:val="none" w:sz="0" w:space="0" w:color="auto"/>
      </w:divBdr>
      <w:divsChild>
        <w:div w:id="441919977">
          <w:marLeft w:val="0"/>
          <w:marRight w:val="0"/>
          <w:marTop w:val="0"/>
          <w:marBottom w:val="375"/>
          <w:divBdr>
            <w:top w:val="none" w:sz="0" w:space="0" w:color="auto"/>
            <w:left w:val="none" w:sz="0" w:space="0" w:color="auto"/>
            <w:bottom w:val="none" w:sz="0" w:space="0" w:color="auto"/>
            <w:right w:val="none" w:sz="0" w:space="0" w:color="auto"/>
          </w:divBdr>
        </w:div>
        <w:div w:id="1936088218">
          <w:marLeft w:val="300"/>
          <w:marRight w:val="0"/>
          <w:marTop w:val="0"/>
          <w:marBottom w:val="225"/>
          <w:divBdr>
            <w:top w:val="none" w:sz="0" w:space="0" w:color="auto"/>
            <w:left w:val="none" w:sz="0" w:space="0" w:color="auto"/>
            <w:bottom w:val="none" w:sz="0" w:space="0" w:color="auto"/>
            <w:right w:val="none" w:sz="0" w:space="0" w:color="auto"/>
          </w:divBdr>
        </w:div>
      </w:divsChild>
    </w:div>
    <w:div w:id="226114619">
      <w:bodyDiv w:val="1"/>
      <w:marLeft w:val="0"/>
      <w:marRight w:val="0"/>
      <w:marTop w:val="0"/>
      <w:marBottom w:val="0"/>
      <w:divBdr>
        <w:top w:val="none" w:sz="0" w:space="0" w:color="auto"/>
        <w:left w:val="none" w:sz="0" w:space="0" w:color="auto"/>
        <w:bottom w:val="none" w:sz="0" w:space="0" w:color="auto"/>
        <w:right w:val="none" w:sz="0" w:space="0" w:color="auto"/>
      </w:divBdr>
    </w:div>
    <w:div w:id="235625962">
      <w:bodyDiv w:val="1"/>
      <w:marLeft w:val="0"/>
      <w:marRight w:val="0"/>
      <w:marTop w:val="0"/>
      <w:marBottom w:val="0"/>
      <w:divBdr>
        <w:top w:val="none" w:sz="0" w:space="0" w:color="auto"/>
        <w:left w:val="none" w:sz="0" w:space="0" w:color="auto"/>
        <w:bottom w:val="none" w:sz="0" w:space="0" w:color="auto"/>
        <w:right w:val="none" w:sz="0" w:space="0" w:color="auto"/>
      </w:divBdr>
      <w:divsChild>
        <w:div w:id="1859272634">
          <w:marLeft w:val="-120"/>
          <w:marRight w:val="-120"/>
          <w:marTop w:val="480"/>
          <w:marBottom w:val="0"/>
          <w:divBdr>
            <w:top w:val="none" w:sz="0" w:space="0" w:color="auto"/>
            <w:left w:val="none" w:sz="0" w:space="0" w:color="auto"/>
            <w:bottom w:val="none" w:sz="0" w:space="0" w:color="auto"/>
            <w:right w:val="none" w:sz="0" w:space="0" w:color="auto"/>
          </w:divBdr>
          <w:divsChild>
            <w:div w:id="539123725">
              <w:marLeft w:val="0"/>
              <w:marRight w:val="0"/>
              <w:marTop w:val="0"/>
              <w:marBottom w:val="0"/>
              <w:divBdr>
                <w:top w:val="none" w:sz="0" w:space="0" w:color="auto"/>
                <w:left w:val="none" w:sz="0" w:space="0" w:color="auto"/>
                <w:bottom w:val="none" w:sz="0" w:space="0" w:color="auto"/>
                <w:right w:val="none" w:sz="0" w:space="0" w:color="auto"/>
              </w:divBdr>
            </w:div>
          </w:divsChild>
        </w:div>
        <w:div w:id="1488014438">
          <w:marLeft w:val="-120"/>
          <w:marRight w:val="-120"/>
          <w:marTop w:val="480"/>
          <w:marBottom w:val="0"/>
          <w:divBdr>
            <w:top w:val="none" w:sz="0" w:space="0" w:color="auto"/>
            <w:left w:val="none" w:sz="0" w:space="0" w:color="auto"/>
            <w:bottom w:val="none" w:sz="0" w:space="0" w:color="auto"/>
            <w:right w:val="none" w:sz="0" w:space="0" w:color="auto"/>
          </w:divBdr>
          <w:divsChild>
            <w:div w:id="1274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85976">
      <w:bodyDiv w:val="1"/>
      <w:marLeft w:val="0"/>
      <w:marRight w:val="0"/>
      <w:marTop w:val="0"/>
      <w:marBottom w:val="0"/>
      <w:divBdr>
        <w:top w:val="none" w:sz="0" w:space="0" w:color="auto"/>
        <w:left w:val="none" w:sz="0" w:space="0" w:color="auto"/>
        <w:bottom w:val="none" w:sz="0" w:space="0" w:color="auto"/>
        <w:right w:val="none" w:sz="0" w:space="0" w:color="auto"/>
      </w:divBdr>
      <w:divsChild>
        <w:div w:id="63529794">
          <w:marLeft w:val="0"/>
          <w:marRight w:val="0"/>
          <w:marTop w:val="0"/>
          <w:marBottom w:val="375"/>
          <w:divBdr>
            <w:top w:val="none" w:sz="0" w:space="0" w:color="auto"/>
            <w:left w:val="none" w:sz="0" w:space="0" w:color="auto"/>
            <w:bottom w:val="none" w:sz="0" w:space="0" w:color="auto"/>
            <w:right w:val="none" w:sz="0" w:space="0" w:color="auto"/>
          </w:divBdr>
        </w:div>
        <w:div w:id="249196942">
          <w:marLeft w:val="0"/>
          <w:marRight w:val="0"/>
          <w:marTop w:val="0"/>
          <w:marBottom w:val="0"/>
          <w:divBdr>
            <w:top w:val="none" w:sz="0" w:space="0" w:color="auto"/>
            <w:left w:val="none" w:sz="0" w:space="0" w:color="auto"/>
            <w:bottom w:val="none" w:sz="0" w:space="0" w:color="auto"/>
            <w:right w:val="none" w:sz="0" w:space="0" w:color="auto"/>
          </w:divBdr>
          <w:divsChild>
            <w:div w:id="212580359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90015926">
      <w:bodyDiv w:val="1"/>
      <w:marLeft w:val="0"/>
      <w:marRight w:val="0"/>
      <w:marTop w:val="0"/>
      <w:marBottom w:val="0"/>
      <w:divBdr>
        <w:top w:val="none" w:sz="0" w:space="0" w:color="auto"/>
        <w:left w:val="none" w:sz="0" w:space="0" w:color="auto"/>
        <w:bottom w:val="none" w:sz="0" w:space="0" w:color="auto"/>
        <w:right w:val="none" w:sz="0" w:space="0" w:color="auto"/>
      </w:divBdr>
    </w:div>
    <w:div w:id="327951389">
      <w:bodyDiv w:val="1"/>
      <w:marLeft w:val="0"/>
      <w:marRight w:val="0"/>
      <w:marTop w:val="0"/>
      <w:marBottom w:val="0"/>
      <w:divBdr>
        <w:top w:val="none" w:sz="0" w:space="0" w:color="auto"/>
        <w:left w:val="none" w:sz="0" w:space="0" w:color="auto"/>
        <w:bottom w:val="none" w:sz="0" w:space="0" w:color="auto"/>
        <w:right w:val="none" w:sz="0" w:space="0" w:color="auto"/>
      </w:divBdr>
      <w:divsChild>
        <w:div w:id="451631670">
          <w:marLeft w:val="0"/>
          <w:marRight w:val="0"/>
          <w:marTop w:val="0"/>
          <w:marBottom w:val="375"/>
          <w:divBdr>
            <w:top w:val="none" w:sz="0" w:space="0" w:color="auto"/>
            <w:left w:val="none" w:sz="0" w:space="0" w:color="auto"/>
            <w:bottom w:val="none" w:sz="0" w:space="0" w:color="auto"/>
            <w:right w:val="none" w:sz="0" w:space="0" w:color="auto"/>
          </w:divBdr>
        </w:div>
        <w:div w:id="1384015459">
          <w:marLeft w:val="0"/>
          <w:marRight w:val="0"/>
          <w:marTop w:val="0"/>
          <w:marBottom w:val="0"/>
          <w:divBdr>
            <w:top w:val="none" w:sz="0" w:space="0" w:color="auto"/>
            <w:left w:val="none" w:sz="0" w:space="0" w:color="auto"/>
            <w:bottom w:val="none" w:sz="0" w:space="0" w:color="auto"/>
            <w:right w:val="none" w:sz="0" w:space="0" w:color="auto"/>
          </w:divBdr>
          <w:divsChild>
            <w:div w:id="213228172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473715519">
      <w:bodyDiv w:val="1"/>
      <w:marLeft w:val="0"/>
      <w:marRight w:val="0"/>
      <w:marTop w:val="0"/>
      <w:marBottom w:val="0"/>
      <w:divBdr>
        <w:top w:val="none" w:sz="0" w:space="0" w:color="auto"/>
        <w:left w:val="none" w:sz="0" w:space="0" w:color="auto"/>
        <w:bottom w:val="none" w:sz="0" w:space="0" w:color="auto"/>
        <w:right w:val="none" w:sz="0" w:space="0" w:color="auto"/>
      </w:divBdr>
      <w:divsChild>
        <w:div w:id="1124078611">
          <w:marLeft w:val="0"/>
          <w:marRight w:val="0"/>
          <w:marTop w:val="0"/>
          <w:marBottom w:val="375"/>
          <w:divBdr>
            <w:top w:val="none" w:sz="0" w:space="0" w:color="auto"/>
            <w:left w:val="none" w:sz="0" w:space="0" w:color="auto"/>
            <w:bottom w:val="none" w:sz="0" w:space="0" w:color="auto"/>
            <w:right w:val="none" w:sz="0" w:space="0" w:color="auto"/>
          </w:divBdr>
        </w:div>
        <w:div w:id="674306738">
          <w:marLeft w:val="0"/>
          <w:marRight w:val="0"/>
          <w:marTop w:val="0"/>
          <w:marBottom w:val="0"/>
          <w:divBdr>
            <w:top w:val="none" w:sz="0" w:space="0" w:color="auto"/>
            <w:left w:val="none" w:sz="0" w:space="0" w:color="auto"/>
            <w:bottom w:val="none" w:sz="0" w:space="0" w:color="auto"/>
            <w:right w:val="none" w:sz="0" w:space="0" w:color="auto"/>
          </w:divBdr>
          <w:divsChild>
            <w:div w:id="69110803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20170664">
      <w:bodyDiv w:val="1"/>
      <w:marLeft w:val="0"/>
      <w:marRight w:val="0"/>
      <w:marTop w:val="0"/>
      <w:marBottom w:val="0"/>
      <w:divBdr>
        <w:top w:val="none" w:sz="0" w:space="0" w:color="auto"/>
        <w:left w:val="none" w:sz="0" w:space="0" w:color="auto"/>
        <w:bottom w:val="none" w:sz="0" w:space="0" w:color="auto"/>
        <w:right w:val="none" w:sz="0" w:space="0" w:color="auto"/>
      </w:divBdr>
    </w:div>
    <w:div w:id="588513650">
      <w:bodyDiv w:val="1"/>
      <w:marLeft w:val="0"/>
      <w:marRight w:val="0"/>
      <w:marTop w:val="0"/>
      <w:marBottom w:val="0"/>
      <w:divBdr>
        <w:top w:val="none" w:sz="0" w:space="0" w:color="auto"/>
        <w:left w:val="none" w:sz="0" w:space="0" w:color="auto"/>
        <w:bottom w:val="none" w:sz="0" w:space="0" w:color="auto"/>
        <w:right w:val="none" w:sz="0" w:space="0" w:color="auto"/>
      </w:divBdr>
      <w:divsChild>
        <w:div w:id="1260142449">
          <w:marLeft w:val="-120"/>
          <w:marRight w:val="-120"/>
          <w:marTop w:val="480"/>
          <w:marBottom w:val="0"/>
          <w:divBdr>
            <w:top w:val="none" w:sz="0" w:space="0" w:color="auto"/>
            <w:left w:val="none" w:sz="0" w:space="0" w:color="auto"/>
            <w:bottom w:val="none" w:sz="0" w:space="0" w:color="auto"/>
            <w:right w:val="none" w:sz="0" w:space="0" w:color="auto"/>
          </w:divBdr>
          <w:divsChild>
            <w:div w:id="804469332">
              <w:marLeft w:val="0"/>
              <w:marRight w:val="0"/>
              <w:marTop w:val="0"/>
              <w:marBottom w:val="0"/>
              <w:divBdr>
                <w:top w:val="none" w:sz="0" w:space="0" w:color="auto"/>
                <w:left w:val="none" w:sz="0" w:space="0" w:color="auto"/>
                <w:bottom w:val="none" w:sz="0" w:space="0" w:color="auto"/>
                <w:right w:val="none" w:sz="0" w:space="0" w:color="auto"/>
              </w:divBdr>
            </w:div>
          </w:divsChild>
        </w:div>
        <w:div w:id="1456364174">
          <w:marLeft w:val="0"/>
          <w:marRight w:val="0"/>
          <w:marTop w:val="0"/>
          <w:marBottom w:val="0"/>
          <w:divBdr>
            <w:top w:val="none" w:sz="0" w:space="0" w:color="auto"/>
            <w:left w:val="none" w:sz="0" w:space="0" w:color="auto"/>
            <w:bottom w:val="none" w:sz="0" w:space="0" w:color="auto"/>
            <w:right w:val="none" w:sz="0" w:space="0" w:color="auto"/>
          </w:divBdr>
        </w:div>
      </w:divsChild>
    </w:div>
    <w:div w:id="596139678">
      <w:bodyDiv w:val="1"/>
      <w:marLeft w:val="0"/>
      <w:marRight w:val="0"/>
      <w:marTop w:val="0"/>
      <w:marBottom w:val="0"/>
      <w:divBdr>
        <w:top w:val="none" w:sz="0" w:space="0" w:color="auto"/>
        <w:left w:val="none" w:sz="0" w:space="0" w:color="auto"/>
        <w:bottom w:val="none" w:sz="0" w:space="0" w:color="auto"/>
        <w:right w:val="none" w:sz="0" w:space="0" w:color="auto"/>
      </w:divBdr>
    </w:div>
    <w:div w:id="629214664">
      <w:bodyDiv w:val="1"/>
      <w:marLeft w:val="0"/>
      <w:marRight w:val="0"/>
      <w:marTop w:val="0"/>
      <w:marBottom w:val="0"/>
      <w:divBdr>
        <w:top w:val="none" w:sz="0" w:space="0" w:color="auto"/>
        <w:left w:val="none" w:sz="0" w:space="0" w:color="auto"/>
        <w:bottom w:val="none" w:sz="0" w:space="0" w:color="auto"/>
        <w:right w:val="none" w:sz="0" w:space="0" w:color="auto"/>
      </w:divBdr>
    </w:div>
    <w:div w:id="661273636">
      <w:bodyDiv w:val="1"/>
      <w:marLeft w:val="0"/>
      <w:marRight w:val="0"/>
      <w:marTop w:val="0"/>
      <w:marBottom w:val="0"/>
      <w:divBdr>
        <w:top w:val="none" w:sz="0" w:space="0" w:color="auto"/>
        <w:left w:val="none" w:sz="0" w:space="0" w:color="auto"/>
        <w:bottom w:val="none" w:sz="0" w:space="0" w:color="auto"/>
        <w:right w:val="none" w:sz="0" w:space="0" w:color="auto"/>
      </w:divBdr>
      <w:divsChild>
        <w:div w:id="906769573">
          <w:marLeft w:val="0"/>
          <w:marRight w:val="0"/>
          <w:marTop w:val="0"/>
          <w:marBottom w:val="375"/>
          <w:divBdr>
            <w:top w:val="none" w:sz="0" w:space="0" w:color="auto"/>
            <w:left w:val="none" w:sz="0" w:space="0" w:color="auto"/>
            <w:bottom w:val="none" w:sz="0" w:space="0" w:color="auto"/>
            <w:right w:val="none" w:sz="0" w:space="0" w:color="auto"/>
          </w:divBdr>
        </w:div>
        <w:div w:id="597058548">
          <w:marLeft w:val="0"/>
          <w:marRight w:val="0"/>
          <w:marTop w:val="0"/>
          <w:marBottom w:val="0"/>
          <w:divBdr>
            <w:top w:val="none" w:sz="0" w:space="0" w:color="auto"/>
            <w:left w:val="none" w:sz="0" w:space="0" w:color="auto"/>
            <w:bottom w:val="none" w:sz="0" w:space="0" w:color="auto"/>
            <w:right w:val="none" w:sz="0" w:space="0" w:color="auto"/>
          </w:divBdr>
          <w:divsChild>
            <w:div w:id="92210186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688142979">
      <w:bodyDiv w:val="1"/>
      <w:marLeft w:val="0"/>
      <w:marRight w:val="0"/>
      <w:marTop w:val="0"/>
      <w:marBottom w:val="0"/>
      <w:divBdr>
        <w:top w:val="none" w:sz="0" w:space="0" w:color="auto"/>
        <w:left w:val="none" w:sz="0" w:space="0" w:color="auto"/>
        <w:bottom w:val="none" w:sz="0" w:space="0" w:color="auto"/>
        <w:right w:val="none" w:sz="0" w:space="0" w:color="auto"/>
      </w:divBdr>
      <w:divsChild>
        <w:div w:id="1951930932">
          <w:marLeft w:val="0"/>
          <w:marRight w:val="0"/>
          <w:marTop w:val="0"/>
          <w:marBottom w:val="375"/>
          <w:divBdr>
            <w:top w:val="none" w:sz="0" w:space="0" w:color="auto"/>
            <w:left w:val="none" w:sz="0" w:space="0" w:color="auto"/>
            <w:bottom w:val="none" w:sz="0" w:space="0" w:color="auto"/>
            <w:right w:val="none" w:sz="0" w:space="0" w:color="auto"/>
          </w:divBdr>
        </w:div>
        <w:div w:id="897857567">
          <w:marLeft w:val="0"/>
          <w:marRight w:val="0"/>
          <w:marTop w:val="0"/>
          <w:marBottom w:val="0"/>
          <w:divBdr>
            <w:top w:val="none" w:sz="0" w:space="0" w:color="auto"/>
            <w:left w:val="none" w:sz="0" w:space="0" w:color="auto"/>
            <w:bottom w:val="none" w:sz="0" w:space="0" w:color="auto"/>
            <w:right w:val="none" w:sz="0" w:space="0" w:color="auto"/>
          </w:divBdr>
        </w:div>
      </w:divsChild>
    </w:div>
    <w:div w:id="695040475">
      <w:bodyDiv w:val="1"/>
      <w:marLeft w:val="0"/>
      <w:marRight w:val="0"/>
      <w:marTop w:val="0"/>
      <w:marBottom w:val="0"/>
      <w:divBdr>
        <w:top w:val="none" w:sz="0" w:space="0" w:color="auto"/>
        <w:left w:val="none" w:sz="0" w:space="0" w:color="auto"/>
        <w:bottom w:val="none" w:sz="0" w:space="0" w:color="auto"/>
        <w:right w:val="none" w:sz="0" w:space="0" w:color="auto"/>
      </w:divBdr>
      <w:divsChild>
        <w:div w:id="255553878">
          <w:marLeft w:val="-120"/>
          <w:marRight w:val="-120"/>
          <w:marTop w:val="480"/>
          <w:marBottom w:val="0"/>
          <w:divBdr>
            <w:top w:val="none" w:sz="0" w:space="0" w:color="auto"/>
            <w:left w:val="none" w:sz="0" w:space="0" w:color="auto"/>
            <w:bottom w:val="none" w:sz="0" w:space="0" w:color="auto"/>
            <w:right w:val="none" w:sz="0" w:space="0" w:color="auto"/>
          </w:divBdr>
          <w:divsChild>
            <w:div w:id="1891728293">
              <w:marLeft w:val="0"/>
              <w:marRight w:val="0"/>
              <w:marTop w:val="0"/>
              <w:marBottom w:val="0"/>
              <w:divBdr>
                <w:top w:val="none" w:sz="0" w:space="0" w:color="auto"/>
                <w:left w:val="none" w:sz="0" w:space="0" w:color="auto"/>
                <w:bottom w:val="none" w:sz="0" w:space="0" w:color="auto"/>
                <w:right w:val="none" w:sz="0" w:space="0" w:color="auto"/>
              </w:divBdr>
            </w:div>
          </w:divsChild>
        </w:div>
        <w:div w:id="1314062677">
          <w:marLeft w:val="-120"/>
          <w:marRight w:val="-120"/>
          <w:marTop w:val="480"/>
          <w:marBottom w:val="0"/>
          <w:divBdr>
            <w:top w:val="none" w:sz="0" w:space="0" w:color="auto"/>
            <w:left w:val="none" w:sz="0" w:space="0" w:color="auto"/>
            <w:bottom w:val="none" w:sz="0" w:space="0" w:color="auto"/>
            <w:right w:val="none" w:sz="0" w:space="0" w:color="auto"/>
          </w:divBdr>
          <w:divsChild>
            <w:div w:id="7549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3215">
      <w:bodyDiv w:val="1"/>
      <w:marLeft w:val="0"/>
      <w:marRight w:val="0"/>
      <w:marTop w:val="0"/>
      <w:marBottom w:val="0"/>
      <w:divBdr>
        <w:top w:val="none" w:sz="0" w:space="0" w:color="auto"/>
        <w:left w:val="none" w:sz="0" w:space="0" w:color="auto"/>
        <w:bottom w:val="none" w:sz="0" w:space="0" w:color="auto"/>
        <w:right w:val="none" w:sz="0" w:space="0" w:color="auto"/>
      </w:divBdr>
    </w:div>
    <w:div w:id="731125003">
      <w:bodyDiv w:val="1"/>
      <w:marLeft w:val="0"/>
      <w:marRight w:val="0"/>
      <w:marTop w:val="0"/>
      <w:marBottom w:val="0"/>
      <w:divBdr>
        <w:top w:val="none" w:sz="0" w:space="0" w:color="auto"/>
        <w:left w:val="none" w:sz="0" w:space="0" w:color="auto"/>
        <w:bottom w:val="none" w:sz="0" w:space="0" w:color="auto"/>
        <w:right w:val="none" w:sz="0" w:space="0" w:color="auto"/>
      </w:divBdr>
    </w:div>
    <w:div w:id="776557106">
      <w:bodyDiv w:val="1"/>
      <w:marLeft w:val="0"/>
      <w:marRight w:val="0"/>
      <w:marTop w:val="0"/>
      <w:marBottom w:val="0"/>
      <w:divBdr>
        <w:top w:val="none" w:sz="0" w:space="0" w:color="auto"/>
        <w:left w:val="none" w:sz="0" w:space="0" w:color="auto"/>
        <w:bottom w:val="none" w:sz="0" w:space="0" w:color="auto"/>
        <w:right w:val="none" w:sz="0" w:space="0" w:color="auto"/>
      </w:divBdr>
      <w:divsChild>
        <w:div w:id="885071755">
          <w:marLeft w:val="300"/>
          <w:marRight w:val="0"/>
          <w:marTop w:val="0"/>
          <w:marBottom w:val="225"/>
          <w:divBdr>
            <w:top w:val="none" w:sz="0" w:space="0" w:color="auto"/>
            <w:left w:val="none" w:sz="0" w:space="0" w:color="auto"/>
            <w:bottom w:val="none" w:sz="0" w:space="0" w:color="auto"/>
            <w:right w:val="none" w:sz="0" w:space="0" w:color="auto"/>
          </w:divBdr>
        </w:div>
      </w:divsChild>
    </w:div>
    <w:div w:id="780414953">
      <w:bodyDiv w:val="1"/>
      <w:marLeft w:val="0"/>
      <w:marRight w:val="0"/>
      <w:marTop w:val="0"/>
      <w:marBottom w:val="0"/>
      <w:divBdr>
        <w:top w:val="none" w:sz="0" w:space="0" w:color="auto"/>
        <w:left w:val="none" w:sz="0" w:space="0" w:color="auto"/>
        <w:bottom w:val="none" w:sz="0" w:space="0" w:color="auto"/>
        <w:right w:val="none" w:sz="0" w:space="0" w:color="auto"/>
      </w:divBdr>
      <w:divsChild>
        <w:div w:id="1846938256">
          <w:marLeft w:val="0"/>
          <w:marRight w:val="0"/>
          <w:marTop w:val="0"/>
          <w:marBottom w:val="375"/>
          <w:divBdr>
            <w:top w:val="none" w:sz="0" w:space="0" w:color="auto"/>
            <w:left w:val="none" w:sz="0" w:space="0" w:color="auto"/>
            <w:bottom w:val="none" w:sz="0" w:space="0" w:color="auto"/>
            <w:right w:val="none" w:sz="0" w:space="0" w:color="auto"/>
          </w:divBdr>
        </w:div>
        <w:div w:id="1765607139">
          <w:marLeft w:val="0"/>
          <w:marRight w:val="0"/>
          <w:marTop w:val="0"/>
          <w:marBottom w:val="0"/>
          <w:divBdr>
            <w:top w:val="none" w:sz="0" w:space="0" w:color="auto"/>
            <w:left w:val="none" w:sz="0" w:space="0" w:color="auto"/>
            <w:bottom w:val="none" w:sz="0" w:space="0" w:color="auto"/>
            <w:right w:val="none" w:sz="0" w:space="0" w:color="auto"/>
          </w:divBdr>
          <w:divsChild>
            <w:div w:id="121276545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99620775">
      <w:bodyDiv w:val="1"/>
      <w:marLeft w:val="0"/>
      <w:marRight w:val="0"/>
      <w:marTop w:val="0"/>
      <w:marBottom w:val="0"/>
      <w:divBdr>
        <w:top w:val="none" w:sz="0" w:space="0" w:color="auto"/>
        <w:left w:val="none" w:sz="0" w:space="0" w:color="auto"/>
        <w:bottom w:val="none" w:sz="0" w:space="0" w:color="auto"/>
        <w:right w:val="none" w:sz="0" w:space="0" w:color="auto"/>
      </w:divBdr>
      <w:divsChild>
        <w:div w:id="1608539504">
          <w:marLeft w:val="0"/>
          <w:marRight w:val="0"/>
          <w:marTop w:val="0"/>
          <w:marBottom w:val="375"/>
          <w:divBdr>
            <w:top w:val="none" w:sz="0" w:space="0" w:color="auto"/>
            <w:left w:val="none" w:sz="0" w:space="0" w:color="auto"/>
            <w:bottom w:val="none" w:sz="0" w:space="0" w:color="auto"/>
            <w:right w:val="none" w:sz="0" w:space="0" w:color="auto"/>
          </w:divBdr>
        </w:div>
        <w:div w:id="1110319311">
          <w:marLeft w:val="0"/>
          <w:marRight w:val="0"/>
          <w:marTop w:val="0"/>
          <w:marBottom w:val="0"/>
          <w:divBdr>
            <w:top w:val="none" w:sz="0" w:space="0" w:color="auto"/>
            <w:left w:val="none" w:sz="0" w:space="0" w:color="auto"/>
            <w:bottom w:val="none" w:sz="0" w:space="0" w:color="auto"/>
            <w:right w:val="none" w:sz="0" w:space="0" w:color="auto"/>
          </w:divBdr>
          <w:divsChild>
            <w:div w:id="105199732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004822432">
      <w:bodyDiv w:val="1"/>
      <w:marLeft w:val="0"/>
      <w:marRight w:val="0"/>
      <w:marTop w:val="0"/>
      <w:marBottom w:val="0"/>
      <w:divBdr>
        <w:top w:val="none" w:sz="0" w:space="0" w:color="auto"/>
        <w:left w:val="none" w:sz="0" w:space="0" w:color="auto"/>
        <w:bottom w:val="none" w:sz="0" w:space="0" w:color="auto"/>
        <w:right w:val="none" w:sz="0" w:space="0" w:color="auto"/>
      </w:divBdr>
      <w:divsChild>
        <w:div w:id="1074544659">
          <w:marLeft w:val="0"/>
          <w:marRight w:val="0"/>
          <w:marTop w:val="0"/>
          <w:marBottom w:val="375"/>
          <w:divBdr>
            <w:top w:val="none" w:sz="0" w:space="0" w:color="auto"/>
            <w:left w:val="none" w:sz="0" w:space="0" w:color="auto"/>
            <w:bottom w:val="none" w:sz="0" w:space="0" w:color="auto"/>
            <w:right w:val="none" w:sz="0" w:space="0" w:color="auto"/>
          </w:divBdr>
        </w:div>
        <w:div w:id="1909461165">
          <w:marLeft w:val="0"/>
          <w:marRight w:val="0"/>
          <w:marTop w:val="0"/>
          <w:marBottom w:val="0"/>
          <w:divBdr>
            <w:top w:val="none" w:sz="0" w:space="0" w:color="auto"/>
            <w:left w:val="none" w:sz="0" w:space="0" w:color="auto"/>
            <w:bottom w:val="none" w:sz="0" w:space="0" w:color="auto"/>
            <w:right w:val="none" w:sz="0" w:space="0" w:color="auto"/>
          </w:divBdr>
          <w:divsChild>
            <w:div w:id="64142270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018232905">
      <w:bodyDiv w:val="1"/>
      <w:marLeft w:val="0"/>
      <w:marRight w:val="0"/>
      <w:marTop w:val="0"/>
      <w:marBottom w:val="0"/>
      <w:divBdr>
        <w:top w:val="none" w:sz="0" w:space="0" w:color="auto"/>
        <w:left w:val="none" w:sz="0" w:space="0" w:color="auto"/>
        <w:bottom w:val="none" w:sz="0" w:space="0" w:color="auto"/>
        <w:right w:val="none" w:sz="0" w:space="0" w:color="auto"/>
      </w:divBdr>
      <w:divsChild>
        <w:div w:id="1031564506">
          <w:marLeft w:val="-120"/>
          <w:marRight w:val="-120"/>
          <w:marTop w:val="480"/>
          <w:marBottom w:val="0"/>
          <w:divBdr>
            <w:top w:val="none" w:sz="0" w:space="0" w:color="auto"/>
            <w:left w:val="none" w:sz="0" w:space="0" w:color="auto"/>
            <w:bottom w:val="none" w:sz="0" w:space="0" w:color="auto"/>
            <w:right w:val="none" w:sz="0" w:space="0" w:color="auto"/>
          </w:divBdr>
          <w:divsChild>
            <w:div w:id="1593709130">
              <w:marLeft w:val="0"/>
              <w:marRight w:val="0"/>
              <w:marTop w:val="0"/>
              <w:marBottom w:val="0"/>
              <w:divBdr>
                <w:top w:val="none" w:sz="0" w:space="0" w:color="auto"/>
                <w:left w:val="none" w:sz="0" w:space="0" w:color="auto"/>
                <w:bottom w:val="none" w:sz="0" w:space="0" w:color="auto"/>
                <w:right w:val="none" w:sz="0" w:space="0" w:color="auto"/>
              </w:divBdr>
            </w:div>
          </w:divsChild>
        </w:div>
        <w:div w:id="526452848">
          <w:marLeft w:val="0"/>
          <w:marRight w:val="0"/>
          <w:marTop w:val="0"/>
          <w:marBottom w:val="0"/>
          <w:divBdr>
            <w:top w:val="none" w:sz="0" w:space="0" w:color="auto"/>
            <w:left w:val="none" w:sz="0" w:space="0" w:color="auto"/>
            <w:bottom w:val="none" w:sz="0" w:space="0" w:color="auto"/>
            <w:right w:val="none" w:sz="0" w:space="0" w:color="auto"/>
          </w:divBdr>
        </w:div>
      </w:divsChild>
    </w:div>
    <w:div w:id="1142578884">
      <w:bodyDiv w:val="1"/>
      <w:marLeft w:val="0"/>
      <w:marRight w:val="0"/>
      <w:marTop w:val="0"/>
      <w:marBottom w:val="0"/>
      <w:divBdr>
        <w:top w:val="none" w:sz="0" w:space="0" w:color="auto"/>
        <w:left w:val="none" w:sz="0" w:space="0" w:color="auto"/>
        <w:bottom w:val="none" w:sz="0" w:space="0" w:color="auto"/>
        <w:right w:val="none" w:sz="0" w:space="0" w:color="auto"/>
      </w:divBdr>
      <w:divsChild>
        <w:div w:id="1784568974">
          <w:marLeft w:val="-120"/>
          <w:marRight w:val="-120"/>
          <w:marTop w:val="480"/>
          <w:marBottom w:val="0"/>
          <w:divBdr>
            <w:top w:val="none" w:sz="0" w:space="0" w:color="auto"/>
            <w:left w:val="none" w:sz="0" w:space="0" w:color="auto"/>
            <w:bottom w:val="none" w:sz="0" w:space="0" w:color="auto"/>
            <w:right w:val="none" w:sz="0" w:space="0" w:color="auto"/>
          </w:divBdr>
          <w:divsChild>
            <w:div w:id="2023432043">
              <w:marLeft w:val="0"/>
              <w:marRight w:val="0"/>
              <w:marTop w:val="0"/>
              <w:marBottom w:val="0"/>
              <w:divBdr>
                <w:top w:val="none" w:sz="0" w:space="0" w:color="auto"/>
                <w:left w:val="none" w:sz="0" w:space="0" w:color="auto"/>
                <w:bottom w:val="none" w:sz="0" w:space="0" w:color="auto"/>
                <w:right w:val="none" w:sz="0" w:space="0" w:color="auto"/>
              </w:divBdr>
            </w:div>
          </w:divsChild>
        </w:div>
        <w:div w:id="926615517">
          <w:marLeft w:val="-120"/>
          <w:marRight w:val="-120"/>
          <w:marTop w:val="480"/>
          <w:marBottom w:val="0"/>
          <w:divBdr>
            <w:top w:val="none" w:sz="0" w:space="0" w:color="auto"/>
            <w:left w:val="none" w:sz="0" w:space="0" w:color="auto"/>
            <w:bottom w:val="none" w:sz="0" w:space="0" w:color="auto"/>
            <w:right w:val="none" w:sz="0" w:space="0" w:color="auto"/>
          </w:divBdr>
          <w:divsChild>
            <w:div w:id="10307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9688">
      <w:bodyDiv w:val="1"/>
      <w:marLeft w:val="0"/>
      <w:marRight w:val="0"/>
      <w:marTop w:val="0"/>
      <w:marBottom w:val="0"/>
      <w:divBdr>
        <w:top w:val="none" w:sz="0" w:space="0" w:color="auto"/>
        <w:left w:val="none" w:sz="0" w:space="0" w:color="auto"/>
        <w:bottom w:val="none" w:sz="0" w:space="0" w:color="auto"/>
        <w:right w:val="none" w:sz="0" w:space="0" w:color="auto"/>
      </w:divBdr>
      <w:divsChild>
        <w:div w:id="490558163">
          <w:marLeft w:val="0"/>
          <w:marRight w:val="0"/>
          <w:marTop w:val="0"/>
          <w:marBottom w:val="375"/>
          <w:divBdr>
            <w:top w:val="none" w:sz="0" w:space="0" w:color="auto"/>
            <w:left w:val="none" w:sz="0" w:space="0" w:color="auto"/>
            <w:bottom w:val="none" w:sz="0" w:space="0" w:color="auto"/>
            <w:right w:val="none" w:sz="0" w:space="0" w:color="auto"/>
          </w:divBdr>
        </w:div>
        <w:div w:id="1648315382">
          <w:marLeft w:val="0"/>
          <w:marRight w:val="0"/>
          <w:marTop w:val="0"/>
          <w:marBottom w:val="0"/>
          <w:divBdr>
            <w:top w:val="none" w:sz="0" w:space="0" w:color="auto"/>
            <w:left w:val="none" w:sz="0" w:space="0" w:color="auto"/>
            <w:bottom w:val="none" w:sz="0" w:space="0" w:color="auto"/>
            <w:right w:val="none" w:sz="0" w:space="0" w:color="auto"/>
          </w:divBdr>
        </w:div>
      </w:divsChild>
    </w:div>
    <w:div w:id="1166437368">
      <w:bodyDiv w:val="1"/>
      <w:marLeft w:val="0"/>
      <w:marRight w:val="0"/>
      <w:marTop w:val="0"/>
      <w:marBottom w:val="0"/>
      <w:divBdr>
        <w:top w:val="none" w:sz="0" w:space="0" w:color="auto"/>
        <w:left w:val="none" w:sz="0" w:space="0" w:color="auto"/>
        <w:bottom w:val="none" w:sz="0" w:space="0" w:color="auto"/>
        <w:right w:val="none" w:sz="0" w:space="0" w:color="auto"/>
      </w:divBdr>
      <w:divsChild>
        <w:div w:id="367418509">
          <w:marLeft w:val="-120"/>
          <w:marRight w:val="-120"/>
          <w:marTop w:val="480"/>
          <w:marBottom w:val="0"/>
          <w:divBdr>
            <w:top w:val="none" w:sz="0" w:space="0" w:color="auto"/>
            <w:left w:val="none" w:sz="0" w:space="0" w:color="auto"/>
            <w:bottom w:val="none" w:sz="0" w:space="0" w:color="auto"/>
            <w:right w:val="none" w:sz="0" w:space="0" w:color="auto"/>
          </w:divBdr>
          <w:divsChild>
            <w:div w:id="906497996">
              <w:marLeft w:val="0"/>
              <w:marRight w:val="0"/>
              <w:marTop w:val="0"/>
              <w:marBottom w:val="0"/>
              <w:divBdr>
                <w:top w:val="none" w:sz="0" w:space="0" w:color="auto"/>
                <w:left w:val="none" w:sz="0" w:space="0" w:color="auto"/>
                <w:bottom w:val="none" w:sz="0" w:space="0" w:color="auto"/>
                <w:right w:val="none" w:sz="0" w:space="0" w:color="auto"/>
              </w:divBdr>
            </w:div>
          </w:divsChild>
        </w:div>
        <w:div w:id="404032111">
          <w:marLeft w:val="-120"/>
          <w:marRight w:val="-120"/>
          <w:marTop w:val="480"/>
          <w:marBottom w:val="0"/>
          <w:divBdr>
            <w:top w:val="none" w:sz="0" w:space="0" w:color="auto"/>
            <w:left w:val="none" w:sz="0" w:space="0" w:color="auto"/>
            <w:bottom w:val="none" w:sz="0" w:space="0" w:color="auto"/>
            <w:right w:val="none" w:sz="0" w:space="0" w:color="auto"/>
          </w:divBdr>
          <w:divsChild>
            <w:div w:id="15430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16995">
      <w:bodyDiv w:val="1"/>
      <w:marLeft w:val="0"/>
      <w:marRight w:val="0"/>
      <w:marTop w:val="0"/>
      <w:marBottom w:val="0"/>
      <w:divBdr>
        <w:top w:val="none" w:sz="0" w:space="0" w:color="auto"/>
        <w:left w:val="none" w:sz="0" w:space="0" w:color="auto"/>
        <w:bottom w:val="none" w:sz="0" w:space="0" w:color="auto"/>
        <w:right w:val="none" w:sz="0" w:space="0" w:color="auto"/>
      </w:divBdr>
      <w:divsChild>
        <w:div w:id="1647272890">
          <w:marLeft w:val="0"/>
          <w:marRight w:val="0"/>
          <w:marTop w:val="0"/>
          <w:marBottom w:val="375"/>
          <w:divBdr>
            <w:top w:val="none" w:sz="0" w:space="0" w:color="auto"/>
            <w:left w:val="none" w:sz="0" w:space="0" w:color="auto"/>
            <w:bottom w:val="none" w:sz="0" w:space="0" w:color="auto"/>
            <w:right w:val="none" w:sz="0" w:space="0" w:color="auto"/>
          </w:divBdr>
        </w:div>
        <w:div w:id="356540414">
          <w:marLeft w:val="0"/>
          <w:marRight w:val="0"/>
          <w:marTop w:val="0"/>
          <w:marBottom w:val="0"/>
          <w:divBdr>
            <w:top w:val="none" w:sz="0" w:space="0" w:color="auto"/>
            <w:left w:val="none" w:sz="0" w:space="0" w:color="auto"/>
            <w:bottom w:val="none" w:sz="0" w:space="0" w:color="auto"/>
            <w:right w:val="none" w:sz="0" w:space="0" w:color="auto"/>
          </w:divBdr>
          <w:divsChild>
            <w:div w:id="195494483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34924466">
      <w:bodyDiv w:val="1"/>
      <w:marLeft w:val="0"/>
      <w:marRight w:val="0"/>
      <w:marTop w:val="0"/>
      <w:marBottom w:val="0"/>
      <w:divBdr>
        <w:top w:val="none" w:sz="0" w:space="0" w:color="auto"/>
        <w:left w:val="none" w:sz="0" w:space="0" w:color="auto"/>
        <w:bottom w:val="none" w:sz="0" w:space="0" w:color="auto"/>
        <w:right w:val="none" w:sz="0" w:space="0" w:color="auto"/>
      </w:divBdr>
      <w:divsChild>
        <w:div w:id="420222888">
          <w:marLeft w:val="-120"/>
          <w:marRight w:val="-120"/>
          <w:marTop w:val="480"/>
          <w:marBottom w:val="0"/>
          <w:divBdr>
            <w:top w:val="none" w:sz="0" w:space="0" w:color="auto"/>
            <w:left w:val="none" w:sz="0" w:space="0" w:color="auto"/>
            <w:bottom w:val="none" w:sz="0" w:space="0" w:color="auto"/>
            <w:right w:val="none" w:sz="0" w:space="0" w:color="auto"/>
          </w:divBdr>
          <w:divsChild>
            <w:div w:id="707418662">
              <w:marLeft w:val="0"/>
              <w:marRight w:val="0"/>
              <w:marTop w:val="0"/>
              <w:marBottom w:val="0"/>
              <w:divBdr>
                <w:top w:val="none" w:sz="0" w:space="0" w:color="auto"/>
                <w:left w:val="none" w:sz="0" w:space="0" w:color="auto"/>
                <w:bottom w:val="none" w:sz="0" w:space="0" w:color="auto"/>
                <w:right w:val="none" w:sz="0" w:space="0" w:color="auto"/>
              </w:divBdr>
            </w:div>
          </w:divsChild>
        </w:div>
        <w:div w:id="1074888505">
          <w:marLeft w:val="-120"/>
          <w:marRight w:val="-120"/>
          <w:marTop w:val="480"/>
          <w:marBottom w:val="0"/>
          <w:divBdr>
            <w:top w:val="none" w:sz="0" w:space="0" w:color="auto"/>
            <w:left w:val="none" w:sz="0" w:space="0" w:color="auto"/>
            <w:bottom w:val="none" w:sz="0" w:space="0" w:color="auto"/>
            <w:right w:val="none" w:sz="0" w:space="0" w:color="auto"/>
          </w:divBdr>
          <w:divsChild>
            <w:div w:id="21389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4339">
      <w:bodyDiv w:val="1"/>
      <w:marLeft w:val="0"/>
      <w:marRight w:val="0"/>
      <w:marTop w:val="0"/>
      <w:marBottom w:val="0"/>
      <w:divBdr>
        <w:top w:val="none" w:sz="0" w:space="0" w:color="auto"/>
        <w:left w:val="none" w:sz="0" w:space="0" w:color="auto"/>
        <w:bottom w:val="none" w:sz="0" w:space="0" w:color="auto"/>
        <w:right w:val="none" w:sz="0" w:space="0" w:color="auto"/>
      </w:divBdr>
      <w:divsChild>
        <w:div w:id="397702866">
          <w:marLeft w:val="0"/>
          <w:marRight w:val="0"/>
          <w:marTop w:val="0"/>
          <w:marBottom w:val="375"/>
          <w:divBdr>
            <w:top w:val="none" w:sz="0" w:space="0" w:color="auto"/>
            <w:left w:val="none" w:sz="0" w:space="0" w:color="auto"/>
            <w:bottom w:val="none" w:sz="0" w:space="0" w:color="auto"/>
            <w:right w:val="none" w:sz="0" w:space="0" w:color="auto"/>
          </w:divBdr>
        </w:div>
        <w:div w:id="359278844">
          <w:marLeft w:val="0"/>
          <w:marRight w:val="0"/>
          <w:marTop w:val="0"/>
          <w:marBottom w:val="0"/>
          <w:divBdr>
            <w:top w:val="none" w:sz="0" w:space="0" w:color="auto"/>
            <w:left w:val="none" w:sz="0" w:space="0" w:color="auto"/>
            <w:bottom w:val="none" w:sz="0" w:space="0" w:color="auto"/>
            <w:right w:val="none" w:sz="0" w:space="0" w:color="auto"/>
          </w:divBdr>
          <w:divsChild>
            <w:div w:id="10658810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96907871">
      <w:bodyDiv w:val="1"/>
      <w:marLeft w:val="0"/>
      <w:marRight w:val="0"/>
      <w:marTop w:val="0"/>
      <w:marBottom w:val="0"/>
      <w:divBdr>
        <w:top w:val="none" w:sz="0" w:space="0" w:color="auto"/>
        <w:left w:val="none" w:sz="0" w:space="0" w:color="auto"/>
        <w:bottom w:val="none" w:sz="0" w:space="0" w:color="auto"/>
        <w:right w:val="none" w:sz="0" w:space="0" w:color="auto"/>
      </w:divBdr>
    </w:div>
    <w:div w:id="1337154095">
      <w:bodyDiv w:val="1"/>
      <w:marLeft w:val="0"/>
      <w:marRight w:val="0"/>
      <w:marTop w:val="0"/>
      <w:marBottom w:val="0"/>
      <w:divBdr>
        <w:top w:val="none" w:sz="0" w:space="0" w:color="auto"/>
        <w:left w:val="none" w:sz="0" w:space="0" w:color="auto"/>
        <w:bottom w:val="none" w:sz="0" w:space="0" w:color="auto"/>
        <w:right w:val="none" w:sz="0" w:space="0" w:color="auto"/>
      </w:divBdr>
      <w:divsChild>
        <w:div w:id="809860769">
          <w:marLeft w:val="0"/>
          <w:marRight w:val="0"/>
          <w:marTop w:val="0"/>
          <w:marBottom w:val="375"/>
          <w:divBdr>
            <w:top w:val="none" w:sz="0" w:space="0" w:color="auto"/>
            <w:left w:val="none" w:sz="0" w:space="0" w:color="auto"/>
            <w:bottom w:val="none" w:sz="0" w:space="0" w:color="auto"/>
            <w:right w:val="none" w:sz="0" w:space="0" w:color="auto"/>
          </w:divBdr>
        </w:div>
        <w:div w:id="1782336112">
          <w:marLeft w:val="0"/>
          <w:marRight w:val="0"/>
          <w:marTop w:val="0"/>
          <w:marBottom w:val="0"/>
          <w:divBdr>
            <w:top w:val="none" w:sz="0" w:space="0" w:color="auto"/>
            <w:left w:val="none" w:sz="0" w:space="0" w:color="auto"/>
            <w:bottom w:val="none" w:sz="0" w:space="0" w:color="auto"/>
            <w:right w:val="none" w:sz="0" w:space="0" w:color="auto"/>
          </w:divBdr>
        </w:div>
      </w:divsChild>
    </w:div>
    <w:div w:id="1388335488">
      <w:bodyDiv w:val="1"/>
      <w:marLeft w:val="0"/>
      <w:marRight w:val="0"/>
      <w:marTop w:val="0"/>
      <w:marBottom w:val="0"/>
      <w:divBdr>
        <w:top w:val="none" w:sz="0" w:space="0" w:color="auto"/>
        <w:left w:val="none" w:sz="0" w:space="0" w:color="auto"/>
        <w:bottom w:val="none" w:sz="0" w:space="0" w:color="auto"/>
        <w:right w:val="none" w:sz="0" w:space="0" w:color="auto"/>
      </w:divBdr>
    </w:div>
    <w:div w:id="1395742961">
      <w:bodyDiv w:val="1"/>
      <w:marLeft w:val="0"/>
      <w:marRight w:val="0"/>
      <w:marTop w:val="0"/>
      <w:marBottom w:val="0"/>
      <w:divBdr>
        <w:top w:val="none" w:sz="0" w:space="0" w:color="auto"/>
        <w:left w:val="none" w:sz="0" w:space="0" w:color="auto"/>
        <w:bottom w:val="none" w:sz="0" w:space="0" w:color="auto"/>
        <w:right w:val="none" w:sz="0" w:space="0" w:color="auto"/>
      </w:divBdr>
      <w:divsChild>
        <w:div w:id="1373264548">
          <w:marLeft w:val="0"/>
          <w:marRight w:val="0"/>
          <w:marTop w:val="0"/>
          <w:marBottom w:val="375"/>
          <w:divBdr>
            <w:top w:val="none" w:sz="0" w:space="0" w:color="auto"/>
            <w:left w:val="none" w:sz="0" w:space="0" w:color="auto"/>
            <w:bottom w:val="none" w:sz="0" w:space="0" w:color="auto"/>
            <w:right w:val="none" w:sz="0" w:space="0" w:color="auto"/>
          </w:divBdr>
        </w:div>
        <w:div w:id="1994799343">
          <w:marLeft w:val="0"/>
          <w:marRight w:val="0"/>
          <w:marTop w:val="0"/>
          <w:marBottom w:val="0"/>
          <w:divBdr>
            <w:top w:val="none" w:sz="0" w:space="0" w:color="auto"/>
            <w:left w:val="none" w:sz="0" w:space="0" w:color="auto"/>
            <w:bottom w:val="none" w:sz="0" w:space="0" w:color="auto"/>
            <w:right w:val="none" w:sz="0" w:space="0" w:color="auto"/>
          </w:divBdr>
          <w:divsChild>
            <w:div w:id="143767063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11318104">
      <w:bodyDiv w:val="1"/>
      <w:marLeft w:val="0"/>
      <w:marRight w:val="0"/>
      <w:marTop w:val="0"/>
      <w:marBottom w:val="0"/>
      <w:divBdr>
        <w:top w:val="none" w:sz="0" w:space="0" w:color="auto"/>
        <w:left w:val="none" w:sz="0" w:space="0" w:color="auto"/>
        <w:bottom w:val="none" w:sz="0" w:space="0" w:color="auto"/>
        <w:right w:val="none" w:sz="0" w:space="0" w:color="auto"/>
      </w:divBdr>
      <w:divsChild>
        <w:div w:id="286665370">
          <w:marLeft w:val="0"/>
          <w:marRight w:val="0"/>
          <w:marTop w:val="0"/>
          <w:marBottom w:val="375"/>
          <w:divBdr>
            <w:top w:val="none" w:sz="0" w:space="0" w:color="auto"/>
            <w:left w:val="none" w:sz="0" w:space="0" w:color="auto"/>
            <w:bottom w:val="none" w:sz="0" w:space="0" w:color="auto"/>
            <w:right w:val="none" w:sz="0" w:space="0" w:color="auto"/>
          </w:divBdr>
        </w:div>
        <w:div w:id="1167984336">
          <w:marLeft w:val="0"/>
          <w:marRight w:val="0"/>
          <w:marTop w:val="0"/>
          <w:marBottom w:val="0"/>
          <w:divBdr>
            <w:top w:val="none" w:sz="0" w:space="0" w:color="auto"/>
            <w:left w:val="none" w:sz="0" w:space="0" w:color="auto"/>
            <w:bottom w:val="none" w:sz="0" w:space="0" w:color="auto"/>
            <w:right w:val="none" w:sz="0" w:space="0" w:color="auto"/>
          </w:divBdr>
          <w:divsChild>
            <w:div w:id="158742143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51700439">
      <w:bodyDiv w:val="1"/>
      <w:marLeft w:val="0"/>
      <w:marRight w:val="0"/>
      <w:marTop w:val="0"/>
      <w:marBottom w:val="0"/>
      <w:divBdr>
        <w:top w:val="none" w:sz="0" w:space="0" w:color="auto"/>
        <w:left w:val="none" w:sz="0" w:space="0" w:color="auto"/>
        <w:bottom w:val="none" w:sz="0" w:space="0" w:color="auto"/>
        <w:right w:val="none" w:sz="0" w:space="0" w:color="auto"/>
      </w:divBdr>
      <w:divsChild>
        <w:div w:id="1289165780">
          <w:marLeft w:val="0"/>
          <w:marRight w:val="0"/>
          <w:marTop w:val="0"/>
          <w:marBottom w:val="375"/>
          <w:divBdr>
            <w:top w:val="none" w:sz="0" w:space="0" w:color="auto"/>
            <w:left w:val="none" w:sz="0" w:space="0" w:color="auto"/>
            <w:bottom w:val="none" w:sz="0" w:space="0" w:color="auto"/>
            <w:right w:val="none" w:sz="0" w:space="0" w:color="auto"/>
          </w:divBdr>
        </w:div>
        <w:div w:id="1876651358">
          <w:marLeft w:val="0"/>
          <w:marRight w:val="0"/>
          <w:marTop w:val="0"/>
          <w:marBottom w:val="0"/>
          <w:divBdr>
            <w:top w:val="none" w:sz="0" w:space="0" w:color="auto"/>
            <w:left w:val="none" w:sz="0" w:space="0" w:color="auto"/>
            <w:bottom w:val="none" w:sz="0" w:space="0" w:color="auto"/>
            <w:right w:val="none" w:sz="0" w:space="0" w:color="auto"/>
          </w:divBdr>
          <w:divsChild>
            <w:div w:id="31302864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04853981">
      <w:bodyDiv w:val="1"/>
      <w:marLeft w:val="0"/>
      <w:marRight w:val="0"/>
      <w:marTop w:val="0"/>
      <w:marBottom w:val="0"/>
      <w:divBdr>
        <w:top w:val="none" w:sz="0" w:space="0" w:color="auto"/>
        <w:left w:val="none" w:sz="0" w:space="0" w:color="auto"/>
        <w:bottom w:val="none" w:sz="0" w:space="0" w:color="auto"/>
        <w:right w:val="none" w:sz="0" w:space="0" w:color="auto"/>
      </w:divBdr>
    </w:div>
    <w:div w:id="1539197510">
      <w:bodyDiv w:val="1"/>
      <w:marLeft w:val="0"/>
      <w:marRight w:val="0"/>
      <w:marTop w:val="0"/>
      <w:marBottom w:val="0"/>
      <w:divBdr>
        <w:top w:val="none" w:sz="0" w:space="0" w:color="auto"/>
        <w:left w:val="none" w:sz="0" w:space="0" w:color="auto"/>
        <w:bottom w:val="none" w:sz="0" w:space="0" w:color="auto"/>
        <w:right w:val="none" w:sz="0" w:space="0" w:color="auto"/>
      </w:divBdr>
      <w:divsChild>
        <w:div w:id="1992755656">
          <w:marLeft w:val="0"/>
          <w:marRight w:val="0"/>
          <w:marTop w:val="0"/>
          <w:marBottom w:val="375"/>
          <w:divBdr>
            <w:top w:val="none" w:sz="0" w:space="0" w:color="auto"/>
            <w:left w:val="none" w:sz="0" w:space="0" w:color="auto"/>
            <w:bottom w:val="none" w:sz="0" w:space="0" w:color="auto"/>
            <w:right w:val="none" w:sz="0" w:space="0" w:color="auto"/>
          </w:divBdr>
        </w:div>
        <w:div w:id="840240441">
          <w:marLeft w:val="0"/>
          <w:marRight w:val="0"/>
          <w:marTop w:val="0"/>
          <w:marBottom w:val="0"/>
          <w:divBdr>
            <w:top w:val="none" w:sz="0" w:space="0" w:color="auto"/>
            <w:left w:val="none" w:sz="0" w:space="0" w:color="auto"/>
            <w:bottom w:val="none" w:sz="0" w:space="0" w:color="auto"/>
            <w:right w:val="none" w:sz="0" w:space="0" w:color="auto"/>
          </w:divBdr>
          <w:divsChild>
            <w:div w:id="127077425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65606894">
      <w:bodyDiv w:val="1"/>
      <w:marLeft w:val="0"/>
      <w:marRight w:val="0"/>
      <w:marTop w:val="0"/>
      <w:marBottom w:val="0"/>
      <w:divBdr>
        <w:top w:val="none" w:sz="0" w:space="0" w:color="auto"/>
        <w:left w:val="none" w:sz="0" w:space="0" w:color="auto"/>
        <w:bottom w:val="none" w:sz="0" w:space="0" w:color="auto"/>
        <w:right w:val="none" w:sz="0" w:space="0" w:color="auto"/>
      </w:divBdr>
      <w:divsChild>
        <w:div w:id="153841974">
          <w:marLeft w:val="-120"/>
          <w:marRight w:val="-120"/>
          <w:marTop w:val="480"/>
          <w:marBottom w:val="0"/>
          <w:divBdr>
            <w:top w:val="none" w:sz="0" w:space="0" w:color="auto"/>
            <w:left w:val="none" w:sz="0" w:space="0" w:color="auto"/>
            <w:bottom w:val="none" w:sz="0" w:space="0" w:color="auto"/>
            <w:right w:val="none" w:sz="0" w:space="0" w:color="auto"/>
          </w:divBdr>
          <w:divsChild>
            <w:div w:id="421223407">
              <w:marLeft w:val="0"/>
              <w:marRight w:val="0"/>
              <w:marTop w:val="0"/>
              <w:marBottom w:val="0"/>
              <w:divBdr>
                <w:top w:val="none" w:sz="0" w:space="0" w:color="auto"/>
                <w:left w:val="none" w:sz="0" w:space="0" w:color="auto"/>
                <w:bottom w:val="none" w:sz="0" w:space="0" w:color="auto"/>
                <w:right w:val="none" w:sz="0" w:space="0" w:color="auto"/>
              </w:divBdr>
            </w:div>
          </w:divsChild>
        </w:div>
        <w:div w:id="234779745">
          <w:marLeft w:val="0"/>
          <w:marRight w:val="0"/>
          <w:marTop w:val="0"/>
          <w:marBottom w:val="0"/>
          <w:divBdr>
            <w:top w:val="none" w:sz="0" w:space="0" w:color="auto"/>
            <w:left w:val="none" w:sz="0" w:space="0" w:color="auto"/>
            <w:bottom w:val="none" w:sz="0" w:space="0" w:color="auto"/>
            <w:right w:val="none" w:sz="0" w:space="0" w:color="auto"/>
          </w:divBdr>
        </w:div>
      </w:divsChild>
    </w:div>
    <w:div w:id="1648634145">
      <w:bodyDiv w:val="1"/>
      <w:marLeft w:val="0"/>
      <w:marRight w:val="0"/>
      <w:marTop w:val="0"/>
      <w:marBottom w:val="0"/>
      <w:divBdr>
        <w:top w:val="none" w:sz="0" w:space="0" w:color="auto"/>
        <w:left w:val="none" w:sz="0" w:space="0" w:color="auto"/>
        <w:bottom w:val="none" w:sz="0" w:space="0" w:color="auto"/>
        <w:right w:val="none" w:sz="0" w:space="0" w:color="auto"/>
      </w:divBdr>
      <w:divsChild>
        <w:div w:id="503908470">
          <w:marLeft w:val="0"/>
          <w:marRight w:val="0"/>
          <w:marTop w:val="0"/>
          <w:marBottom w:val="375"/>
          <w:divBdr>
            <w:top w:val="none" w:sz="0" w:space="0" w:color="auto"/>
            <w:left w:val="none" w:sz="0" w:space="0" w:color="auto"/>
            <w:bottom w:val="none" w:sz="0" w:space="0" w:color="auto"/>
            <w:right w:val="none" w:sz="0" w:space="0" w:color="auto"/>
          </w:divBdr>
        </w:div>
        <w:div w:id="1836456030">
          <w:marLeft w:val="0"/>
          <w:marRight w:val="0"/>
          <w:marTop w:val="0"/>
          <w:marBottom w:val="0"/>
          <w:divBdr>
            <w:top w:val="none" w:sz="0" w:space="0" w:color="auto"/>
            <w:left w:val="none" w:sz="0" w:space="0" w:color="auto"/>
            <w:bottom w:val="none" w:sz="0" w:space="0" w:color="auto"/>
            <w:right w:val="none" w:sz="0" w:space="0" w:color="auto"/>
          </w:divBdr>
          <w:divsChild>
            <w:div w:id="58091631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691368114">
      <w:bodyDiv w:val="1"/>
      <w:marLeft w:val="0"/>
      <w:marRight w:val="0"/>
      <w:marTop w:val="0"/>
      <w:marBottom w:val="0"/>
      <w:divBdr>
        <w:top w:val="none" w:sz="0" w:space="0" w:color="auto"/>
        <w:left w:val="none" w:sz="0" w:space="0" w:color="auto"/>
        <w:bottom w:val="none" w:sz="0" w:space="0" w:color="auto"/>
        <w:right w:val="none" w:sz="0" w:space="0" w:color="auto"/>
      </w:divBdr>
      <w:divsChild>
        <w:div w:id="690037626">
          <w:marLeft w:val="-120"/>
          <w:marRight w:val="-120"/>
          <w:marTop w:val="480"/>
          <w:marBottom w:val="0"/>
          <w:divBdr>
            <w:top w:val="none" w:sz="0" w:space="0" w:color="auto"/>
            <w:left w:val="none" w:sz="0" w:space="0" w:color="auto"/>
            <w:bottom w:val="none" w:sz="0" w:space="0" w:color="auto"/>
            <w:right w:val="none" w:sz="0" w:space="0" w:color="auto"/>
          </w:divBdr>
          <w:divsChild>
            <w:div w:id="679310542">
              <w:marLeft w:val="0"/>
              <w:marRight w:val="0"/>
              <w:marTop w:val="0"/>
              <w:marBottom w:val="0"/>
              <w:divBdr>
                <w:top w:val="none" w:sz="0" w:space="0" w:color="auto"/>
                <w:left w:val="none" w:sz="0" w:space="0" w:color="auto"/>
                <w:bottom w:val="none" w:sz="0" w:space="0" w:color="auto"/>
                <w:right w:val="none" w:sz="0" w:space="0" w:color="auto"/>
              </w:divBdr>
            </w:div>
          </w:divsChild>
        </w:div>
        <w:div w:id="1950308481">
          <w:marLeft w:val="0"/>
          <w:marRight w:val="0"/>
          <w:marTop w:val="0"/>
          <w:marBottom w:val="0"/>
          <w:divBdr>
            <w:top w:val="none" w:sz="0" w:space="0" w:color="auto"/>
            <w:left w:val="none" w:sz="0" w:space="0" w:color="auto"/>
            <w:bottom w:val="none" w:sz="0" w:space="0" w:color="auto"/>
            <w:right w:val="none" w:sz="0" w:space="0" w:color="auto"/>
          </w:divBdr>
        </w:div>
      </w:divsChild>
    </w:div>
    <w:div w:id="1715933333">
      <w:bodyDiv w:val="1"/>
      <w:marLeft w:val="0"/>
      <w:marRight w:val="0"/>
      <w:marTop w:val="0"/>
      <w:marBottom w:val="0"/>
      <w:divBdr>
        <w:top w:val="none" w:sz="0" w:space="0" w:color="auto"/>
        <w:left w:val="none" w:sz="0" w:space="0" w:color="auto"/>
        <w:bottom w:val="none" w:sz="0" w:space="0" w:color="auto"/>
        <w:right w:val="none" w:sz="0" w:space="0" w:color="auto"/>
      </w:divBdr>
      <w:divsChild>
        <w:div w:id="932591926">
          <w:marLeft w:val="-120"/>
          <w:marRight w:val="-120"/>
          <w:marTop w:val="480"/>
          <w:marBottom w:val="0"/>
          <w:divBdr>
            <w:top w:val="none" w:sz="0" w:space="0" w:color="auto"/>
            <w:left w:val="none" w:sz="0" w:space="0" w:color="auto"/>
            <w:bottom w:val="none" w:sz="0" w:space="0" w:color="auto"/>
            <w:right w:val="none" w:sz="0" w:space="0" w:color="auto"/>
          </w:divBdr>
          <w:divsChild>
            <w:div w:id="242373632">
              <w:marLeft w:val="0"/>
              <w:marRight w:val="0"/>
              <w:marTop w:val="0"/>
              <w:marBottom w:val="0"/>
              <w:divBdr>
                <w:top w:val="none" w:sz="0" w:space="0" w:color="auto"/>
                <w:left w:val="none" w:sz="0" w:space="0" w:color="auto"/>
                <w:bottom w:val="none" w:sz="0" w:space="0" w:color="auto"/>
                <w:right w:val="none" w:sz="0" w:space="0" w:color="auto"/>
              </w:divBdr>
            </w:div>
          </w:divsChild>
        </w:div>
        <w:div w:id="1771465288">
          <w:marLeft w:val="-120"/>
          <w:marRight w:val="-120"/>
          <w:marTop w:val="480"/>
          <w:marBottom w:val="0"/>
          <w:divBdr>
            <w:top w:val="none" w:sz="0" w:space="0" w:color="auto"/>
            <w:left w:val="none" w:sz="0" w:space="0" w:color="auto"/>
            <w:bottom w:val="none" w:sz="0" w:space="0" w:color="auto"/>
            <w:right w:val="none" w:sz="0" w:space="0" w:color="auto"/>
          </w:divBdr>
          <w:divsChild>
            <w:div w:id="19625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0185">
      <w:bodyDiv w:val="1"/>
      <w:marLeft w:val="0"/>
      <w:marRight w:val="0"/>
      <w:marTop w:val="0"/>
      <w:marBottom w:val="0"/>
      <w:divBdr>
        <w:top w:val="none" w:sz="0" w:space="0" w:color="auto"/>
        <w:left w:val="none" w:sz="0" w:space="0" w:color="auto"/>
        <w:bottom w:val="none" w:sz="0" w:space="0" w:color="auto"/>
        <w:right w:val="none" w:sz="0" w:space="0" w:color="auto"/>
      </w:divBdr>
      <w:divsChild>
        <w:div w:id="1614091292">
          <w:marLeft w:val="0"/>
          <w:marRight w:val="0"/>
          <w:marTop w:val="0"/>
          <w:marBottom w:val="375"/>
          <w:divBdr>
            <w:top w:val="none" w:sz="0" w:space="0" w:color="auto"/>
            <w:left w:val="none" w:sz="0" w:space="0" w:color="auto"/>
            <w:bottom w:val="none" w:sz="0" w:space="0" w:color="auto"/>
            <w:right w:val="none" w:sz="0" w:space="0" w:color="auto"/>
          </w:divBdr>
        </w:div>
        <w:div w:id="946087434">
          <w:marLeft w:val="0"/>
          <w:marRight w:val="0"/>
          <w:marTop w:val="0"/>
          <w:marBottom w:val="0"/>
          <w:divBdr>
            <w:top w:val="none" w:sz="0" w:space="0" w:color="auto"/>
            <w:left w:val="none" w:sz="0" w:space="0" w:color="auto"/>
            <w:bottom w:val="none" w:sz="0" w:space="0" w:color="auto"/>
            <w:right w:val="none" w:sz="0" w:space="0" w:color="auto"/>
          </w:divBdr>
          <w:divsChild>
            <w:div w:id="637220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839613738">
      <w:bodyDiv w:val="1"/>
      <w:marLeft w:val="0"/>
      <w:marRight w:val="0"/>
      <w:marTop w:val="0"/>
      <w:marBottom w:val="0"/>
      <w:divBdr>
        <w:top w:val="none" w:sz="0" w:space="0" w:color="auto"/>
        <w:left w:val="none" w:sz="0" w:space="0" w:color="auto"/>
        <w:bottom w:val="none" w:sz="0" w:space="0" w:color="auto"/>
        <w:right w:val="none" w:sz="0" w:space="0" w:color="auto"/>
      </w:divBdr>
      <w:divsChild>
        <w:div w:id="281886906">
          <w:marLeft w:val="-120"/>
          <w:marRight w:val="-120"/>
          <w:marTop w:val="480"/>
          <w:marBottom w:val="0"/>
          <w:divBdr>
            <w:top w:val="none" w:sz="0" w:space="0" w:color="auto"/>
            <w:left w:val="none" w:sz="0" w:space="0" w:color="auto"/>
            <w:bottom w:val="none" w:sz="0" w:space="0" w:color="auto"/>
            <w:right w:val="none" w:sz="0" w:space="0" w:color="auto"/>
          </w:divBdr>
          <w:divsChild>
            <w:div w:id="1915621334">
              <w:marLeft w:val="0"/>
              <w:marRight w:val="0"/>
              <w:marTop w:val="0"/>
              <w:marBottom w:val="0"/>
              <w:divBdr>
                <w:top w:val="none" w:sz="0" w:space="0" w:color="auto"/>
                <w:left w:val="none" w:sz="0" w:space="0" w:color="auto"/>
                <w:bottom w:val="none" w:sz="0" w:space="0" w:color="auto"/>
                <w:right w:val="none" w:sz="0" w:space="0" w:color="auto"/>
              </w:divBdr>
            </w:div>
          </w:divsChild>
        </w:div>
        <w:div w:id="1781872406">
          <w:marLeft w:val="-120"/>
          <w:marRight w:val="-120"/>
          <w:marTop w:val="480"/>
          <w:marBottom w:val="0"/>
          <w:divBdr>
            <w:top w:val="none" w:sz="0" w:space="0" w:color="auto"/>
            <w:left w:val="none" w:sz="0" w:space="0" w:color="auto"/>
            <w:bottom w:val="none" w:sz="0" w:space="0" w:color="auto"/>
            <w:right w:val="none" w:sz="0" w:space="0" w:color="auto"/>
          </w:divBdr>
          <w:divsChild>
            <w:div w:id="1508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99002">
      <w:bodyDiv w:val="1"/>
      <w:marLeft w:val="0"/>
      <w:marRight w:val="0"/>
      <w:marTop w:val="0"/>
      <w:marBottom w:val="0"/>
      <w:divBdr>
        <w:top w:val="none" w:sz="0" w:space="0" w:color="auto"/>
        <w:left w:val="none" w:sz="0" w:space="0" w:color="auto"/>
        <w:bottom w:val="none" w:sz="0" w:space="0" w:color="auto"/>
        <w:right w:val="none" w:sz="0" w:space="0" w:color="auto"/>
      </w:divBdr>
    </w:div>
    <w:div w:id="2003242165">
      <w:bodyDiv w:val="1"/>
      <w:marLeft w:val="0"/>
      <w:marRight w:val="0"/>
      <w:marTop w:val="0"/>
      <w:marBottom w:val="0"/>
      <w:divBdr>
        <w:top w:val="none" w:sz="0" w:space="0" w:color="auto"/>
        <w:left w:val="none" w:sz="0" w:space="0" w:color="auto"/>
        <w:bottom w:val="none" w:sz="0" w:space="0" w:color="auto"/>
        <w:right w:val="none" w:sz="0" w:space="0" w:color="auto"/>
      </w:divBdr>
      <w:divsChild>
        <w:div w:id="1714883168">
          <w:marLeft w:val="0"/>
          <w:marRight w:val="0"/>
          <w:marTop w:val="0"/>
          <w:marBottom w:val="375"/>
          <w:divBdr>
            <w:top w:val="none" w:sz="0" w:space="0" w:color="auto"/>
            <w:left w:val="none" w:sz="0" w:space="0" w:color="auto"/>
            <w:bottom w:val="none" w:sz="0" w:space="0" w:color="auto"/>
            <w:right w:val="none" w:sz="0" w:space="0" w:color="auto"/>
          </w:divBdr>
        </w:div>
        <w:div w:id="1289356191">
          <w:marLeft w:val="0"/>
          <w:marRight w:val="0"/>
          <w:marTop w:val="0"/>
          <w:marBottom w:val="0"/>
          <w:divBdr>
            <w:top w:val="none" w:sz="0" w:space="0" w:color="auto"/>
            <w:left w:val="none" w:sz="0" w:space="0" w:color="auto"/>
            <w:bottom w:val="none" w:sz="0" w:space="0" w:color="auto"/>
            <w:right w:val="none" w:sz="0" w:space="0" w:color="auto"/>
          </w:divBdr>
          <w:divsChild>
            <w:div w:id="50143513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011981909">
      <w:bodyDiv w:val="1"/>
      <w:marLeft w:val="0"/>
      <w:marRight w:val="0"/>
      <w:marTop w:val="0"/>
      <w:marBottom w:val="0"/>
      <w:divBdr>
        <w:top w:val="none" w:sz="0" w:space="0" w:color="auto"/>
        <w:left w:val="none" w:sz="0" w:space="0" w:color="auto"/>
        <w:bottom w:val="none" w:sz="0" w:space="0" w:color="auto"/>
        <w:right w:val="none" w:sz="0" w:space="0" w:color="auto"/>
      </w:divBdr>
      <w:divsChild>
        <w:div w:id="1240872543">
          <w:marLeft w:val="300"/>
          <w:marRight w:val="0"/>
          <w:marTop w:val="0"/>
          <w:marBottom w:val="225"/>
          <w:divBdr>
            <w:top w:val="none" w:sz="0" w:space="0" w:color="auto"/>
            <w:left w:val="none" w:sz="0" w:space="0" w:color="auto"/>
            <w:bottom w:val="none" w:sz="0" w:space="0" w:color="auto"/>
            <w:right w:val="none" w:sz="0" w:space="0" w:color="auto"/>
          </w:divBdr>
        </w:div>
      </w:divsChild>
    </w:div>
    <w:div w:id="2145927888">
      <w:bodyDiv w:val="1"/>
      <w:marLeft w:val="0"/>
      <w:marRight w:val="0"/>
      <w:marTop w:val="0"/>
      <w:marBottom w:val="0"/>
      <w:divBdr>
        <w:top w:val="none" w:sz="0" w:space="0" w:color="auto"/>
        <w:left w:val="none" w:sz="0" w:space="0" w:color="auto"/>
        <w:bottom w:val="none" w:sz="0" w:space="0" w:color="auto"/>
        <w:right w:val="none" w:sz="0" w:space="0" w:color="auto"/>
      </w:divBdr>
      <w:divsChild>
        <w:div w:id="1419794019">
          <w:marLeft w:val="0"/>
          <w:marRight w:val="0"/>
          <w:marTop w:val="0"/>
          <w:marBottom w:val="375"/>
          <w:divBdr>
            <w:top w:val="none" w:sz="0" w:space="0" w:color="auto"/>
            <w:left w:val="none" w:sz="0" w:space="0" w:color="auto"/>
            <w:bottom w:val="none" w:sz="0" w:space="0" w:color="auto"/>
            <w:right w:val="none" w:sz="0" w:space="0" w:color="auto"/>
          </w:divBdr>
        </w:div>
        <w:div w:id="1517621826">
          <w:marLeft w:val="0"/>
          <w:marRight w:val="0"/>
          <w:marTop w:val="0"/>
          <w:marBottom w:val="0"/>
          <w:divBdr>
            <w:top w:val="none" w:sz="0" w:space="0" w:color="auto"/>
            <w:left w:val="none" w:sz="0" w:space="0" w:color="auto"/>
            <w:bottom w:val="none" w:sz="0" w:space="0" w:color="auto"/>
            <w:right w:val="none" w:sz="0" w:space="0" w:color="auto"/>
          </w:divBdr>
          <w:divsChild>
            <w:div w:id="106229541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wareobjects.elsevier.com/objects/canada_nso_potter6e/animation/10s01l0105.html" TargetMode="External"/><Relationship Id="rId13" Type="http://schemas.openxmlformats.org/officeDocument/2006/relationships/hyperlink" Target="https://coursewareobjects.elsevier.com/objects/canada_nso_potter6e/mod17/popups/17s01l0109_p1.html" TargetMode="External"/><Relationship Id="rId18" Type="http://schemas.openxmlformats.org/officeDocument/2006/relationships/hyperlink" Target="https://coursewareobjects.elsevier.com/objects/canada_nso_potter6e/mod11/popups/11s01l0110_p1.html" TargetMode="External"/><Relationship Id="rId26" Type="http://schemas.openxmlformats.org/officeDocument/2006/relationships/hyperlink" Target="https://coursewareobjects.elsevier.com/objects/canada_nso_potter6e/mod09/popups/09s01l0503_p2.html" TargetMode="External"/><Relationship Id="rId3" Type="http://schemas.openxmlformats.org/officeDocument/2006/relationships/settings" Target="settings.xml"/><Relationship Id="rId21" Type="http://schemas.openxmlformats.org/officeDocument/2006/relationships/hyperlink" Target="https://coursewareobjects.elsevier.com/objects/canada_nso_potter6e/mod11/popups/11s01l0118_p2.html" TargetMode="External"/><Relationship Id="rId7" Type="http://schemas.openxmlformats.org/officeDocument/2006/relationships/image" Target="media/image1.jpeg"/><Relationship Id="rId12" Type="http://schemas.openxmlformats.org/officeDocument/2006/relationships/hyperlink" Target="https://coursewareobjects.elsevier.com/objects/canada_nso_potter6e/mod17/popups/17s01l0104_p1.html" TargetMode="External"/><Relationship Id="rId17" Type="http://schemas.openxmlformats.org/officeDocument/2006/relationships/hyperlink" Target="https://coursewareobjects.elsevier.com/objects/canada_nso_potter6e/mod11/popups/11s01l0110_p2.html" TargetMode="External"/><Relationship Id="rId25"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coursewareobjects.elsevier.com/objects/canada_nso_potter6e/mod17/popups/17s01l0109_p4.html" TargetMode="External"/><Relationship Id="rId20" Type="http://schemas.openxmlformats.org/officeDocument/2006/relationships/hyperlink" Target="https://coursewareobjects.elsevier.com/objects/canada_nso_potter6e/mod11/popups/11s01l0114_p2.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smp.org/sites/default/files/attachments/2020-02/2020-2021%20TM&#8482;SBP-%20FINAL.pdf" TargetMode="External"/><Relationship Id="rId11" Type="http://schemas.openxmlformats.org/officeDocument/2006/relationships/image" Target="media/image2.jpeg"/><Relationship Id="rId24" Type="http://schemas.openxmlformats.org/officeDocument/2006/relationships/hyperlink" Target="https://coursewareobjects.elsevier.com/objects/canada_nso_potter6e/mod11/popups/11s01l0119_p2.html" TargetMode="External"/><Relationship Id="rId5" Type="http://schemas.openxmlformats.org/officeDocument/2006/relationships/hyperlink" Target="https://www.cancer.org/content/dam/cancer-org/research/cancer-facts-and-statistics/cancer-prevention-and-early-detection-facts-and-figures/cancer-prevention-and-early-detection-facts-and-figures-2019-2020.pdf" TargetMode="External"/><Relationship Id="rId15" Type="http://schemas.openxmlformats.org/officeDocument/2006/relationships/hyperlink" Target="https://coursewareobjects.elsevier.com/objects/canada_nso_potter6e/mod17/popups/17s01l0109_p5.html" TargetMode="External"/><Relationship Id="rId23" Type="http://schemas.openxmlformats.org/officeDocument/2006/relationships/image" Target="media/image3.jpeg"/><Relationship Id="rId28" Type="http://schemas.openxmlformats.org/officeDocument/2006/relationships/image" Target="media/image6.jpeg"/><Relationship Id="rId10" Type="http://schemas.openxmlformats.org/officeDocument/2006/relationships/hyperlink" Target="https://coursewareobjects.elsevier.com/objects/canada_nso_potter6e/mod10/popups/10s01l0112_p1.html" TargetMode="External"/><Relationship Id="rId19" Type="http://schemas.openxmlformats.org/officeDocument/2006/relationships/hyperlink" Target="https://coursewareobjects.elsevier.com/objects/canada_nso_potter6e/mod11/popups/11s01l0114_p1.html" TargetMode="External"/><Relationship Id="rId4" Type="http://schemas.openxmlformats.org/officeDocument/2006/relationships/webSettings" Target="webSettings.xml"/><Relationship Id="rId9" Type="http://schemas.openxmlformats.org/officeDocument/2006/relationships/hyperlink" Target="https://coursewareobjects.elsevier.com/objects/canada_nso_potter6e/animation/10s01l0105a.html" TargetMode="External"/><Relationship Id="rId14" Type="http://schemas.openxmlformats.org/officeDocument/2006/relationships/hyperlink" Target="https://coursewareobjects.elsevier.com/objects/canada_nso_potter6e/mod17/popups/17s01l0109_p2.html" TargetMode="External"/><Relationship Id="rId22" Type="http://schemas.openxmlformats.org/officeDocument/2006/relationships/hyperlink" Target="https://coursewareobjects.elsevier.com/objects/canada_nso_potter6e/mod11/popups/11s01l0118_p3.html" TargetMode="External"/><Relationship Id="rId27" Type="http://schemas.openxmlformats.org/officeDocument/2006/relationships/image" Target="media/image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79</Pages>
  <Words>34115</Words>
  <Characters>194459</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cp:lastPrinted>2023-03-13T00:25:00Z</cp:lastPrinted>
  <dcterms:created xsi:type="dcterms:W3CDTF">2023-03-12T21:53:00Z</dcterms:created>
  <dcterms:modified xsi:type="dcterms:W3CDTF">2023-03-13T00:27:00Z</dcterms:modified>
</cp:coreProperties>
</file>