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FCE22" w14:textId="002EE2B3" w:rsidR="007E2FD2" w:rsidRPr="00B16880" w:rsidRDefault="002566FF">
      <w:pPr>
        <w:rPr>
          <w:rFonts w:ascii="Aptos" w:hAnsi="Aptos"/>
        </w:rPr>
      </w:pPr>
      <w:r w:rsidRPr="00B16880">
        <w:rPr>
          <w:rFonts w:ascii="Aptos" w:hAnsi="Aptos"/>
        </w:rPr>
        <w:t>Unit 1</w:t>
      </w:r>
    </w:p>
    <w:p w14:paraId="356B2DA7" w14:textId="04673041" w:rsidR="002566FF" w:rsidRPr="00B16880" w:rsidRDefault="002566FF">
      <w:pPr>
        <w:rPr>
          <w:rFonts w:ascii="Aptos" w:hAnsi="Aptos"/>
        </w:rPr>
      </w:pPr>
      <w:r w:rsidRPr="00B16880">
        <w:rPr>
          <w:rFonts w:ascii="Aptos" w:hAnsi="Aptos"/>
        </w:rPr>
        <w:t>Pharmacotherapeutics</w:t>
      </w:r>
    </w:p>
    <w:p w14:paraId="20186B49" w14:textId="136C15BF" w:rsidR="002566FF" w:rsidRPr="00B16880" w:rsidRDefault="002566FF" w:rsidP="002566FF">
      <w:pPr>
        <w:pStyle w:val="ListParagraph"/>
        <w:numPr>
          <w:ilvl w:val="1"/>
          <w:numId w:val="1"/>
        </w:numPr>
        <w:rPr>
          <w:rFonts w:ascii="Aptos" w:hAnsi="Aptos"/>
        </w:rPr>
      </w:pPr>
      <w:r w:rsidRPr="00B16880">
        <w:rPr>
          <w:rFonts w:ascii="Aptos" w:hAnsi="Aptos"/>
        </w:rPr>
        <w:t>Properties of an Ideal Drug</w:t>
      </w:r>
    </w:p>
    <w:p w14:paraId="56033401" w14:textId="204DF135" w:rsidR="002566FF" w:rsidRPr="00B16880" w:rsidRDefault="002566FF" w:rsidP="002566FF">
      <w:pPr>
        <w:pStyle w:val="ListParagraph"/>
        <w:ind w:left="380"/>
        <w:rPr>
          <w:rFonts w:ascii="Aptos" w:hAnsi="Aptos"/>
        </w:rPr>
      </w:pPr>
      <w:r w:rsidRPr="00B16880">
        <w:rPr>
          <w:rFonts w:ascii="Aptos" w:hAnsi="Aptos"/>
        </w:rPr>
        <w:sym w:font="Wingdings" w:char="F0E0"/>
      </w:r>
      <w:r w:rsidRPr="00B16880">
        <w:rPr>
          <w:rFonts w:ascii="Aptos" w:hAnsi="Aptos"/>
        </w:rPr>
        <w:t xml:space="preserve"> effectiveness: how well does the drug achieve the intended effect</w:t>
      </w:r>
    </w:p>
    <w:p w14:paraId="095CF5A4" w14:textId="42208EF4" w:rsidR="002566FF" w:rsidRPr="00B16880" w:rsidRDefault="002566FF" w:rsidP="002566FF">
      <w:pPr>
        <w:pStyle w:val="ListParagraph"/>
        <w:ind w:left="380"/>
        <w:rPr>
          <w:rFonts w:ascii="Aptos" w:hAnsi="Aptos"/>
        </w:rPr>
      </w:pPr>
      <w:r w:rsidRPr="00B16880">
        <w:rPr>
          <w:rFonts w:ascii="Aptos" w:hAnsi="Aptos"/>
        </w:rPr>
        <w:sym w:font="Wingdings" w:char="F0E0"/>
      </w:r>
      <w:r w:rsidRPr="00B16880">
        <w:rPr>
          <w:rFonts w:ascii="Aptos" w:hAnsi="Aptos"/>
        </w:rPr>
        <w:t xml:space="preserve"> safety: does it have significant side effects? How close is the therapeutic dose to a </w:t>
      </w:r>
      <w:r w:rsidR="00B16880" w:rsidRPr="00B16880">
        <w:rPr>
          <w:rFonts w:ascii="Aptos" w:hAnsi="Aptos"/>
        </w:rPr>
        <w:t>toxic</w:t>
      </w:r>
      <w:r w:rsidRPr="00B16880">
        <w:rPr>
          <w:rFonts w:ascii="Aptos" w:hAnsi="Aptos"/>
        </w:rPr>
        <w:t xml:space="preserve"> dose?</w:t>
      </w:r>
    </w:p>
    <w:p w14:paraId="0357F50E" w14:textId="756A6423" w:rsidR="002566FF" w:rsidRPr="00B16880" w:rsidRDefault="002566FF" w:rsidP="002566FF">
      <w:pPr>
        <w:pStyle w:val="ListParagraph"/>
        <w:ind w:left="380"/>
        <w:rPr>
          <w:rFonts w:ascii="Aptos" w:hAnsi="Aptos"/>
        </w:rPr>
      </w:pPr>
      <w:r w:rsidRPr="00B16880">
        <w:rPr>
          <w:rFonts w:ascii="Aptos" w:hAnsi="Aptos"/>
        </w:rPr>
        <w:sym w:font="Wingdings" w:char="F0E0"/>
      </w:r>
      <w:r w:rsidRPr="00B16880">
        <w:rPr>
          <w:rFonts w:ascii="Aptos" w:hAnsi="Aptos"/>
        </w:rPr>
        <w:t xml:space="preserve"> selectivity: how selective a drug is for a certain pathway or receptor </w:t>
      </w:r>
    </w:p>
    <w:p w14:paraId="7BCBF0DC" w14:textId="09AE761B" w:rsidR="002566FF" w:rsidRPr="00B16880" w:rsidRDefault="002566FF" w:rsidP="002566FF">
      <w:pPr>
        <w:pStyle w:val="ListParagraph"/>
        <w:ind w:left="380"/>
        <w:rPr>
          <w:rFonts w:ascii="Aptos" w:hAnsi="Aptos"/>
        </w:rPr>
      </w:pPr>
      <w:r w:rsidRPr="00B16880">
        <w:rPr>
          <w:rFonts w:ascii="Aptos" w:hAnsi="Aptos"/>
        </w:rPr>
        <w:sym w:font="Wingdings" w:char="F0E0"/>
      </w:r>
      <w:r w:rsidRPr="00B16880">
        <w:rPr>
          <w:rFonts w:ascii="Aptos" w:hAnsi="Aptos"/>
        </w:rPr>
        <w:t xml:space="preserve"> reversible action </w:t>
      </w:r>
    </w:p>
    <w:p w14:paraId="604BEC69" w14:textId="34EDC82B" w:rsidR="002566FF" w:rsidRPr="00B16880" w:rsidRDefault="002566FF" w:rsidP="002566FF">
      <w:pPr>
        <w:pStyle w:val="ListParagraph"/>
        <w:ind w:left="380"/>
        <w:rPr>
          <w:rFonts w:ascii="Aptos" w:hAnsi="Aptos"/>
        </w:rPr>
      </w:pPr>
      <w:r w:rsidRPr="00B16880">
        <w:rPr>
          <w:rFonts w:ascii="Aptos" w:hAnsi="Aptos"/>
        </w:rPr>
        <w:sym w:font="Wingdings" w:char="F0E0"/>
      </w:r>
      <w:r w:rsidRPr="00B16880">
        <w:rPr>
          <w:rFonts w:ascii="Aptos" w:hAnsi="Aptos"/>
        </w:rPr>
        <w:t xml:space="preserve"> predictability</w:t>
      </w:r>
    </w:p>
    <w:p w14:paraId="22C1FA5A" w14:textId="31FB782F" w:rsidR="002566FF" w:rsidRPr="00B16880" w:rsidRDefault="002566FF" w:rsidP="002566FF">
      <w:pPr>
        <w:pStyle w:val="ListParagraph"/>
        <w:ind w:left="380"/>
        <w:rPr>
          <w:rFonts w:ascii="Aptos" w:hAnsi="Aptos"/>
        </w:rPr>
      </w:pPr>
      <w:r w:rsidRPr="00B16880">
        <w:rPr>
          <w:rFonts w:ascii="Aptos" w:hAnsi="Aptos"/>
        </w:rPr>
        <w:sym w:font="Wingdings" w:char="F0E0"/>
      </w:r>
      <w:r w:rsidRPr="00B16880">
        <w:rPr>
          <w:rFonts w:ascii="Aptos" w:hAnsi="Aptos"/>
        </w:rPr>
        <w:t xml:space="preserve"> ease of administration</w:t>
      </w:r>
    </w:p>
    <w:p w14:paraId="4F0F3F6F" w14:textId="170E6499" w:rsidR="002566FF" w:rsidRPr="00B16880" w:rsidRDefault="002566FF" w:rsidP="002566FF">
      <w:pPr>
        <w:pStyle w:val="ListParagraph"/>
        <w:ind w:left="380"/>
        <w:rPr>
          <w:rFonts w:ascii="Aptos" w:hAnsi="Aptos"/>
        </w:rPr>
      </w:pPr>
      <w:r w:rsidRPr="00B16880">
        <w:rPr>
          <w:rFonts w:ascii="Aptos" w:hAnsi="Aptos"/>
        </w:rPr>
        <w:sym w:font="Wingdings" w:char="F0E0"/>
      </w:r>
      <w:r w:rsidRPr="00B16880">
        <w:rPr>
          <w:rFonts w:ascii="Aptos" w:hAnsi="Aptos"/>
        </w:rPr>
        <w:t xml:space="preserve"> freedom from drug interactions</w:t>
      </w:r>
    </w:p>
    <w:p w14:paraId="1AF524DC" w14:textId="490DC892" w:rsidR="002566FF" w:rsidRPr="00B16880" w:rsidRDefault="002566FF" w:rsidP="002566FF">
      <w:pPr>
        <w:pStyle w:val="ListParagraph"/>
        <w:ind w:left="380"/>
        <w:rPr>
          <w:rFonts w:ascii="Aptos" w:hAnsi="Aptos"/>
        </w:rPr>
      </w:pPr>
      <w:r w:rsidRPr="00B16880">
        <w:rPr>
          <w:rFonts w:ascii="Aptos" w:hAnsi="Aptos"/>
        </w:rPr>
        <w:sym w:font="Wingdings" w:char="F0E0"/>
      </w:r>
      <w:r w:rsidRPr="00B16880">
        <w:rPr>
          <w:rFonts w:ascii="Aptos" w:hAnsi="Aptos"/>
        </w:rPr>
        <w:t xml:space="preserve"> low cost</w:t>
      </w:r>
    </w:p>
    <w:p w14:paraId="5C839EB2" w14:textId="59C44696" w:rsidR="002566FF" w:rsidRPr="00B16880" w:rsidRDefault="002566FF" w:rsidP="002566FF">
      <w:pPr>
        <w:pStyle w:val="ListParagraph"/>
        <w:ind w:left="380"/>
        <w:rPr>
          <w:rFonts w:ascii="Aptos" w:hAnsi="Aptos"/>
        </w:rPr>
      </w:pPr>
      <w:r w:rsidRPr="00B16880">
        <w:rPr>
          <w:rFonts w:ascii="Aptos" w:hAnsi="Aptos"/>
        </w:rPr>
        <w:sym w:font="Wingdings" w:char="F0E0"/>
      </w:r>
      <w:r w:rsidRPr="00B16880">
        <w:rPr>
          <w:rFonts w:ascii="Aptos" w:hAnsi="Aptos"/>
        </w:rPr>
        <w:t xml:space="preserve"> stability </w:t>
      </w:r>
    </w:p>
    <w:p w14:paraId="17C57D93" w14:textId="77777777" w:rsidR="007B79BD" w:rsidRPr="00B16880" w:rsidRDefault="007B79BD" w:rsidP="002566FF">
      <w:pPr>
        <w:pStyle w:val="ListParagraph"/>
        <w:ind w:left="380"/>
        <w:rPr>
          <w:rFonts w:ascii="Aptos" w:hAnsi="Aptos"/>
        </w:rPr>
      </w:pPr>
    </w:p>
    <w:p w14:paraId="1008466D" w14:textId="5C813B81" w:rsidR="007B79BD" w:rsidRPr="00B16880" w:rsidRDefault="007B79BD" w:rsidP="007B79BD">
      <w:pPr>
        <w:rPr>
          <w:rFonts w:ascii="Aptos" w:hAnsi="Aptos"/>
        </w:rPr>
      </w:pPr>
      <w:r w:rsidRPr="00B16880">
        <w:rPr>
          <w:rFonts w:ascii="Aptos" w:hAnsi="Aptos"/>
        </w:rPr>
        <w:t xml:space="preserve">Objectives of Drug Therapy </w:t>
      </w:r>
    </w:p>
    <w:p w14:paraId="4C0ECFEC" w14:textId="6359838C" w:rsidR="007B79BD" w:rsidRPr="00B16880" w:rsidRDefault="007B79BD" w:rsidP="007B79BD">
      <w:pPr>
        <w:pStyle w:val="ListParagraph"/>
        <w:numPr>
          <w:ilvl w:val="0"/>
          <w:numId w:val="3"/>
        </w:numPr>
        <w:rPr>
          <w:rFonts w:ascii="Aptos" w:hAnsi="Aptos"/>
        </w:rPr>
      </w:pPr>
      <w:r w:rsidRPr="00B16880">
        <w:rPr>
          <w:rFonts w:ascii="Aptos" w:hAnsi="Aptos"/>
        </w:rPr>
        <w:t>There are several possible interpretations from a humanistic perspective to an empiric one:</w:t>
      </w:r>
    </w:p>
    <w:p w14:paraId="53BCB799" w14:textId="572D2375" w:rsidR="007B79BD" w:rsidRPr="00B16880" w:rsidRDefault="007B79BD" w:rsidP="007B79BD">
      <w:pPr>
        <w:pStyle w:val="ListParagraph"/>
        <w:numPr>
          <w:ilvl w:val="1"/>
          <w:numId w:val="3"/>
        </w:numPr>
        <w:rPr>
          <w:rFonts w:ascii="Aptos" w:hAnsi="Aptos"/>
        </w:rPr>
      </w:pPr>
      <w:r w:rsidRPr="00B16880">
        <w:rPr>
          <w:rFonts w:ascii="Aptos" w:hAnsi="Aptos"/>
        </w:rPr>
        <w:t>Humanistic: to provide maximum benefit with minimal harm</w:t>
      </w:r>
    </w:p>
    <w:p w14:paraId="27D24278" w14:textId="792FF825" w:rsidR="007B79BD" w:rsidRPr="00B16880" w:rsidRDefault="007B79BD" w:rsidP="007B79BD">
      <w:pPr>
        <w:pStyle w:val="ListParagraph"/>
        <w:numPr>
          <w:ilvl w:val="1"/>
          <w:numId w:val="3"/>
        </w:numPr>
        <w:rPr>
          <w:rFonts w:ascii="Aptos" w:hAnsi="Aptos"/>
        </w:rPr>
      </w:pPr>
      <w:r w:rsidRPr="00B16880">
        <w:rPr>
          <w:rFonts w:ascii="Aptos" w:hAnsi="Aptos"/>
        </w:rPr>
        <w:t xml:space="preserve">Empiric: to achieve plasma concentrations of a drug within the therapeutic range of that drug </w:t>
      </w:r>
    </w:p>
    <w:p w14:paraId="766E64E7" w14:textId="5799B1C9" w:rsidR="007B79BD" w:rsidRPr="00B16880" w:rsidRDefault="007B79BD" w:rsidP="007B79BD">
      <w:pPr>
        <w:pStyle w:val="ListParagraph"/>
        <w:numPr>
          <w:ilvl w:val="0"/>
          <w:numId w:val="3"/>
        </w:numPr>
        <w:rPr>
          <w:rFonts w:ascii="Aptos" w:hAnsi="Aptos"/>
        </w:rPr>
      </w:pPr>
      <w:r w:rsidRPr="00B16880">
        <w:rPr>
          <w:rFonts w:ascii="Aptos" w:hAnsi="Aptos"/>
        </w:rPr>
        <w:t xml:space="preserve">Regardless, the therapeutic outcomes must be focused and based on a careful understanding of the pharmacology as well as patient factors and preferences </w:t>
      </w:r>
    </w:p>
    <w:p w14:paraId="2A32033E" w14:textId="161EF1DA" w:rsidR="007B79BD" w:rsidRPr="00B16880" w:rsidRDefault="007B79BD" w:rsidP="007B79BD">
      <w:pPr>
        <w:rPr>
          <w:rFonts w:ascii="Aptos" w:hAnsi="Aptos"/>
        </w:rPr>
      </w:pPr>
      <w:r w:rsidRPr="00B16880">
        <w:rPr>
          <w:rFonts w:ascii="Aptos" w:hAnsi="Aptos"/>
        </w:rPr>
        <w:t>Pharmacotherapeutic Outcomes</w:t>
      </w:r>
    </w:p>
    <w:p w14:paraId="3FD8C899" w14:textId="069A6928" w:rsidR="007B79BD" w:rsidRPr="00B16880" w:rsidRDefault="007B79BD" w:rsidP="007B79BD">
      <w:pPr>
        <w:pStyle w:val="ListParagraph"/>
        <w:numPr>
          <w:ilvl w:val="0"/>
          <w:numId w:val="3"/>
        </w:numPr>
        <w:rPr>
          <w:rFonts w:ascii="Aptos" w:hAnsi="Aptos"/>
        </w:rPr>
      </w:pPr>
      <w:r w:rsidRPr="00B16880">
        <w:rPr>
          <w:rFonts w:ascii="Aptos" w:hAnsi="Aptos"/>
        </w:rPr>
        <w:t xml:space="preserve">Types of outcomes: </w:t>
      </w:r>
    </w:p>
    <w:p w14:paraId="3B30AE7B" w14:textId="480B3266" w:rsidR="007B79BD" w:rsidRPr="00B16880" w:rsidRDefault="007B79BD" w:rsidP="007B79BD">
      <w:pPr>
        <w:pStyle w:val="ListParagraph"/>
        <w:numPr>
          <w:ilvl w:val="1"/>
          <w:numId w:val="3"/>
        </w:numPr>
        <w:rPr>
          <w:rFonts w:ascii="Aptos" w:hAnsi="Aptos"/>
        </w:rPr>
      </w:pPr>
      <w:r w:rsidRPr="00B16880">
        <w:rPr>
          <w:rFonts w:ascii="Aptos" w:hAnsi="Aptos"/>
        </w:rPr>
        <w:t xml:space="preserve">Clinical: </w:t>
      </w:r>
    </w:p>
    <w:p w14:paraId="470D5D7F" w14:textId="2C9EFD3F" w:rsidR="007B79BD" w:rsidRPr="00B16880" w:rsidRDefault="007B79BD" w:rsidP="007B79BD">
      <w:pPr>
        <w:pStyle w:val="ListParagraph"/>
        <w:numPr>
          <w:ilvl w:val="2"/>
          <w:numId w:val="3"/>
        </w:numPr>
        <w:rPr>
          <w:rFonts w:ascii="Aptos" w:hAnsi="Aptos"/>
        </w:rPr>
      </w:pPr>
      <w:r w:rsidRPr="00B16880">
        <w:rPr>
          <w:rFonts w:ascii="Aptos" w:hAnsi="Aptos"/>
        </w:rPr>
        <w:t>Therapeutic: to alleviate symptoms, cure disease</w:t>
      </w:r>
    </w:p>
    <w:p w14:paraId="6B90D29F" w14:textId="2727D5AB" w:rsidR="007B79BD" w:rsidRPr="00B16880" w:rsidRDefault="007B79BD" w:rsidP="007B79BD">
      <w:pPr>
        <w:pStyle w:val="ListParagraph"/>
        <w:numPr>
          <w:ilvl w:val="2"/>
          <w:numId w:val="3"/>
        </w:numPr>
        <w:rPr>
          <w:rFonts w:ascii="Aptos" w:hAnsi="Aptos"/>
        </w:rPr>
      </w:pPr>
      <w:r w:rsidRPr="00B16880">
        <w:rPr>
          <w:rFonts w:ascii="Aptos" w:hAnsi="Aptos"/>
        </w:rPr>
        <w:t xml:space="preserve">Adverse </w:t>
      </w:r>
    </w:p>
    <w:p w14:paraId="3DFF742E" w14:textId="281CE1B3" w:rsidR="007B79BD" w:rsidRPr="00B16880" w:rsidRDefault="007B79BD" w:rsidP="007B79BD">
      <w:pPr>
        <w:pStyle w:val="ListParagraph"/>
        <w:numPr>
          <w:ilvl w:val="1"/>
          <w:numId w:val="3"/>
        </w:numPr>
        <w:rPr>
          <w:rFonts w:ascii="Aptos" w:hAnsi="Aptos"/>
        </w:rPr>
      </w:pPr>
      <w:r w:rsidRPr="00B16880">
        <w:rPr>
          <w:rFonts w:ascii="Aptos" w:hAnsi="Aptos"/>
        </w:rPr>
        <w:t xml:space="preserve">Humanistic: </w:t>
      </w:r>
    </w:p>
    <w:p w14:paraId="09EC7237" w14:textId="6EFEE765" w:rsidR="007B79BD" w:rsidRPr="00B16880" w:rsidRDefault="007B79BD" w:rsidP="007B79BD">
      <w:pPr>
        <w:pStyle w:val="ListParagraph"/>
        <w:numPr>
          <w:ilvl w:val="2"/>
          <w:numId w:val="3"/>
        </w:numPr>
        <w:rPr>
          <w:rFonts w:ascii="Aptos" w:hAnsi="Aptos"/>
        </w:rPr>
      </w:pPr>
      <w:r w:rsidRPr="00B16880">
        <w:rPr>
          <w:rFonts w:ascii="Aptos" w:hAnsi="Aptos"/>
        </w:rPr>
        <w:t>Patient functioning and well-being (QOL)</w:t>
      </w:r>
    </w:p>
    <w:p w14:paraId="465B4A0B" w14:textId="283B13C5" w:rsidR="007B79BD" w:rsidRPr="00B16880" w:rsidRDefault="007B79BD" w:rsidP="007B79BD">
      <w:pPr>
        <w:pStyle w:val="ListParagraph"/>
        <w:numPr>
          <w:ilvl w:val="2"/>
          <w:numId w:val="3"/>
        </w:numPr>
        <w:rPr>
          <w:rFonts w:ascii="Aptos" w:hAnsi="Aptos"/>
        </w:rPr>
      </w:pPr>
      <w:r w:rsidRPr="00B16880">
        <w:rPr>
          <w:rFonts w:ascii="Aptos" w:hAnsi="Aptos"/>
        </w:rPr>
        <w:t xml:space="preserve">Economic Outcomes – cost of therapy r/t patient impact </w:t>
      </w:r>
    </w:p>
    <w:p w14:paraId="21FB8CDD" w14:textId="36AF39EF" w:rsidR="007B79BD" w:rsidRPr="00B16880" w:rsidRDefault="007B79BD" w:rsidP="007B79BD">
      <w:pPr>
        <w:rPr>
          <w:rFonts w:ascii="Aptos" w:hAnsi="Aptos"/>
        </w:rPr>
      </w:pPr>
      <w:r w:rsidRPr="00B16880">
        <w:rPr>
          <w:rFonts w:ascii="Aptos" w:hAnsi="Aptos"/>
        </w:rPr>
        <w:t>Components of a Medication Order</w:t>
      </w:r>
    </w:p>
    <w:p w14:paraId="051B3814" w14:textId="05B379D6" w:rsidR="007B79BD" w:rsidRPr="00B16880" w:rsidRDefault="007B79BD" w:rsidP="007B79BD">
      <w:pPr>
        <w:pStyle w:val="ListParagraph"/>
        <w:numPr>
          <w:ilvl w:val="0"/>
          <w:numId w:val="3"/>
        </w:numPr>
        <w:rPr>
          <w:rFonts w:ascii="Aptos" w:hAnsi="Aptos"/>
        </w:rPr>
      </w:pPr>
      <w:r w:rsidRPr="00B16880">
        <w:rPr>
          <w:rFonts w:ascii="Aptos" w:hAnsi="Aptos"/>
        </w:rPr>
        <w:t xml:space="preserve"> Name (including alias) and address of patient</w:t>
      </w:r>
    </w:p>
    <w:p w14:paraId="6090CB1E" w14:textId="53BBDFD7" w:rsidR="007B79BD" w:rsidRPr="00B16880" w:rsidRDefault="007B79BD" w:rsidP="007B79BD">
      <w:pPr>
        <w:pStyle w:val="ListParagraph"/>
        <w:numPr>
          <w:ilvl w:val="0"/>
          <w:numId w:val="3"/>
        </w:numPr>
        <w:rPr>
          <w:rFonts w:ascii="Aptos" w:hAnsi="Aptos"/>
        </w:rPr>
      </w:pPr>
      <w:r w:rsidRPr="00B16880">
        <w:rPr>
          <w:rFonts w:ascii="Aptos" w:hAnsi="Aptos"/>
        </w:rPr>
        <w:t>Date – if child – age and weight</w:t>
      </w:r>
    </w:p>
    <w:p w14:paraId="7E9D152F" w14:textId="165187DB" w:rsidR="007B79BD" w:rsidRPr="00B16880" w:rsidRDefault="007B79BD" w:rsidP="007B79BD">
      <w:pPr>
        <w:pStyle w:val="ListParagraph"/>
        <w:numPr>
          <w:ilvl w:val="0"/>
          <w:numId w:val="3"/>
        </w:numPr>
        <w:rPr>
          <w:rFonts w:ascii="Aptos" w:hAnsi="Aptos"/>
        </w:rPr>
      </w:pPr>
      <w:r w:rsidRPr="00B16880">
        <w:rPr>
          <w:rFonts w:ascii="Aptos" w:hAnsi="Aptos"/>
        </w:rPr>
        <w:t>Name, strength, quantity of drug</w:t>
      </w:r>
    </w:p>
    <w:p w14:paraId="2F3C75D4" w14:textId="08C1C5E5" w:rsidR="007B79BD" w:rsidRPr="00B16880" w:rsidRDefault="007B79BD" w:rsidP="007B79BD">
      <w:pPr>
        <w:pStyle w:val="ListParagraph"/>
        <w:numPr>
          <w:ilvl w:val="0"/>
          <w:numId w:val="3"/>
        </w:numPr>
        <w:rPr>
          <w:rFonts w:ascii="Aptos" w:hAnsi="Aptos"/>
        </w:rPr>
      </w:pPr>
      <w:r w:rsidRPr="00B16880">
        <w:rPr>
          <w:rFonts w:ascii="Aptos" w:hAnsi="Aptos"/>
        </w:rPr>
        <w:lastRenderedPageBreak/>
        <w:t>Duration of use including frequency</w:t>
      </w:r>
    </w:p>
    <w:p w14:paraId="5E5F1EB0" w14:textId="009CB220" w:rsidR="007B79BD" w:rsidRPr="00B16880" w:rsidRDefault="007B79BD" w:rsidP="007B79BD">
      <w:pPr>
        <w:pStyle w:val="ListParagraph"/>
        <w:numPr>
          <w:ilvl w:val="0"/>
          <w:numId w:val="3"/>
        </w:numPr>
        <w:rPr>
          <w:rFonts w:ascii="Aptos" w:hAnsi="Aptos"/>
        </w:rPr>
      </w:pPr>
      <w:r w:rsidRPr="00B16880">
        <w:rPr>
          <w:rFonts w:ascii="Aptos" w:hAnsi="Aptos"/>
        </w:rPr>
        <w:t>Route</w:t>
      </w:r>
    </w:p>
    <w:p w14:paraId="47D4CCF3" w14:textId="4ECABD31" w:rsidR="007B79BD" w:rsidRPr="00B16880" w:rsidRDefault="007B79BD" w:rsidP="007B79BD">
      <w:pPr>
        <w:pStyle w:val="ListParagraph"/>
        <w:numPr>
          <w:ilvl w:val="0"/>
          <w:numId w:val="3"/>
        </w:numPr>
        <w:rPr>
          <w:rFonts w:ascii="Aptos" w:hAnsi="Aptos"/>
        </w:rPr>
      </w:pPr>
      <w:r w:rsidRPr="00B16880">
        <w:rPr>
          <w:rFonts w:ascii="Aptos" w:hAnsi="Aptos"/>
        </w:rPr>
        <w:t xml:space="preserve">Duration of treatment </w:t>
      </w:r>
    </w:p>
    <w:p w14:paraId="7EDD32B8" w14:textId="05666383" w:rsidR="007B79BD" w:rsidRPr="00B16880" w:rsidRDefault="007B79BD" w:rsidP="007B79BD">
      <w:pPr>
        <w:pStyle w:val="ListParagraph"/>
        <w:numPr>
          <w:ilvl w:val="0"/>
          <w:numId w:val="3"/>
        </w:numPr>
        <w:rPr>
          <w:rFonts w:ascii="Aptos" w:hAnsi="Aptos"/>
        </w:rPr>
      </w:pPr>
      <w:r w:rsidRPr="00B16880">
        <w:rPr>
          <w:rFonts w:ascii="Aptos" w:hAnsi="Aptos"/>
        </w:rPr>
        <w:t>Special instructions</w:t>
      </w:r>
    </w:p>
    <w:p w14:paraId="34054C7D" w14:textId="776AEA8C" w:rsidR="00795C12" w:rsidRPr="00B16880" w:rsidRDefault="00795C12" w:rsidP="007B79BD">
      <w:pPr>
        <w:pStyle w:val="ListParagraph"/>
        <w:numPr>
          <w:ilvl w:val="0"/>
          <w:numId w:val="3"/>
        </w:numPr>
        <w:rPr>
          <w:rFonts w:ascii="Aptos" w:hAnsi="Aptos"/>
        </w:rPr>
      </w:pPr>
      <w:r w:rsidRPr="00B16880">
        <w:rPr>
          <w:rFonts w:ascii="Aptos" w:hAnsi="Aptos"/>
        </w:rPr>
        <w:t xml:space="preserve">Monitoring, if required </w:t>
      </w:r>
    </w:p>
    <w:p w14:paraId="741D9763" w14:textId="7A69CC22" w:rsidR="007B79BD" w:rsidRPr="00B16880" w:rsidRDefault="007B79BD" w:rsidP="007B79BD">
      <w:pPr>
        <w:pStyle w:val="ListParagraph"/>
        <w:numPr>
          <w:ilvl w:val="0"/>
          <w:numId w:val="3"/>
        </w:numPr>
        <w:rPr>
          <w:rFonts w:ascii="Aptos" w:hAnsi="Aptos"/>
        </w:rPr>
      </w:pPr>
      <w:r w:rsidRPr="00B16880">
        <w:rPr>
          <w:rFonts w:ascii="Aptos" w:hAnsi="Aptos"/>
        </w:rPr>
        <w:t>Repetitions (number and interval)</w:t>
      </w:r>
    </w:p>
    <w:p w14:paraId="0D1D1B52" w14:textId="09519942" w:rsidR="007B79BD" w:rsidRPr="00B16880" w:rsidRDefault="007B79BD" w:rsidP="007B79BD">
      <w:pPr>
        <w:pStyle w:val="ListParagraph"/>
        <w:numPr>
          <w:ilvl w:val="0"/>
          <w:numId w:val="3"/>
        </w:numPr>
        <w:rPr>
          <w:rFonts w:ascii="Aptos" w:hAnsi="Aptos"/>
        </w:rPr>
      </w:pPr>
      <w:r w:rsidRPr="00B16880">
        <w:rPr>
          <w:rFonts w:ascii="Aptos" w:hAnsi="Aptos"/>
        </w:rPr>
        <w:t>Your name, address, and practice number</w:t>
      </w:r>
    </w:p>
    <w:p w14:paraId="598216AE" w14:textId="56A95FF4" w:rsidR="007B79BD" w:rsidRPr="00B16880" w:rsidRDefault="007B79BD" w:rsidP="007B79BD">
      <w:pPr>
        <w:pStyle w:val="ListParagraph"/>
        <w:numPr>
          <w:ilvl w:val="0"/>
          <w:numId w:val="3"/>
        </w:numPr>
        <w:rPr>
          <w:rFonts w:ascii="Aptos" w:hAnsi="Aptos"/>
        </w:rPr>
      </w:pPr>
      <w:r w:rsidRPr="00B16880">
        <w:rPr>
          <w:rFonts w:ascii="Aptos" w:hAnsi="Aptos"/>
        </w:rPr>
        <w:t xml:space="preserve">Treatment goal/diagnosis/clinical indication </w:t>
      </w:r>
    </w:p>
    <w:p w14:paraId="56015C94" w14:textId="77777777" w:rsidR="002566FF" w:rsidRPr="00B16880" w:rsidRDefault="002566FF" w:rsidP="002566FF">
      <w:pPr>
        <w:pStyle w:val="ListParagraph"/>
        <w:ind w:left="380"/>
        <w:rPr>
          <w:rFonts w:ascii="Aptos" w:hAnsi="Aptos"/>
        </w:rPr>
      </w:pPr>
    </w:p>
    <w:p w14:paraId="5890F433" w14:textId="4FCD9765" w:rsidR="002566FF" w:rsidRPr="00B16880" w:rsidRDefault="002566FF" w:rsidP="002566FF">
      <w:pPr>
        <w:pStyle w:val="ListParagraph"/>
        <w:ind w:left="380"/>
        <w:rPr>
          <w:rFonts w:ascii="Aptos" w:hAnsi="Aptos"/>
        </w:rPr>
      </w:pPr>
      <w:r w:rsidRPr="00B16880">
        <w:rPr>
          <w:rFonts w:ascii="Aptos" w:hAnsi="Aptos"/>
        </w:rPr>
        <w:t>Drug Nomenclature</w:t>
      </w:r>
    </w:p>
    <w:p w14:paraId="3601C96C" w14:textId="39C179CB" w:rsidR="002566FF" w:rsidRPr="00B16880" w:rsidRDefault="002566FF" w:rsidP="002566FF">
      <w:pPr>
        <w:pStyle w:val="ListParagraph"/>
        <w:numPr>
          <w:ilvl w:val="0"/>
          <w:numId w:val="2"/>
        </w:numPr>
        <w:rPr>
          <w:rFonts w:ascii="Aptos" w:hAnsi="Aptos"/>
        </w:rPr>
      </w:pPr>
      <w:r w:rsidRPr="00B16880">
        <w:rPr>
          <w:rFonts w:ascii="Aptos" w:hAnsi="Aptos"/>
        </w:rPr>
        <w:t>All drugs have 3 names:</w:t>
      </w:r>
    </w:p>
    <w:p w14:paraId="5E110A3F" w14:textId="3EB6F979" w:rsidR="002566FF" w:rsidRPr="00B16880" w:rsidRDefault="002566FF" w:rsidP="002566FF">
      <w:pPr>
        <w:pStyle w:val="ListParagraph"/>
        <w:numPr>
          <w:ilvl w:val="1"/>
          <w:numId w:val="2"/>
        </w:numPr>
        <w:rPr>
          <w:rFonts w:ascii="Aptos" w:hAnsi="Aptos"/>
        </w:rPr>
      </w:pPr>
      <w:r w:rsidRPr="00B16880">
        <w:rPr>
          <w:rFonts w:ascii="Aptos" w:hAnsi="Aptos"/>
        </w:rPr>
        <w:t>Chemical name: uses chemical nomenclature</w:t>
      </w:r>
      <w:r w:rsidR="0046653B" w:rsidRPr="00B16880">
        <w:rPr>
          <w:rFonts w:ascii="Aptos" w:hAnsi="Aptos"/>
        </w:rPr>
        <w:t>, describes the drug’s chemical structure</w:t>
      </w:r>
    </w:p>
    <w:p w14:paraId="031A50F3" w14:textId="7E1327B1" w:rsidR="002566FF" w:rsidRPr="00B16880" w:rsidRDefault="002566FF" w:rsidP="002566FF">
      <w:pPr>
        <w:pStyle w:val="ListParagraph"/>
        <w:numPr>
          <w:ilvl w:val="1"/>
          <w:numId w:val="2"/>
        </w:numPr>
        <w:rPr>
          <w:rFonts w:ascii="Aptos" w:hAnsi="Aptos"/>
        </w:rPr>
      </w:pPr>
      <w:r w:rsidRPr="00B16880">
        <w:rPr>
          <w:rFonts w:ascii="Aptos" w:hAnsi="Aptos"/>
        </w:rPr>
        <w:t>Generic (</w:t>
      </w:r>
      <w:r w:rsidR="00B16880" w:rsidRPr="00B16880">
        <w:rPr>
          <w:rFonts w:ascii="Aptos" w:hAnsi="Aptos"/>
        </w:rPr>
        <w:t>non-proprietary</w:t>
      </w:r>
      <w:r w:rsidRPr="00B16880">
        <w:rPr>
          <w:rFonts w:ascii="Aptos" w:hAnsi="Aptos"/>
        </w:rPr>
        <w:t xml:space="preserve"> name): acetylsalicylic acid</w:t>
      </w:r>
      <w:r w:rsidR="00795C12" w:rsidRPr="00B16880">
        <w:rPr>
          <w:rFonts w:ascii="Aptos" w:hAnsi="Aptos"/>
        </w:rPr>
        <w:t xml:space="preserve"> – can also be called the official name- Official name is the name designated by the FDA or health Canada</w:t>
      </w:r>
      <w:r w:rsidR="0046653B" w:rsidRPr="00B16880">
        <w:rPr>
          <w:rFonts w:ascii="Aptos" w:hAnsi="Aptos"/>
        </w:rPr>
        <w:t xml:space="preserve">, describes the drug’s physiological function, not capitalized </w:t>
      </w:r>
    </w:p>
    <w:p w14:paraId="29D43AE5" w14:textId="5BFB454D" w:rsidR="0046653B" w:rsidRPr="00B16880" w:rsidRDefault="002566FF" w:rsidP="0046653B">
      <w:pPr>
        <w:pStyle w:val="ListParagraph"/>
        <w:numPr>
          <w:ilvl w:val="1"/>
          <w:numId w:val="2"/>
        </w:numPr>
        <w:rPr>
          <w:rFonts w:ascii="Aptos" w:hAnsi="Aptos"/>
        </w:rPr>
      </w:pPr>
      <w:r w:rsidRPr="00B16880">
        <w:rPr>
          <w:rFonts w:ascii="Aptos" w:hAnsi="Aptos"/>
        </w:rPr>
        <w:t>Trade name: Tylenol</w:t>
      </w:r>
      <w:r w:rsidR="0046653B" w:rsidRPr="00B16880">
        <w:rPr>
          <w:rFonts w:ascii="Aptos" w:hAnsi="Aptos"/>
        </w:rPr>
        <w:t xml:space="preserve">- proprietary name; first letter is capitalized; </w:t>
      </w:r>
      <w:proofErr w:type="gramStart"/>
      <w:r w:rsidR="0046653B" w:rsidRPr="00B16880">
        <w:rPr>
          <w:rFonts w:ascii="Aptos" w:hAnsi="Aptos"/>
        </w:rPr>
        <w:t>trade mark</w:t>
      </w:r>
      <w:proofErr w:type="gramEnd"/>
      <w:r w:rsidR="0046653B" w:rsidRPr="00B16880">
        <w:rPr>
          <w:rFonts w:ascii="Aptos" w:hAnsi="Aptos"/>
        </w:rPr>
        <w:t xml:space="preserve"> name</w:t>
      </w:r>
    </w:p>
    <w:p w14:paraId="474D3D3A" w14:textId="2A51D849" w:rsidR="0046653B" w:rsidRPr="00B16880" w:rsidRDefault="0046653B" w:rsidP="0046653B">
      <w:pPr>
        <w:pStyle w:val="ListParagraph"/>
        <w:numPr>
          <w:ilvl w:val="1"/>
          <w:numId w:val="2"/>
        </w:numPr>
        <w:rPr>
          <w:rFonts w:ascii="Aptos" w:hAnsi="Aptos"/>
        </w:rPr>
      </w:pPr>
      <w:r w:rsidRPr="00B16880">
        <w:rPr>
          <w:rFonts w:ascii="Aptos" w:hAnsi="Aptos"/>
        </w:rPr>
        <w:t xml:space="preserve">Official name: the name designated by FDA/Health Canada; often the same as generic name </w:t>
      </w:r>
    </w:p>
    <w:p w14:paraId="3C501A8D" w14:textId="1AEB20A9" w:rsidR="002566FF" w:rsidRPr="00B16880" w:rsidRDefault="002566FF" w:rsidP="002566FF">
      <w:pPr>
        <w:pStyle w:val="ListParagraph"/>
        <w:numPr>
          <w:ilvl w:val="0"/>
          <w:numId w:val="2"/>
        </w:numPr>
        <w:rPr>
          <w:rFonts w:ascii="Aptos" w:hAnsi="Aptos"/>
        </w:rPr>
      </w:pPr>
      <w:r w:rsidRPr="00B16880">
        <w:rPr>
          <w:rFonts w:ascii="Aptos" w:hAnsi="Aptos"/>
        </w:rPr>
        <w:t xml:space="preserve">As specific as possible: </w:t>
      </w:r>
    </w:p>
    <w:p w14:paraId="36078BB8" w14:textId="11E4A922" w:rsidR="002566FF" w:rsidRPr="00B16880" w:rsidRDefault="002566FF" w:rsidP="002566FF">
      <w:pPr>
        <w:pStyle w:val="ListParagraph"/>
        <w:numPr>
          <w:ilvl w:val="1"/>
          <w:numId w:val="2"/>
        </w:numPr>
        <w:rPr>
          <w:rFonts w:ascii="Aptos" w:hAnsi="Aptos"/>
        </w:rPr>
      </w:pPr>
      <w:r w:rsidRPr="00B16880">
        <w:rPr>
          <w:rFonts w:ascii="Aptos" w:hAnsi="Aptos"/>
        </w:rPr>
        <w:t xml:space="preserve">Iron supplements: </w:t>
      </w:r>
    </w:p>
    <w:p w14:paraId="0B746B46" w14:textId="0A7DAF39" w:rsidR="002566FF" w:rsidRPr="00B16880" w:rsidRDefault="002566FF" w:rsidP="002566FF">
      <w:pPr>
        <w:pStyle w:val="ListParagraph"/>
        <w:numPr>
          <w:ilvl w:val="2"/>
          <w:numId w:val="2"/>
        </w:numPr>
        <w:rPr>
          <w:rFonts w:ascii="Aptos" w:hAnsi="Aptos"/>
        </w:rPr>
      </w:pPr>
      <w:r w:rsidRPr="00B16880">
        <w:rPr>
          <w:rFonts w:ascii="Aptos" w:hAnsi="Aptos"/>
        </w:rPr>
        <w:t>Ferrous gluconate vs ferrous fumarate vs ferrous sulfate</w:t>
      </w:r>
    </w:p>
    <w:p w14:paraId="2F233DCB" w14:textId="106DF107" w:rsidR="002566FF" w:rsidRPr="00B16880" w:rsidRDefault="00B16880" w:rsidP="002566FF">
      <w:pPr>
        <w:pStyle w:val="ListParagraph"/>
        <w:numPr>
          <w:ilvl w:val="1"/>
          <w:numId w:val="2"/>
        </w:numPr>
        <w:rPr>
          <w:rFonts w:ascii="Aptos" w:hAnsi="Aptos"/>
        </w:rPr>
      </w:pPr>
      <w:r w:rsidRPr="00B16880">
        <w:rPr>
          <w:rFonts w:ascii="Aptos" w:hAnsi="Aptos"/>
        </w:rPr>
        <w:t>Long-acting</w:t>
      </w:r>
      <w:r w:rsidR="002566FF" w:rsidRPr="00B16880">
        <w:rPr>
          <w:rFonts w:ascii="Aptos" w:hAnsi="Aptos"/>
        </w:rPr>
        <w:t xml:space="preserve"> vs short acting:</w:t>
      </w:r>
    </w:p>
    <w:p w14:paraId="15296C94" w14:textId="42A6BDF3" w:rsidR="002566FF" w:rsidRPr="00B16880" w:rsidRDefault="002566FF" w:rsidP="002566FF">
      <w:pPr>
        <w:pStyle w:val="ListParagraph"/>
        <w:numPr>
          <w:ilvl w:val="2"/>
          <w:numId w:val="2"/>
        </w:numPr>
        <w:rPr>
          <w:rFonts w:ascii="Aptos" w:hAnsi="Aptos"/>
        </w:rPr>
      </w:pPr>
      <w:r w:rsidRPr="00B16880">
        <w:rPr>
          <w:rFonts w:ascii="Aptos" w:hAnsi="Aptos"/>
        </w:rPr>
        <w:t>Diltiazem vs diltiazem CD vs diltiazem ER</w:t>
      </w:r>
    </w:p>
    <w:p w14:paraId="3E06A39F" w14:textId="3F363207" w:rsidR="002566FF" w:rsidRPr="00B16880" w:rsidRDefault="002566FF" w:rsidP="002566FF">
      <w:pPr>
        <w:pStyle w:val="ListParagraph"/>
        <w:numPr>
          <w:ilvl w:val="2"/>
          <w:numId w:val="2"/>
        </w:numPr>
        <w:rPr>
          <w:rFonts w:ascii="Aptos" w:hAnsi="Aptos"/>
        </w:rPr>
      </w:pPr>
      <w:r w:rsidRPr="00B16880">
        <w:rPr>
          <w:rFonts w:ascii="Aptos" w:hAnsi="Aptos"/>
        </w:rPr>
        <w:t>Oxycodone vs Oxycontin</w:t>
      </w:r>
    </w:p>
    <w:p w14:paraId="1F8BCB57" w14:textId="0415667E" w:rsidR="002566FF" w:rsidRPr="00B16880" w:rsidRDefault="002566FF" w:rsidP="002566FF">
      <w:pPr>
        <w:pStyle w:val="ListParagraph"/>
        <w:numPr>
          <w:ilvl w:val="0"/>
          <w:numId w:val="2"/>
        </w:numPr>
        <w:rPr>
          <w:rFonts w:ascii="Aptos" w:hAnsi="Aptos"/>
        </w:rPr>
      </w:pPr>
      <w:r w:rsidRPr="00B16880">
        <w:rPr>
          <w:rFonts w:ascii="Aptos" w:hAnsi="Aptos"/>
        </w:rPr>
        <w:t xml:space="preserve">Generic vs trade names? </w:t>
      </w:r>
    </w:p>
    <w:p w14:paraId="6E716200" w14:textId="4EB2E500" w:rsidR="00795C12" w:rsidRPr="00B16880" w:rsidRDefault="00795C12" w:rsidP="00795C12">
      <w:pPr>
        <w:pStyle w:val="ListParagraph"/>
        <w:numPr>
          <w:ilvl w:val="1"/>
          <w:numId w:val="2"/>
        </w:numPr>
        <w:rPr>
          <w:rFonts w:ascii="Aptos" w:hAnsi="Aptos"/>
        </w:rPr>
      </w:pPr>
      <w:r w:rsidRPr="00B16880">
        <w:rPr>
          <w:rFonts w:ascii="Aptos" w:hAnsi="Aptos"/>
        </w:rPr>
        <w:t>Generic forms have lower costs typically</w:t>
      </w:r>
    </w:p>
    <w:p w14:paraId="450623FB" w14:textId="750D5D99" w:rsidR="00795C12" w:rsidRPr="00B16880" w:rsidRDefault="00795C12" w:rsidP="00795C12">
      <w:pPr>
        <w:pStyle w:val="ListParagraph"/>
        <w:numPr>
          <w:ilvl w:val="1"/>
          <w:numId w:val="2"/>
        </w:numPr>
        <w:rPr>
          <w:rFonts w:ascii="Aptos" w:hAnsi="Aptos"/>
        </w:rPr>
      </w:pPr>
      <w:r w:rsidRPr="00B16880">
        <w:rPr>
          <w:rFonts w:ascii="Aptos" w:hAnsi="Aptos"/>
        </w:rPr>
        <w:t xml:space="preserve">When prescribers are determining whether to prescribe a generic form of medication, it is important to remember that the generic form will have demonstrated its therapeutic equivalency to the brand name </w:t>
      </w:r>
    </w:p>
    <w:p w14:paraId="75B5215E" w14:textId="38937E02" w:rsidR="00795C12" w:rsidRPr="00B16880" w:rsidRDefault="00795C12" w:rsidP="00795C12">
      <w:pPr>
        <w:pStyle w:val="ListParagraph"/>
        <w:numPr>
          <w:ilvl w:val="2"/>
          <w:numId w:val="2"/>
        </w:numPr>
        <w:rPr>
          <w:rFonts w:ascii="Aptos" w:hAnsi="Aptos"/>
        </w:rPr>
      </w:pPr>
      <w:r w:rsidRPr="00B16880">
        <w:rPr>
          <w:rFonts w:ascii="Aptos" w:hAnsi="Aptos"/>
        </w:rPr>
        <w:t xml:space="preserve">Equivalency is established through rigorous trials to ensure peak plasma serum concentration is within 80-125% compared to the brand name drug – most pharmaceutical companies tend to have a difference of 3% peak plasma serum concentration when compared to the brand name </w:t>
      </w:r>
    </w:p>
    <w:p w14:paraId="494341A6" w14:textId="55A741D4" w:rsidR="00795C12" w:rsidRPr="00B16880" w:rsidRDefault="00795C12" w:rsidP="00795C12">
      <w:pPr>
        <w:rPr>
          <w:rFonts w:ascii="Aptos" w:hAnsi="Aptos"/>
        </w:rPr>
      </w:pPr>
      <w:r w:rsidRPr="00B16880">
        <w:rPr>
          <w:rFonts w:ascii="Aptos" w:hAnsi="Aptos"/>
        </w:rPr>
        <w:lastRenderedPageBreak/>
        <w:fldChar w:fldCharType="begin"/>
      </w:r>
      <w:r w:rsidRPr="00B16880">
        <w:rPr>
          <w:rFonts w:ascii="Aptos" w:hAnsi="Aptos"/>
        </w:rPr>
        <w:instrText xml:space="preserve"> INCLUDEPICTURE "/Users/erikagodin/Library/Group Containers/UBF8T346G9.ms/WebArchiveCopyPasteTempFiles/com.microsoft.Word/Unit2_Pic1.png?ou=27212" \* MERGEFORMATINET </w:instrText>
      </w:r>
      <w:r w:rsidRPr="00B16880">
        <w:rPr>
          <w:rFonts w:ascii="Aptos" w:hAnsi="Aptos"/>
        </w:rPr>
        <w:fldChar w:fldCharType="separate"/>
      </w:r>
      <w:r w:rsidRPr="00B16880">
        <w:rPr>
          <w:rFonts w:ascii="Aptos" w:hAnsi="Aptos"/>
          <w:noProof/>
        </w:rPr>
        <w:drawing>
          <wp:inline distT="0" distB="0" distL="0" distR="0" wp14:anchorId="47D54484" wp14:editId="73B0833A">
            <wp:extent cx="5943600" cy="2544445"/>
            <wp:effectExtent l="0" t="0" r="0" b="0"/>
            <wp:docPr id="907214892" name="Picture 1" descr="Every drug contains active and inactive ingredients. Typically, about 3% variation of active ingredient seen in generic drugs, however 20% variation is permitted from brand name. Inactive ingredients can vary, example: Tylenol vs. Kirkland Signature acetaminophen. Historical note: Beginning 1939 inactive ingredients must be reported and approved, following 100+ deaths from people taking a sulfonamide containing diethylene glycol (like antifree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ry drug contains active and inactive ingredients. Typically, about 3% variation of active ingredient seen in generic drugs, however 20% variation is permitted from brand name. Inactive ingredients can vary, example: Tylenol vs. Kirkland Signature acetaminophen. Historical note: Beginning 1939 inactive ingredients must be reported and approved, following 100+ deaths from people taking a sulfonamide containing diethylene glycol (like antifreez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44445"/>
                    </a:xfrm>
                    <a:prstGeom prst="rect">
                      <a:avLst/>
                    </a:prstGeom>
                    <a:noFill/>
                    <a:ln>
                      <a:noFill/>
                    </a:ln>
                  </pic:spPr>
                </pic:pic>
              </a:graphicData>
            </a:graphic>
          </wp:inline>
        </w:drawing>
      </w:r>
      <w:r w:rsidRPr="00B16880">
        <w:rPr>
          <w:rFonts w:ascii="Aptos" w:hAnsi="Aptos"/>
        </w:rPr>
        <w:fldChar w:fldCharType="end"/>
      </w:r>
    </w:p>
    <w:p w14:paraId="71EB8F76" w14:textId="1BB8BBD4" w:rsidR="002566FF" w:rsidRPr="00B16880" w:rsidRDefault="0002209E" w:rsidP="002566FF">
      <w:pPr>
        <w:rPr>
          <w:rFonts w:ascii="Aptos" w:hAnsi="Aptos"/>
        </w:rPr>
      </w:pPr>
      <w:r w:rsidRPr="00B16880">
        <w:rPr>
          <w:rFonts w:ascii="Aptos" w:hAnsi="Aptos"/>
        </w:rPr>
        <w:t>Problems with Trade Names</w:t>
      </w:r>
    </w:p>
    <w:p w14:paraId="3F060063" w14:textId="60945911" w:rsidR="0002209E" w:rsidRPr="00B16880" w:rsidRDefault="0002209E" w:rsidP="0002209E">
      <w:pPr>
        <w:pStyle w:val="ListParagraph"/>
        <w:numPr>
          <w:ilvl w:val="0"/>
          <w:numId w:val="2"/>
        </w:numPr>
        <w:rPr>
          <w:rFonts w:ascii="Aptos" w:hAnsi="Aptos"/>
        </w:rPr>
      </w:pPr>
      <w:r w:rsidRPr="00B16880">
        <w:rPr>
          <w:rFonts w:ascii="Aptos" w:hAnsi="Aptos"/>
        </w:rPr>
        <w:t xml:space="preserve">Patient may receive duplicate drug orders: </w:t>
      </w:r>
    </w:p>
    <w:p w14:paraId="7C5F89E9" w14:textId="59879FBB" w:rsidR="0002209E" w:rsidRPr="00B16880" w:rsidRDefault="0002209E" w:rsidP="0002209E">
      <w:pPr>
        <w:pStyle w:val="ListParagraph"/>
        <w:numPr>
          <w:ilvl w:val="1"/>
          <w:numId w:val="2"/>
        </w:numPr>
        <w:rPr>
          <w:rFonts w:ascii="Aptos" w:hAnsi="Aptos"/>
        </w:rPr>
      </w:pPr>
      <w:r w:rsidRPr="00B16880">
        <w:rPr>
          <w:rFonts w:ascii="Aptos" w:hAnsi="Aptos"/>
        </w:rPr>
        <w:t xml:space="preserve">Prinivil and Zestril = lisinopril </w:t>
      </w:r>
    </w:p>
    <w:p w14:paraId="1AD92B1E" w14:textId="16473154" w:rsidR="0002209E" w:rsidRPr="00B16880" w:rsidRDefault="0002209E" w:rsidP="0002209E">
      <w:pPr>
        <w:pStyle w:val="ListParagraph"/>
        <w:numPr>
          <w:ilvl w:val="0"/>
          <w:numId w:val="2"/>
        </w:numPr>
        <w:rPr>
          <w:rFonts w:ascii="Aptos" w:hAnsi="Aptos"/>
        </w:rPr>
      </w:pPr>
      <w:r w:rsidRPr="00B16880">
        <w:rPr>
          <w:rFonts w:ascii="Aptos" w:hAnsi="Aptos"/>
        </w:rPr>
        <w:t>Confusion between drugs – sound-alike names</w:t>
      </w:r>
    </w:p>
    <w:p w14:paraId="5313BFDF" w14:textId="0B92EA43" w:rsidR="0002209E" w:rsidRPr="00B16880" w:rsidRDefault="0002209E" w:rsidP="0002209E">
      <w:pPr>
        <w:pStyle w:val="ListParagraph"/>
        <w:numPr>
          <w:ilvl w:val="1"/>
          <w:numId w:val="2"/>
        </w:numPr>
        <w:rPr>
          <w:rFonts w:ascii="Aptos" w:hAnsi="Aptos"/>
        </w:rPr>
      </w:pPr>
      <w:r w:rsidRPr="00B16880">
        <w:rPr>
          <w:rFonts w:ascii="Aptos" w:hAnsi="Aptos"/>
        </w:rPr>
        <w:t>Celebrex (celecoxib) used for osteoarthritis or rheumatoid arthritis vs</w:t>
      </w:r>
    </w:p>
    <w:p w14:paraId="778CB018" w14:textId="6837A256" w:rsidR="0002209E" w:rsidRPr="00B16880" w:rsidRDefault="0002209E" w:rsidP="0002209E">
      <w:pPr>
        <w:pStyle w:val="ListParagraph"/>
        <w:numPr>
          <w:ilvl w:val="2"/>
          <w:numId w:val="2"/>
        </w:numPr>
        <w:rPr>
          <w:rFonts w:ascii="Aptos" w:hAnsi="Aptos"/>
        </w:rPr>
      </w:pPr>
      <w:r w:rsidRPr="00B16880">
        <w:rPr>
          <w:rFonts w:ascii="Aptos" w:hAnsi="Aptos"/>
        </w:rPr>
        <w:t xml:space="preserve">Celexa (citalopram) used for depression </w:t>
      </w:r>
    </w:p>
    <w:p w14:paraId="0D4389D3" w14:textId="653E3DE8" w:rsidR="0002209E" w:rsidRPr="00B16880" w:rsidRDefault="0002209E" w:rsidP="0002209E">
      <w:pPr>
        <w:pStyle w:val="ListParagraph"/>
        <w:numPr>
          <w:ilvl w:val="0"/>
          <w:numId w:val="2"/>
        </w:numPr>
        <w:rPr>
          <w:rFonts w:ascii="Aptos" w:hAnsi="Aptos"/>
        </w:rPr>
      </w:pPr>
      <w:r w:rsidRPr="00B16880">
        <w:rPr>
          <w:rFonts w:ascii="Aptos" w:hAnsi="Aptos"/>
        </w:rPr>
        <w:t>Different countries use different trade names</w:t>
      </w:r>
    </w:p>
    <w:p w14:paraId="05BAC842" w14:textId="2A0849B1" w:rsidR="0002209E" w:rsidRPr="00B16880" w:rsidRDefault="0002209E" w:rsidP="0002209E">
      <w:pPr>
        <w:pStyle w:val="ListParagraph"/>
        <w:numPr>
          <w:ilvl w:val="1"/>
          <w:numId w:val="2"/>
        </w:numPr>
        <w:rPr>
          <w:rFonts w:ascii="Aptos" w:hAnsi="Aptos"/>
        </w:rPr>
      </w:pPr>
      <w:r w:rsidRPr="00B16880">
        <w:rPr>
          <w:rFonts w:ascii="Aptos" w:hAnsi="Aptos"/>
        </w:rPr>
        <w:t>Losec vs Prilosec (omeprazole)</w:t>
      </w:r>
    </w:p>
    <w:p w14:paraId="654E7006" w14:textId="05B51F6C" w:rsidR="0002209E" w:rsidRPr="00B16880" w:rsidRDefault="0002209E" w:rsidP="0002209E">
      <w:pPr>
        <w:pStyle w:val="ListParagraph"/>
        <w:numPr>
          <w:ilvl w:val="1"/>
          <w:numId w:val="2"/>
        </w:numPr>
        <w:rPr>
          <w:rFonts w:ascii="Aptos" w:hAnsi="Aptos"/>
        </w:rPr>
      </w:pPr>
      <w:r w:rsidRPr="00B16880">
        <w:rPr>
          <w:rFonts w:ascii="Aptos" w:hAnsi="Aptos"/>
        </w:rPr>
        <w:t xml:space="preserve">Adalat vs Procardia </w:t>
      </w:r>
    </w:p>
    <w:p w14:paraId="0F762962" w14:textId="4F9D528B" w:rsidR="0002209E" w:rsidRPr="00B16880" w:rsidRDefault="0002209E" w:rsidP="0002209E">
      <w:pPr>
        <w:pStyle w:val="ListParagraph"/>
        <w:numPr>
          <w:ilvl w:val="0"/>
          <w:numId w:val="2"/>
        </w:numPr>
        <w:rPr>
          <w:rFonts w:ascii="Aptos" w:hAnsi="Aptos"/>
        </w:rPr>
      </w:pPr>
      <w:r w:rsidRPr="00B16880">
        <w:rPr>
          <w:rFonts w:ascii="Aptos" w:hAnsi="Aptos"/>
        </w:rPr>
        <w:t>Drug information resources</w:t>
      </w:r>
    </w:p>
    <w:p w14:paraId="4CC90673" w14:textId="09AE0F3C" w:rsidR="0002209E" w:rsidRPr="00B16880" w:rsidRDefault="0002209E" w:rsidP="0002209E">
      <w:pPr>
        <w:pStyle w:val="ListParagraph"/>
        <w:numPr>
          <w:ilvl w:val="1"/>
          <w:numId w:val="2"/>
        </w:numPr>
        <w:rPr>
          <w:rFonts w:ascii="Aptos" w:hAnsi="Aptos"/>
        </w:rPr>
      </w:pPr>
      <w:r w:rsidRPr="00B16880">
        <w:rPr>
          <w:rFonts w:ascii="Aptos" w:hAnsi="Aptos"/>
        </w:rPr>
        <w:t xml:space="preserve">Compendium of pharmaceuticals and specialities </w:t>
      </w:r>
    </w:p>
    <w:p w14:paraId="751B2D30" w14:textId="089B78DE" w:rsidR="0002209E" w:rsidRPr="00B16880" w:rsidRDefault="0002209E" w:rsidP="0002209E">
      <w:pPr>
        <w:pStyle w:val="ListParagraph"/>
        <w:numPr>
          <w:ilvl w:val="2"/>
          <w:numId w:val="2"/>
        </w:numPr>
        <w:rPr>
          <w:rFonts w:ascii="Aptos" w:hAnsi="Aptos"/>
        </w:rPr>
      </w:pPr>
      <w:r w:rsidRPr="00B16880">
        <w:rPr>
          <w:rFonts w:ascii="Aptos" w:hAnsi="Aptos"/>
        </w:rPr>
        <w:t xml:space="preserve">Drug monographs </w:t>
      </w:r>
    </w:p>
    <w:p w14:paraId="5E5AD783" w14:textId="0FE05A79" w:rsidR="0002209E" w:rsidRPr="00B16880" w:rsidRDefault="0002209E" w:rsidP="0002209E">
      <w:pPr>
        <w:pStyle w:val="ListParagraph"/>
        <w:numPr>
          <w:ilvl w:val="2"/>
          <w:numId w:val="2"/>
        </w:numPr>
        <w:rPr>
          <w:rFonts w:ascii="Aptos" w:hAnsi="Aptos"/>
        </w:rPr>
      </w:pPr>
      <w:r w:rsidRPr="00B16880">
        <w:rPr>
          <w:rFonts w:ascii="Aptos" w:hAnsi="Aptos"/>
        </w:rPr>
        <w:t>Some clinical info</w:t>
      </w:r>
    </w:p>
    <w:p w14:paraId="486DA029" w14:textId="5646EEE6" w:rsidR="0002209E" w:rsidRPr="00B16880" w:rsidRDefault="0002209E" w:rsidP="0002209E">
      <w:pPr>
        <w:pStyle w:val="ListParagraph"/>
        <w:numPr>
          <w:ilvl w:val="2"/>
          <w:numId w:val="2"/>
        </w:numPr>
        <w:rPr>
          <w:rFonts w:ascii="Aptos" w:hAnsi="Aptos"/>
        </w:rPr>
      </w:pPr>
      <w:r w:rsidRPr="00B16880">
        <w:rPr>
          <w:rFonts w:ascii="Aptos" w:hAnsi="Aptos"/>
        </w:rPr>
        <w:t xml:space="preserve">Generic/brand name </w:t>
      </w:r>
    </w:p>
    <w:p w14:paraId="2EB93F5D" w14:textId="0250911D" w:rsidR="0002209E" w:rsidRPr="00B16880" w:rsidRDefault="0002209E" w:rsidP="0002209E">
      <w:pPr>
        <w:pStyle w:val="ListParagraph"/>
        <w:numPr>
          <w:ilvl w:val="1"/>
          <w:numId w:val="2"/>
        </w:numPr>
        <w:rPr>
          <w:rFonts w:ascii="Aptos" w:hAnsi="Aptos"/>
        </w:rPr>
      </w:pPr>
      <w:proofErr w:type="spellStart"/>
      <w:r w:rsidRPr="00B16880">
        <w:rPr>
          <w:rFonts w:ascii="Aptos" w:hAnsi="Aptos"/>
        </w:rPr>
        <w:t>Rxtx</w:t>
      </w:r>
      <w:proofErr w:type="spellEnd"/>
      <w:r w:rsidRPr="00B16880">
        <w:rPr>
          <w:rFonts w:ascii="Aptos" w:hAnsi="Aptos"/>
        </w:rPr>
        <w:t xml:space="preserve"> </w:t>
      </w:r>
    </w:p>
    <w:p w14:paraId="728C42D0" w14:textId="0303E68E" w:rsidR="0002209E" w:rsidRPr="00B16880" w:rsidRDefault="0002209E" w:rsidP="0002209E">
      <w:pPr>
        <w:pStyle w:val="ListParagraph"/>
        <w:numPr>
          <w:ilvl w:val="2"/>
          <w:numId w:val="2"/>
        </w:numPr>
        <w:rPr>
          <w:rFonts w:ascii="Aptos" w:hAnsi="Aptos"/>
        </w:rPr>
      </w:pPr>
      <w:r w:rsidRPr="00B16880">
        <w:rPr>
          <w:rFonts w:ascii="Aptos" w:hAnsi="Aptos"/>
        </w:rPr>
        <w:t>Canadian content</w:t>
      </w:r>
    </w:p>
    <w:p w14:paraId="5BAC2F4B" w14:textId="570335EB" w:rsidR="0002209E" w:rsidRPr="00B16880" w:rsidRDefault="0002209E" w:rsidP="0002209E">
      <w:pPr>
        <w:pStyle w:val="ListParagraph"/>
        <w:numPr>
          <w:ilvl w:val="3"/>
          <w:numId w:val="2"/>
        </w:numPr>
        <w:rPr>
          <w:rFonts w:ascii="Aptos" w:hAnsi="Aptos"/>
        </w:rPr>
      </w:pPr>
      <w:r w:rsidRPr="00B16880">
        <w:rPr>
          <w:rFonts w:ascii="Aptos" w:hAnsi="Aptos"/>
        </w:rPr>
        <w:t>Authoritative source for prescribing and managing drug therapy at the point of care</w:t>
      </w:r>
    </w:p>
    <w:p w14:paraId="5ACA7B5D" w14:textId="481A2CDD" w:rsidR="0002209E" w:rsidRPr="00B16880" w:rsidRDefault="0002209E" w:rsidP="0002209E">
      <w:pPr>
        <w:pStyle w:val="ListParagraph"/>
        <w:numPr>
          <w:ilvl w:val="3"/>
          <w:numId w:val="2"/>
        </w:numPr>
        <w:rPr>
          <w:rFonts w:ascii="Aptos" w:hAnsi="Aptos"/>
        </w:rPr>
      </w:pPr>
      <w:r w:rsidRPr="00B16880">
        <w:rPr>
          <w:rFonts w:ascii="Aptos" w:hAnsi="Aptos"/>
        </w:rPr>
        <w:t>E-text</w:t>
      </w:r>
    </w:p>
    <w:p w14:paraId="128BAB0E" w14:textId="6073AAF4" w:rsidR="0002209E" w:rsidRPr="00B16880" w:rsidRDefault="0002209E" w:rsidP="0002209E">
      <w:pPr>
        <w:pStyle w:val="ListParagraph"/>
        <w:numPr>
          <w:ilvl w:val="1"/>
          <w:numId w:val="2"/>
        </w:numPr>
        <w:rPr>
          <w:rFonts w:ascii="Aptos" w:hAnsi="Aptos"/>
        </w:rPr>
      </w:pPr>
      <w:r w:rsidRPr="00B16880">
        <w:rPr>
          <w:rFonts w:ascii="Aptos" w:hAnsi="Aptos"/>
        </w:rPr>
        <w:t>Anti-infective guidelines for community-acquired infections</w:t>
      </w:r>
    </w:p>
    <w:p w14:paraId="4B1F1E6B" w14:textId="184CDB90" w:rsidR="0002209E" w:rsidRPr="00B16880" w:rsidRDefault="0002209E" w:rsidP="0002209E">
      <w:pPr>
        <w:pStyle w:val="ListParagraph"/>
        <w:numPr>
          <w:ilvl w:val="2"/>
          <w:numId w:val="2"/>
        </w:numPr>
        <w:rPr>
          <w:rFonts w:ascii="Aptos" w:hAnsi="Aptos"/>
        </w:rPr>
      </w:pPr>
      <w:r w:rsidRPr="00B16880">
        <w:rPr>
          <w:rFonts w:ascii="Aptos" w:hAnsi="Aptos"/>
        </w:rPr>
        <w:t xml:space="preserve">Canadian content </w:t>
      </w:r>
    </w:p>
    <w:p w14:paraId="43C859B6" w14:textId="2ACE1839" w:rsidR="0002209E" w:rsidRPr="00B16880" w:rsidRDefault="0002209E" w:rsidP="0002209E">
      <w:pPr>
        <w:pStyle w:val="ListParagraph"/>
        <w:numPr>
          <w:ilvl w:val="3"/>
          <w:numId w:val="2"/>
        </w:numPr>
        <w:rPr>
          <w:rFonts w:ascii="Aptos" w:hAnsi="Aptos"/>
        </w:rPr>
      </w:pPr>
      <w:r w:rsidRPr="00B16880">
        <w:rPr>
          <w:rFonts w:ascii="Aptos" w:hAnsi="Aptos"/>
        </w:rPr>
        <w:t>Updated annually, paper and e-text</w:t>
      </w:r>
    </w:p>
    <w:p w14:paraId="4A64B73D" w14:textId="38E905FD" w:rsidR="0002209E" w:rsidRPr="00B16880" w:rsidRDefault="0002209E" w:rsidP="0002209E">
      <w:pPr>
        <w:pStyle w:val="ListParagraph"/>
        <w:numPr>
          <w:ilvl w:val="1"/>
          <w:numId w:val="2"/>
        </w:numPr>
        <w:rPr>
          <w:rFonts w:ascii="Aptos" w:hAnsi="Aptos"/>
        </w:rPr>
      </w:pPr>
      <w:r w:rsidRPr="00B16880">
        <w:rPr>
          <w:rFonts w:ascii="Aptos" w:hAnsi="Aptos"/>
        </w:rPr>
        <w:t>Merck Manual</w:t>
      </w:r>
    </w:p>
    <w:p w14:paraId="755DFC02" w14:textId="70D67942" w:rsidR="0002209E" w:rsidRPr="00B16880" w:rsidRDefault="0002209E" w:rsidP="0002209E">
      <w:pPr>
        <w:pStyle w:val="ListParagraph"/>
        <w:numPr>
          <w:ilvl w:val="2"/>
          <w:numId w:val="2"/>
        </w:numPr>
        <w:rPr>
          <w:rFonts w:ascii="Aptos" w:hAnsi="Aptos"/>
        </w:rPr>
      </w:pPr>
      <w:r w:rsidRPr="00B16880">
        <w:rPr>
          <w:rFonts w:ascii="Aptos" w:hAnsi="Aptos"/>
        </w:rPr>
        <w:t xml:space="preserve">Available online </w:t>
      </w:r>
    </w:p>
    <w:p w14:paraId="0A75DF3F" w14:textId="78777D8C" w:rsidR="0002209E" w:rsidRPr="00B16880" w:rsidRDefault="0002209E" w:rsidP="0002209E">
      <w:pPr>
        <w:rPr>
          <w:rFonts w:ascii="Aptos" w:hAnsi="Aptos"/>
        </w:rPr>
      </w:pPr>
      <w:r w:rsidRPr="00B16880">
        <w:rPr>
          <w:rFonts w:ascii="Aptos" w:hAnsi="Aptos"/>
        </w:rPr>
        <w:lastRenderedPageBreak/>
        <w:t>Drug Schedules</w:t>
      </w:r>
    </w:p>
    <w:p w14:paraId="1108B3E5" w14:textId="7E9CF587" w:rsidR="0002209E" w:rsidRPr="00B16880" w:rsidRDefault="0002209E" w:rsidP="0002209E">
      <w:pPr>
        <w:pStyle w:val="ListParagraph"/>
        <w:numPr>
          <w:ilvl w:val="0"/>
          <w:numId w:val="2"/>
        </w:numPr>
        <w:rPr>
          <w:rFonts w:ascii="Aptos" w:hAnsi="Aptos"/>
        </w:rPr>
      </w:pPr>
      <w:r w:rsidRPr="00B16880">
        <w:rPr>
          <w:rFonts w:ascii="Aptos" w:hAnsi="Aptos"/>
        </w:rPr>
        <w:t xml:space="preserve">Classification tools for drugs, defined on medical use and potential for abuse and dependency </w:t>
      </w:r>
    </w:p>
    <w:p w14:paraId="1E24A6B0" w14:textId="631D1097" w:rsidR="0002209E" w:rsidRPr="00B16880" w:rsidRDefault="0002209E" w:rsidP="0002209E">
      <w:pPr>
        <w:pStyle w:val="ListParagraph"/>
        <w:numPr>
          <w:ilvl w:val="0"/>
          <w:numId w:val="2"/>
        </w:numPr>
        <w:rPr>
          <w:rFonts w:ascii="Aptos" w:hAnsi="Aptos"/>
        </w:rPr>
      </w:pPr>
      <w:r w:rsidRPr="00B16880">
        <w:rPr>
          <w:rFonts w:ascii="Aptos" w:hAnsi="Aptos"/>
        </w:rPr>
        <w:t xml:space="preserve">National Drug General was endorsed by the National Association of Pharmaceutical Regulatory Authorities and applies to each province with consistent regulations </w:t>
      </w:r>
    </w:p>
    <w:p w14:paraId="676FC787" w14:textId="0CFE3B09" w:rsidR="0002209E" w:rsidRPr="00B16880" w:rsidRDefault="0002209E" w:rsidP="0002209E">
      <w:pPr>
        <w:pStyle w:val="ListParagraph"/>
        <w:numPr>
          <w:ilvl w:val="0"/>
          <w:numId w:val="2"/>
        </w:numPr>
        <w:rPr>
          <w:rFonts w:ascii="Aptos" w:hAnsi="Aptos"/>
        </w:rPr>
      </w:pPr>
      <w:r w:rsidRPr="00B16880">
        <w:rPr>
          <w:rFonts w:ascii="Aptos" w:hAnsi="Aptos"/>
        </w:rPr>
        <w:t xml:space="preserve">Health Canada has the authority and responsibility to evaluate products for safety and efficacy and approves health products for sale </w:t>
      </w:r>
    </w:p>
    <w:p w14:paraId="2FD45FC2" w14:textId="524961B0" w:rsidR="0002209E" w:rsidRPr="00B16880" w:rsidRDefault="0002209E" w:rsidP="0002209E">
      <w:pPr>
        <w:pStyle w:val="ListParagraph"/>
        <w:numPr>
          <w:ilvl w:val="1"/>
          <w:numId w:val="2"/>
        </w:numPr>
        <w:rPr>
          <w:rFonts w:ascii="Aptos" w:hAnsi="Aptos"/>
        </w:rPr>
      </w:pPr>
      <w:r w:rsidRPr="00B16880">
        <w:rPr>
          <w:rFonts w:ascii="Aptos" w:hAnsi="Aptos"/>
        </w:rPr>
        <w:t>Decides what needs a prescription and a complete list of prescription drugs is maintained in the prescription drug lists online maintained by Health Canada</w:t>
      </w:r>
    </w:p>
    <w:p w14:paraId="52F2A784" w14:textId="55662E65" w:rsidR="0002209E" w:rsidRPr="00B16880" w:rsidRDefault="0002209E" w:rsidP="0002209E">
      <w:pPr>
        <w:pStyle w:val="ListParagraph"/>
        <w:numPr>
          <w:ilvl w:val="0"/>
          <w:numId w:val="2"/>
        </w:numPr>
        <w:rPr>
          <w:rFonts w:ascii="Aptos" w:hAnsi="Aptos"/>
        </w:rPr>
      </w:pPr>
      <w:r w:rsidRPr="00B16880">
        <w:rPr>
          <w:rFonts w:ascii="Aptos" w:hAnsi="Aptos"/>
        </w:rPr>
        <w:t xml:space="preserve">The role of NAPRA begins after health Canada gives market authorization and NAPRA determines the conditions for sale </w:t>
      </w:r>
    </w:p>
    <w:p w14:paraId="1E8D07F5" w14:textId="5CAC347B" w:rsidR="0002209E" w:rsidRPr="00B16880" w:rsidRDefault="0002209E" w:rsidP="0002209E">
      <w:pPr>
        <w:pStyle w:val="ListParagraph"/>
        <w:numPr>
          <w:ilvl w:val="0"/>
          <w:numId w:val="2"/>
        </w:numPr>
        <w:rPr>
          <w:rFonts w:ascii="Aptos" w:hAnsi="Aptos"/>
        </w:rPr>
      </w:pPr>
      <w:r w:rsidRPr="00B16880">
        <w:rPr>
          <w:rFonts w:ascii="Aptos" w:hAnsi="Aptos"/>
        </w:rPr>
        <w:t xml:space="preserve">Schedule 1 </w:t>
      </w:r>
      <w:r w:rsidR="007B79BD" w:rsidRPr="00B16880">
        <w:rPr>
          <w:rFonts w:ascii="Aptos" w:hAnsi="Aptos"/>
        </w:rPr>
        <w:t>D</w:t>
      </w:r>
      <w:r w:rsidRPr="00B16880">
        <w:rPr>
          <w:rFonts w:ascii="Aptos" w:hAnsi="Aptos"/>
        </w:rPr>
        <w:t>rugs</w:t>
      </w:r>
    </w:p>
    <w:p w14:paraId="0C6EE704" w14:textId="2F069378" w:rsidR="0002209E" w:rsidRPr="00B16880" w:rsidRDefault="0002209E" w:rsidP="0002209E">
      <w:pPr>
        <w:pStyle w:val="ListParagraph"/>
        <w:numPr>
          <w:ilvl w:val="1"/>
          <w:numId w:val="2"/>
        </w:numPr>
        <w:rPr>
          <w:rFonts w:ascii="Aptos" w:hAnsi="Aptos"/>
        </w:rPr>
      </w:pPr>
      <w:r w:rsidRPr="00B16880">
        <w:rPr>
          <w:rFonts w:ascii="Aptos" w:hAnsi="Aptos"/>
        </w:rPr>
        <w:t>Require a prescription for sale</w:t>
      </w:r>
    </w:p>
    <w:p w14:paraId="786F103B" w14:textId="6DF787CE" w:rsidR="0002209E" w:rsidRPr="00B16880" w:rsidRDefault="0002209E" w:rsidP="0002209E">
      <w:pPr>
        <w:pStyle w:val="ListParagraph"/>
        <w:numPr>
          <w:ilvl w:val="1"/>
          <w:numId w:val="2"/>
        </w:numPr>
        <w:rPr>
          <w:rFonts w:ascii="Aptos" w:hAnsi="Aptos"/>
        </w:rPr>
      </w:pPr>
      <w:r w:rsidRPr="00B16880">
        <w:rPr>
          <w:rFonts w:ascii="Aptos" w:hAnsi="Aptos"/>
        </w:rPr>
        <w:t>Provided to the public by the pharmacist following the diagnosis and professional intervention of a practitioner</w:t>
      </w:r>
    </w:p>
    <w:p w14:paraId="4B13DF47" w14:textId="434822C1" w:rsidR="0002209E" w:rsidRPr="00B16880" w:rsidRDefault="0002209E" w:rsidP="0002209E">
      <w:pPr>
        <w:pStyle w:val="ListParagraph"/>
        <w:numPr>
          <w:ilvl w:val="1"/>
          <w:numId w:val="2"/>
        </w:numPr>
        <w:rPr>
          <w:rFonts w:ascii="Aptos" w:hAnsi="Aptos"/>
        </w:rPr>
      </w:pPr>
      <w:r w:rsidRPr="00B16880">
        <w:rPr>
          <w:rFonts w:ascii="Aptos" w:hAnsi="Aptos"/>
        </w:rPr>
        <w:t xml:space="preserve">Must be controlled in a regulated </w:t>
      </w:r>
      <w:r w:rsidR="007B79BD" w:rsidRPr="00B16880">
        <w:rPr>
          <w:rFonts w:ascii="Aptos" w:hAnsi="Aptos"/>
        </w:rPr>
        <w:t>environment and</w:t>
      </w:r>
      <w:r w:rsidRPr="00B16880">
        <w:rPr>
          <w:rFonts w:ascii="Aptos" w:hAnsi="Aptos"/>
        </w:rPr>
        <w:t xml:space="preserve"> defined through provincial pharmacy legislation </w:t>
      </w:r>
    </w:p>
    <w:p w14:paraId="1E1F5369" w14:textId="3D1E7AF8" w:rsidR="007B79BD" w:rsidRPr="00B16880" w:rsidRDefault="007B79BD" w:rsidP="007B79BD">
      <w:pPr>
        <w:pStyle w:val="ListParagraph"/>
        <w:numPr>
          <w:ilvl w:val="0"/>
          <w:numId w:val="2"/>
        </w:numPr>
        <w:rPr>
          <w:rFonts w:ascii="Aptos" w:hAnsi="Aptos"/>
        </w:rPr>
      </w:pPr>
      <w:r w:rsidRPr="00B16880">
        <w:rPr>
          <w:rFonts w:ascii="Aptos" w:hAnsi="Aptos"/>
        </w:rPr>
        <w:t>Schedule 2 Drugs</w:t>
      </w:r>
    </w:p>
    <w:p w14:paraId="6AB3D02B" w14:textId="21FFEC09" w:rsidR="007B79BD" w:rsidRPr="00B16880" w:rsidRDefault="007B79BD" w:rsidP="007B79BD">
      <w:pPr>
        <w:pStyle w:val="ListParagraph"/>
        <w:numPr>
          <w:ilvl w:val="1"/>
          <w:numId w:val="2"/>
        </w:numPr>
        <w:rPr>
          <w:rFonts w:ascii="Aptos" w:hAnsi="Aptos"/>
        </w:rPr>
      </w:pPr>
      <w:r w:rsidRPr="00B16880">
        <w:rPr>
          <w:rFonts w:ascii="Aptos" w:hAnsi="Aptos"/>
        </w:rPr>
        <w:t>Less strictly regulated</w:t>
      </w:r>
    </w:p>
    <w:p w14:paraId="3C775637" w14:textId="2C8EC259" w:rsidR="007B79BD" w:rsidRPr="00B16880" w:rsidRDefault="007B79BD" w:rsidP="007B79BD">
      <w:pPr>
        <w:pStyle w:val="ListParagraph"/>
        <w:numPr>
          <w:ilvl w:val="1"/>
          <w:numId w:val="2"/>
        </w:numPr>
        <w:rPr>
          <w:rFonts w:ascii="Aptos" w:hAnsi="Aptos"/>
        </w:rPr>
      </w:pPr>
      <w:r w:rsidRPr="00B16880">
        <w:rPr>
          <w:rFonts w:ascii="Aptos" w:hAnsi="Aptos"/>
        </w:rPr>
        <w:t>No prescription required</w:t>
      </w:r>
    </w:p>
    <w:p w14:paraId="7363AA0C" w14:textId="6E06D20A" w:rsidR="007B79BD" w:rsidRPr="00B16880" w:rsidRDefault="007B79BD" w:rsidP="007B79BD">
      <w:pPr>
        <w:pStyle w:val="ListParagraph"/>
        <w:numPr>
          <w:ilvl w:val="1"/>
          <w:numId w:val="2"/>
        </w:numPr>
        <w:rPr>
          <w:rFonts w:ascii="Aptos" w:hAnsi="Aptos"/>
        </w:rPr>
      </w:pPr>
      <w:r w:rsidRPr="00B16880">
        <w:rPr>
          <w:rFonts w:ascii="Aptos" w:hAnsi="Aptos"/>
        </w:rPr>
        <w:t xml:space="preserve">Do require professional intervention from the pharmacist at the point of sale and possibly referral to a practitioner </w:t>
      </w:r>
    </w:p>
    <w:p w14:paraId="2CECF3BD" w14:textId="332E9366" w:rsidR="007B79BD" w:rsidRPr="00B16880" w:rsidRDefault="007B79BD" w:rsidP="007B79BD">
      <w:pPr>
        <w:pStyle w:val="ListParagraph"/>
        <w:numPr>
          <w:ilvl w:val="1"/>
          <w:numId w:val="2"/>
        </w:numPr>
        <w:rPr>
          <w:rFonts w:ascii="Aptos" w:hAnsi="Aptos"/>
        </w:rPr>
      </w:pPr>
      <w:r w:rsidRPr="00B16880">
        <w:rPr>
          <w:rFonts w:ascii="Aptos" w:hAnsi="Aptos"/>
        </w:rPr>
        <w:t xml:space="preserve">Must be stored where there is no public access </w:t>
      </w:r>
    </w:p>
    <w:p w14:paraId="6CC6C759" w14:textId="425B7889" w:rsidR="007B79BD" w:rsidRPr="00B16880" w:rsidRDefault="007B79BD" w:rsidP="007B79BD">
      <w:pPr>
        <w:pStyle w:val="ListParagraph"/>
        <w:numPr>
          <w:ilvl w:val="0"/>
          <w:numId w:val="2"/>
        </w:numPr>
        <w:rPr>
          <w:rFonts w:ascii="Aptos" w:hAnsi="Aptos"/>
        </w:rPr>
      </w:pPr>
      <w:r w:rsidRPr="00B16880">
        <w:rPr>
          <w:rFonts w:ascii="Aptos" w:hAnsi="Aptos"/>
        </w:rPr>
        <w:t>Schedule 3 Drugs</w:t>
      </w:r>
    </w:p>
    <w:p w14:paraId="15331A6A" w14:textId="63910047" w:rsidR="007B79BD" w:rsidRPr="00B16880" w:rsidRDefault="007B79BD" w:rsidP="007B79BD">
      <w:pPr>
        <w:pStyle w:val="ListParagraph"/>
        <w:numPr>
          <w:ilvl w:val="1"/>
          <w:numId w:val="2"/>
        </w:numPr>
        <w:rPr>
          <w:rFonts w:ascii="Aptos" w:hAnsi="Aptos"/>
        </w:rPr>
      </w:pPr>
      <w:r w:rsidRPr="00B16880">
        <w:rPr>
          <w:rFonts w:ascii="Aptos" w:hAnsi="Aptos"/>
        </w:rPr>
        <w:t>Available without a prescription</w:t>
      </w:r>
    </w:p>
    <w:p w14:paraId="2B000B69" w14:textId="2625AF87" w:rsidR="007B79BD" w:rsidRPr="00B16880" w:rsidRDefault="007B79BD" w:rsidP="007B79BD">
      <w:pPr>
        <w:pStyle w:val="ListParagraph"/>
        <w:numPr>
          <w:ilvl w:val="1"/>
          <w:numId w:val="2"/>
        </w:numPr>
        <w:rPr>
          <w:rFonts w:ascii="Aptos" w:hAnsi="Aptos"/>
        </w:rPr>
      </w:pPr>
      <w:r w:rsidRPr="00B16880">
        <w:rPr>
          <w:rFonts w:ascii="Aptos" w:hAnsi="Aptos"/>
        </w:rPr>
        <w:t xml:space="preserve">May present risks to certain populations in self-selection </w:t>
      </w:r>
    </w:p>
    <w:p w14:paraId="30F81432" w14:textId="3BDD81EB" w:rsidR="007B79BD" w:rsidRPr="00B16880" w:rsidRDefault="007B79BD" w:rsidP="007B79BD">
      <w:pPr>
        <w:pStyle w:val="ListParagraph"/>
        <w:numPr>
          <w:ilvl w:val="1"/>
          <w:numId w:val="2"/>
        </w:numPr>
        <w:rPr>
          <w:rFonts w:ascii="Aptos" w:hAnsi="Aptos"/>
        </w:rPr>
      </w:pPr>
      <w:r w:rsidRPr="00B16880">
        <w:rPr>
          <w:rFonts w:ascii="Aptos" w:hAnsi="Aptos"/>
        </w:rPr>
        <w:t>Sold from the self-selection area of the pharmacy under direct supervision of the pharmacist</w:t>
      </w:r>
    </w:p>
    <w:p w14:paraId="6589072D" w14:textId="0E99360B" w:rsidR="007B79BD" w:rsidRPr="00B16880" w:rsidRDefault="007B79BD" w:rsidP="007B79BD">
      <w:pPr>
        <w:pStyle w:val="ListParagraph"/>
        <w:numPr>
          <w:ilvl w:val="1"/>
          <w:numId w:val="2"/>
        </w:numPr>
        <w:rPr>
          <w:rFonts w:ascii="Aptos" w:hAnsi="Aptos"/>
        </w:rPr>
      </w:pPr>
      <w:r w:rsidRPr="00B16880">
        <w:rPr>
          <w:rFonts w:ascii="Aptos" w:hAnsi="Aptos"/>
        </w:rPr>
        <w:t xml:space="preserve">Subject to local professional requirements </w:t>
      </w:r>
    </w:p>
    <w:p w14:paraId="6C479F0D" w14:textId="1A129A63" w:rsidR="007B79BD" w:rsidRPr="00B16880" w:rsidRDefault="007B79BD" w:rsidP="007B79BD">
      <w:pPr>
        <w:pStyle w:val="ListParagraph"/>
        <w:numPr>
          <w:ilvl w:val="0"/>
          <w:numId w:val="2"/>
        </w:numPr>
        <w:rPr>
          <w:rFonts w:ascii="Aptos" w:hAnsi="Aptos"/>
        </w:rPr>
      </w:pPr>
      <w:r w:rsidRPr="00B16880">
        <w:rPr>
          <w:rFonts w:ascii="Aptos" w:hAnsi="Aptos"/>
        </w:rPr>
        <w:t>Unscheduled Drugs</w:t>
      </w:r>
    </w:p>
    <w:p w14:paraId="24BE8FDB" w14:textId="3B4FE98F" w:rsidR="007B79BD" w:rsidRPr="00B16880" w:rsidRDefault="007B79BD" w:rsidP="007B79BD">
      <w:pPr>
        <w:pStyle w:val="ListParagraph"/>
        <w:numPr>
          <w:ilvl w:val="1"/>
          <w:numId w:val="2"/>
        </w:numPr>
        <w:rPr>
          <w:rFonts w:ascii="Aptos" w:hAnsi="Aptos"/>
        </w:rPr>
      </w:pPr>
      <w:r w:rsidRPr="00B16880">
        <w:rPr>
          <w:rFonts w:ascii="Aptos" w:hAnsi="Aptos"/>
        </w:rPr>
        <w:t>Can be sold without professional supervision</w:t>
      </w:r>
    </w:p>
    <w:p w14:paraId="7419FC7E" w14:textId="2ABFB7AA" w:rsidR="007B79BD" w:rsidRPr="00B16880" w:rsidRDefault="007B79BD" w:rsidP="007B79BD">
      <w:pPr>
        <w:pStyle w:val="ListParagraph"/>
        <w:numPr>
          <w:ilvl w:val="1"/>
          <w:numId w:val="2"/>
        </w:numPr>
        <w:rPr>
          <w:rFonts w:ascii="Aptos" w:hAnsi="Aptos"/>
        </w:rPr>
      </w:pPr>
      <w:r w:rsidRPr="00B16880">
        <w:rPr>
          <w:rFonts w:ascii="Aptos" w:hAnsi="Aptos"/>
        </w:rPr>
        <w:t>May be sold from any retail outlet</w:t>
      </w:r>
    </w:p>
    <w:p w14:paraId="4851DFCD" w14:textId="792E1BBB" w:rsidR="007B79BD" w:rsidRPr="00B16880" w:rsidRDefault="007B79BD" w:rsidP="007B79BD">
      <w:pPr>
        <w:pStyle w:val="ListParagraph"/>
        <w:numPr>
          <w:ilvl w:val="1"/>
          <w:numId w:val="2"/>
        </w:numPr>
        <w:rPr>
          <w:rFonts w:ascii="Aptos" w:hAnsi="Aptos"/>
        </w:rPr>
      </w:pPr>
      <w:r w:rsidRPr="00B16880">
        <w:rPr>
          <w:rFonts w:ascii="Aptos" w:hAnsi="Aptos"/>
        </w:rPr>
        <w:t xml:space="preserve">Must be clearly labeled, inform a customer about making safe and effective choices </w:t>
      </w:r>
    </w:p>
    <w:p w14:paraId="6369F82F" w14:textId="4533D588" w:rsidR="007B79BD" w:rsidRPr="00B16880" w:rsidRDefault="007B79BD" w:rsidP="007B79BD">
      <w:pPr>
        <w:rPr>
          <w:rFonts w:ascii="Aptos" w:hAnsi="Aptos"/>
        </w:rPr>
      </w:pPr>
      <w:r w:rsidRPr="00B16880">
        <w:rPr>
          <w:rFonts w:ascii="Aptos" w:hAnsi="Aptos"/>
        </w:rPr>
        <w:t>Enforcement of Drug Acts</w:t>
      </w:r>
    </w:p>
    <w:p w14:paraId="6BEED6C3" w14:textId="6B033D54" w:rsidR="007B79BD" w:rsidRPr="00B16880" w:rsidRDefault="007B79BD" w:rsidP="007B79BD">
      <w:pPr>
        <w:pStyle w:val="ListParagraph"/>
        <w:numPr>
          <w:ilvl w:val="0"/>
          <w:numId w:val="2"/>
        </w:numPr>
        <w:rPr>
          <w:rFonts w:ascii="Aptos" w:hAnsi="Aptos"/>
        </w:rPr>
      </w:pPr>
      <w:r w:rsidRPr="00B16880">
        <w:rPr>
          <w:rFonts w:ascii="Aptos" w:hAnsi="Aptos"/>
        </w:rPr>
        <w:lastRenderedPageBreak/>
        <w:t>Health Protection Branch</w:t>
      </w:r>
    </w:p>
    <w:p w14:paraId="28D0AFAF" w14:textId="1C682356" w:rsidR="007B79BD" w:rsidRPr="00B16880" w:rsidRDefault="007B79BD" w:rsidP="007B79BD">
      <w:pPr>
        <w:pStyle w:val="ListParagraph"/>
        <w:numPr>
          <w:ilvl w:val="1"/>
          <w:numId w:val="2"/>
        </w:numPr>
        <w:rPr>
          <w:rFonts w:ascii="Aptos" w:hAnsi="Aptos"/>
        </w:rPr>
      </w:pPr>
      <w:r w:rsidRPr="00B16880">
        <w:rPr>
          <w:rFonts w:ascii="Aptos" w:hAnsi="Aptos"/>
        </w:rPr>
        <w:t>Enforce drug legislation</w:t>
      </w:r>
    </w:p>
    <w:p w14:paraId="330BBC84" w14:textId="7A276107" w:rsidR="007B79BD" w:rsidRPr="00B16880" w:rsidRDefault="007B79BD" w:rsidP="007B79BD">
      <w:pPr>
        <w:pStyle w:val="ListParagraph"/>
        <w:numPr>
          <w:ilvl w:val="1"/>
          <w:numId w:val="2"/>
        </w:numPr>
        <w:rPr>
          <w:rFonts w:ascii="Aptos" w:hAnsi="Aptos"/>
        </w:rPr>
      </w:pPr>
      <w:r w:rsidRPr="00B16880">
        <w:rPr>
          <w:rFonts w:ascii="Aptos" w:hAnsi="Aptos"/>
        </w:rPr>
        <w:t xml:space="preserve">Receive applications for approval of new drugs </w:t>
      </w:r>
    </w:p>
    <w:p w14:paraId="10828EBE" w14:textId="0227FEAE" w:rsidR="007B79BD" w:rsidRPr="00B16880" w:rsidRDefault="007B79BD" w:rsidP="007B79BD">
      <w:pPr>
        <w:pStyle w:val="ListParagraph"/>
        <w:numPr>
          <w:ilvl w:val="1"/>
          <w:numId w:val="2"/>
        </w:numPr>
        <w:rPr>
          <w:rFonts w:ascii="Aptos" w:hAnsi="Aptos"/>
        </w:rPr>
      </w:pPr>
      <w:r w:rsidRPr="00B16880">
        <w:rPr>
          <w:rFonts w:ascii="Aptos" w:hAnsi="Aptos"/>
        </w:rPr>
        <w:t>Does an extensive investigation</w:t>
      </w:r>
    </w:p>
    <w:p w14:paraId="743A05D9" w14:textId="0E49416F" w:rsidR="007B79BD" w:rsidRPr="00B16880" w:rsidRDefault="007B79BD" w:rsidP="007B79BD">
      <w:pPr>
        <w:pStyle w:val="ListParagraph"/>
        <w:numPr>
          <w:ilvl w:val="1"/>
          <w:numId w:val="2"/>
        </w:numPr>
        <w:rPr>
          <w:rFonts w:ascii="Aptos" w:hAnsi="Aptos"/>
        </w:rPr>
      </w:pPr>
      <w:r w:rsidRPr="00B16880">
        <w:rPr>
          <w:rFonts w:ascii="Aptos" w:hAnsi="Aptos"/>
        </w:rPr>
        <w:t xml:space="preserve">Assign DIN numbers </w:t>
      </w:r>
    </w:p>
    <w:p w14:paraId="16708EC5" w14:textId="59B1E6A5" w:rsidR="007B79BD" w:rsidRPr="00B16880" w:rsidRDefault="007B79BD" w:rsidP="007B79BD">
      <w:pPr>
        <w:rPr>
          <w:rFonts w:ascii="Aptos" w:hAnsi="Aptos"/>
        </w:rPr>
      </w:pPr>
      <w:r w:rsidRPr="00B16880">
        <w:rPr>
          <w:rFonts w:ascii="Aptos" w:hAnsi="Aptos"/>
        </w:rPr>
        <w:t>DIN Numbers</w:t>
      </w:r>
    </w:p>
    <w:p w14:paraId="6CB0DE33" w14:textId="34D99AB7" w:rsidR="007B79BD" w:rsidRPr="00B16880" w:rsidRDefault="007B79BD" w:rsidP="007B79BD">
      <w:pPr>
        <w:pStyle w:val="ListParagraph"/>
        <w:numPr>
          <w:ilvl w:val="0"/>
          <w:numId w:val="2"/>
        </w:numPr>
        <w:rPr>
          <w:rFonts w:ascii="Aptos" w:hAnsi="Aptos"/>
        </w:rPr>
      </w:pPr>
      <w:r w:rsidRPr="00B16880">
        <w:rPr>
          <w:rFonts w:ascii="Aptos" w:hAnsi="Aptos"/>
        </w:rPr>
        <w:t>8-digit number indicates that a drug has been approved for sale in Canada</w:t>
      </w:r>
    </w:p>
    <w:p w14:paraId="17E54F7F" w14:textId="44867736" w:rsidR="007B79BD" w:rsidRPr="00B16880" w:rsidRDefault="007B79BD" w:rsidP="007B79BD">
      <w:pPr>
        <w:pStyle w:val="ListParagraph"/>
        <w:numPr>
          <w:ilvl w:val="1"/>
          <w:numId w:val="2"/>
        </w:numPr>
        <w:rPr>
          <w:rFonts w:ascii="Aptos" w:hAnsi="Aptos"/>
        </w:rPr>
      </w:pPr>
      <w:r w:rsidRPr="00B16880">
        <w:rPr>
          <w:rFonts w:ascii="Aptos" w:hAnsi="Aptos"/>
        </w:rPr>
        <w:t xml:space="preserve">Can be found on all drug labels </w:t>
      </w:r>
    </w:p>
    <w:p w14:paraId="681CAB20" w14:textId="2B881F26" w:rsidR="007B79BD" w:rsidRPr="00B16880" w:rsidRDefault="007B79BD" w:rsidP="007B79BD">
      <w:pPr>
        <w:pStyle w:val="ListParagraph"/>
        <w:numPr>
          <w:ilvl w:val="1"/>
          <w:numId w:val="2"/>
        </w:numPr>
        <w:rPr>
          <w:rFonts w:ascii="Aptos" w:hAnsi="Aptos"/>
        </w:rPr>
      </w:pPr>
      <w:r w:rsidRPr="00B16880">
        <w:rPr>
          <w:rFonts w:ascii="Aptos" w:hAnsi="Aptos"/>
        </w:rPr>
        <w:t>Applies to all substances which manufacturers want to market as a drug</w:t>
      </w:r>
    </w:p>
    <w:p w14:paraId="7EC047B0" w14:textId="1DDA164E" w:rsidR="007B79BD" w:rsidRPr="00B16880" w:rsidRDefault="007B79BD" w:rsidP="007B79BD">
      <w:pPr>
        <w:pStyle w:val="ListParagraph"/>
        <w:numPr>
          <w:ilvl w:val="1"/>
          <w:numId w:val="2"/>
        </w:numPr>
        <w:rPr>
          <w:rFonts w:ascii="Aptos" w:hAnsi="Aptos"/>
        </w:rPr>
      </w:pPr>
      <w:r w:rsidRPr="00B16880">
        <w:rPr>
          <w:rFonts w:ascii="Aptos" w:hAnsi="Aptos"/>
        </w:rPr>
        <w:t>Guarantees composition, dosage, and purity</w:t>
      </w:r>
    </w:p>
    <w:p w14:paraId="710D5962" w14:textId="407B65A9" w:rsidR="007B79BD" w:rsidRPr="00B16880" w:rsidRDefault="007B79BD" w:rsidP="007B79BD">
      <w:pPr>
        <w:pStyle w:val="ListParagraph"/>
        <w:numPr>
          <w:ilvl w:val="0"/>
          <w:numId w:val="2"/>
        </w:numPr>
        <w:rPr>
          <w:rFonts w:ascii="Aptos" w:hAnsi="Aptos"/>
        </w:rPr>
      </w:pPr>
      <w:r w:rsidRPr="00B16880">
        <w:rPr>
          <w:rFonts w:ascii="Aptos" w:hAnsi="Aptos"/>
        </w:rPr>
        <w:t xml:space="preserve">Complementary and herbal drugs, as well as drugs sold as nutritional supplements do not require a DIN </w:t>
      </w:r>
    </w:p>
    <w:p w14:paraId="4747EE2F" w14:textId="2CB41AF3" w:rsidR="0046653B" w:rsidRPr="00B16880" w:rsidRDefault="0046653B" w:rsidP="0046653B">
      <w:pPr>
        <w:rPr>
          <w:rFonts w:ascii="Aptos" w:hAnsi="Aptos"/>
        </w:rPr>
      </w:pPr>
      <w:r w:rsidRPr="00B16880">
        <w:rPr>
          <w:rFonts w:ascii="Aptos" w:hAnsi="Aptos"/>
        </w:rPr>
        <w:t>PBL Questions:</w:t>
      </w:r>
    </w:p>
    <w:p w14:paraId="411FA04A" w14:textId="71422BB5" w:rsidR="0046653B" w:rsidRPr="00B16880" w:rsidRDefault="0046653B" w:rsidP="0046653B">
      <w:pPr>
        <w:pStyle w:val="ListParagraph"/>
        <w:numPr>
          <w:ilvl w:val="0"/>
          <w:numId w:val="2"/>
        </w:numPr>
        <w:rPr>
          <w:rFonts w:ascii="Aptos" w:hAnsi="Aptos"/>
        </w:rPr>
      </w:pPr>
      <w:r w:rsidRPr="00B16880">
        <w:rPr>
          <w:rFonts w:ascii="Aptos" w:hAnsi="Aptos"/>
        </w:rPr>
        <w:t>Which agencies regulate drug safety and market standards in Canada?</w:t>
      </w:r>
    </w:p>
    <w:p w14:paraId="45ECB2F6" w14:textId="781DE2D6" w:rsidR="0046653B" w:rsidRPr="00B16880" w:rsidRDefault="0046653B" w:rsidP="0046653B">
      <w:pPr>
        <w:pStyle w:val="ListParagraph"/>
        <w:numPr>
          <w:ilvl w:val="1"/>
          <w:numId w:val="2"/>
        </w:numPr>
        <w:rPr>
          <w:rFonts w:ascii="Aptos" w:hAnsi="Aptos"/>
        </w:rPr>
      </w:pPr>
      <w:r w:rsidRPr="00B16880">
        <w:rPr>
          <w:rFonts w:ascii="Aptos" w:hAnsi="Aptos"/>
        </w:rPr>
        <w:t xml:space="preserve">Health Canada authorizes drugs (issues DIN/NOC) and runs post-market safety </w:t>
      </w:r>
    </w:p>
    <w:p w14:paraId="2705247F" w14:textId="41C74C23" w:rsidR="0046653B" w:rsidRPr="00B16880" w:rsidRDefault="0046653B" w:rsidP="0046653B">
      <w:pPr>
        <w:pStyle w:val="ListParagraph"/>
        <w:numPr>
          <w:ilvl w:val="1"/>
          <w:numId w:val="2"/>
        </w:numPr>
        <w:rPr>
          <w:rFonts w:ascii="Aptos" w:hAnsi="Aptos"/>
        </w:rPr>
      </w:pPr>
      <w:r w:rsidRPr="00B16880">
        <w:rPr>
          <w:rFonts w:ascii="Aptos" w:hAnsi="Aptos"/>
        </w:rPr>
        <w:t xml:space="preserve">PMPRB (Patented medicine prices review board) caps patented drug list price nationally </w:t>
      </w:r>
    </w:p>
    <w:p w14:paraId="7DBB22C7" w14:textId="4CA6794F" w:rsidR="004619CC" w:rsidRPr="00B16880" w:rsidRDefault="004619CC" w:rsidP="0046653B">
      <w:pPr>
        <w:pStyle w:val="ListParagraph"/>
        <w:numPr>
          <w:ilvl w:val="1"/>
          <w:numId w:val="2"/>
        </w:numPr>
        <w:rPr>
          <w:rFonts w:ascii="Aptos" w:hAnsi="Aptos"/>
        </w:rPr>
      </w:pPr>
      <w:r w:rsidRPr="00B16880">
        <w:rPr>
          <w:rFonts w:ascii="Aptos" w:hAnsi="Aptos"/>
        </w:rPr>
        <w:t>NAPRA – coordinates national drug scheduling for non-prescription products after Health Canada decisions</w:t>
      </w:r>
    </w:p>
    <w:p w14:paraId="6E906BF2" w14:textId="64694678" w:rsidR="0046653B" w:rsidRPr="00B16880" w:rsidRDefault="0046653B" w:rsidP="0046653B">
      <w:pPr>
        <w:pStyle w:val="ListParagraph"/>
        <w:numPr>
          <w:ilvl w:val="0"/>
          <w:numId w:val="2"/>
        </w:numPr>
        <w:rPr>
          <w:rFonts w:ascii="Aptos" w:hAnsi="Aptos"/>
        </w:rPr>
      </w:pPr>
      <w:r w:rsidRPr="00B16880">
        <w:rPr>
          <w:rFonts w:ascii="Aptos" w:hAnsi="Aptos"/>
        </w:rPr>
        <w:t>Who sets NP prescriptive practices within Canada?</w:t>
      </w:r>
    </w:p>
    <w:p w14:paraId="7CCD1393" w14:textId="5D065AD1" w:rsidR="004619CC" w:rsidRPr="00B16880" w:rsidRDefault="004619CC" w:rsidP="004619CC">
      <w:pPr>
        <w:pStyle w:val="ListParagraph"/>
        <w:numPr>
          <w:ilvl w:val="1"/>
          <w:numId w:val="2"/>
        </w:numPr>
        <w:rPr>
          <w:rFonts w:ascii="Aptos" w:hAnsi="Aptos"/>
        </w:rPr>
      </w:pPr>
      <w:r w:rsidRPr="00B16880">
        <w:rPr>
          <w:rFonts w:ascii="Aptos" w:hAnsi="Aptos"/>
        </w:rPr>
        <w:t xml:space="preserve">Provincial/territorial nursing legislation and colleges define NP scope/limits and practice standards </w:t>
      </w:r>
    </w:p>
    <w:p w14:paraId="6A59AA9D" w14:textId="7334DD76" w:rsidR="004619CC" w:rsidRPr="00B16880" w:rsidRDefault="004619CC" w:rsidP="004619CC">
      <w:pPr>
        <w:pStyle w:val="ListParagraph"/>
        <w:numPr>
          <w:ilvl w:val="1"/>
          <w:numId w:val="2"/>
        </w:numPr>
        <w:rPr>
          <w:rFonts w:ascii="Aptos" w:hAnsi="Aptos"/>
        </w:rPr>
      </w:pPr>
      <w:r w:rsidRPr="00B16880">
        <w:rPr>
          <w:rFonts w:ascii="Aptos" w:hAnsi="Aptos"/>
        </w:rPr>
        <w:t xml:space="preserve">Federally, the Controlled Drugs and Substances Act and New Classes of Practitioner’s Regulations (NCPR) </w:t>
      </w:r>
      <w:proofErr w:type="gramStart"/>
      <w:r w:rsidRPr="00B16880">
        <w:rPr>
          <w:rFonts w:ascii="Aptos" w:hAnsi="Aptos"/>
        </w:rPr>
        <w:t>allows</w:t>
      </w:r>
      <w:proofErr w:type="gramEnd"/>
      <w:r w:rsidRPr="00B16880">
        <w:rPr>
          <w:rFonts w:ascii="Aptos" w:hAnsi="Aptos"/>
        </w:rPr>
        <w:t xml:space="preserve"> NPs to prescribe controlled substances if their province or territory authorizes it </w:t>
      </w:r>
    </w:p>
    <w:p w14:paraId="57918DF4" w14:textId="272C8839" w:rsidR="0046653B" w:rsidRPr="00B16880" w:rsidRDefault="0046653B" w:rsidP="0046653B">
      <w:pPr>
        <w:pStyle w:val="ListParagraph"/>
        <w:numPr>
          <w:ilvl w:val="0"/>
          <w:numId w:val="2"/>
        </w:numPr>
        <w:rPr>
          <w:rFonts w:ascii="Aptos" w:hAnsi="Aptos"/>
        </w:rPr>
      </w:pPr>
      <w:r w:rsidRPr="00B16880">
        <w:rPr>
          <w:rFonts w:ascii="Aptos" w:hAnsi="Aptos"/>
        </w:rPr>
        <w:t xml:space="preserve">Discuss the differences between therapeutic goals and therapeutic objectives. </w:t>
      </w:r>
    </w:p>
    <w:p w14:paraId="60752C52" w14:textId="1AC26B27" w:rsidR="004619CC" w:rsidRPr="00B16880" w:rsidRDefault="004619CC" w:rsidP="004619CC">
      <w:pPr>
        <w:pStyle w:val="ListParagraph"/>
        <w:numPr>
          <w:ilvl w:val="1"/>
          <w:numId w:val="2"/>
        </w:numPr>
        <w:rPr>
          <w:rFonts w:ascii="Aptos" w:hAnsi="Aptos"/>
        </w:rPr>
      </w:pPr>
      <w:r w:rsidRPr="00B16880">
        <w:rPr>
          <w:rFonts w:ascii="Aptos" w:hAnsi="Aptos"/>
        </w:rPr>
        <w:t>Goals: broad, patient centered outcomes (optimize cardiac output and comfort post-op)</w:t>
      </w:r>
    </w:p>
    <w:p w14:paraId="161FBFF7" w14:textId="01073482" w:rsidR="004619CC" w:rsidRPr="00B16880" w:rsidRDefault="004619CC" w:rsidP="004619CC">
      <w:pPr>
        <w:pStyle w:val="ListParagraph"/>
        <w:numPr>
          <w:ilvl w:val="1"/>
          <w:numId w:val="2"/>
        </w:numPr>
        <w:rPr>
          <w:rFonts w:ascii="Aptos" w:hAnsi="Aptos"/>
        </w:rPr>
      </w:pPr>
      <w:r w:rsidRPr="00B16880">
        <w:rPr>
          <w:rFonts w:ascii="Aptos" w:hAnsi="Aptos"/>
        </w:rPr>
        <w:t xml:space="preserve">Objectives: specific, measurable targets and steps that ladder up to the goal – maintain MAP 55-65 – make objectives SMART </w:t>
      </w:r>
    </w:p>
    <w:p w14:paraId="34B9FB19" w14:textId="3CA39CE1" w:rsidR="0046653B" w:rsidRPr="00B16880" w:rsidRDefault="0046653B" w:rsidP="0046653B">
      <w:pPr>
        <w:pStyle w:val="ListParagraph"/>
        <w:numPr>
          <w:ilvl w:val="0"/>
          <w:numId w:val="2"/>
        </w:numPr>
        <w:rPr>
          <w:rFonts w:ascii="Aptos" w:hAnsi="Aptos"/>
        </w:rPr>
      </w:pPr>
      <w:r w:rsidRPr="00B16880">
        <w:rPr>
          <w:rFonts w:ascii="Aptos" w:hAnsi="Aptos"/>
        </w:rPr>
        <w:t xml:space="preserve">What prescriptive authority </w:t>
      </w:r>
      <w:proofErr w:type="gramStart"/>
      <w:r w:rsidRPr="00B16880">
        <w:rPr>
          <w:rFonts w:ascii="Aptos" w:hAnsi="Aptos"/>
        </w:rPr>
        <w:t>do</w:t>
      </w:r>
      <w:proofErr w:type="gramEnd"/>
      <w:r w:rsidRPr="00B16880">
        <w:rPr>
          <w:rFonts w:ascii="Aptos" w:hAnsi="Aptos"/>
        </w:rPr>
        <w:t xml:space="preserve"> pharmacists have in Canada?</w:t>
      </w:r>
    </w:p>
    <w:p w14:paraId="2867D8B0" w14:textId="11C5F5EB" w:rsidR="004619CC" w:rsidRPr="00B16880" w:rsidRDefault="004619CC" w:rsidP="004619CC">
      <w:pPr>
        <w:pStyle w:val="ListParagraph"/>
        <w:numPr>
          <w:ilvl w:val="1"/>
          <w:numId w:val="2"/>
        </w:numPr>
        <w:rPr>
          <w:rFonts w:ascii="Aptos" w:hAnsi="Aptos"/>
        </w:rPr>
      </w:pPr>
      <w:r w:rsidRPr="00B16880">
        <w:rPr>
          <w:rFonts w:ascii="Aptos" w:hAnsi="Aptos"/>
        </w:rPr>
        <w:t xml:space="preserve">Varies by province/territory. Common powers now include prescribing for minor ailments, renewals/adaptations, and in some jurisdictions initiating therapy more broadly </w:t>
      </w:r>
    </w:p>
    <w:p w14:paraId="0071350C" w14:textId="36EB224D" w:rsidR="004619CC" w:rsidRPr="00B16880" w:rsidRDefault="004619CC" w:rsidP="004619CC">
      <w:pPr>
        <w:pStyle w:val="ListParagraph"/>
        <w:numPr>
          <w:ilvl w:val="1"/>
          <w:numId w:val="2"/>
        </w:numPr>
        <w:rPr>
          <w:rFonts w:ascii="Aptos" w:hAnsi="Aptos"/>
        </w:rPr>
      </w:pPr>
      <w:r w:rsidRPr="00B16880">
        <w:rPr>
          <w:rFonts w:ascii="Aptos" w:hAnsi="Aptos"/>
        </w:rPr>
        <w:t xml:space="preserve">In Ontario: pharmacists can prescribe for 19 common ailments </w:t>
      </w:r>
    </w:p>
    <w:p w14:paraId="7E8512C1" w14:textId="30EFD486" w:rsidR="0046653B" w:rsidRPr="00B16880" w:rsidRDefault="0046653B" w:rsidP="0046653B">
      <w:pPr>
        <w:pStyle w:val="ListParagraph"/>
        <w:numPr>
          <w:ilvl w:val="0"/>
          <w:numId w:val="2"/>
        </w:numPr>
        <w:rPr>
          <w:rFonts w:ascii="Aptos" w:hAnsi="Aptos"/>
        </w:rPr>
      </w:pPr>
      <w:proofErr w:type="gramStart"/>
      <w:r w:rsidRPr="00B16880">
        <w:rPr>
          <w:rFonts w:ascii="Aptos" w:hAnsi="Aptos"/>
        </w:rPr>
        <w:lastRenderedPageBreak/>
        <w:t>Is</w:t>
      </w:r>
      <w:proofErr w:type="gramEnd"/>
      <w:r w:rsidRPr="00B16880">
        <w:rPr>
          <w:rFonts w:ascii="Aptos" w:hAnsi="Aptos"/>
        </w:rPr>
        <w:t xml:space="preserve"> there any variations in which medications can be prescribed by NPs across Canada? (Differences between provinces and territories). Are there any medications that cannot be prescribed by a nurse practitioner in Canada?</w:t>
      </w:r>
    </w:p>
    <w:p w14:paraId="2585F0D7" w14:textId="3D95E37C" w:rsidR="004619CC" w:rsidRPr="00B16880" w:rsidRDefault="004619CC" w:rsidP="004619CC">
      <w:pPr>
        <w:pStyle w:val="ListParagraph"/>
        <w:numPr>
          <w:ilvl w:val="1"/>
          <w:numId w:val="2"/>
        </w:numPr>
        <w:rPr>
          <w:rFonts w:ascii="Aptos" w:hAnsi="Aptos"/>
        </w:rPr>
      </w:pPr>
      <w:r w:rsidRPr="00B16880">
        <w:rPr>
          <w:rFonts w:ascii="Aptos" w:hAnsi="Aptos"/>
        </w:rPr>
        <w:t>Yes, they vary. All provinces and territories allow NPs to prescribe most schedule 1 drugs; controlled substances are permitted where provincially authorized and subject to extra conditions (monitored drug programs, special pads)</w:t>
      </w:r>
    </w:p>
    <w:p w14:paraId="01DD7400" w14:textId="6BF77CB1" w:rsidR="004619CC" w:rsidRPr="00B16880" w:rsidRDefault="004619CC" w:rsidP="004619CC">
      <w:pPr>
        <w:pStyle w:val="ListParagraph"/>
        <w:numPr>
          <w:ilvl w:val="1"/>
          <w:numId w:val="2"/>
        </w:numPr>
        <w:rPr>
          <w:rFonts w:ascii="Aptos" w:hAnsi="Aptos"/>
        </w:rPr>
      </w:pPr>
      <w:r w:rsidRPr="00B16880">
        <w:rPr>
          <w:rFonts w:ascii="Aptos" w:hAnsi="Aptos"/>
        </w:rPr>
        <w:t>Ontario: NPs must meet specific education/authorization to prescribe controlled substances; those not authorized may not initiate, taper, or renew controlled meds</w:t>
      </w:r>
    </w:p>
    <w:p w14:paraId="53BE0D52" w14:textId="5BD5DBBC" w:rsidR="004619CC" w:rsidRPr="00B16880" w:rsidRDefault="004619CC" w:rsidP="004619CC">
      <w:pPr>
        <w:pStyle w:val="ListParagraph"/>
        <w:numPr>
          <w:ilvl w:val="1"/>
          <w:numId w:val="2"/>
        </w:numPr>
        <w:rPr>
          <w:rFonts w:ascii="Aptos" w:hAnsi="Aptos"/>
        </w:rPr>
      </w:pPr>
      <w:r w:rsidRPr="00B16880">
        <w:rPr>
          <w:rFonts w:ascii="Aptos" w:hAnsi="Aptos"/>
        </w:rPr>
        <w:t xml:space="preserve">Common prohibitions/limits across Canada include self-prescribing or prescribing to close family </w:t>
      </w:r>
    </w:p>
    <w:p w14:paraId="6F7C6712" w14:textId="14793A36" w:rsidR="0046653B" w:rsidRPr="00B16880" w:rsidRDefault="0046653B" w:rsidP="0046653B">
      <w:pPr>
        <w:pStyle w:val="ListParagraph"/>
        <w:numPr>
          <w:ilvl w:val="0"/>
          <w:numId w:val="2"/>
        </w:numPr>
        <w:rPr>
          <w:rFonts w:ascii="Aptos" w:hAnsi="Aptos" w:cs="Arial"/>
        </w:rPr>
      </w:pPr>
      <w:r w:rsidRPr="00B16880">
        <w:rPr>
          <w:rFonts w:ascii="Aptos" w:hAnsi="Aptos"/>
        </w:rPr>
        <w:t xml:space="preserve">How can the evolving role of RN prescribing impact that of an NPs prescribing </w:t>
      </w:r>
      <w:r w:rsidRPr="00B16880">
        <w:rPr>
          <w:rFonts w:ascii="Aptos" w:hAnsi="Aptos" w:cs="Arial"/>
        </w:rPr>
        <w:t>practice?</w:t>
      </w:r>
    </w:p>
    <w:p w14:paraId="3D4C6122" w14:textId="013E1266" w:rsidR="004619CC" w:rsidRPr="00B16880" w:rsidRDefault="004619CC" w:rsidP="004619CC">
      <w:pPr>
        <w:pStyle w:val="NormalWeb"/>
        <w:numPr>
          <w:ilvl w:val="0"/>
          <w:numId w:val="2"/>
        </w:numPr>
        <w:rPr>
          <w:rFonts w:ascii="Aptos" w:hAnsi="Aptos" w:cs="Arial"/>
        </w:rPr>
      </w:pPr>
      <w:proofErr w:type="gramStart"/>
      <w:r w:rsidRPr="00B16880">
        <w:rPr>
          <w:rFonts w:ascii="Aptos" w:hAnsi="Aptos" w:cs="Arial"/>
        </w:rPr>
        <w:t xml:space="preserve">  </w:t>
      </w:r>
      <w:r w:rsidRPr="00B16880">
        <w:rPr>
          <w:rStyle w:val="Strong"/>
          <w:rFonts w:ascii="Aptos" w:eastAsiaTheme="majorEastAsia" w:hAnsi="Aptos" w:cs="Arial"/>
          <w:b w:val="0"/>
          <w:bCs w:val="0"/>
        </w:rPr>
        <w:t>Task</w:t>
      </w:r>
      <w:proofErr w:type="gramEnd"/>
      <w:r w:rsidRPr="00B16880">
        <w:rPr>
          <w:rStyle w:val="Strong"/>
          <w:rFonts w:ascii="Aptos" w:eastAsiaTheme="majorEastAsia" w:hAnsi="Aptos" w:cs="Arial"/>
          <w:b w:val="0"/>
          <w:bCs w:val="0"/>
        </w:rPr>
        <w:t>-shifts routine prescribing</w:t>
      </w:r>
      <w:r w:rsidRPr="00B16880">
        <w:rPr>
          <w:rStyle w:val="apple-converted-space"/>
          <w:rFonts w:ascii="Aptos" w:eastAsiaTheme="majorEastAsia" w:hAnsi="Aptos" w:cs="Arial"/>
        </w:rPr>
        <w:t> </w:t>
      </w:r>
      <w:r w:rsidRPr="00B16880">
        <w:rPr>
          <w:rFonts w:ascii="Aptos" w:hAnsi="Aptos" w:cs="Arial"/>
        </w:rPr>
        <w:t>(e.g., immunizations, contraception, simple infections) to authorized RNs, freeing NPs for</w:t>
      </w:r>
      <w:r w:rsidRPr="00B16880">
        <w:rPr>
          <w:rStyle w:val="apple-converted-space"/>
          <w:rFonts w:ascii="Aptos" w:eastAsiaTheme="majorEastAsia" w:hAnsi="Aptos" w:cs="Arial"/>
        </w:rPr>
        <w:t> </w:t>
      </w:r>
      <w:r w:rsidRPr="00B16880">
        <w:rPr>
          <w:rStyle w:val="Strong"/>
          <w:rFonts w:ascii="Aptos" w:eastAsiaTheme="majorEastAsia" w:hAnsi="Aptos" w:cs="Arial"/>
          <w:b w:val="0"/>
          <w:bCs w:val="0"/>
        </w:rPr>
        <w:t>complex diagnostics/therapeutics</w:t>
      </w:r>
      <w:r w:rsidRPr="00B16880">
        <w:rPr>
          <w:rStyle w:val="apple-converted-space"/>
          <w:rFonts w:ascii="Aptos" w:eastAsiaTheme="majorEastAsia" w:hAnsi="Aptos" w:cs="Arial"/>
        </w:rPr>
        <w:t> </w:t>
      </w:r>
      <w:r w:rsidRPr="00B16880">
        <w:rPr>
          <w:rFonts w:ascii="Aptos" w:hAnsi="Aptos" w:cs="Arial"/>
        </w:rPr>
        <w:t>and advanced procedures.</w:t>
      </w:r>
      <w:r w:rsidRPr="00B16880">
        <w:rPr>
          <w:rStyle w:val="apple-converted-space"/>
          <w:rFonts w:ascii="Aptos" w:eastAsiaTheme="majorEastAsia" w:hAnsi="Aptos" w:cs="Arial"/>
        </w:rPr>
        <w:t> </w:t>
      </w:r>
      <w:r w:rsidRPr="00B16880">
        <w:rPr>
          <w:rFonts w:ascii="Aptos" w:hAnsi="Aptos" w:cs="Arial"/>
        </w:rPr>
        <w:t xml:space="preserve"> </w:t>
      </w:r>
    </w:p>
    <w:p w14:paraId="3637205B" w14:textId="538F458C" w:rsidR="004619CC" w:rsidRPr="00B16880" w:rsidRDefault="004619CC" w:rsidP="004619CC">
      <w:pPr>
        <w:pStyle w:val="NormalWeb"/>
        <w:numPr>
          <w:ilvl w:val="0"/>
          <w:numId w:val="2"/>
        </w:numPr>
        <w:rPr>
          <w:rFonts w:ascii="Aptos" w:hAnsi="Aptos" w:cs="Arial"/>
        </w:rPr>
      </w:pPr>
      <w:proofErr w:type="gramStart"/>
      <w:r w:rsidRPr="00B16880">
        <w:rPr>
          <w:rFonts w:ascii="Aptos" w:hAnsi="Aptos" w:cs="Arial"/>
        </w:rPr>
        <w:t xml:space="preserve">  </w:t>
      </w:r>
      <w:r w:rsidRPr="00B16880">
        <w:rPr>
          <w:rStyle w:val="Strong"/>
          <w:rFonts w:ascii="Aptos" w:eastAsiaTheme="majorEastAsia" w:hAnsi="Aptos" w:cs="Arial"/>
          <w:b w:val="0"/>
          <w:bCs w:val="0"/>
        </w:rPr>
        <w:t>Access</w:t>
      </w:r>
      <w:proofErr w:type="gramEnd"/>
      <w:r w:rsidRPr="00B16880">
        <w:rPr>
          <w:rStyle w:val="Strong"/>
          <w:rFonts w:ascii="Aptos" w:eastAsiaTheme="majorEastAsia" w:hAnsi="Aptos" w:cs="Arial"/>
          <w:b w:val="0"/>
          <w:bCs w:val="0"/>
        </w:rPr>
        <w:t xml:space="preserve"> gains</w:t>
      </w:r>
      <w:r w:rsidRPr="00B16880">
        <w:rPr>
          <w:rStyle w:val="apple-converted-space"/>
          <w:rFonts w:ascii="Aptos" w:eastAsiaTheme="majorEastAsia" w:hAnsi="Aptos" w:cs="Arial"/>
        </w:rPr>
        <w:t> </w:t>
      </w:r>
      <w:r w:rsidRPr="00B16880">
        <w:rPr>
          <w:rFonts w:ascii="Aptos" w:hAnsi="Aptos" w:cs="Arial"/>
        </w:rPr>
        <w:t>in rural/remote and high-demand settings; requires clear</w:t>
      </w:r>
      <w:r w:rsidRPr="00B16880">
        <w:rPr>
          <w:rStyle w:val="apple-converted-space"/>
          <w:rFonts w:ascii="Aptos" w:eastAsiaTheme="majorEastAsia" w:hAnsi="Aptos" w:cs="Arial"/>
        </w:rPr>
        <w:t> </w:t>
      </w:r>
      <w:r w:rsidRPr="00B16880">
        <w:rPr>
          <w:rStyle w:val="Strong"/>
          <w:rFonts w:ascii="Aptos" w:eastAsiaTheme="majorEastAsia" w:hAnsi="Aptos" w:cs="Arial"/>
          <w:b w:val="0"/>
          <w:bCs w:val="0"/>
        </w:rPr>
        <w:t>governance, CSTs/clinical support tools, education, and EMR workflows</w:t>
      </w:r>
      <w:r w:rsidRPr="00B16880">
        <w:rPr>
          <w:rStyle w:val="apple-converted-space"/>
          <w:rFonts w:ascii="Aptos" w:eastAsiaTheme="majorEastAsia" w:hAnsi="Aptos" w:cs="Arial"/>
        </w:rPr>
        <w:t> </w:t>
      </w:r>
      <w:r w:rsidRPr="00B16880">
        <w:rPr>
          <w:rFonts w:ascii="Aptos" w:hAnsi="Aptos" w:cs="Arial"/>
        </w:rPr>
        <w:t>to avoid role confusion.</w:t>
      </w:r>
      <w:r w:rsidRPr="00B16880">
        <w:rPr>
          <w:rStyle w:val="apple-converted-space"/>
          <w:rFonts w:ascii="Aptos" w:eastAsiaTheme="majorEastAsia" w:hAnsi="Aptos" w:cs="Arial"/>
        </w:rPr>
        <w:t> </w:t>
      </w:r>
      <w:r w:rsidRPr="00B16880">
        <w:rPr>
          <w:rFonts w:ascii="Aptos" w:hAnsi="Aptos" w:cs="Arial"/>
        </w:rPr>
        <w:t xml:space="preserve"> </w:t>
      </w:r>
    </w:p>
    <w:p w14:paraId="76212718" w14:textId="12F134B9" w:rsidR="004619CC" w:rsidRPr="00B16880" w:rsidRDefault="004619CC" w:rsidP="004619CC">
      <w:pPr>
        <w:pStyle w:val="NormalWeb"/>
        <w:numPr>
          <w:ilvl w:val="0"/>
          <w:numId w:val="2"/>
        </w:numPr>
        <w:rPr>
          <w:rFonts w:ascii="Aptos" w:hAnsi="Aptos" w:cs="Arial"/>
        </w:rPr>
      </w:pPr>
      <w:proofErr w:type="gramStart"/>
      <w:r w:rsidRPr="00B16880">
        <w:rPr>
          <w:rFonts w:ascii="Aptos" w:hAnsi="Aptos" w:cs="Arial"/>
        </w:rPr>
        <w:t>  Ontario</w:t>
      </w:r>
      <w:proofErr w:type="gramEnd"/>
      <w:r w:rsidRPr="00B16880">
        <w:rPr>
          <w:rFonts w:ascii="Aptos" w:hAnsi="Aptos" w:cs="Arial"/>
        </w:rPr>
        <w:t xml:space="preserve"> and Alberta have active RN-prescribing pathways (education + regulator authorization), signaling broader Canadian uptake</w:t>
      </w:r>
    </w:p>
    <w:p w14:paraId="62A39DA9" w14:textId="1B794A61" w:rsidR="0046653B" w:rsidRPr="00B16880" w:rsidRDefault="0046653B" w:rsidP="0046653B">
      <w:pPr>
        <w:pStyle w:val="ListParagraph"/>
        <w:numPr>
          <w:ilvl w:val="0"/>
          <w:numId w:val="2"/>
        </w:numPr>
        <w:rPr>
          <w:rFonts w:ascii="Aptos" w:hAnsi="Aptos"/>
        </w:rPr>
      </w:pPr>
      <w:r w:rsidRPr="00B16880">
        <w:rPr>
          <w:rFonts w:ascii="Aptos" w:hAnsi="Aptos"/>
        </w:rPr>
        <w:t>What are the barriers a nurse practitioner may face when prescribing?</w:t>
      </w:r>
    </w:p>
    <w:p w14:paraId="3CC49E97" w14:textId="1A3CCC2C" w:rsidR="004619CC" w:rsidRPr="00B16880" w:rsidRDefault="004619CC" w:rsidP="004619CC">
      <w:pPr>
        <w:pStyle w:val="ListParagraph"/>
        <w:numPr>
          <w:ilvl w:val="1"/>
          <w:numId w:val="2"/>
        </w:numPr>
        <w:rPr>
          <w:rFonts w:ascii="Aptos" w:hAnsi="Aptos"/>
        </w:rPr>
      </w:pPr>
      <w:r w:rsidRPr="00B16880">
        <w:rPr>
          <w:rFonts w:ascii="Aptos" w:hAnsi="Aptos"/>
        </w:rPr>
        <w:t>Regulatory: varying provincial limits, monitored drug gules, clinic policies, access to diagnostics</w:t>
      </w:r>
    </w:p>
    <w:p w14:paraId="02C55B90" w14:textId="5562EF38" w:rsidR="004619CC" w:rsidRPr="00B16880" w:rsidRDefault="004619CC" w:rsidP="004619CC">
      <w:pPr>
        <w:pStyle w:val="ListParagraph"/>
        <w:numPr>
          <w:ilvl w:val="1"/>
          <w:numId w:val="2"/>
        </w:numPr>
        <w:rPr>
          <w:rFonts w:ascii="Aptos" w:hAnsi="Aptos"/>
        </w:rPr>
      </w:pPr>
      <w:r w:rsidRPr="00B16880">
        <w:rPr>
          <w:rFonts w:ascii="Aptos" w:hAnsi="Aptos"/>
        </w:rPr>
        <w:t xml:space="preserve">Education/support: need for targeted training – OUD therapy, medical abortion, mentorship, decision support </w:t>
      </w:r>
    </w:p>
    <w:p w14:paraId="7DDE183A" w14:textId="6ADC08E5" w:rsidR="004619CC" w:rsidRPr="00B16880" w:rsidRDefault="004619CC" w:rsidP="004619CC">
      <w:pPr>
        <w:pStyle w:val="ListParagraph"/>
        <w:numPr>
          <w:ilvl w:val="1"/>
          <w:numId w:val="2"/>
        </w:numPr>
        <w:rPr>
          <w:rFonts w:ascii="Aptos" w:hAnsi="Aptos"/>
        </w:rPr>
      </w:pPr>
      <w:r w:rsidRPr="00B16880">
        <w:rPr>
          <w:rFonts w:ascii="Aptos" w:hAnsi="Aptos"/>
        </w:rPr>
        <w:t>Stigma and clinical complexity: notably for controlled substances</w:t>
      </w:r>
    </w:p>
    <w:p w14:paraId="4E8FF0CF" w14:textId="7231BE25" w:rsidR="004619CC" w:rsidRPr="00B16880" w:rsidRDefault="004619CC" w:rsidP="004619CC">
      <w:pPr>
        <w:pStyle w:val="ListParagraph"/>
        <w:numPr>
          <w:ilvl w:val="1"/>
          <w:numId w:val="2"/>
        </w:numPr>
        <w:rPr>
          <w:rFonts w:ascii="Aptos" w:hAnsi="Aptos"/>
        </w:rPr>
      </w:pPr>
      <w:r w:rsidRPr="00B16880">
        <w:rPr>
          <w:rFonts w:ascii="Aptos" w:hAnsi="Aptos"/>
        </w:rPr>
        <w:t xml:space="preserve">System constraints: time, workload, reimbursement models, inconsistent virtual care infrastructure </w:t>
      </w:r>
    </w:p>
    <w:p w14:paraId="52B28593" w14:textId="495713E6" w:rsidR="0046653B" w:rsidRPr="00B16880" w:rsidRDefault="0046653B" w:rsidP="0046653B">
      <w:pPr>
        <w:pStyle w:val="ListParagraph"/>
        <w:numPr>
          <w:ilvl w:val="0"/>
          <w:numId w:val="2"/>
        </w:numPr>
        <w:rPr>
          <w:rFonts w:ascii="Aptos" w:hAnsi="Aptos"/>
        </w:rPr>
      </w:pPr>
      <w:r w:rsidRPr="00B16880">
        <w:rPr>
          <w:rFonts w:ascii="Aptos" w:hAnsi="Aptos"/>
        </w:rPr>
        <w:t>How can a nurse practitioner adjust their prescriptive practice from an in-person clinical setting to a virtual platform and what could necessitate this change?</w:t>
      </w:r>
    </w:p>
    <w:p w14:paraId="36334178" w14:textId="7A47CD73" w:rsidR="004619CC" w:rsidRPr="00B16880" w:rsidRDefault="004619CC" w:rsidP="004619CC">
      <w:pPr>
        <w:pStyle w:val="NormalWeb"/>
        <w:numPr>
          <w:ilvl w:val="0"/>
          <w:numId w:val="2"/>
        </w:numPr>
        <w:rPr>
          <w:rFonts w:ascii="Aptos" w:hAnsi="Aptos" w:cs="Arial"/>
        </w:rPr>
      </w:pPr>
      <w:proofErr w:type="gramStart"/>
      <w:r w:rsidRPr="00B16880">
        <w:rPr>
          <w:rFonts w:ascii="Aptos" w:hAnsi="Aptos" w:cs="Arial"/>
        </w:rPr>
        <w:t xml:space="preserve">  </w:t>
      </w:r>
      <w:r w:rsidRPr="00B16880">
        <w:rPr>
          <w:rStyle w:val="Strong"/>
          <w:rFonts w:ascii="Aptos" w:eastAsiaTheme="majorEastAsia" w:hAnsi="Aptos" w:cs="Arial"/>
          <w:b w:val="0"/>
          <w:bCs w:val="0"/>
        </w:rPr>
        <w:t>Confirm</w:t>
      </w:r>
      <w:proofErr w:type="gramEnd"/>
      <w:r w:rsidRPr="00B16880">
        <w:rPr>
          <w:rStyle w:val="Strong"/>
          <w:rFonts w:ascii="Aptos" w:eastAsiaTheme="majorEastAsia" w:hAnsi="Aptos" w:cs="Arial"/>
          <w:b w:val="0"/>
          <w:bCs w:val="0"/>
        </w:rPr>
        <w:t xml:space="preserve"> client identity &amp; location</w:t>
      </w:r>
      <w:r w:rsidRPr="00B16880">
        <w:rPr>
          <w:rStyle w:val="apple-converted-space"/>
          <w:rFonts w:ascii="Aptos" w:eastAsiaTheme="majorEastAsia" w:hAnsi="Aptos" w:cs="Arial"/>
        </w:rPr>
        <w:t> </w:t>
      </w:r>
      <w:r w:rsidRPr="00B16880">
        <w:rPr>
          <w:rFonts w:ascii="Aptos" w:hAnsi="Aptos" w:cs="Arial"/>
        </w:rPr>
        <w:t>each visit; ensure you’re</w:t>
      </w:r>
      <w:r w:rsidRPr="00B16880">
        <w:rPr>
          <w:rStyle w:val="apple-converted-space"/>
          <w:rFonts w:ascii="Aptos" w:eastAsiaTheme="majorEastAsia" w:hAnsi="Aptos" w:cs="Arial"/>
        </w:rPr>
        <w:t> </w:t>
      </w:r>
      <w:r w:rsidRPr="00B16880">
        <w:rPr>
          <w:rStyle w:val="Strong"/>
          <w:rFonts w:ascii="Aptos" w:eastAsiaTheme="majorEastAsia" w:hAnsi="Aptos" w:cs="Arial"/>
          <w:b w:val="0"/>
          <w:bCs w:val="0"/>
        </w:rPr>
        <w:t>licensed where the client is physically located</w:t>
      </w:r>
      <w:r w:rsidRPr="00B16880">
        <w:rPr>
          <w:rFonts w:ascii="Aptos" w:hAnsi="Aptos" w:cs="Arial"/>
        </w:rPr>
        <w:t>.</w:t>
      </w:r>
      <w:r w:rsidRPr="00B16880">
        <w:rPr>
          <w:rStyle w:val="apple-converted-space"/>
          <w:rFonts w:ascii="Aptos" w:eastAsiaTheme="majorEastAsia" w:hAnsi="Aptos" w:cs="Arial"/>
        </w:rPr>
        <w:t> </w:t>
      </w:r>
      <w:r w:rsidRPr="00B16880">
        <w:rPr>
          <w:rFonts w:ascii="Aptos" w:hAnsi="Aptos" w:cs="Arial"/>
        </w:rPr>
        <w:t xml:space="preserve"> </w:t>
      </w:r>
    </w:p>
    <w:p w14:paraId="67636159" w14:textId="6A274D3D" w:rsidR="004619CC" w:rsidRPr="00B16880" w:rsidRDefault="004619CC" w:rsidP="004619CC">
      <w:pPr>
        <w:pStyle w:val="NormalWeb"/>
        <w:numPr>
          <w:ilvl w:val="0"/>
          <w:numId w:val="2"/>
        </w:numPr>
        <w:rPr>
          <w:rFonts w:ascii="Aptos" w:hAnsi="Aptos" w:cs="Arial"/>
        </w:rPr>
      </w:pPr>
      <w:proofErr w:type="gramStart"/>
      <w:r w:rsidRPr="00B16880">
        <w:rPr>
          <w:rFonts w:ascii="Aptos" w:hAnsi="Aptos" w:cs="Arial"/>
        </w:rPr>
        <w:t xml:space="preserve">  </w:t>
      </w:r>
      <w:r w:rsidRPr="00B16880">
        <w:rPr>
          <w:rStyle w:val="Strong"/>
          <w:rFonts w:ascii="Aptos" w:eastAsiaTheme="majorEastAsia" w:hAnsi="Aptos" w:cs="Arial"/>
          <w:b w:val="0"/>
          <w:bCs w:val="0"/>
        </w:rPr>
        <w:t>Obtain</w:t>
      </w:r>
      <w:proofErr w:type="gramEnd"/>
      <w:r w:rsidRPr="00B16880">
        <w:rPr>
          <w:rStyle w:val="Strong"/>
          <w:rFonts w:ascii="Aptos" w:eastAsiaTheme="majorEastAsia" w:hAnsi="Aptos" w:cs="Arial"/>
          <w:b w:val="0"/>
          <w:bCs w:val="0"/>
        </w:rPr>
        <w:t xml:space="preserve"> informed consent</w:t>
      </w:r>
      <w:r w:rsidRPr="00B16880">
        <w:rPr>
          <w:rStyle w:val="apple-converted-space"/>
          <w:rFonts w:ascii="Aptos" w:eastAsiaTheme="majorEastAsia" w:hAnsi="Aptos" w:cs="Arial"/>
        </w:rPr>
        <w:t> </w:t>
      </w:r>
      <w:r w:rsidRPr="00B16880">
        <w:rPr>
          <w:rFonts w:ascii="Aptos" w:hAnsi="Aptos" w:cs="Arial"/>
        </w:rPr>
        <w:t>for virtual care; use secure platforms; document as thoroughly as in-person.</w:t>
      </w:r>
      <w:r w:rsidRPr="00B16880">
        <w:rPr>
          <w:rStyle w:val="apple-converted-space"/>
          <w:rFonts w:ascii="Aptos" w:eastAsiaTheme="majorEastAsia" w:hAnsi="Aptos" w:cs="Arial"/>
        </w:rPr>
        <w:t> </w:t>
      </w:r>
      <w:r w:rsidRPr="00B16880">
        <w:rPr>
          <w:rFonts w:ascii="Aptos" w:hAnsi="Aptos" w:cs="Arial"/>
        </w:rPr>
        <w:t xml:space="preserve"> </w:t>
      </w:r>
    </w:p>
    <w:p w14:paraId="6A9A7B7B" w14:textId="07FF0F52" w:rsidR="004619CC" w:rsidRPr="00B16880" w:rsidRDefault="004619CC" w:rsidP="004619CC">
      <w:pPr>
        <w:pStyle w:val="NormalWeb"/>
        <w:numPr>
          <w:ilvl w:val="0"/>
          <w:numId w:val="2"/>
        </w:numPr>
        <w:rPr>
          <w:rFonts w:ascii="Aptos" w:hAnsi="Aptos" w:cs="Arial"/>
        </w:rPr>
      </w:pPr>
      <w:proofErr w:type="gramStart"/>
      <w:r w:rsidRPr="00B16880">
        <w:rPr>
          <w:rFonts w:ascii="Aptos" w:hAnsi="Aptos" w:cs="Arial"/>
        </w:rPr>
        <w:t xml:space="preserve">  </w:t>
      </w:r>
      <w:r w:rsidRPr="00B16880">
        <w:rPr>
          <w:rStyle w:val="Strong"/>
          <w:rFonts w:ascii="Aptos" w:eastAsiaTheme="majorEastAsia" w:hAnsi="Aptos" w:cs="Arial"/>
          <w:b w:val="0"/>
          <w:bCs w:val="0"/>
        </w:rPr>
        <w:t>Assess</w:t>
      </w:r>
      <w:proofErr w:type="gramEnd"/>
      <w:r w:rsidRPr="00B16880">
        <w:rPr>
          <w:rStyle w:val="Strong"/>
          <w:rFonts w:ascii="Aptos" w:eastAsiaTheme="majorEastAsia" w:hAnsi="Aptos" w:cs="Arial"/>
          <w:b w:val="0"/>
          <w:bCs w:val="0"/>
        </w:rPr>
        <w:t xml:space="preserve"> appropriateness</w:t>
      </w:r>
      <w:r w:rsidRPr="00B16880">
        <w:rPr>
          <w:rStyle w:val="apple-converted-space"/>
          <w:rFonts w:ascii="Aptos" w:eastAsiaTheme="majorEastAsia" w:hAnsi="Aptos" w:cs="Arial"/>
        </w:rPr>
        <w:t> </w:t>
      </w:r>
      <w:r w:rsidRPr="00B16880">
        <w:rPr>
          <w:rFonts w:ascii="Aptos" w:hAnsi="Aptos" w:cs="Arial"/>
        </w:rPr>
        <w:t>of virtual prescribing (can you adequately examine/investigate? Is escalation needed?).</w:t>
      </w:r>
      <w:r w:rsidRPr="00B16880">
        <w:rPr>
          <w:rStyle w:val="apple-converted-space"/>
          <w:rFonts w:ascii="Aptos" w:eastAsiaTheme="majorEastAsia" w:hAnsi="Aptos" w:cs="Arial"/>
        </w:rPr>
        <w:t> </w:t>
      </w:r>
      <w:r w:rsidRPr="00B16880">
        <w:rPr>
          <w:rFonts w:ascii="Aptos" w:hAnsi="Aptos" w:cs="Arial"/>
        </w:rPr>
        <w:t xml:space="preserve"> </w:t>
      </w:r>
    </w:p>
    <w:p w14:paraId="438009F5" w14:textId="6CC73821" w:rsidR="004619CC" w:rsidRPr="00B16880" w:rsidRDefault="004619CC" w:rsidP="004619CC">
      <w:pPr>
        <w:pStyle w:val="NormalWeb"/>
        <w:numPr>
          <w:ilvl w:val="0"/>
          <w:numId w:val="2"/>
        </w:numPr>
        <w:rPr>
          <w:rFonts w:ascii="Aptos" w:hAnsi="Aptos" w:cs="Arial"/>
        </w:rPr>
      </w:pPr>
      <w:proofErr w:type="gramStart"/>
      <w:r w:rsidRPr="00B16880">
        <w:rPr>
          <w:rFonts w:ascii="Aptos" w:hAnsi="Aptos" w:cs="Arial"/>
        </w:rPr>
        <w:lastRenderedPageBreak/>
        <w:t xml:space="preserve">  </w:t>
      </w:r>
      <w:r w:rsidRPr="00B16880">
        <w:rPr>
          <w:rStyle w:val="Strong"/>
          <w:rFonts w:ascii="Aptos" w:eastAsiaTheme="majorEastAsia" w:hAnsi="Aptos" w:cs="Arial"/>
          <w:b w:val="0"/>
          <w:bCs w:val="0"/>
        </w:rPr>
        <w:t>Be</w:t>
      </w:r>
      <w:proofErr w:type="gramEnd"/>
      <w:r w:rsidRPr="00B16880">
        <w:rPr>
          <w:rStyle w:val="Strong"/>
          <w:rFonts w:ascii="Aptos" w:eastAsiaTheme="majorEastAsia" w:hAnsi="Aptos" w:cs="Arial"/>
          <w:b w:val="0"/>
          <w:bCs w:val="0"/>
        </w:rPr>
        <w:t xml:space="preserve"> extra cautious with controlled meds</w:t>
      </w:r>
      <w:r w:rsidRPr="00B16880">
        <w:rPr>
          <w:rFonts w:ascii="Aptos" w:hAnsi="Aptos" w:cs="Arial"/>
        </w:rPr>
        <w:t>—many regulators expect an in-person exam or a longitudinal relationship before initiating opioids; know your local standard.</w:t>
      </w:r>
      <w:r w:rsidRPr="00B16880">
        <w:rPr>
          <w:rStyle w:val="apple-converted-space"/>
          <w:rFonts w:ascii="Aptos" w:eastAsiaTheme="majorEastAsia" w:hAnsi="Aptos" w:cs="Arial"/>
        </w:rPr>
        <w:t> </w:t>
      </w:r>
      <w:r w:rsidRPr="00B16880">
        <w:rPr>
          <w:rFonts w:ascii="Aptos" w:hAnsi="Aptos" w:cs="Arial"/>
        </w:rPr>
        <w:t xml:space="preserve"> </w:t>
      </w:r>
    </w:p>
    <w:p w14:paraId="220AC18A" w14:textId="77777777" w:rsidR="004619CC" w:rsidRPr="00B16880" w:rsidRDefault="004619CC" w:rsidP="004619CC">
      <w:pPr>
        <w:pStyle w:val="NormalWeb"/>
        <w:numPr>
          <w:ilvl w:val="0"/>
          <w:numId w:val="2"/>
        </w:numPr>
        <w:rPr>
          <w:rFonts w:ascii="Aptos" w:hAnsi="Aptos" w:cs="Arial"/>
        </w:rPr>
      </w:pPr>
      <w:proofErr w:type="gramStart"/>
      <w:r w:rsidRPr="00B16880">
        <w:rPr>
          <w:rFonts w:ascii="Aptos" w:hAnsi="Aptos" w:cs="Arial"/>
        </w:rPr>
        <w:t>  Arrange</w:t>
      </w:r>
      <w:proofErr w:type="gramEnd"/>
      <w:r w:rsidRPr="00B16880">
        <w:rPr>
          <w:rStyle w:val="apple-converted-space"/>
          <w:rFonts w:ascii="Aptos" w:eastAsiaTheme="majorEastAsia" w:hAnsi="Aptos" w:cs="Arial"/>
        </w:rPr>
        <w:t> </w:t>
      </w:r>
      <w:r w:rsidRPr="00B16880">
        <w:rPr>
          <w:rStyle w:val="Strong"/>
          <w:rFonts w:ascii="Aptos" w:eastAsiaTheme="majorEastAsia" w:hAnsi="Aptos" w:cs="Arial"/>
          <w:b w:val="0"/>
          <w:bCs w:val="0"/>
        </w:rPr>
        <w:t>timely in-person follow-up</w:t>
      </w:r>
      <w:r w:rsidRPr="00B16880">
        <w:rPr>
          <w:rStyle w:val="apple-converted-space"/>
          <w:rFonts w:ascii="Aptos" w:eastAsiaTheme="majorEastAsia" w:hAnsi="Aptos" w:cs="Arial"/>
        </w:rPr>
        <w:t> </w:t>
      </w:r>
      <w:r w:rsidRPr="00B16880">
        <w:rPr>
          <w:rFonts w:ascii="Aptos" w:hAnsi="Aptos" w:cs="Arial"/>
        </w:rPr>
        <w:t>when needed; ensure access to labs/diagnostics and to</w:t>
      </w:r>
      <w:r w:rsidRPr="00B16880">
        <w:rPr>
          <w:rStyle w:val="apple-converted-space"/>
          <w:rFonts w:ascii="Aptos" w:eastAsiaTheme="majorEastAsia" w:hAnsi="Aptos" w:cs="Arial"/>
        </w:rPr>
        <w:t> </w:t>
      </w:r>
      <w:r w:rsidRPr="00B16880">
        <w:rPr>
          <w:rStyle w:val="Strong"/>
          <w:rFonts w:ascii="Aptos" w:eastAsiaTheme="majorEastAsia" w:hAnsi="Aptos" w:cs="Arial"/>
          <w:b w:val="0"/>
          <w:bCs w:val="0"/>
        </w:rPr>
        <w:t>monitored-drug</w:t>
      </w:r>
      <w:r w:rsidRPr="00B16880">
        <w:rPr>
          <w:rStyle w:val="apple-converted-space"/>
          <w:rFonts w:ascii="Aptos" w:eastAsiaTheme="majorEastAsia" w:hAnsi="Aptos" w:cs="Arial"/>
        </w:rPr>
        <w:t> </w:t>
      </w:r>
      <w:r w:rsidRPr="00B16880">
        <w:rPr>
          <w:rFonts w:ascii="Aptos" w:hAnsi="Aptos" w:cs="Arial"/>
        </w:rPr>
        <w:t>checks where applicable.</w:t>
      </w:r>
      <w:r w:rsidRPr="00B16880">
        <w:rPr>
          <w:rStyle w:val="apple-converted-space"/>
          <w:rFonts w:ascii="Aptos" w:eastAsiaTheme="majorEastAsia" w:hAnsi="Aptos" w:cs="Arial"/>
        </w:rPr>
        <w:t> </w:t>
      </w:r>
    </w:p>
    <w:p w14:paraId="5639F44A" w14:textId="77777777" w:rsidR="004619CC" w:rsidRPr="00B16880" w:rsidRDefault="004619CC" w:rsidP="004619CC">
      <w:pPr>
        <w:pStyle w:val="ListParagraph"/>
        <w:numPr>
          <w:ilvl w:val="1"/>
          <w:numId w:val="2"/>
        </w:numPr>
        <w:rPr>
          <w:rFonts w:ascii="Aptos" w:hAnsi="Aptos"/>
        </w:rPr>
      </w:pPr>
    </w:p>
    <w:p w14:paraId="0D4705E6" w14:textId="397FAEBA" w:rsidR="0046653B" w:rsidRPr="00B16880" w:rsidRDefault="0046653B" w:rsidP="0046653B">
      <w:pPr>
        <w:pStyle w:val="ListParagraph"/>
        <w:numPr>
          <w:ilvl w:val="0"/>
          <w:numId w:val="2"/>
        </w:numPr>
        <w:rPr>
          <w:rFonts w:ascii="Aptos" w:hAnsi="Aptos"/>
        </w:rPr>
      </w:pPr>
      <w:r w:rsidRPr="00B16880">
        <w:rPr>
          <w:rFonts w:ascii="Aptos" w:hAnsi="Aptos"/>
        </w:rPr>
        <w:t xml:space="preserve">Can a nurse practitioner who is registered in Alberta prescribe a medication for a client visiting Alberta from Ontario? </w:t>
      </w:r>
    </w:p>
    <w:p w14:paraId="7F0AF1E2" w14:textId="4357F0DF" w:rsidR="004619CC" w:rsidRPr="00B16880" w:rsidRDefault="004619CC" w:rsidP="004619CC">
      <w:pPr>
        <w:pStyle w:val="ListParagraph"/>
        <w:numPr>
          <w:ilvl w:val="1"/>
          <w:numId w:val="2"/>
        </w:numPr>
        <w:rPr>
          <w:rFonts w:ascii="Aptos" w:hAnsi="Aptos"/>
        </w:rPr>
      </w:pPr>
      <w:r w:rsidRPr="00B16880">
        <w:rPr>
          <w:rFonts w:ascii="Aptos" w:hAnsi="Aptos"/>
        </w:rPr>
        <w:t xml:space="preserve">Yes, if the client is physically in Alberta at the time of assessment. Care is deemed to occur where the client is and your AB registration covers AB located clients (if the client </w:t>
      </w:r>
      <w:proofErr w:type="gramStart"/>
      <w:r w:rsidRPr="00B16880">
        <w:rPr>
          <w:rFonts w:ascii="Aptos" w:hAnsi="Aptos"/>
        </w:rPr>
        <w:t>is</w:t>
      </w:r>
      <w:proofErr w:type="gramEnd"/>
      <w:r w:rsidRPr="00B16880">
        <w:rPr>
          <w:rFonts w:ascii="Aptos" w:hAnsi="Aptos"/>
        </w:rPr>
        <w:t xml:space="preserve"> physically in Ontario during a virtual visit, you would need a CNO registration) </w:t>
      </w:r>
    </w:p>
    <w:p w14:paraId="34F964BF" w14:textId="491A97FD" w:rsidR="004619CC" w:rsidRPr="00B16880" w:rsidRDefault="004619CC" w:rsidP="004619CC">
      <w:pPr>
        <w:pStyle w:val="ListParagraph"/>
        <w:numPr>
          <w:ilvl w:val="1"/>
          <w:numId w:val="2"/>
        </w:numPr>
        <w:rPr>
          <w:rFonts w:ascii="Aptos" w:hAnsi="Aptos"/>
        </w:rPr>
      </w:pPr>
      <w:r w:rsidRPr="00B16880">
        <w:rPr>
          <w:rFonts w:ascii="Aptos" w:hAnsi="Aptos"/>
        </w:rPr>
        <w:t xml:space="preserve">Filling the prescription: Alberta pharmacies may dispense out-of-province prescriptions when the prescriber is authorized in their home jurisdiction; similar acceptance exists elsewhere, subject to local checks and monitoring programs </w:t>
      </w:r>
    </w:p>
    <w:sectPr w:rsidR="004619CC" w:rsidRPr="00B168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36EB"/>
    <w:multiLevelType w:val="multilevel"/>
    <w:tmpl w:val="18E6984A"/>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4C73ED4"/>
    <w:multiLevelType w:val="hybridMultilevel"/>
    <w:tmpl w:val="57326AC4"/>
    <w:lvl w:ilvl="0" w:tplc="B3F677CC">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571166"/>
    <w:multiLevelType w:val="hybridMultilevel"/>
    <w:tmpl w:val="FFC82E22"/>
    <w:lvl w:ilvl="0" w:tplc="56CC27A2">
      <w:start w:val="1"/>
      <w:numFmt w:val="bullet"/>
      <w:lvlText w:val="-"/>
      <w:lvlJc w:val="left"/>
      <w:pPr>
        <w:ind w:left="740" w:hanging="360"/>
      </w:pPr>
      <w:rPr>
        <w:rFonts w:ascii="Aptos" w:eastAsiaTheme="minorEastAsia" w:hAnsi="Aptos" w:cstheme="minorBidi" w:hint="default"/>
      </w:rPr>
    </w:lvl>
    <w:lvl w:ilvl="1" w:tplc="04090003">
      <w:start w:val="1"/>
      <w:numFmt w:val="bullet"/>
      <w:lvlText w:val="o"/>
      <w:lvlJc w:val="left"/>
      <w:pPr>
        <w:ind w:left="1460" w:hanging="360"/>
      </w:pPr>
      <w:rPr>
        <w:rFonts w:ascii="Courier New" w:hAnsi="Courier New" w:hint="default"/>
      </w:rPr>
    </w:lvl>
    <w:lvl w:ilvl="2" w:tplc="04090005">
      <w:start w:val="1"/>
      <w:numFmt w:val="bullet"/>
      <w:lvlText w:val=""/>
      <w:lvlJc w:val="left"/>
      <w:pPr>
        <w:ind w:left="2180" w:hanging="360"/>
      </w:pPr>
      <w:rPr>
        <w:rFonts w:ascii="Wingdings" w:hAnsi="Wingdings" w:hint="default"/>
      </w:rPr>
    </w:lvl>
    <w:lvl w:ilvl="3" w:tplc="0409000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hint="default"/>
      </w:rPr>
    </w:lvl>
    <w:lvl w:ilvl="8" w:tplc="04090005" w:tentative="1">
      <w:start w:val="1"/>
      <w:numFmt w:val="bullet"/>
      <w:lvlText w:val=""/>
      <w:lvlJc w:val="left"/>
      <w:pPr>
        <w:ind w:left="6500" w:hanging="360"/>
      </w:pPr>
      <w:rPr>
        <w:rFonts w:ascii="Wingdings" w:hAnsi="Wingdings" w:hint="default"/>
      </w:rPr>
    </w:lvl>
  </w:abstractNum>
  <w:num w:numId="1" w16cid:durableId="1677032235">
    <w:abstractNumId w:val="0"/>
  </w:num>
  <w:num w:numId="2" w16cid:durableId="1944217901">
    <w:abstractNumId w:val="2"/>
  </w:num>
  <w:num w:numId="3" w16cid:durableId="1877498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6FF"/>
    <w:rsid w:val="0002209E"/>
    <w:rsid w:val="0013307F"/>
    <w:rsid w:val="001A6FCD"/>
    <w:rsid w:val="002566FF"/>
    <w:rsid w:val="0031779C"/>
    <w:rsid w:val="003258E0"/>
    <w:rsid w:val="004619CC"/>
    <w:rsid w:val="0046653B"/>
    <w:rsid w:val="004830CA"/>
    <w:rsid w:val="00636351"/>
    <w:rsid w:val="00795C12"/>
    <w:rsid w:val="007B79BD"/>
    <w:rsid w:val="007E2FD2"/>
    <w:rsid w:val="00807468"/>
    <w:rsid w:val="00953306"/>
    <w:rsid w:val="00A830A1"/>
    <w:rsid w:val="00B16880"/>
    <w:rsid w:val="00B87B82"/>
    <w:rsid w:val="00F5370E"/>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5EBA7A2"/>
  <w15:chartTrackingRefBased/>
  <w15:docId w15:val="{9F877800-1D4D-864D-BFEB-A7CA2A134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6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6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6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6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6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6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6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6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6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6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6FF"/>
    <w:rPr>
      <w:rFonts w:eastAsiaTheme="majorEastAsia" w:cstheme="majorBidi"/>
      <w:color w:val="272727" w:themeColor="text1" w:themeTint="D8"/>
    </w:rPr>
  </w:style>
  <w:style w:type="paragraph" w:styleId="Title">
    <w:name w:val="Title"/>
    <w:basedOn w:val="Normal"/>
    <w:next w:val="Normal"/>
    <w:link w:val="TitleChar"/>
    <w:uiPriority w:val="10"/>
    <w:qFormat/>
    <w:rsid w:val="00256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6FF"/>
    <w:pPr>
      <w:spacing w:before="160"/>
      <w:jc w:val="center"/>
    </w:pPr>
    <w:rPr>
      <w:i/>
      <w:iCs/>
      <w:color w:val="404040" w:themeColor="text1" w:themeTint="BF"/>
    </w:rPr>
  </w:style>
  <w:style w:type="character" w:customStyle="1" w:styleId="QuoteChar">
    <w:name w:val="Quote Char"/>
    <w:basedOn w:val="DefaultParagraphFont"/>
    <w:link w:val="Quote"/>
    <w:uiPriority w:val="29"/>
    <w:rsid w:val="002566FF"/>
    <w:rPr>
      <w:i/>
      <w:iCs/>
      <w:color w:val="404040" w:themeColor="text1" w:themeTint="BF"/>
    </w:rPr>
  </w:style>
  <w:style w:type="paragraph" w:styleId="ListParagraph">
    <w:name w:val="List Paragraph"/>
    <w:basedOn w:val="Normal"/>
    <w:uiPriority w:val="34"/>
    <w:qFormat/>
    <w:rsid w:val="002566FF"/>
    <w:pPr>
      <w:ind w:left="720"/>
      <w:contextualSpacing/>
    </w:pPr>
  </w:style>
  <w:style w:type="character" w:styleId="IntenseEmphasis">
    <w:name w:val="Intense Emphasis"/>
    <w:basedOn w:val="DefaultParagraphFont"/>
    <w:uiPriority w:val="21"/>
    <w:qFormat/>
    <w:rsid w:val="002566FF"/>
    <w:rPr>
      <w:i/>
      <w:iCs/>
      <w:color w:val="0F4761" w:themeColor="accent1" w:themeShade="BF"/>
    </w:rPr>
  </w:style>
  <w:style w:type="paragraph" w:styleId="IntenseQuote">
    <w:name w:val="Intense Quote"/>
    <w:basedOn w:val="Normal"/>
    <w:next w:val="Normal"/>
    <w:link w:val="IntenseQuoteChar"/>
    <w:uiPriority w:val="30"/>
    <w:qFormat/>
    <w:rsid w:val="00256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6FF"/>
    <w:rPr>
      <w:i/>
      <w:iCs/>
      <w:color w:val="0F4761" w:themeColor="accent1" w:themeShade="BF"/>
    </w:rPr>
  </w:style>
  <w:style w:type="character" w:styleId="IntenseReference">
    <w:name w:val="Intense Reference"/>
    <w:basedOn w:val="DefaultParagraphFont"/>
    <w:uiPriority w:val="32"/>
    <w:qFormat/>
    <w:rsid w:val="002566FF"/>
    <w:rPr>
      <w:b/>
      <w:bCs/>
      <w:smallCaps/>
      <w:color w:val="0F4761" w:themeColor="accent1" w:themeShade="BF"/>
      <w:spacing w:val="5"/>
    </w:rPr>
  </w:style>
  <w:style w:type="paragraph" w:styleId="NormalWeb">
    <w:name w:val="Normal (Web)"/>
    <w:basedOn w:val="Normal"/>
    <w:uiPriority w:val="99"/>
    <w:unhideWhenUsed/>
    <w:rsid w:val="004619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19CC"/>
    <w:rPr>
      <w:b/>
      <w:bCs/>
    </w:rPr>
  </w:style>
  <w:style w:type="character" w:customStyle="1" w:styleId="apple-converted-space">
    <w:name w:val="apple-converted-space"/>
    <w:basedOn w:val="DefaultParagraphFont"/>
    <w:rsid w:val="004619CC"/>
  </w:style>
  <w:style w:type="character" w:customStyle="1" w:styleId="ms-1">
    <w:name w:val="ms-1"/>
    <w:basedOn w:val="DefaultParagraphFont"/>
    <w:rsid w:val="004619CC"/>
  </w:style>
  <w:style w:type="character" w:customStyle="1" w:styleId="max-w-full">
    <w:name w:val="max-w-full"/>
    <w:basedOn w:val="DefaultParagraphFont"/>
    <w:rsid w:val="00461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7</Pages>
  <Words>1521</Words>
  <Characters>8661</Characters>
  <Application>Microsoft Office Word</Application>
  <DocSecurity>0</DocSecurity>
  <Lines>346</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4</cp:revision>
  <cp:lastPrinted>2025-09-18T22:10:00Z</cp:lastPrinted>
  <dcterms:created xsi:type="dcterms:W3CDTF">2025-09-03T22:28:00Z</dcterms:created>
  <dcterms:modified xsi:type="dcterms:W3CDTF">2025-09-19T14:48:00Z</dcterms:modified>
</cp:coreProperties>
</file>