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C2CAA" w14:textId="77777777" w:rsidR="00632E7D" w:rsidRDefault="00475EF9">
      <w:pPr>
        <w:spacing w:after="0" w:line="240" w:lineRule="auto"/>
        <w:jc w:val="center"/>
        <w:rPr>
          <w:rFonts w:ascii="Calibri" w:hAnsi="Calibri" w:cs="Calibri"/>
          <w:b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color w:val="000000" w:themeColor="text1"/>
          <w:sz w:val="24"/>
          <w:szCs w:val="24"/>
        </w:rPr>
        <w:t>DECRETO 1072 de 2015</w:t>
      </w:r>
    </w:p>
    <w:p w14:paraId="4D3A3E23" w14:textId="77777777" w:rsidR="00632E7D" w:rsidRDefault="00632E7D">
      <w:pPr>
        <w:spacing w:after="0" w:line="240" w:lineRule="auto"/>
        <w:jc w:val="center"/>
        <w:rPr>
          <w:rFonts w:ascii="Calibri" w:hAnsi="Calibri" w:cs="Calibri"/>
          <w:b/>
          <w:color w:val="000000" w:themeColor="text1"/>
          <w:sz w:val="24"/>
          <w:szCs w:val="24"/>
        </w:rPr>
      </w:pPr>
    </w:p>
    <w:p w14:paraId="4E6EB063" w14:textId="77777777" w:rsidR="00632E7D" w:rsidRDefault="00475EF9">
      <w:pPr>
        <w:spacing w:after="0" w:line="240" w:lineRule="auto"/>
        <w:jc w:val="center"/>
        <w:rPr>
          <w:rFonts w:ascii="Calibri" w:hAnsi="Calibri" w:cs="Calibri"/>
          <w:b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color w:val="000000" w:themeColor="text1"/>
          <w:sz w:val="24"/>
          <w:szCs w:val="24"/>
        </w:rPr>
        <w:t xml:space="preserve">CAPÍTULO 6 Sistema de </w:t>
      </w:r>
      <w:proofErr w:type="spellStart"/>
      <w:r>
        <w:rPr>
          <w:rFonts w:ascii="Calibri" w:hAnsi="Calibri" w:cs="Calibri"/>
          <w:b/>
          <w:color w:val="000000" w:themeColor="text1"/>
          <w:sz w:val="24"/>
          <w:szCs w:val="24"/>
        </w:rPr>
        <w:t>Gestión</w:t>
      </w:r>
      <w:proofErr w:type="spellEnd"/>
      <w:r>
        <w:rPr>
          <w:rFonts w:ascii="Calibri" w:hAnsi="Calibri" w:cs="Calibri"/>
          <w:b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b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b/>
          <w:color w:val="000000" w:themeColor="text1"/>
          <w:sz w:val="24"/>
          <w:szCs w:val="24"/>
        </w:rPr>
        <w:t xml:space="preserve"> y Salud el </w:t>
      </w:r>
      <w:proofErr w:type="spellStart"/>
      <w:r>
        <w:rPr>
          <w:rFonts w:ascii="Calibri" w:hAnsi="Calibri" w:cs="Calibri"/>
          <w:b/>
          <w:color w:val="000000" w:themeColor="text1"/>
          <w:sz w:val="24"/>
          <w:szCs w:val="24"/>
        </w:rPr>
        <w:t>Trabajo</w:t>
      </w:r>
      <w:proofErr w:type="spellEnd"/>
    </w:p>
    <w:p w14:paraId="0771A07B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2D265258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Artículo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2.2.4.6.1.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Objeto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campo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aplicación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. 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presente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capítulo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tiene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objeto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definir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las directrices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obligatorio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cumplimiento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para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implementar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Sistema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Gestión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Salud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(SG-SST),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deben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ser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aplicadas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todos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empleadores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públicos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privados,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contratantes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personal bajo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modalidad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contrato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civil,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comercial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administrativo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organizaciones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economía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solidaria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del sector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cooperativo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empresas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servicios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temporales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tener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cobertura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sobre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dependientes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contratistas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cooperados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misión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.(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Decreto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1443 1443 de 2014, art 1)</w:t>
      </w:r>
    </w:p>
    <w:p w14:paraId="3231D4A2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3CB71C73" w14:textId="77777777" w:rsidR="00632E7D" w:rsidRDefault="00475EF9">
      <w:pPr>
        <w:spacing w:after="0" w:line="240" w:lineRule="auto"/>
        <w:rPr>
          <w:rFonts w:ascii="Calibri" w:hAnsi="Calibri" w:cs="Calibri"/>
          <w:b/>
          <w:bCs/>
          <w:color w:val="000000" w:themeColor="text1"/>
          <w:sz w:val="24"/>
          <w:szCs w:val="24"/>
          <w:highlight w:val="green"/>
        </w:rPr>
      </w:pPr>
      <w:bookmarkStart w:id="0" w:name="_Hlk198759030"/>
      <w:proofErr w:type="spellStart"/>
      <w:r>
        <w:rPr>
          <w:rFonts w:ascii="Calibri" w:hAnsi="Calibri" w:cs="Calibri"/>
          <w:b/>
          <w:bCs/>
          <w:color w:val="000000" w:themeColor="text1"/>
          <w:sz w:val="24"/>
          <w:szCs w:val="24"/>
          <w:highlight w:val="green"/>
        </w:rPr>
        <w:t>Artículo</w:t>
      </w:r>
      <w:proofErr w:type="spellEnd"/>
      <w:r>
        <w:rPr>
          <w:rFonts w:ascii="Calibri" w:hAnsi="Calibri" w:cs="Calibri"/>
          <w:b/>
          <w:bCs/>
          <w:color w:val="000000" w:themeColor="text1"/>
          <w:sz w:val="24"/>
          <w:szCs w:val="24"/>
          <w:highlight w:val="green"/>
        </w:rPr>
        <w:t xml:space="preserve"> 2.2.4.6.2</w:t>
      </w:r>
      <w:bookmarkEnd w:id="0"/>
      <w:r>
        <w:rPr>
          <w:rFonts w:ascii="Calibri" w:hAnsi="Calibri" w:cs="Calibri"/>
          <w:b/>
          <w:bCs/>
          <w:color w:val="000000" w:themeColor="text1"/>
          <w:sz w:val="24"/>
          <w:szCs w:val="24"/>
          <w:highlight w:val="green"/>
        </w:rPr>
        <w:t xml:space="preserve">. </w:t>
      </w:r>
      <w:proofErr w:type="spellStart"/>
      <w:r>
        <w:rPr>
          <w:rFonts w:ascii="Calibri" w:hAnsi="Calibri" w:cs="Calibri"/>
          <w:b/>
          <w:bCs/>
          <w:color w:val="000000" w:themeColor="text1"/>
          <w:sz w:val="24"/>
          <w:szCs w:val="24"/>
          <w:highlight w:val="green"/>
        </w:rPr>
        <w:t>Definiciones</w:t>
      </w:r>
      <w:proofErr w:type="spellEnd"/>
      <w:r>
        <w:rPr>
          <w:rFonts w:ascii="Calibri" w:hAnsi="Calibri" w:cs="Calibri"/>
          <w:b/>
          <w:bCs/>
          <w:color w:val="000000" w:themeColor="text1"/>
          <w:sz w:val="24"/>
          <w:szCs w:val="24"/>
          <w:highlight w:val="green"/>
        </w:rPr>
        <w:t xml:space="preserve">. </w:t>
      </w:r>
    </w:p>
    <w:p w14:paraId="57CB3A33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2A8488E0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bookmarkStart w:id="1" w:name="_Hlk140592498"/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>1. Acción correctiva: Acción tomada para eliminar la causa de una no conformidad detectada u otra situación no deseable.</w:t>
      </w:r>
    </w:p>
    <w:p w14:paraId="3983C4C1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0F1FEF9E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2. </w:t>
      </w:r>
      <w:r w:rsidRPr="00A40F6F">
        <w:rPr>
          <w:rFonts w:ascii="Calibri" w:hAnsi="Calibri" w:cs="Calibri"/>
          <w:color w:val="000000" w:themeColor="text1"/>
          <w:sz w:val="24"/>
          <w:szCs w:val="24"/>
          <w:highlight w:val="red"/>
          <w:lang w:val="es-CO"/>
        </w:rPr>
        <w:t>Acción de mejora:</w:t>
      </w: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 </w:t>
      </w:r>
      <w:r w:rsidRPr="00A40F6F">
        <w:rPr>
          <w:rFonts w:ascii="Calibri" w:hAnsi="Calibri" w:cs="Calibri"/>
          <w:color w:val="000000" w:themeColor="text1"/>
          <w:sz w:val="24"/>
          <w:szCs w:val="24"/>
          <w:highlight w:val="yellow"/>
          <w:lang w:val="es-CO"/>
        </w:rPr>
        <w:t>Acción de optimización del Sistema de Gestión de la Seguridad y Salud en el Trabajo (SG-SST), para lograr mejoras en el desempeño de la organización en la seguridad y la salud en el trabajo de forma coherente con su política.</w:t>
      </w: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 </w:t>
      </w:r>
    </w:p>
    <w:p w14:paraId="57382929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208FDC8B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3. </w:t>
      </w:r>
      <w:r w:rsidRPr="00A40F6F">
        <w:rPr>
          <w:rFonts w:ascii="Calibri" w:hAnsi="Calibri" w:cs="Calibri"/>
          <w:color w:val="000000" w:themeColor="text1"/>
          <w:sz w:val="24"/>
          <w:szCs w:val="24"/>
          <w:highlight w:val="red"/>
          <w:lang w:val="es-CO"/>
        </w:rPr>
        <w:t>Acción preventiva:</w:t>
      </w: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 </w:t>
      </w:r>
      <w:r w:rsidRPr="00A40F6F">
        <w:rPr>
          <w:rFonts w:ascii="Calibri" w:hAnsi="Calibri" w:cs="Calibri"/>
          <w:color w:val="000000" w:themeColor="text1"/>
          <w:sz w:val="24"/>
          <w:szCs w:val="24"/>
          <w:highlight w:val="yellow"/>
          <w:lang w:val="es-CO"/>
        </w:rPr>
        <w:t>Acción para eliminar o mitigar la(s) causa(s) de una no conformidad potencial u otra situación potencial no deseable.</w:t>
      </w:r>
    </w:p>
    <w:p w14:paraId="4A0C8162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bookmarkEnd w:id="1"/>
    <w:p w14:paraId="5CCC71FA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4. Actividad no rutinaria: Actividad que no forma parte de la operación normal de la organización o actividad que la organización ha determinado como no rutinaria por su baja frecuencia de ejecución. </w:t>
      </w:r>
    </w:p>
    <w:p w14:paraId="2A3D7ACF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139D1BC3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5. Actividad rutinaria: Actividad que forma parte de la operación normal de la organización, se ha planificado y es estandarizable. </w:t>
      </w:r>
    </w:p>
    <w:p w14:paraId="0D3EC309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3BCCF6C7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>6. Alta dirección: Persona o grupo de personas que dirigen y controlan una empresa.</w:t>
      </w:r>
    </w:p>
    <w:p w14:paraId="41240736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1E357112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 7. Amenaza: Peligro latente de que un evento físico de origen natural, o causado, o inducido por la acción humana de manera accidental, se presente con una severidad suficiente para causar pérdida de vidas, lesiones u otros impactos en la salud, así como también daños y pérdidas en los bienes, la infraestructura, los medios de sustento, la prestación de servicios y los recursos ambientales. </w:t>
      </w:r>
    </w:p>
    <w:p w14:paraId="033F79D6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3531C65B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8. </w:t>
      </w:r>
      <w:r w:rsidRPr="00E22E6D">
        <w:rPr>
          <w:rFonts w:ascii="Calibri" w:hAnsi="Calibri" w:cs="Calibri"/>
          <w:color w:val="000000" w:themeColor="text1"/>
          <w:sz w:val="24"/>
          <w:szCs w:val="24"/>
          <w:highlight w:val="cyan"/>
          <w:lang w:val="es-CO"/>
        </w:rPr>
        <w:t>Autorreporte de condiciones de trabajo y salud:</w:t>
      </w: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 </w:t>
      </w:r>
      <w:r w:rsidRPr="00E22E6D">
        <w:rPr>
          <w:rFonts w:ascii="Calibri" w:hAnsi="Calibri" w:cs="Calibri"/>
          <w:color w:val="000000" w:themeColor="text1"/>
          <w:sz w:val="24"/>
          <w:szCs w:val="24"/>
          <w:highlight w:val="yellow"/>
          <w:lang w:val="es-CO"/>
        </w:rPr>
        <w:t>Proceso mediante el cual el trabajador o contratista reporta por escrito al empleador o contratante las condiciones adversas de seguridad y salud que identifica en su lugar de trabajo.</w:t>
      </w: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 </w:t>
      </w:r>
    </w:p>
    <w:p w14:paraId="51937311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20B23423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9. Centro de trabajo: Se entiende por Centro de Trabajo a toda edificación o área a cielo abierto destinada a una actividad económica en una empresa determinada. </w:t>
      </w:r>
    </w:p>
    <w:p w14:paraId="6F86D7D6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231324A1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10. </w:t>
      </w:r>
      <w:r w:rsidRPr="00943E2D">
        <w:rPr>
          <w:rFonts w:ascii="Calibri" w:hAnsi="Calibri" w:cs="Calibri"/>
          <w:color w:val="000000" w:themeColor="text1"/>
          <w:sz w:val="24"/>
          <w:szCs w:val="24"/>
          <w:highlight w:val="red"/>
          <w:lang w:val="es-CO"/>
        </w:rPr>
        <w:t>Ciclo PHVA:</w:t>
      </w: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 </w:t>
      </w:r>
      <w:r w:rsidRPr="00943E2D">
        <w:rPr>
          <w:rFonts w:ascii="Calibri" w:hAnsi="Calibri" w:cs="Calibri"/>
          <w:color w:val="000000" w:themeColor="text1"/>
          <w:sz w:val="24"/>
          <w:szCs w:val="24"/>
          <w:highlight w:val="yellow"/>
          <w:lang w:val="es-CO"/>
        </w:rPr>
        <w:t>procedimiento lógico y por etapas que permite el mejoramiento continuo a través de los siguientes pasos</w:t>
      </w:r>
    </w:p>
    <w:p w14:paraId="3070FFF1" w14:textId="77777777" w:rsidR="00632E7D" w:rsidRDefault="00475EF9">
      <w:pPr>
        <w:pStyle w:val="Prrafodelista"/>
        <w:numPr>
          <w:ilvl w:val="0"/>
          <w:numId w:val="1"/>
        </w:num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  <w:lang w:val="es-CO"/>
        </w:rPr>
        <w:lastRenderedPageBreak/>
        <w:t xml:space="preserve">Planificar: </w:t>
      </w: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Se debe planificar la forma de mejorar la seguridad y salud de los trabajadores, encontrando qué cosas se están haciendo incorrectamente o se pueden mejorar y determinando ideas para solucionar esos problemas. </w:t>
      </w:r>
    </w:p>
    <w:p w14:paraId="7A179704" w14:textId="77777777" w:rsidR="00632E7D" w:rsidRDefault="00475EF9">
      <w:pPr>
        <w:pStyle w:val="Prrafodelista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  <w:lang w:val="es-CO"/>
        </w:rPr>
        <w:t xml:space="preserve">Hacer: </w:t>
      </w: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>Implementación de las medidas planificadas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  <w:lang w:val="es-CO"/>
        </w:rPr>
        <w:t xml:space="preserve">. </w:t>
      </w:r>
    </w:p>
    <w:p w14:paraId="760965D1" w14:textId="77777777" w:rsidR="00632E7D" w:rsidRDefault="00475EF9">
      <w:pPr>
        <w:pStyle w:val="Prrafodelista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  <w:lang w:val="es-CO"/>
        </w:rPr>
        <w:t xml:space="preserve">Verificar: </w:t>
      </w: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>Revisar que los procedimientos y acciones implementados están consiguiendo los resultados deseados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  <w:lang w:val="es-CO"/>
        </w:rPr>
        <w:t>.</w:t>
      </w:r>
    </w:p>
    <w:p w14:paraId="6193FC62" w14:textId="77777777" w:rsidR="00632E7D" w:rsidRDefault="00475EF9">
      <w:pPr>
        <w:pStyle w:val="Prrafodelista"/>
        <w:numPr>
          <w:ilvl w:val="0"/>
          <w:numId w:val="1"/>
        </w:num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  <w:lang w:val="es-CO"/>
        </w:rPr>
        <w:t xml:space="preserve">Actuar: </w:t>
      </w: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Realizar acciones de mejora para obtener los mayores beneficios en la seguridad y salud de los trabajadores. </w:t>
      </w:r>
    </w:p>
    <w:p w14:paraId="05462661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6F3B047E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11. </w:t>
      </w:r>
      <w:r w:rsidRPr="00443CE5">
        <w:rPr>
          <w:rFonts w:ascii="Calibri" w:hAnsi="Calibri" w:cs="Calibri"/>
          <w:color w:val="000000" w:themeColor="text1"/>
          <w:sz w:val="24"/>
          <w:szCs w:val="24"/>
          <w:highlight w:val="cyan"/>
          <w:lang w:val="es-CO"/>
        </w:rPr>
        <w:t>Condiciones de salud:</w:t>
      </w: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 </w:t>
      </w:r>
      <w:r w:rsidRPr="00443CE5">
        <w:rPr>
          <w:rFonts w:ascii="Calibri" w:hAnsi="Calibri" w:cs="Calibri"/>
          <w:color w:val="000000" w:themeColor="text1"/>
          <w:sz w:val="24"/>
          <w:szCs w:val="24"/>
          <w:highlight w:val="yellow"/>
          <w:lang w:val="es-CO"/>
        </w:rPr>
        <w:t>El conjunto de variables objetivas y de autorreporte de condiciones fisiológicas, psicológicas y socioculturales que determinan el perfil sociodemográfico y de morbilidad de la población trabajadora.</w:t>
      </w: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 </w:t>
      </w:r>
    </w:p>
    <w:p w14:paraId="46284AE3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12CDBCB6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12. </w:t>
      </w:r>
      <w:r w:rsidRPr="00443CE5">
        <w:rPr>
          <w:rFonts w:ascii="Calibri" w:hAnsi="Calibri" w:cs="Calibri"/>
          <w:color w:val="000000" w:themeColor="text1"/>
          <w:sz w:val="24"/>
          <w:szCs w:val="24"/>
          <w:highlight w:val="cyan"/>
          <w:lang w:val="es-CO"/>
        </w:rPr>
        <w:t>Condiciones y medio ambiente de trabajo:</w:t>
      </w: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 </w:t>
      </w:r>
      <w:r w:rsidRPr="00E22E6D">
        <w:rPr>
          <w:rFonts w:ascii="Calibri" w:hAnsi="Calibri" w:cs="Calibri"/>
          <w:color w:val="000000" w:themeColor="text1"/>
          <w:sz w:val="24"/>
          <w:szCs w:val="24"/>
          <w:highlight w:val="yellow"/>
          <w:lang w:val="es-CO"/>
        </w:rPr>
        <w:t>Aquellos elementos, agentes o factores que tienen influencia significativa en la generación de riesgos para la seguridad y salud de los trabajadores quedan específicamente incluidos en esta definición, entre otros: a) Las características generales de los locales, instalaciones, máquinas, equipos, herramientas, materias primas, productos y demás útiles existentes en el lugar de trabajo; b) Los agentes físicos, químicos y biológicos presentes en el ambiente de trabajo y sus correspondientes intensidades, concentraciones o niveles de presencia; c) Los procedimientos para la utilización de los agentes citados en el apartado anterior, que influyan en la generación de riesgos para los trabajadores y; d) La organización y ordenamiento de las labores, incluidos los factores ergonómicos o biomecánicos y psicosociales.</w:t>
      </w: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 </w:t>
      </w:r>
    </w:p>
    <w:p w14:paraId="79CD4836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5358455D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13. </w:t>
      </w:r>
      <w:r w:rsidRPr="00E22E6D">
        <w:rPr>
          <w:rFonts w:ascii="Calibri" w:hAnsi="Calibri" w:cs="Calibri"/>
          <w:color w:val="000000" w:themeColor="text1"/>
          <w:sz w:val="24"/>
          <w:szCs w:val="24"/>
          <w:highlight w:val="cyan"/>
          <w:lang w:val="es-CO"/>
        </w:rPr>
        <w:t>Descripción sociodemográfica:</w:t>
      </w: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 </w:t>
      </w:r>
      <w:r w:rsidRPr="00E22E6D">
        <w:rPr>
          <w:rFonts w:ascii="Calibri" w:hAnsi="Calibri" w:cs="Calibri"/>
          <w:color w:val="000000" w:themeColor="text1"/>
          <w:sz w:val="24"/>
          <w:szCs w:val="24"/>
          <w:highlight w:val="yellow"/>
          <w:lang w:val="es-CO"/>
        </w:rPr>
        <w:t>Perfil sociodemográfico de la población trabajadora, que incluye la descripción de las características sociales y demográficas de un grupo de trabajadores, tales como: grado de escolaridad, ingresos, lugar de residencia, composición familiar, estrato socioeconómico, estado civil, raza, ocupación, área de trabajo, edad, sexo y turno de trabajo.</w:t>
      </w: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 </w:t>
      </w:r>
    </w:p>
    <w:p w14:paraId="7C69E376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05482E8A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14. Efectividad: Logro de los objetivos del Sistema de Gestión de la Seguridad y Salud en el Trabajo con la máxima eficacia y la máxima eficiencia. </w:t>
      </w:r>
    </w:p>
    <w:p w14:paraId="3D2E2399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2E1878A7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15. Eficacia: Es la capacidad de alcanzar el efecto que espera o se desea tras la realización de una acción. </w:t>
      </w:r>
    </w:p>
    <w:p w14:paraId="7BD970DC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5FCBB217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16. Eficiencia: Relación entre el resultado alcanzado y los recursos utilizados. </w:t>
      </w:r>
    </w:p>
    <w:p w14:paraId="247BF419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42503175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17. Emergencia: Es aquella situación de peligro o desastre o la inminencia del mismo, que afecta el funcionamiento normal de la empresa. Requiere de una reacción inmediata y coordinada de los trabajadores, brigadas de emergencias y primeros auxilios y en algunos casos de otros grupos de apoyo dependiendo de su magnitud. </w:t>
      </w:r>
    </w:p>
    <w:p w14:paraId="19862F32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4BCD54E6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>18. Evaluación del riesgo: Proceso para determinar el nivel de riesgo asociado al nivel de probabilidad de que dicho riesgo se concrete y al nivel de severidad de las consecuencias de esa concreción.</w:t>
      </w:r>
    </w:p>
    <w:p w14:paraId="1F3EDD30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49B847EA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 19. Evento Catastrófico: Acontecimiento imprevisto y no deseado que altera significativamente el funcionamiento normal de la empresa, implica daños masivos al personal que labora en instalaciones, </w:t>
      </w: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lastRenderedPageBreak/>
        <w:t xml:space="preserve">parálisis total de las actividades de la empresa o una parte de ella y que afecta a la cadena productiva, o genera destrucción parcial o total de una instalación. </w:t>
      </w:r>
    </w:p>
    <w:p w14:paraId="3DABAECE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7E5DE3A8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20. Identificación del peligro: Proceso para establecer si existe un peligro y definir las características de este. </w:t>
      </w:r>
    </w:p>
    <w:p w14:paraId="72F3A787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086EDDDB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21. Indicadores de estructura: Medidas verificables de la disponibilidad y acceso a recursos, políticas y organización con que cuenta la empresa para atender las demandas y necesidades en Seguridad y Salud en el Trabajo. </w:t>
      </w:r>
    </w:p>
    <w:p w14:paraId="2041DF1F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1A196375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>22. Indicadores de proceso: Medidas verificables del grado de desarrollo e implementación del SG-SST.</w:t>
      </w:r>
    </w:p>
    <w:p w14:paraId="5B094603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0DCFB803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 23. Indicadores de resultado: Medidas verificables de los cambios alcanzados en el periodo definido, teniendo como base la programación hecha y la aplicación de recursos propios del programa o del sistema de gestión. </w:t>
      </w:r>
    </w:p>
    <w:p w14:paraId="74D2F32C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5BC7E601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24. Matriz legal: Es la compilación de los requisitos normativos exigibles a la empresa acorde con las actividades propias e inherentes de su actividad productiva, los cuales dan los lineamientos normativos y técnicos para desarrollar el Sistema de Gestión de la Seguridad y Salud en el Trabajo (SG-SST), el cual deberá actualizarse en la medida que sean emitidas nuevas disposiciones aplicables. </w:t>
      </w:r>
    </w:p>
    <w:p w14:paraId="1ECF9A7E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1D669D5B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25. Mejora continua: Proceso recurrente de optimización del Sistema de Gestión de la Seguridad y Salud en el Trabajo, para lograr mejoras en el desempeño en este campo, de forma coherente con la política de Seguridad y Salud en el Trabajo (SST) de la organización. </w:t>
      </w:r>
    </w:p>
    <w:p w14:paraId="04AF6DC6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591303DE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26. No conformidad: No cumplimiento de un requisito. Puede ser una desviación de estándares, prácticas, procedimientos de trabajo, requisitos normativos aplicables, entre otros. </w:t>
      </w:r>
    </w:p>
    <w:p w14:paraId="49884BAA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0CCBA7CE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27. Peligro: Fuente, situación o acto con potencial de causar daño en la salud de los trabajadores, en los equipos o en las instalaciones. </w:t>
      </w:r>
    </w:p>
    <w:p w14:paraId="7BF144A7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71E3AB0F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28. Política de seguridad y salud en el trabajo: Es el compromiso de la alta dirección de una organización con la seguridad y la salud en el trabajo, expresadas formalmente, que define su alcance y compromete a toda la organización. </w:t>
      </w:r>
    </w:p>
    <w:p w14:paraId="462649F9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45F0A21C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29. Registro: Documento que presenta resultados obtenidos o proporciona evidencia de las actividades desempeñadas. </w:t>
      </w:r>
    </w:p>
    <w:p w14:paraId="3B87DF0B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66847EC9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>30. Rendición de cuentas: Mecanismo por medio del cual las personas e instituciones informan sobre su desempeño.</w:t>
      </w:r>
    </w:p>
    <w:p w14:paraId="0400E467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3146EECD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 31. Revisión proactiva: Es el compromiso del empleador o contratante que implica la iniciativa y capacidad de anticipación para el desarrollo de acciones preventivas y correctivas, así como la toma de decisiones para generar mejoras en el SG-SST. </w:t>
      </w:r>
    </w:p>
    <w:p w14:paraId="09440ED6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12F9CB7C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lastRenderedPageBreak/>
        <w:t>32. Revisión reactiva: Acciones para el seguimiento de enfermedades laborales, incidentes, accidentes de trabajo y ausentismo laboral por enfermedad.</w:t>
      </w:r>
    </w:p>
    <w:p w14:paraId="1400202D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63DF26CD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33. Requisito Normativo: Requisito de seguridad y salud en el trabajo impuesto por una norma vigente y que aplica a las actividades de la organización. </w:t>
      </w:r>
    </w:p>
    <w:p w14:paraId="02E0791E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789323ED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34. </w:t>
      </w:r>
      <w:r w:rsidRPr="00943E2D">
        <w:rPr>
          <w:rFonts w:ascii="Calibri" w:hAnsi="Calibri" w:cs="Calibri"/>
          <w:color w:val="000000" w:themeColor="text1"/>
          <w:sz w:val="24"/>
          <w:szCs w:val="24"/>
          <w:highlight w:val="red"/>
          <w:lang w:val="es-CO"/>
        </w:rPr>
        <w:t>Riesgo:</w:t>
      </w: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 </w:t>
      </w:r>
      <w:r w:rsidRPr="00943E2D">
        <w:rPr>
          <w:rFonts w:ascii="Calibri" w:hAnsi="Calibri" w:cs="Calibri"/>
          <w:color w:val="000000" w:themeColor="text1"/>
          <w:sz w:val="24"/>
          <w:szCs w:val="24"/>
          <w:highlight w:val="yellow"/>
          <w:lang w:val="es-CO"/>
        </w:rPr>
        <w:t>Combinación de la probabilidad de que ocurra una o más exposiciones o eventos peligrosos y la severidad del daño que puede ser causada por estos.</w:t>
      </w: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 </w:t>
      </w:r>
    </w:p>
    <w:p w14:paraId="3FD62580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1569675C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>35. Valoración del riesgo: Consiste en emitir un juicio sobre la tolerancia o no del riesgo estimado.</w:t>
      </w:r>
    </w:p>
    <w:p w14:paraId="07AEEF52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5D1FC76C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36. </w:t>
      </w:r>
      <w:r w:rsidRPr="00943E2D">
        <w:rPr>
          <w:rFonts w:ascii="Calibri" w:hAnsi="Calibri" w:cs="Calibri"/>
          <w:color w:val="000000" w:themeColor="text1"/>
          <w:sz w:val="24"/>
          <w:szCs w:val="24"/>
          <w:highlight w:val="red"/>
          <w:lang w:val="es-CO"/>
        </w:rPr>
        <w:t>Vigilancia de la salud en el trabajo o vigilancia epidemiológica de la salud en el trabajo:</w:t>
      </w:r>
      <w:r>
        <w:rPr>
          <w:rFonts w:ascii="Calibri" w:hAnsi="Calibri" w:cs="Calibri"/>
          <w:color w:val="000000" w:themeColor="text1"/>
          <w:sz w:val="24"/>
          <w:szCs w:val="24"/>
          <w:lang w:val="es-CO"/>
        </w:rPr>
        <w:t xml:space="preserve"> </w:t>
      </w:r>
      <w:r w:rsidRPr="00943E2D">
        <w:rPr>
          <w:rFonts w:ascii="Calibri" w:hAnsi="Calibri" w:cs="Calibri"/>
          <w:color w:val="000000" w:themeColor="text1"/>
          <w:sz w:val="24"/>
          <w:szCs w:val="24"/>
          <w:highlight w:val="yellow"/>
          <w:lang w:val="es-CO"/>
        </w:rPr>
        <w:t>Comprende la recopilación, el análisis, la interpretación y la difusión continuada y sistemática de datos a efectos de la prevención. La vigilancia es indispensable para la planificación, ejecución y evaluación de los programas de seguridad y salud en el trabajo, el control de los trastornos y lesiones relacionadas con el trabajo y el ausentismo laboral por enfermedad, así como para la protección y promoción de la salud de los trabajadores.</w:t>
      </w:r>
    </w:p>
    <w:p w14:paraId="273261A3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</w:p>
    <w:p w14:paraId="52D8772A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>Artículo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 xml:space="preserve"> 2.2.4.6.3.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 xml:space="preserve"> (SST).</w:t>
      </w:r>
      <w:r>
        <w:rPr>
          <w:rFonts w:ascii="Calibri" w:hAnsi="Calibri" w:cs="Calibri"/>
          <w:color w:val="000000" w:themeColor="text1"/>
          <w:sz w:val="24"/>
          <w:szCs w:val="24"/>
        </w:rPr>
        <w:t xml:space="preserve"> Es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disciplina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trata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prevención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lesiones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enfermedades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causadas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condiciones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y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protección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promoción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. Tiene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objeto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mejorar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condiciones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el medio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ambiente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así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como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conlleva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promoción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mantenimiento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bienestar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físico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mental y social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todas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ocupaciones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. (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Decreto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1443 de 2014, art3)</w:t>
      </w:r>
    </w:p>
    <w:p w14:paraId="55607500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70756CAB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highlight w:val="green"/>
        </w:rPr>
      </w:pPr>
      <w:proofErr w:type="spellStart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>Artículo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 xml:space="preserve"> 2.2.4.6.4. Sistema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>gestión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 xml:space="preserve"> (SG-SST).  </w:t>
      </w:r>
    </w:p>
    <w:p w14:paraId="63D6DCFF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El Sistema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Gestión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Salud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(SG-SST)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consiste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desarrollo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un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proceso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lógico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etapas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basado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mejora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continua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incluye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política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organización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planificación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aplicación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evaluación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auditoría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acciones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mejora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objetivo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anticipar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reconocer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evaluar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controlar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riesgos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puedan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afectar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. </w:t>
      </w:r>
    </w:p>
    <w:p w14:paraId="44E90CA9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El SG-SST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debe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ser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liderado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implementado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empleador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contratante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con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participación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y/o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contratistas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garantizando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través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dicho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sistema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aplicación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medidas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Salud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mejoramiento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comportamiento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condiciones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el medio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ambiente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laboral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y el control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eficaz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peligros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riesgos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lugar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3B978A0F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Para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efecto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empleador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contratante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debe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abordar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prevención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accidentes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enfermedades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laborales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también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protección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promoción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y/o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contratistas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través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implementación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mantenimiento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mejora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continua de un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sistema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gestión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cuyos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principios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estén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basados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ciclo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PHVA (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Planificar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Hacer,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Verificar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Actuar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).</w:t>
      </w:r>
    </w:p>
    <w:p w14:paraId="3F98330C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4CEB25C8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Parágrafo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1. El Sistema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Gestión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Salud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(SG-SST)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debe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adaptarse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tamaño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características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empresa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;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igualmente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puede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ser compatible con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otros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sistemas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gestión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empresa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estar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integrado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ellos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74153C00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Parágrafo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2.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Dentro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parámetros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selección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evaluación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proveedores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contratistas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contratante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podrá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incluir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criterios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permitan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conocer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empresa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contratar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cuente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 el Sistema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Gestión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Salud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(SGSST</w:t>
      </w:r>
      <w:proofErr w:type="gramStart"/>
      <w:r>
        <w:rPr>
          <w:rFonts w:ascii="Calibri" w:hAnsi="Calibri" w:cs="Calibri"/>
          <w:color w:val="000000" w:themeColor="text1"/>
          <w:sz w:val="24"/>
          <w:szCs w:val="24"/>
        </w:rPr>
        <w:t>)(</w:t>
      </w:r>
      <w:proofErr w:type="spellStart"/>
      <w:proofErr w:type="gramEnd"/>
      <w:r>
        <w:rPr>
          <w:rFonts w:ascii="Calibri" w:hAnsi="Calibri" w:cs="Calibri"/>
          <w:color w:val="000000" w:themeColor="text1"/>
          <w:sz w:val="24"/>
          <w:szCs w:val="24"/>
        </w:rPr>
        <w:t>Decreto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1443 de 2014, art 4)</w:t>
      </w:r>
    </w:p>
    <w:p w14:paraId="6DABBDBD" w14:textId="77777777" w:rsidR="00632E7D" w:rsidRDefault="00632E7D">
      <w:pPr>
        <w:spacing w:after="0" w:line="240" w:lineRule="auto"/>
        <w:jc w:val="center"/>
        <w:rPr>
          <w:rFonts w:ascii="Calibri" w:hAnsi="Calibri" w:cs="Calibri"/>
          <w:b/>
          <w:color w:val="000000" w:themeColor="text1"/>
          <w:sz w:val="24"/>
          <w:szCs w:val="24"/>
        </w:rPr>
      </w:pPr>
    </w:p>
    <w:p w14:paraId="709AF1AB" w14:textId="77777777" w:rsidR="00632E7D" w:rsidRDefault="00475EF9">
      <w:pPr>
        <w:spacing w:after="0" w:line="240" w:lineRule="auto"/>
        <w:jc w:val="center"/>
        <w:rPr>
          <w:rFonts w:ascii="Calibri" w:hAnsi="Calibri" w:cs="Calibri"/>
          <w:b/>
          <w:i/>
          <w:color w:val="000000" w:themeColor="text1"/>
          <w:sz w:val="24"/>
          <w:szCs w:val="24"/>
          <w:u w:val="single"/>
        </w:rPr>
      </w:pPr>
      <w:r>
        <w:rPr>
          <w:rFonts w:ascii="Calibri" w:hAnsi="Calibri" w:cs="Calibri"/>
          <w:b/>
          <w:color w:val="000000" w:themeColor="text1"/>
          <w:sz w:val="24"/>
          <w:szCs w:val="24"/>
        </w:rPr>
        <w:t>(</w:t>
      </w:r>
      <w:r>
        <w:rPr>
          <w:rFonts w:ascii="Calibri" w:hAnsi="Calibri" w:cs="Calibri"/>
          <w:b/>
          <w:i/>
          <w:color w:val="000000" w:themeColor="text1"/>
          <w:sz w:val="24"/>
          <w:szCs w:val="24"/>
          <w:u w:val="single"/>
        </w:rPr>
        <w:t xml:space="preserve">POLÍTICA) </w:t>
      </w:r>
    </w:p>
    <w:p w14:paraId="033630A0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50F41535" w14:textId="77777777" w:rsidR="00632E7D" w:rsidRDefault="00475EF9">
      <w:pPr>
        <w:spacing w:after="0" w:line="240" w:lineRule="auto"/>
        <w:jc w:val="center"/>
        <w:rPr>
          <w:rFonts w:ascii="Calibri" w:hAnsi="Calibri" w:cs="Calibri"/>
          <w:b/>
          <w:i/>
          <w:color w:val="000000" w:themeColor="text1"/>
          <w:sz w:val="24"/>
          <w:szCs w:val="24"/>
          <w:u w:val="single"/>
        </w:rPr>
      </w:pPr>
      <w:r>
        <w:rPr>
          <w:rFonts w:ascii="Calibri" w:hAnsi="Calibri" w:cs="Calibri"/>
          <w:b/>
          <w:i/>
          <w:color w:val="000000" w:themeColor="text1"/>
          <w:sz w:val="24"/>
          <w:szCs w:val="24"/>
          <w:u w:val="single"/>
        </w:rPr>
        <w:t>(ORGANIZACIÓN)</w:t>
      </w:r>
    </w:p>
    <w:p w14:paraId="3EDE7D1B" w14:textId="77777777" w:rsidR="00632E7D" w:rsidRDefault="00632E7D">
      <w:pPr>
        <w:spacing w:after="0" w:line="240" w:lineRule="auto"/>
        <w:rPr>
          <w:rFonts w:ascii="Calibri" w:hAnsi="Calibri" w:cs="Calibri"/>
          <w:b/>
          <w:i/>
          <w:color w:val="000000" w:themeColor="text1"/>
          <w:sz w:val="24"/>
          <w:szCs w:val="24"/>
          <w:u w:val="single"/>
        </w:rPr>
      </w:pPr>
    </w:p>
    <w:p w14:paraId="78724009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bookmarkStart w:id="2" w:name="_Hlk190640417"/>
      <w:bookmarkStart w:id="3" w:name="_Hlk190640821"/>
      <w:proofErr w:type="spellStart"/>
      <w:r>
        <w:rPr>
          <w:rFonts w:ascii="Calibri" w:hAnsi="Calibri" w:cs="Calibri"/>
          <w:b/>
          <w:bCs/>
          <w:color w:val="000000" w:themeColor="text1"/>
          <w:sz w:val="24"/>
          <w:szCs w:val="24"/>
          <w:highlight w:val="green"/>
        </w:rPr>
        <w:t>Artículo</w:t>
      </w:r>
      <w:proofErr w:type="spellEnd"/>
      <w:r>
        <w:rPr>
          <w:rFonts w:ascii="Calibri" w:hAnsi="Calibri" w:cs="Calibri"/>
          <w:b/>
          <w:bCs/>
          <w:color w:val="000000" w:themeColor="text1"/>
          <w:sz w:val="24"/>
          <w:szCs w:val="24"/>
          <w:highlight w:val="green"/>
        </w:rPr>
        <w:t xml:space="preserve"> 2.2.4.6.8. </w:t>
      </w:r>
      <w:proofErr w:type="spellStart"/>
      <w:r>
        <w:rPr>
          <w:rFonts w:ascii="Calibri" w:hAnsi="Calibri" w:cs="Calibri"/>
          <w:b/>
          <w:bCs/>
          <w:color w:val="000000" w:themeColor="text1"/>
          <w:sz w:val="24"/>
          <w:szCs w:val="24"/>
          <w:highlight w:val="green"/>
        </w:rPr>
        <w:t>Obligaciones</w:t>
      </w:r>
      <w:proofErr w:type="spellEnd"/>
      <w:r>
        <w:rPr>
          <w:rFonts w:ascii="Calibri" w:hAnsi="Calibri" w:cs="Calibri"/>
          <w:b/>
          <w:bCs/>
          <w:color w:val="000000" w:themeColor="text1"/>
          <w:sz w:val="24"/>
          <w:szCs w:val="24"/>
          <w:highlight w:val="green"/>
        </w:rPr>
        <w:t xml:space="preserve"> de </w:t>
      </w:r>
      <w:proofErr w:type="spellStart"/>
      <w:r>
        <w:rPr>
          <w:rFonts w:ascii="Calibri" w:hAnsi="Calibri" w:cs="Calibri"/>
          <w:b/>
          <w:bCs/>
          <w:color w:val="000000" w:themeColor="text1"/>
          <w:sz w:val="24"/>
          <w:szCs w:val="24"/>
          <w:highlight w:val="green"/>
        </w:rPr>
        <w:t>los</w:t>
      </w:r>
      <w:proofErr w:type="spellEnd"/>
      <w:r>
        <w:rPr>
          <w:rFonts w:ascii="Calibri" w:hAnsi="Calibri" w:cs="Calibri"/>
          <w:b/>
          <w:bCs/>
          <w:color w:val="000000" w:themeColor="text1"/>
          <w:sz w:val="24"/>
          <w:szCs w:val="24"/>
          <w:highlight w:val="green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 w:themeColor="text1"/>
          <w:sz w:val="24"/>
          <w:szCs w:val="24"/>
          <w:highlight w:val="green"/>
        </w:rPr>
        <w:t>empleadores</w:t>
      </w:r>
      <w:proofErr w:type="spellEnd"/>
      <w:r>
        <w:rPr>
          <w:rFonts w:ascii="Calibri" w:hAnsi="Calibri" w:cs="Calibri"/>
          <w:b/>
          <w:bCs/>
          <w:color w:val="000000" w:themeColor="text1"/>
          <w:sz w:val="24"/>
          <w:szCs w:val="24"/>
          <w:highlight w:val="green"/>
        </w:rPr>
        <w:t>.</w:t>
      </w:r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> </w:t>
      </w:r>
      <w:r>
        <w:rPr>
          <w:rFonts w:ascii="Calibri" w:hAnsi="Calibri" w:cs="Calibri"/>
          <w:color w:val="000000" w:themeColor="text1"/>
          <w:sz w:val="24"/>
          <w:szCs w:val="24"/>
        </w:rPr>
        <w:t xml:space="preserve">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empleador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está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obligado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protección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acorde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 lo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establecido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normatividad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vigente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Dentro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del Sistema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Gestión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Salud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(SG-SST)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empresa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empleador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tendrá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entre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otras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siguientes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obligaciones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:</w:t>
      </w:r>
    </w:p>
    <w:p w14:paraId="520F8132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37DC329B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1.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Definir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firmar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divulgar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política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Salud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través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documento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escrito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empleador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debe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suscribir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política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empresa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cual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deberá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proporcionar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un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marco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referencia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para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establecer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revisar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objetivos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158E3D2D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0CCDAB29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bookmarkStart w:id="4" w:name="_Hlk190640253"/>
      <w:r>
        <w:rPr>
          <w:rFonts w:ascii="Calibri" w:hAnsi="Calibri" w:cs="Calibri"/>
          <w:color w:val="000000" w:themeColor="text1"/>
          <w:sz w:val="24"/>
          <w:szCs w:val="24"/>
        </w:rPr>
        <w:t xml:space="preserve">2.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Asignación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Comunicación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Responsabilidades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: Debe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asignar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documentar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comunicarla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responsabilidades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específicas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Salud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(SST) 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todos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niveles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organización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incluida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dirección</w:t>
      </w:r>
      <w:bookmarkEnd w:id="4"/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492C0622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38F40FB5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3.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Rendición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cuentas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al interior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empresa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: 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quienes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se les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hayan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delegado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responsabilidades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(SGSST),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tienen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obligación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rendir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cuentas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internamente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relación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su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desempeño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. se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podrá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hacer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través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medios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escritos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electrónicos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verbales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sean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considerados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responsables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.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rendición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se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hará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como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mínimo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anualmente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deberá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quedar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documentada</w:t>
      </w:r>
      <w:bookmarkEnd w:id="2"/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060B65EE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7E520066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bookmarkStart w:id="5" w:name="_Hlk190641400"/>
      <w:r>
        <w:rPr>
          <w:rFonts w:ascii="Calibri" w:hAnsi="Calibri" w:cs="Calibri"/>
          <w:color w:val="000000" w:themeColor="text1"/>
          <w:sz w:val="24"/>
          <w:szCs w:val="24"/>
        </w:rPr>
        <w:t xml:space="preserve">4.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Definición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recursos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: Debe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definir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asignar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recursos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financieros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técnicos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el personal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necesario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para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diseño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implementación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revisión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evaluación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mejora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medidas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prevención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control,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gestión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peligros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riesgos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lugar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también, para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responsables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empresa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Comité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Paritario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Vigía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Salud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según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corresponda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puedan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cumplir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manera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satisfactoria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 sus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funciones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.</w:t>
      </w:r>
    </w:p>
    <w:bookmarkEnd w:id="5"/>
    <w:p w14:paraId="2AE637F3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5CFD3885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5.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Cumplimiento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Requisitos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Normativos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Aplicables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: Debe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garantizar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opera bajo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cumplimiento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normatividad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nacional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vigente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aplicable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materia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armonía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estándares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mínimos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del Sistema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Obligatorio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Garantía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Calidad del Sistema General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Riesgos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Laborales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trata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artículo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14 de la Ley 1562 de 2012.</w:t>
      </w:r>
    </w:p>
    <w:bookmarkEnd w:id="3"/>
    <w:p w14:paraId="796E3EF3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1571DB0E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bookmarkStart w:id="6" w:name="_Hlk190641587"/>
      <w:r>
        <w:rPr>
          <w:rFonts w:ascii="Calibri" w:hAnsi="Calibri" w:cs="Calibri"/>
          <w:color w:val="000000" w:themeColor="text1"/>
          <w:sz w:val="24"/>
          <w:szCs w:val="24"/>
        </w:rPr>
        <w:t xml:space="preserve">6.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Gestión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peligros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Riesgos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: Debe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adoptar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disposiciones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efectivas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para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desarrollar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medidas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identificación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peligros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evaluación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valoración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riesgos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establecimiento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controles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prevengan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daños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Salud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y/o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contratistas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equipos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instalaciones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.</w:t>
      </w:r>
    </w:p>
    <w:bookmarkEnd w:id="6"/>
    <w:p w14:paraId="4BED556B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6AF2BF96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bookmarkStart w:id="7" w:name="_Hlk190641312"/>
      <w:r>
        <w:rPr>
          <w:rFonts w:ascii="Calibri" w:hAnsi="Calibri" w:cs="Calibri"/>
          <w:color w:val="000000" w:themeColor="text1"/>
          <w:sz w:val="24"/>
          <w:szCs w:val="24"/>
        </w:rPr>
        <w:t xml:space="preserve">7. Plan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Anual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SST: Debe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diseñar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desarrollar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un plan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anual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para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alcanzar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objetivos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propuestos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Sistema de 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Gestión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Salud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(SG-SST),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cual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debe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identificar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claramente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metas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responsabilidades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recursos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cronograma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actividades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concordancia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estándares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mínimos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del Sistema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Obligatorio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Garantía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Calidad del Sistema General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Riesgos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Laborales.</w:t>
      </w:r>
    </w:p>
    <w:bookmarkEnd w:id="7"/>
    <w:p w14:paraId="7DACD5E6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6A96D4DC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bookmarkStart w:id="8" w:name="_Hlk190641563"/>
      <w:r>
        <w:rPr>
          <w:rFonts w:ascii="Calibri" w:hAnsi="Calibri" w:cs="Calibri"/>
          <w:color w:val="000000" w:themeColor="text1"/>
          <w:sz w:val="24"/>
          <w:szCs w:val="24"/>
        </w:rPr>
        <w:lastRenderedPageBreak/>
        <w:t xml:space="preserve">8.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Prevención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Promoción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Riesgos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Laborales: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empleador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debe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implementar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desarrollar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actividades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prevención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accidentes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enfermedades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laborales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así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como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promoción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Sistema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Gestión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Salud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(SG-SST),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conformidad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normatividad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vigente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.</w:t>
      </w:r>
    </w:p>
    <w:bookmarkEnd w:id="8"/>
    <w:p w14:paraId="3770E2F3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00BF54C1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bookmarkStart w:id="9" w:name="_Hlk190641098"/>
      <w:bookmarkStart w:id="10" w:name="_Hlk190641654"/>
      <w:r>
        <w:rPr>
          <w:rFonts w:ascii="Calibri" w:hAnsi="Calibri" w:cs="Calibri"/>
          <w:color w:val="000000" w:themeColor="text1"/>
          <w:sz w:val="24"/>
          <w:szCs w:val="24"/>
        </w:rPr>
        <w:t xml:space="preserve">9.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Participación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: Debe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asegurar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adopción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medidas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eficaces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garanticen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participación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todos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sus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representantes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ante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Comité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Paritario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Vigía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Salud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ejecución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política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también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estos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últimos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funcionen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cuenten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tiempo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demás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recursos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necesarios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acorde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normatividad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vigente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les es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aplicable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472326BC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Así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mismo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empleador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debe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informar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y/o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contratistas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a sus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representantes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ante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Comité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Paritario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o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Vigía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SST,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según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corresponda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conformidad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normatividad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vigente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sobre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desarrollo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todas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etapas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del SG-SST 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igualmente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debe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evaluar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recomendaciones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emanadas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estos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para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mejoramiento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del SG-SST.</w:t>
      </w:r>
    </w:p>
    <w:p w14:paraId="2A91E419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empleador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debe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garantizar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capacitación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aspectos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acuerdo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características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empresa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identificación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peligros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evaluación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valoración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riesgos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relacionados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su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incluidas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disposiciones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relativas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situaciones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emergencia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dentro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jornada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laboral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directos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desarrollo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prestación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servicio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contratistas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;</w:t>
      </w:r>
    </w:p>
    <w:p w14:paraId="39E8644E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bookmarkEnd w:id="9"/>
    <w:p w14:paraId="235CDA48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10.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Dirección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Salud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las Empresas: Debe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garantizar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disponibilidad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personal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responsable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cuyo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perfil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deberá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ser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acorde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 lo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establecido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normatividad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vigente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estándares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mínimos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para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tal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efecto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determine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Ministerio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quienes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deberán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otras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:</w:t>
      </w:r>
    </w:p>
    <w:p w14:paraId="3C2EBCBF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680BB4E4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10.1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Planear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organizar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dirigir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desarrollar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aplicar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SG-SST,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como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mínimo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una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(1)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vez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año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realizar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su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evaluación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;</w:t>
      </w:r>
    </w:p>
    <w:p w14:paraId="24276FF0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17FE0D40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10.2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Informar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alta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dirección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sobre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funcionamiento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resultados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del Sistema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Gestión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Salud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SG-SST, y;</w:t>
      </w:r>
    </w:p>
    <w:p w14:paraId="084F1989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5D93429B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10.3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Promover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participación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todos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miembros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empresa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implementación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del Sistema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Gestión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Salud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SG-SST; y</w:t>
      </w:r>
    </w:p>
    <w:bookmarkEnd w:id="10"/>
    <w:p w14:paraId="756F2A18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44AEC93D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11.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Integración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: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empleador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debe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involucrar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aspectos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Salud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al conjunto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sistemas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gestión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procesos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procedimientos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decisiones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empresa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006B0002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Parágrafo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. Por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su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importancia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empleador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debe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identificar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normatividad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nacional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aplicable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del Sistema General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Riesgos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Laborales,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cual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debe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quedar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plasmada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una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matriz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legal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debe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actualizarse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medida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sean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emitidas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nuevas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disposiciones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aplicables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 la </w:t>
      </w:r>
      <w:proofErr w:type="spellStart"/>
      <w:proofErr w:type="gramStart"/>
      <w:r>
        <w:rPr>
          <w:rFonts w:ascii="Calibri" w:hAnsi="Calibri" w:cs="Calibri"/>
          <w:color w:val="000000" w:themeColor="text1"/>
          <w:sz w:val="24"/>
          <w:szCs w:val="24"/>
        </w:rPr>
        <w:t>empresa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.(</w:t>
      </w:r>
      <w:proofErr w:type="spellStart"/>
      <w:proofErr w:type="gramEnd"/>
      <w:r>
        <w:rPr>
          <w:rFonts w:ascii="Calibri" w:hAnsi="Calibri" w:cs="Calibri"/>
          <w:color w:val="000000" w:themeColor="text1"/>
          <w:sz w:val="24"/>
          <w:szCs w:val="24"/>
        </w:rPr>
        <w:t>Decreto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1443 de 2014, art 8)</w:t>
      </w:r>
    </w:p>
    <w:p w14:paraId="23EBEDD9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2D105C40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Artículo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2.2.4.6.9.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Obligaciones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las ARL). 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capacitarán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Comité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Paritario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Vigía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Salud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– COPASST 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Vigía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Salud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aspectos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relativos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al SG-GGT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prestarán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asesoría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asistencia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técnica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 sus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empresas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afiliados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implementación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presente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hAnsi="Calibri" w:cs="Calibri"/>
          <w:color w:val="000000" w:themeColor="text1"/>
          <w:sz w:val="24"/>
          <w:szCs w:val="24"/>
        </w:rPr>
        <w:t>capítulo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.(</w:t>
      </w:r>
      <w:proofErr w:type="spellStart"/>
      <w:proofErr w:type="gramEnd"/>
      <w:r>
        <w:rPr>
          <w:rFonts w:ascii="Calibri" w:hAnsi="Calibri" w:cs="Calibri"/>
          <w:color w:val="000000" w:themeColor="text1"/>
          <w:sz w:val="24"/>
          <w:szCs w:val="24"/>
        </w:rPr>
        <w:t>Decreto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1443 de 2014, art 9)</w:t>
      </w:r>
    </w:p>
    <w:p w14:paraId="67AFCDFD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5E7E5716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bookmarkStart w:id="11" w:name="_Hlk190724274"/>
      <w:proofErr w:type="spellStart"/>
      <w:r>
        <w:rPr>
          <w:rFonts w:ascii="Calibri" w:hAnsi="Calibri" w:cs="Calibri"/>
          <w:b/>
          <w:bCs/>
          <w:color w:val="000000" w:themeColor="text1"/>
          <w:sz w:val="24"/>
          <w:szCs w:val="24"/>
          <w:highlight w:val="green"/>
        </w:rPr>
        <w:lastRenderedPageBreak/>
        <w:t>Artículo</w:t>
      </w:r>
      <w:proofErr w:type="spellEnd"/>
      <w:r>
        <w:rPr>
          <w:rFonts w:ascii="Calibri" w:hAnsi="Calibri" w:cs="Calibri"/>
          <w:b/>
          <w:bCs/>
          <w:color w:val="000000" w:themeColor="text1"/>
          <w:sz w:val="24"/>
          <w:szCs w:val="24"/>
          <w:highlight w:val="green"/>
        </w:rPr>
        <w:t xml:space="preserve"> 2.2.4.6.10. </w:t>
      </w:r>
      <w:proofErr w:type="spellStart"/>
      <w:r>
        <w:rPr>
          <w:rFonts w:ascii="Calibri" w:hAnsi="Calibri" w:cs="Calibri"/>
          <w:b/>
          <w:bCs/>
          <w:color w:val="000000" w:themeColor="text1"/>
          <w:sz w:val="24"/>
          <w:szCs w:val="24"/>
          <w:highlight w:val="green"/>
        </w:rPr>
        <w:t>Responsabilidades</w:t>
      </w:r>
      <w:proofErr w:type="spellEnd"/>
      <w:r>
        <w:rPr>
          <w:rFonts w:ascii="Calibri" w:hAnsi="Calibri" w:cs="Calibri"/>
          <w:b/>
          <w:bCs/>
          <w:color w:val="000000" w:themeColor="text1"/>
          <w:sz w:val="24"/>
          <w:szCs w:val="24"/>
          <w:highlight w:val="green"/>
        </w:rPr>
        <w:t xml:space="preserve"> de </w:t>
      </w:r>
      <w:proofErr w:type="spellStart"/>
      <w:r>
        <w:rPr>
          <w:rFonts w:ascii="Calibri" w:hAnsi="Calibri" w:cs="Calibri"/>
          <w:b/>
          <w:bCs/>
          <w:color w:val="000000" w:themeColor="text1"/>
          <w:sz w:val="24"/>
          <w:szCs w:val="24"/>
          <w:highlight w:val="green"/>
        </w:rPr>
        <w:t>los</w:t>
      </w:r>
      <w:proofErr w:type="spellEnd"/>
      <w:r>
        <w:rPr>
          <w:rFonts w:ascii="Calibri" w:hAnsi="Calibri" w:cs="Calibri"/>
          <w:b/>
          <w:bCs/>
          <w:color w:val="000000" w:themeColor="text1"/>
          <w:sz w:val="24"/>
          <w:szCs w:val="24"/>
          <w:highlight w:val="green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 w:themeColor="text1"/>
          <w:sz w:val="24"/>
          <w:szCs w:val="24"/>
          <w:highlight w:val="green"/>
        </w:rPr>
        <w:t>trabajadores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>. </w:t>
      </w:r>
      <w:r>
        <w:rPr>
          <w:rFonts w:ascii="Calibri" w:hAnsi="Calibri" w:cs="Calibri"/>
          <w:color w:val="000000" w:themeColor="text1"/>
          <w:sz w:val="24"/>
          <w:szCs w:val="24"/>
        </w:rPr>
        <w:t xml:space="preserve">Los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conformidad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normatividad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vigente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tendrán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entre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otras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siguientes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responsabilidades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:</w:t>
      </w:r>
    </w:p>
    <w:p w14:paraId="2FDFC601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1.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Procurar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cuidado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integral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su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;</w:t>
      </w:r>
    </w:p>
    <w:p w14:paraId="36BBD421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2.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Suministrar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información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clara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veraz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completa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sobre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su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estado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;</w:t>
      </w:r>
    </w:p>
    <w:p w14:paraId="5EC5BF91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3.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Cumplir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normas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reglamentos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instrucciones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del Sistema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Gestión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Salud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empresa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;</w:t>
      </w:r>
    </w:p>
    <w:p w14:paraId="635305C0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4.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Informar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oportunamente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empleador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contratante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acerca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peligros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riesgos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latentes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su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sitio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;</w:t>
      </w:r>
    </w:p>
    <w:p w14:paraId="03107C0F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5.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Participar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actividades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capacitación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definido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plan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capacitación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del SG-SST; y</w:t>
      </w:r>
    </w:p>
    <w:p w14:paraId="2A73EEBE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6.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Participar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contribuir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cumplimiento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objetivos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del Sistema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Gestión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Salud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SG-SST. (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Decreto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1443 de 2014, art 10)</w:t>
      </w:r>
    </w:p>
    <w:bookmarkEnd w:id="11"/>
    <w:p w14:paraId="3C9AB7B5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16866C94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bookmarkStart w:id="12" w:name="_Hlk190724327"/>
      <w:proofErr w:type="spellStart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>Artículo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 xml:space="preserve"> 2.2.4.6.11.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>Capacitación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 xml:space="preserve"> – SST. 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>empleador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 xml:space="preserve"> 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>contratante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  <w:highlight w:val="green"/>
        </w:rPr>
        <w:t>debe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definir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requisitos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conocimiento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práctica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necesarios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para sus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también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debe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adoptar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mantener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disposiciones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para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estos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cumplan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todos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aspectos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ejecución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sus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deberes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u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obligaciones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con el fin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prevenir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accidentes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enfermedades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laborales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. Para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ello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debe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desarrollar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un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programa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capacitación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proporcione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conocimiento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para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identificar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controlar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riesgos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relacionados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hacerlo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extensivo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todos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niveles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organización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incluyendo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dependientes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contratistas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cooperados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misión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estar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documentado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ser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impartido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personal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idóneo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conforme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normatividad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vigente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3E002ABB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27740DEB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Parágrafo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1.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programa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capacitación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-SST,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debe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ser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revisado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mínimo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una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(1)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vez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año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con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participación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Comité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Paritario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Vigía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Salud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alta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dirección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empresa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: con el fin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identificar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acciones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mejora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2A46BCE0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Parágrafo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2.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empleador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proporcionará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todo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ingrese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primera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vez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empresa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independiente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su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forma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contratación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vinculación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manera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previa al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inicio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sus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labores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una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inducción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aspectos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generales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específicos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actividades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realizar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incluya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entre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otros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identificación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el control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peligros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riesgos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su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prevención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accidentes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enfermedades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laborales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76C8A24E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0A078EBD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bookmarkStart w:id="13" w:name="_Hlk190724528"/>
      <w:bookmarkEnd w:id="12"/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Artículo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2.2.4.6.12.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Documentación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. 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empleador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debe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mantener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disponibles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debidamente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actualizados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entre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otros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siguientes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documentos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relación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 SG-SST.</w:t>
      </w:r>
    </w:p>
    <w:p w14:paraId="5EFB9AA3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1.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política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objetivos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empresa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materia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SST,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firmados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empleador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;</w:t>
      </w:r>
    </w:p>
    <w:p w14:paraId="75683EF8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2.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responsabilidades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asignadas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para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implementación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mejora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continua del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sistema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Gestión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Salud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</w:p>
    <w:p w14:paraId="3B44B58B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3.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identificación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anual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peligros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evaluación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valoración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riesgos</w:t>
      </w:r>
      <w:proofErr w:type="spellEnd"/>
    </w:p>
    <w:p w14:paraId="55F55C4D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4.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informe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condiciones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junto con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perfil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sociodemográfico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población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según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lineamientos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programas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vigilancia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epidemiológica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concordancia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riesgos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existenciales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organización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;</w:t>
      </w:r>
    </w:p>
    <w:p w14:paraId="40E2E8C3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5. EL plan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anual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– SST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empresa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firmado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empleador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responsable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del Sistema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Gestión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Salud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SG-SST;</w:t>
      </w:r>
    </w:p>
    <w:p w14:paraId="5C08652B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lastRenderedPageBreak/>
        <w:t xml:space="preserve">6.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programa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capacitación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anual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– SST,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así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como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su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cumplimiento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incluyendo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soportes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inducción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reinducción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capacitaciones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dependientes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contratistas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cooperados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misión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;</w:t>
      </w:r>
    </w:p>
    <w:p w14:paraId="491E04C7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7. Los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procedimientos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instructivos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internos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;</w:t>
      </w:r>
    </w:p>
    <w:p w14:paraId="1FAA1E30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8.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Registros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entrega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equipos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elementos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protección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personal;</w:t>
      </w:r>
    </w:p>
    <w:p w14:paraId="5C54CD62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9. Registro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protocolos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de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fichas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técnicas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cuando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aplique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demás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instructivos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internos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;</w:t>
      </w:r>
    </w:p>
    <w:p w14:paraId="3C58206A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10. Los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soportes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convocatoria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elección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conformación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Comité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Paritario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Salud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actas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sus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reuniones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o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delegación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Vigía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Salud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soportes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sus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actuaciones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;</w:t>
      </w:r>
    </w:p>
    <w:p w14:paraId="1BE046FF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11. Los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reportes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investigaciones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incidentes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accidentes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enfermedades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laborales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acuerdo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normatividad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vigente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;</w:t>
      </w:r>
    </w:p>
    <w:p w14:paraId="061058DE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12. 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identificación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amenazas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junto </w:t>
      </w:r>
      <w:proofErr w:type="gramStart"/>
      <w:r>
        <w:rPr>
          <w:rFonts w:ascii="Calibri" w:hAnsi="Calibri" w:cs="Calibri"/>
          <w:color w:val="000000" w:themeColor="text1"/>
          <w:sz w:val="24"/>
          <w:szCs w:val="24"/>
        </w:rPr>
        <w:t>con</w:t>
      </w:r>
      <w:proofErr w:type="gram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evaluación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vulnerabilidad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sus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correspondientes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planes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prevención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preparación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respuesta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ante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emergencias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;</w:t>
      </w:r>
    </w:p>
    <w:p w14:paraId="3C2DE0EA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471A478D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13. Los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programas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vigilancia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epidemiológica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incluidos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resultados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mediciones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ambientales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perfiles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arrojados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monitoreos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biológicos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si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esto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último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aplica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según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priorización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riesgos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5637BE31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En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caso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contarse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servicios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médico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especialista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medicina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laboral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o del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según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establecido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normatividad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vigente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se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deberá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tener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documentado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lo anterior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resultados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individuales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monitoreos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biológicos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;</w:t>
      </w:r>
    </w:p>
    <w:p w14:paraId="33885311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14.Formatos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registros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inspecciones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instalaciones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máquinas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equipos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ejecutadas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;</w:t>
      </w:r>
    </w:p>
    <w:p w14:paraId="0FE770EC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15.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matriz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legal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actualizada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contemple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normas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del Sistema General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Riesgos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Laborales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aplican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empresa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; y</w:t>
      </w:r>
    </w:p>
    <w:p w14:paraId="3CE3B49F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16.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Evidencias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gestiones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adelantadas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para el control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riesgos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prioritarios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06951C05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2160A0A5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Parágrafo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1. Los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documentos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pueden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existir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papel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disco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magnético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óptico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electrónico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fotografía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una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combinación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estos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custodia del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responsable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desarrollo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del Sistema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Gestión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Salud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12FF8F98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Parágrafo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2.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documentación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relacionada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 el Sistema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Gestión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Salud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– SG-SST,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debe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estar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redactada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manera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tal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clara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entendible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las personas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tienen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aplicarla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consultarla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Igualmente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debe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ser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revisada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actualizada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cuando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sea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necesario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difundirse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ponerse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disposición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todos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apartes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les compete.</w:t>
      </w:r>
    </w:p>
    <w:p w14:paraId="71346FCA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Parágrafo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3.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tiene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derecho 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consultar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registros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relativos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su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solicitándolo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médico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responsable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empresa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si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tuviese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o a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institución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prestadora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servicios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efectuó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. En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todo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caso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se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debe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garantizar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confidencialidad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documentos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acorde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normatividad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legal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vigente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. (D 1443 de 14, art 12)</w:t>
      </w:r>
    </w:p>
    <w:p w14:paraId="03B193B8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4E7CACB8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Artículo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2.2.4.6.13.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Conservación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documentos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. 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empleador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debe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conservar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registros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documentos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soportan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Sistema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Gestión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Salud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SG-SST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manera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controlada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garantizando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sean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legibles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fácilmente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identificables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accesibles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protegidos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contra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daño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deterioro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pérdida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.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responsable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del SG-SST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tendrá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acceso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todos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documentos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registros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exceptuando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acceso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historias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clínicas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ocupacionales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cuando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no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tenga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perfil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médico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especialista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.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conservación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puede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hacerse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>
        <w:rPr>
          <w:rFonts w:ascii="Calibri" w:hAnsi="Calibri" w:cs="Calibri"/>
          <w:color w:val="000000" w:themeColor="text1"/>
          <w:sz w:val="24"/>
          <w:szCs w:val="24"/>
        </w:rPr>
        <w:lastRenderedPageBreak/>
        <w:t xml:space="preserve">de forma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electrónica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conformidad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 lo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establecido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presente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capítulo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siempre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cuando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se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garantice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preservación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información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1FFAF57F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79A8DD21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Los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siguientes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documentos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registros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deben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ser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conservados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un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periodo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mínimo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veinte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(20)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años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contados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partir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momento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cese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relación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laboral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empresa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:</w:t>
      </w:r>
    </w:p>
    <w:p w14:paraId="5E382C94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1. Los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resultados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perfiles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epidemiológicos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así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como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conceptos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exámenes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ingreso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periódicos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retiro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caso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no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cuente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servicios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médico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especialista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áreas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afines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</w:t>
      </w:r>
      <w:r>
        <w:rPr>
          <w:rFonts w:ascii="Calibri" w:hAnsi="Calibri" w:cs="Calibri"/>
          <w:color w:val="000000" w:themeColor="text1"/>
          <w:sz w:val="24"/>
          <w:szCs w:val="24"/>
        </w:rPr>
        <w:br/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;</w:t>
      </w:r>
    </w:p>
    <w:p w14:paraId="2C1311B1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2 Cuando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empresa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cuente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médico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especialista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áreas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afines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resultados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exámenes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ingreso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periódicos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egreso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así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como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resultados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exámenes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complementarios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tales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como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para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clínicos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pruebas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monitoreo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biológico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audiometrías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espirometrías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radiografías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tórax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general,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se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realicen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objeto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monitorear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efectos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hacia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exposición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peligros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riesgos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;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cuya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reserva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custodia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está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 cargo del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médico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correspondiente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;</w:t>
      </w:r>
    </w:p>
    <w:p w14:paraId="729A8AAA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3.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Resultados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mediciones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monitoreo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ambientes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como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resultado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programas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vigilancia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control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peligros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riesgos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;</w:t>
      </w:r>
    </w:p>
    <w:p w14:paraId="2DC69405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4.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Registros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actividades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capacitación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formación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entrenamiento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; y,</w:t>
      </w:r>
    </w:p>
    <w:p w14:paraId="36294BD3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5. Registro del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suministro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elementos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equipos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protección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personal.</w:t>
      </w:r>
    </w:p>
    <w:p w14:paraId="694EA67B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Para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demás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documentos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registros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empleador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deberá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elaborar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cumplir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 un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sistema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archivo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retención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documental,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según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aplique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acorde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con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normatividad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vigente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políticas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empresa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0955ABCE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(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Decreto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1443 de art 13)</w:t>
      </w:r>
    </w:p>
    <w:p w14:paraId="36ACBFA0" w14:textId="77777777" w:rsidR="00632E7D" w:rsidRDefault="00632E7D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1C402309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Artículo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2.2.4.6.14.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Comunicación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. 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empleador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debe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establecer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mecanismos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eficaces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para:</w:t>
      </w:r>
    </w:p>
    <w:p w14:paraId="638CD5CD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1.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Recibir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documentar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responder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adecuadamente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 las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comunicaciones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internas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externas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relativas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;</w:t>
      </w:r>
    </w:p>
    <w:p w14:paraId="2CF308E4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2.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Garantizar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se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dé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conocer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Sistema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Gestión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Salud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SG-SST 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contratistas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; y,</w:t>
      </w:r>
    </w:p>
    <w:p w14:paraId="02A8F07E" w14:textId="77777777" w:rsidR="00632E7D" w:rsidRDefault="00475EF9">
      <w:p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s-CO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3. Disponer de canales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permitan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recolectar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inquietudes, ideas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aportes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trabajadores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materia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el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trabajo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para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sean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consideradas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atendidas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por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responsables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empresa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.</w:t>
      </w:r>
      <w:bookmarkEnd w:id="13"/>
    </w:p>
    <w:sectPr w:rsidR="00632E7D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E9116" w14:textId="77777777" w:rsidR="003A450E" w:rsidRDefault="003A450E">
      <w:pPr>
        <w:spacing w:line="240" w:lineRule="auto"/>
      </w:pPr>
      <w:r>
        <w:separator/>
      </w:r>
    </w:p>
  </w:endnote>
  <w:endnote w:type="continuationSeparator" w:id="0">
    <w:p w14:paraId="4B5B329E" w14:textId="77777777" w:rsidR="003A450E" w:rsidRDefault="003A45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E3F2E" w14:textId="77777777" w:rsidR="003A450E" w:rsidRDefault="003A450E">
      <w:pPr>
        <w:spacing w:after="0"/>
      </w:pPr>
      <w:r>
        <w:separator/>
      </w:r>
    </w:p>
  </w:footnote>
  <w:footnote w:type="continuationSeparator" w:id="0">
    <w:p w14:paraId="35AE2DA0" w14:textId="77777777" w:rsidR="003A450E" w:rsidRDefault="003A450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7651"/>
    <w:multiLevelType w:val="multilevel"/>
    <w:tmpl w:val="061F765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80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A64"/>
    <w:rsid w:val="00056528"/>
    <w:rsid w:val="000970CB"/>
    <w:rsid w:val="000E32FD"/>
    <w:rsid w:val="000F30F3"/>
    <w:rsid w:val="00167F40"/>
    <w:rsid w:val="001874A8"/>
    <w:rsid w:val="001A7042"/>
    <w:rsid w:val="001E4355"/>
    <w:rsid w:val="00264688"/>
    <w:rsid w:val="00267EF7"/>
    <w:rsid w:val="002731F7"/>
    <w:rsid w:val="002B40A4"/>
    <w:rsid w:val="002E5E7C"/>
    <w:rsid w:val="002F0B84"/>
    <w:rsid w:val="002F6336"/>
    <w:rsid w:val="00303234"/>
    <w:rsid w:val="00336688"/>
    <w:rsid w:val="00342456"/>
    <w:rsid w:val="00347F50"/>
    <w:rsid w:val="003578BF"/>
    <w:rsid w:val="003A252B"/>
    <w:rsid w:val="003A450E"/>
    <w:rsid w:val="003C0F1F"/>
    <w:rsid w:val="003C267D"/>
    <w:rsid w:val="003E689F"/>
    <w:rsid w:val="00430853"/>
    <w:rsid w:val="00443CE5"/>
    <w:rsid w:val="004507FB"/>
    <w:rsid w:val="00475EF9"/>
    <w:rsid w:val="004C67BA"/>
    <w:rsid w:val="004D7837"/>
    <w:rsid w:val="004E27DB"/>
    <w:rsid w:val="005B4EA3"/>
    <w:rsid w:val="005D50F1"/>
    <w:rsid w:val="00632E7D"/>
    <w:rsid w:val="00637C89"/>
    <w:rsid w:val="00642F1C"/>
    <w:rsid w:val="0067351C"/>
    <w:rsid w:val="00673A64"/>
    <w:rsid w:val="0067747B"/>
    <w:rsid w:val="006D45B9"/>
    <w:rsid w:val="00732453"/>
    <w:rsid w:val="0074599B"/>
    <w:rsid w:val="00776827"/>
    <w:rsid w:val="007C2F38"/>
    <w:rsid w:val="007E657E"/>
    <w:rsid w:val="007F17FF"/>
    <w:rsid w:val="00802903"/>
    <w:rsid w:val="00812DAC"/>
    <w:rsid w:val="00833ADE"/>
    <w:rsid w:val="00847D15"/>
    <w:rsid w:val="00860768"/>
    <w:rsid w:val="00884574"/>
    <w:rsid w:val="00887FB6"/>
    <w:rsid w:val="008D1D57"/>
    <w:rsid w:val="00917C23"/>
    <w:rsid w:val="00943E2D"/>
    <w:rsid w:val="00994415"/>
    <w:rsid w:val="00A06193"/>
    <w:rsid w:val="00A40F6F"/>
    <w:rsid w:val="00A46CC5"/>
    <w:rsid w:val="00A8071E"/>
    <w:rsid w:val="00A97FBE"/>
    <w:rsid w:val="00AA2A1C"/>
    <w:rsid w:val="00AA620E"/>
    <w:rsid w:val="00B00292"/>
    <w:rsid w:val="00B938A5"/>
    <w:rsid w:val="00BF48E9"/>
    <w:rsid w:val="00C87D9A"/>
    <w:rsid w:val="00CD42A7"/>
    <w:rsid w:val="00CE4F0B"/>
    <w:rsid w:val="00CE762E"/>
    <w:rsid w:val="00D20C52"/>
    <w:rsid w:val="00D3042E"/>
    <w:rsid w:val="00DE5BD9"/>
    <w:rsid w:val="00E164F4"/>
    <w:rsid w:val="00E22E6D"/>
    <w:rsid w:val="00E71B52"/>
    <w:rsid w:val="00ED2131"/>
    <w:rsid w:val="00EE0151"/>
    <w:rsid w:val="00F14650"/>
    <w:rsid w:val="00F53CDE"/>
    <w:rsid w:val="57486449"/>
    <w:rsid w:val="638A071A"/>
    <w:rsid w:val="79D1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C902E"/>
  <w15:docId w15:val="{EA59EF45-7450-4819-BE5B-09BD0D153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Hipervnculo">
    <w:name w:val="Hyperlink"/>
    <w:basedOn w:val="Fuentedeprrafopredeter"/>
    <w:uiPriority w:val="99"/>
    <w:unhideWhenUsed/>
    <w:qFormat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unhideWhenUsed/>
    <w:qFormat/>
    <w:rPr>
      <w:color w:val="800080"/>
      <w:u w:val="single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qFormat/>
    <w:pPr>
      <w:tabs>
        <w:tab w:val="center" w:pos="4419"/>
        <w:tab w:val="right" w:pos="8838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iedepgina">
    <w:name w:val="footer"/>
    <w:basedOn w:val="Normal"/>
    <w:link w:val="PiedepginaCar"/>
    <w:qFormat/>
    <w:pPr>
      <w:tabs>
        <w:tab w:val="center" w:pos="4419"/>
        <w:tab w:val="right" w:pos="8838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Subttulo">
    <w:name w:val="Subtitle"/>
    <w:basedOn w:val="Normal"/>
    <w:next w:val="Textoindependiente"/>
    <w:link w:val="SubttuloCar"/>
    <w:qFormat/>
    <w:pPr>
      <w:widowControl w:val="0"/>
      <w:suppressAutoHyphens/>
      <w:spacing w:after="0" w:line="240" w:lineRule="auto"/>
      <w:jc w:val="both"/>
    </w:pPr>
    <w:rPr>
      <w:rFonts w:ascii="Arial" w:eastAsia="Times New Roman" w:hAnsi="Arial" w:cs="Times New Roman"/>
      <w:b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">
    <w:name w:val="Title"/>
    <w:basedOn w:val="Normal"/>
    <w:next w:val="Subttulo"/>
    <w:link w:val="TtuloCar"/>
    <w:qFormat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24"/>
      <w:szCs w:val="20"/>
      <w:lang w:val="es-MX" w:eastAsia="es-ES"/>
    </w:rPr>
  </w:style>
  <w:style w:type="table" w:styleId="Tablaconcuadrcula">
    <w:name w:val="Table Grid"/>
    <w:basedOn w:val="Tablanormal"/>
    <w:uiPriority w:val="39"/>
    <w:qFormat/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apple-converted-space">
    <w:name w:val="apple-converted-space"/>
    <w:basedOn w:val="Fuentedeprrafopredeter"/>
    <w:qFormat/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</w:style>
  <w:style w:type="character" w:customStyle="1" w:styleId="a">
    <w:name w:val="a"/>
    <w:basedOn w:val="Fuentedeprrafopredeter"/>
    <w:qFormat/>
  </w:style>
  <w:style w:type="character" w:customStyle="1" w:styleId="mw-headline">
    <w:name w:val="mw-headline"/>
    <w:basedOn w:val="Fuentedeprrafopredeter"/>
    <w:qFormat/>
  </w:style>
  <w:style w:type="paragraph" w:customStyle="1" w:styleId="medium-size-text">
    <w:name w:val="medium-size-text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j">
    <w:name w:val="b_aj"/>
    <w:basedOn w:val="Fuentedeprrafopredeter"/>
    <w:qFormat/>
  </w:style>
  <w:style w:type="paragraph" w:customStyle="1" w:styleId="centrado">
    <w:name w:val="centrado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aj">
    <w:name w:val="i_aj"/>
    <w:basedOn w:val="Fuentedeprrafopredeter"/>
    <w:qFormat/>
  </w:style>
  <w:style w:type="character" w:customStyle="1" w:styleId="mw-editsection">
    <w:name w:val="mw-editsection"/>
    <w:basedOn w:val="Fuentedeprrafopredeter"/>
    <w:qFormat/>
  </w:style>
  <w:style w:type="character" w:customStyle="1" w:styleId="mw-editsection-bracket">
    <w:name w:val="mw-editsection-bracket"/>
    <w:basedOn w:val="Fuentedeprrafopredeter"/>
    <w:qFormat/>
  </w:style>
  <w:style w:type="character" w:customStyle="1" w:styleId="ancla">
    <w:name w:val="ancla"/>
    <w:basedOn w:val="Fuentedeprrafopredeter"/>
    <w:qFormat/>
  </w:style>
  <w:style w:type="character" w:customStyle="1" w:styleId="EncabezadoCar">
    <w:name w:val="Encabezado Car"/>
    <w:basedOn w:val="Fuentedeprrafopredeter"/>
    <w:link w:val="Encabezado"/>
    <w:uiPriority w:val="99"/>
    <w:qFormat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PiedepginaCar">
    <w:name w:val="Pie de página Car"/>
    <w:basedOn w:val="Fuentedeprrafopredeter"/>
    <w:link w:val="Piedepgina"/>
    <w:qFormat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qFormat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tuloCar">
    <w:name w:val="Título Car"/>
    <w:basedOn w:val="Fuentedeprrafopredeter"/>
    <w:link w:val="Ttulo"/>
    <w:qFormat/>
    <w:rPr>
      <w:rFonts w:ascii="Arial" w:eastAsia="Times New Roman" w:hAnsi="Arial" w:cs="Times New Roman"/>
      <w:b/>
      <w:sz w:val="24"/>
      <w:szCs w:val="20"/>
      <w:lang w:val="es-MX" w:eastAsia="es-ES"/>
    </w:rPr>
  </w:style>
  <w:style w:type="character" w:customStyle="1" w:styleId="SubttuloCar">
    <w:name w:val="Subtítulo Car"/>
    <w:basedOn w:val="Fuentedeprrafopredeter"/>
    <w:link w:val="Subttulo"/>
    <w:qFormat/>
    <w:rPr>
      <w:rFonts w:ascii="Arial" w:eastAsia="Times New Roman" w:hAnsi="Arial" w:cs="Times New Roman"/>
      <w:b/>
      <w:sz w:val="24"/>
      <w:szCs w:val="20"/>
      <w:lang w:val="es-ES" w:eastAsia="es-ES"/>
    </w:rPr>
  </w:style>
  <w:style w:type="character" w:customStyle="1" w:styleId="apple-style-span">
    <w:name w:val="apple-style-span"/>
    <w:basedOn w:val="Fuentedeprrafopredeter"/>
    <w:qFormat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Theme="minorEastAsia" w:hAnsi="Segoe UI" w:cs="Segoe UI"/>
      <w:sz w:val="18"/>
      <w:szCs w:val="18"/>
      <w:lang w:val="en-US"/>
    </w:rPr>
  </w:style>
  <w:style w:type="character" w:customStyle="1" w:styleId="PrrafodelistaCar">
    <w:name w:val="Párrafo de lista Car"/>
    <w:link w:val="Prrafodelista"/>
    <w:uiPriority w:val="34"/>
    <w:qFormat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4161</Words>
  <Characters>22886</Characters>
  <Application>Microsoft Office Word</Application>
  <DocSecurity>0</DocSecurity>
  <Lines>190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PAVILION 15 P002</dc:creator>
  <cp:lastModifiedBy>Erik Santiago Alegria Rojas</cp:lastModifiedBy>
  <cp:revision>3</cp:revision>
  <cp:lastPrinted>2018-08-31T04:43:00Z</cp:lastPrinted>
  <dcterms:created xsi:type="dcterms:W3CDTF">2026-05-27T18:07:00Z</dcterms:created>
  <dcterms:modified xsi:type="dcterms:W3CDTF">2026-07-09T15:51:00Z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12DAFDBBC0FA4CEDB74E4ACEE1BE567C_12</vt:lpwstr>
  </property>
</Properties>
</file>