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0C8B" w14:textId="46A4643B" w:rsidR="005247F8" w:rsidRDefault="007F3627" w:rsidP="007F3627">
      <w:pPr>
        <w:jc w:val="center"/>
      </w:pPr>
      <w:r>
        <w:rPr>
          <w:rFonts w:ascii="Arial" w:eastAsia="Arial" w:hAnsi="Arial" w:cs="Arial"/>
          <w:b/>
          <w:color w:val="70AD47"/>
          <w:sz w:val="28"/>
          <w:szCs w:val="28"/>
        </w:rPr>
        <w:t>Actividad #4 Literal B &amp; C</w:t>
      </w:r>
    </w:p>
    <w:p w14:paraId="78960C48" w14:textId="77777777" w:rsidR="005247F8" w:rsidRDefault="005247F8"/>
    <w:p w14:paraId="2F62138E" w14:textId="77777777" w:rsidR="005247F8" w:rsidRDefault="005247F8"/>
    <w:p w14:paraId="6094E98E" w14:textId="77777777" w:rsidR="005247F8" w:rsidRDefault="005247F8">
      <w:pPr>
        <w:rPr>
          <w:sz w:val="20"/>
          <w:szCs w:val="20"/>
        </w:rPr>
      </w:pPr>
    </w:p>
    <w:p w14:paraId="4BD0C48D" w14:textId="77777777" w:rsidR="005247F8" w:rsidRDefault="00000000">
      <w:pPr>
        <w:ind w:left="708"/>
        <w:rPr>
          <w:rFonts w:ascii="Arial" w:eastAsia="Arial" w:hAnsi="Arial" w:cs="Arial"/>
          <w:b/>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proofErr w:type="gramStart"/>
      <w:r>
        <w:rPr>
          <w:rFonts w:ascii="Arial" w:eastAsia="Arial" w:hAnsi="Arial" w:cs="Arial"/>
          <w:sz w:val="24"/>
          <w:szCs w:val="24"/>
        </w:rPr>
        <w:tab/>
        <w:t xml:space="preserve">  </w:t>
      </w:r>
      <w:r>
        <w:rPr>
          <w:rFonts w:ascii="Arial" w:eastAsia="Arial" w:hAnsi="Arial" w:cs="Arial"/>
          <w:b/>
          <w:sz w:val="24"/>
          <w:szCs w:val="24"/>
        </w:rPr>
        <w:t>Instructor</w:t>
      </w:r>
      <w:proofErr w:type="gramEnd"/>
      <w:r>
        <w:rPr>
          <w:rFonts w:ascii="Arial" w:eastAsia="Arial" w:hAnsi="Arial" w:cs="Arial"/>
          <w:b/>
          <w:sz w:val="24"/>
          <w:szCs w:val="24"/>
        </w:rPr>
        <w:t xml:space="preserve"> César Marín Cuéllar Chacón</w:t>
      </w: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 xml:space="preserve">Erik Santiago </w:t>
      </w:r>
      <w:proofErr w:type="spellStart"/>
      <w:r w:rsidR="0095396A">
        <w:rPr>
          <w:rFonts w:ascii="Arial" w:eastAsia="Arial" w:hAnsi="Arial" w:cs="Arial"/>
          <w:b/>
          <w:sz w:val="24"/>
          <w:szCs w:val="24"/>
        </w:rPr>
        <w:t>Alegria</w:t>
      </w:r>
      <w:proofErr w:type="spellEnd"/>
      <w:r w:rsidR="0095396A">
        <w:rPr>
          <w:rFonts w:ascii="Arial" w:eastAsia="Arial" w:hAnsi="Arial" w:cs="Arial"/>
          <w:b/>
          <w:sz w:val="24"/>
          <w:szCs w:val="24"/>
        </w:rPr>
        <w:t xml:space="preserve">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41A96EA9" w14:textId="3584397B" w:rsidR="005247F8" w:rsidRDefault="00000000">
      <w:pPr>
        <w:spacing w:after="200" w:line="276" w:lineRule="auto"/>
        <w:ind w:left="708"/>
        <w:jc w:val="both"/>
        <w:rPr>
          <w:rFonts w:ascii="Arial" w:eastAsia="Arial" w:hAnsi="Arial" w:cs="Arial"/>
        </w:rPr>
      </w:pPr>
      <w:r>
        <w:rPr>
          <w:rFonts w:ascii="Arial" w:eastAsia="Arial" w:hAnsi="Arial" w:cs="Arial"/>
          <w:b/>
          <w:sz w:val="24"/>
          <w:szCs w:val="24"/>
        </w:rPr>
        <w:t>Competencia: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p>
    <w:p w14:paraId="1C072077" w14:textId="77777777" w:rsidR="005247F8" w:rsidRDefault="005247F8">
      <w:pPr>
        <w:ind w:left="4248" w:hanging="3540"/>
        <w:jc w:val="both"/>
        <w:rPr>
          <w:rFonts w:ascii="Arial" w:eastAsia="Arial" w:hAnsi="Arial" w:cs="Arial"/>
          <w:sz w:val="24"/>
          <w:szCs w:val="24"/>
        </w:rPr>
      </w:pPr>
    </w:p>
    <w:p w14:paraId="58752B41" w14:textId="5E072446" w:rsidR="005247F8" w:rsidRDefault="00000000">
      <w:pPr>
        <w:pBdr>
          <w:top w:val="nil"/>
          <w:left w:val="nil"/>
          <w:bottom w:val="nil"/>
          <w:right w:val="nil"/>
          <w:between w:val="nil"/>
        </w:pBdr>
        <w:spacing w:after="0" w:line="240" w:lineRule="auto"/>
        <w:ind w:left="4248" w:hanging="3540"/>
        <w:jc w:val="both"/>
        <w:rPr>
          <w:rFonts w:ascii="Arial" w:eastAsia="Arial" w:hAnsi="Arial" w:cs="Arial"/>
          <w:color w:val="000000"/>
        </w:rPr>
      </w:pPr>
      <w:r>
        <w:rPr>
          <w:rFonts w:ascii="Arial" w:eastAsia="Arial" w:hAnsi="Arial" w:cs="Arial"/>
          <w:b/>
          <w:color w:val="000000"/>
          <w:sz w:val="24"/>
          <w:szCs w:val="24"/>
        </w:rPr>
        <w:t>Resultado de Aprendizaje:</w:t>
      </w:r>
      <w:r>
        <w:rPr>
          <w:rFonts w:ascii="Arial" w:eastAsia="Arial" w:hAnsi="Arial" w:cs="Arial"/>
          <w:sz w:val="24"/>
          <w:szCs w:val="24"/>
        </w:rPr>
        <w:t xml:space="preserve">  </w:t>
      </w:r>
    </w:p>
    <w:p w14:paraId="22093508" w14:textId="77777777" w:rsidR="005247F8" w:rsidRDefault="005247F8">
      <w:pPr>
        <w:numPr>
          <w:ilvl w:val="1"/>
          <w:numId w:val="1"/>
        </w:numPr>
        <w:pBdr>
          <w:top w:val="nil"/>
          <w:left w:val="nil"/>
          <w:bottom w:val="nil"/>
          <w:right w:val="nil"/>
          <w:between w:val="nil"/>
        </w:pBdr>
        <w:spacing w:after="0" w:line="240" w:lineRule="auto"/>
        <w:rPr>
          <w:rFonts w:ascii="Arial" w:eastAsia="Arial" w:hAnsi="Arial" w:cs="Arial"/>
          <w:color w:val="000000"/>
        </w:rPr>
      </w:pPr>
    </w:p>
    <w:p w14:paraId="56443445" w14:textId="77777777" w:rsidR="005247F8" w:rsidRDefault="005247F8">
      <w:pPr>
        <w:ind w:left="708"/>
        <w:rPr>
          <w:rFonts w:ascii="Arial" w:eastAsia="Arial" w:hAnsi="Arial" w:cs="Arial"/>
          <w:sz w:val="24"/>
          <w:szCs w:val="24"/>
        </w:rPr>
      </w:pPr>
    </w:p>
    <w:p w14:paraId="11961608" w14:textId="77777777" w:rsidR="005247F8" w:rsidRDefault="005247F8">
      <w:pPr>
        <w:ind w:left="2124"/>
        <w:rPr>
          <w:rFonts w:ascii="Arial" w:eastAsia="Arial" w:hAnsi="Arial" w:cs="Arial"/>
          <w:sz w:val="24"/>
          <w:szCs w:val="24"/>
        </w:rPr>
      </w:pPr>
    </w:p>
    <w:p w14:paraId="45D7F803" w14:textId="77777777" w:rsidR="005247F8" w:rsidRDefault="005247F8">
      <w:pPr>
        <w:ind w:left="2124"/>
        <w:rPr>
          <w:rFonts w:ascii="Arial" w:eastAsia="Arial" w:hAnsi="Arial" w:cs="Arial"/>
          <w:sz w:val="24"/>
          <w:szCs w:val="24"/>
        </w:rPr>
      </w:pPr>
    </w:p>
    <w:p w14:paraId="09527365" w14:textId="77777777" w:rsidR="005247F8" w:rsidRDefault="005247F8">
      <w:pPr>
        <w:ind w:left="2124"/>
        <w:rPr>
          <w:rFonts w:ascii="Arial" w:eastAsia="Arial" w:hAnsi="Arial" w:cs="Arial"/>
          <w:sz w:val="24"/>
          <w:szCs w:val="24"/>
        </w:rPr>
      </w:pPr>
    </w:p>
    <w:p w14:paraId="3B21972C" w14:textId="77777777" w:rsidR="005247F8" w:rsidRDefault="005247F8">
      <w:pPr>
        <w:ind w:left="2124"/>
        <w:rPr>
          <w:rFonts w:ascii="Arial" w:eastAsia="Arial" w:hAnsi="Arial" w:cs="Arial"/>
          <w:sz w:val="24"/>
          <w:szCs w:val="24"/>
        </w:rPr>
      </w:pPr>
    </w:p>
    <w:p w14:paraId="7213475F" w14:textId="77777777" w:rsidR="005C297F" w:rsidRDefault="005C297F">
      <w:pPr>
        <w:ind w:left="2124"/>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60DB8CB2"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95396A">
        <w:rPr>
          <w:rFonts w:ascii="Arial" w:eastAsia="Arial" w:hAnsi="Arial" w:cs="Arial"/>
          <w:b/>
          <w:color w:val="70AD47"/>
          <w:sz w:val="24"/>
          <w:szCs w:val="24"/>
        </w:rPr>
        <w:t>1</w:t>
      </w:r>
      <w:r w:rsidR="005C297F">
        <w:rPr>
          <w:rFonts w:ascii="Arial" w:eastAsia="Arial" w:hAnsi="Arial" w:cs="Arial"/>
          <w:b/>
          <w:color w:val="70AD47"/>
          <w:sz w:val="24"/>
          <w:szCs w:val="24"/>
        </w:rPr>
        <w:t>0</w:t>
      </w:r>
      <w:r>
        <w:rPr>
          <w:rFonts w:ascii="Arial" w:eastAsia="Arial" w:hAnsi="Arial" w:cs="Arial"/>
          <w:b/>
          <w:sz w:val="24"/>
          <w:szCs w:val="24"/>
        </w:rPr>
        <w:t xml:space="preserve"> </w:t>
      </w:r>
      <w:r>
        <w:rPr>
          <w:rFonts w:ascii="Arial" w:eastAsia="Arial" w:hAnsi="Arial" w:cs="Arial"/>
          <w:sz w:val="24"/>
          <w:szCs w:val="24"/>
        </w:rPr>
        <w:t xml:space="preserve">de </w:t>
      </w:r>
      <w:r w:rsidR="0095396A">
        <w:rPr>
          <w:rFonts w:ascii="Arial" w:eastAsia="Arial" w:hAnsi="Arial" w:cs="Arial"/>
          <w:b/>
          <w:color w:val="70AD47"/>
          <w:sz w:val="24"/>
          <w:szCs w:val="24"/>
        </w:rPr>
        <w:t>02</w:t>
      </w:r>
      <w:r>
        <w:rPr>
          <w:rFonts w:ascii="Arial" w:eastAsia="Arial" w:hAnsi="Arial" w:cs="Arial"/>
          <w:b/>
          <w:color w:val="70AD47"/>
          <w:sz w:val="24"/>
          <w:szCs w:val="24"/>
        </w:rPr>
        <w:t xml:space="preserve">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08F8662A" w14:textId="774BF9AA" w:rsidR="0095396A" w:rsidRDefault="0095396A">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1697985" w:history="1">
            <w:r w:rsidRPr="00F63DF6">
              <w:rPr>
                <w:rStyle w:val="Hipervnculo"/>
                <w:noProof/>
              </w:rPr>
              <w:t>Caso De Estudio: Sistema de Gestión de Reservas para un Centro Deportivo.</w:t>
            </w:r>
            <w:r>
              <w:rPr>
                <w:noProof/>
                <w:webHidden/>
              </w:rPr>
              <w:tab/>
            </w:r>
            <w:r>
              <w:rPr>
                <w:noProof/>
                <w:webHidden/>
              </w:rPr>
              <w:fldChar w:fldCharType="begin"/>
            </w:r>
            <w:r>
              <w:rPr>
                <w:noProof/>
                <w:webHidden/>
              </w:rPr>
              <w:instrText xml:space="preserve"> PAGEREF _Toc221697985 \h </w:instrText>
            </w:r>
            <w:r>
              <w:rPr>
                <w:noProof/>
                <w:webHidden/>
              </w:rPr>
            </w:r>
            <w:r>
              <w:rPr>
                <w:noProof/>
                <w:webHidden/>
              </w:rPr>
              <w:fldChar w:fldCharType="separate"/>
            </w:r>
            <w:r>
              <w:rPr>
                <w:noProof/>
                <w:webHidden/>
              </w:rPr>
              <w:t>3</w:t>
            </w:r>
            <w:r>
              <w:rPr>
                <w:noProof/>
                <w:webHidden/>
              </w:rPr>
              <w:fldChar w:fldCharType="end"/>
            </w:r>
          </w:hyperlink>
        </w:p>
        <w:p w14:paraId="19E642A6" w14:textId="3C741FEA" w:rsidR="0095396A" w:rsidRDefault="0095396A">
          <w:r>
            <w:rPr>
              <w:b/>
              <w:bCs/>
              <w:lang w:val="es-ES"/>
            </w:rPr>
            <w:fldChar w:fldCharType="end"/>
          </w:r>
        </w:p>
      </w:sdtContent>
    </w:sdt>
    <w:p w14:paraId="04AD45C9" w14:textId="77777777" w:rsidR="005247F8" w:rsidRDefault="005247F8">
      <w:pPr>
        <w:spacing w:after="0" w:line="240" w:lineRule="auto"/>
        <w:rPr>
          <w:rFonts w:ascii="Arial" w:eastAsia="Arial" w:hAnsi="Arial" w:cs="Arial"/>
          <w:sz w:val="28"/>
          <w:szCs w:val="28"/>
        </w:rPr>
      </w:pPr>
    </w:p>
    <w:p w14:paraId="065AF362" w14:textId="77777777" w:rsidR="005247F8" w:rsidRDefault="005247F8">
      <w:pPr>
        <w:spacing w:after="0" w:line="240" w:lineRule="auto"/>
        <w:rPr>
          <w:rFonts w:ascii="Arial" w:eastAsia="Arial" w:hAnsi="Arial" w:cs="Arial"/>
          <w:sz w:val="28"/>
          <w:szCs w:val="28"/>
        </w:rPr>
      </w:pPr>
    </w:p>
    <w:p w14:paraId="6A37B564" w14:textId="77777777" w:rsidR="005247F8" w:rsidRDefault="005247F8">
      <w:pPr>
        <w:spacing w:after="0" w:line="240" w:lineRule="auto"/>
        <w:rPr>
          <w:rFonts w:ascii="Arial" w:eastAsia="Arial" w:hAnsi="Arial" w:cs="Arial"/>
          <w:sz w:val="28"/>
          <w:szCs w:val="28"/>
        </w:rPr>
      </w:pPr>
    </w:p>
    <w:p w14:paraId="76369F68" w14:textId="77777777" w:rsidR="005247F8" w:rsidRDefault="005247F8">
      <w:pPr>
        <w:spacing w:after="0" w:line="240" w:lineRule="auto"/>
        <w:rPr>
          <w:rFonts w:ascii="Arial" w:eastAsia="Arial" w:hAnsi="Arial" w:cs="Arial"/>
          <w:sz w:val="28"/>
          <w:szCs w:val="28"/>
        </w:rPr>
      </w:pPr>
    </w:p>
    <w:p w14:paraId="288E5012" w14:textId="77777777" w:rsidR="005247F8" w:rsidRDefault="005247F8">
      <w:pPr>
        <w:spacing w:after="0" w:line="240" w:lineRule="auto"/>
        <w:rPr>
          <w:rFonts w:ascii="Arial" w:eastAsia="Arial" w:hAnsi="Arial" w:cs="Arial"/>
          <w:sz w:val="28"/>
          <w:szCs w:val="28"/>
        </w:rPr>
      </w:pPr>
    </w:p>
    <w:p w14:paraId="76A27C9B" w14:textId="77777777" w:rsidR="005247F8" w:rsidRDefault="005247F8">
      <w:pPr>
        <w:spacing w:after="0" w:line="240" w:lineRule="auto"/>
        <w:rPr>
          <w:rFonts w:ascii="Arial" w:eastAsia="Arial" w:hAnsi="Arial" w:cs="Arial"/>
          <w:sz w:val="28"/>
          <w:szCs w:val="28"/>
        </w:rPr>
      </w:pPr>
    </w:p>
    <w:p w14:paraId="52933DBE" w14:textId="77777777" w:rsidR="005247F8" w:rsidRDefault="005247F8">
      <w:pPr>
        <w:spacing w:after="0" w:line="240" w:lineRule="auto"/>
        <w:rPr>
          <w:rFonts w:ascii="Arial" w:eastAsia="Arial" w:hAnsi="Arial" w:cs="Arial"/>
          <w:sz w:val="28"/>
          <w:szCs w:val="28"/>
        </w:rPr>
      </w:pPr>
    </w:p>
    <w:p w14:paraId="75B4908A" w14:textId="77777777" w:rsidR="005247F8" w:rsidRDefault="005247F8">
      <w:pPr>
        <w:spacing w:after="0" w:line="240" w:lineRule="auto"/>
        <w:rPr>
          <w:rFonts w:ascii="Arial" w:eastAsia="Arial" w:hAnsi="Arial" w:cs="Arial"/>
          <w:sz w:val="28"/>
          <w:szCs w:val="28"/>
        </w:rPr>
      </w:pPr>
    </w:p>
    <w:p w14:paraId="2B19FB44" w14:textId="77777777" w:rsidR="005247F8" w:rsidRDefault="005247F8">
      <w:pPr>
        <w:spacing w:after="0" w:line="240" w:lineRule="auto"/>
        <w:rPr>
          <w:rFonts w:ascii="Arial" w:eastAsia="Arial" w:hAnsi="Arial" w:cs="Arial"/>
          <w:sz w:val="28"/>
          <w:szCs w:val="28"/>
        </w:rPr>
      </w:pPr>
    </w:p>
    <w:p w14:paraId="1EC9205E" w14:textId="77777777" w:rsidR="005247F8" w:rsidRDefault="005247F8">
      <w:pPr>
        <w:spacing w:after="0" w:line="240" w:lineRule="auto"/>
        <w:rPr>
          <w:rFonts w:ascii="Arial" w:eastAsia="Arial" w:hAnsi="Arial" w:cs="Arial"/>
          <w:sz w:val="28"/>
          <w:szCs w:val="28"/>
        </w:rPr>
      </w:pPr>
    </w:p>
    <w:p w14:paraId="24EB86A0" w14:textId="77777777" w:rsidR="005247F8" w:rsidRDefault="005247F8">
      <w:pPr>
        <w:spacing w:after="0" w:line="240" w:lineRule="auto"/>
        <w:rPr>
          <w:rFonts w:ascii="Arial" w:eastAsia="Arial" w:hAnsi="Arial" w:cs="Arial"/>
          <w:sz w:val="28"/>
          <w:szCs w:val="28"/>
        </w:rPr>
      </w:pPr>
    </w:p>
    <w:p w14:paraId="7A985EBF" w14:textId="77777777" w:rsidR="005247F8" w:rsidRDefault="005247F8">
      <w:pPr>
        <w:spacing w:after="0" w:line="240" w:lineRule="auto"/>
        <w:rPr>
          <w:rFonts w:ascii="Arial" w:eastAsia="Arial" w:hAnsi="Arial" w:cs="Arial"/>
          <w:sz w:val="28"/>
          <w:szCs w:val="28"/>
        </w:rPr>
      </w:pPr>
    </w:p>
    <w:p w14:paraId="4277AF30" w14:textId="77777777" w:rsidR="005247F8" w:rsidRDefault="005247F8">
      <w:pPr>
        <w:spacing w:after="0" w:line="240" w:lineRule="auto"/>
        <w:rPr>
          <w:rFonts w:ascii="Arial" w:eastAsia="Arial" w:hAnsi="Arial" w:cs="Arial"/>
          <w:sz w:val="28"/>
          <w:szCs w:val="28"/>
        </w:rPr>
      </w:pPr>
    </w:p>
    <w:p w14:paraId="04888A33" w14:textId="77777777" w:rsidR="005247F8" w:rsidRDefault="005247F8">
      <w:pPr>
        <w:spacing w:after="0" w:line="240" w:lineRule="auto"/>
        <w:rPr>
          <w:rFonts w:ascii="Arial" w:eastAsia="Arial" w:hAnsi="Arial" w:cs="Arial"/>
          <w:sz w:val="28"/>
          <w:szCs w:val="28"/>
        </w:rPr>
      </w:pPr>
    </w:p>
    <w:p w14:paraId="052A7E21" w14:textId="77777777" w:rsidR="005247F8" w:rsidRDefault="005247F8">
      <w:pPr>
        <w:spacing w:after="0" w:line="240" w:lineRule="auto"/>
        <w:rPr>
          <w:rFonts w:ascii="Arial" w:eastAsia="Arial" w:hAnsi="Arial" w:cs="Arial"/>
          <w:sz w:val="28"/>
          <w:szCs w:val="28"/>
        </w:rPr>
      </w:pPr>
    </w:p>
    <w:p w14:paraId="4A3562EC" w14:textId="77777777" w:rsidR="005247F8" w:rsidRDefault="005247F8">
      <w:pPr>
        <w:spacing w:after="0" w:line="240" w:lineRule="auto"/>
        <w:rPr>
          <w:rFonts w:ascii="Arial" w:eastAsia="Arial" w:hAnsi="Arial" w:cs="Arial"/>
          <w:sz w:val="28"/>
          <w:szCs w:val="28"/>
        </w:rPr>
      </w:pPr>
    </w:p>
    <w:p w14:paraId="7D20D4A4" w14:textId="77777777" w:rsidR="005247F8" w:rsidRDefault="005247F8">
      <w:pPr>
        <w:spacing w:after="0" w:line="240" w:lineRule="auto"/>
        <w:rPr>
          <w:rFonts w:ascii="Arial" w:eastAsia="Arial" w:hAnsi="Arial" w:cs="Arial"/>
          <w:sz w:val="28"/>
          <w:szCs w:val="28"/>
        </w:rPr>
      </w:pPr>
    </w:p>
    <w:p w14:paraId="6F8AA0C5" w14:textId="77777777" w:rsidR="005247F8" w:rsidRDefault="005247F8">
      <w:pPr>
        <w:spacing w:after="0" w:line="240" w:lineRule="auto"/>
        <w:rPr>
          <w:rFonts w:ascii="Arial" w:eastAsia="Arial" w:hAnsi="Arial" w:cs="Arial"/>
          <w:sz w:val="28"/>
          <w:szCs w:val="28"/>
        </w:rPr>
      </w:pPr>
    </w:p>
    <w:p w14:paraId="344695E3" w14:textId="77777777" w:rsidR="005247F8" w:rsidRDefault="005247F8">
      <w:pPr>
        <w:spacing w:after="0" w:line="240" w:lineRule="auto"/>
        <w:rPr>
          <w:rFonts w:ascii="Arial" w:eastAsia="Arial" w:hAnsi="Arial" w:cs="Arial"/>
          <w:sz w:val="28"/>
          <w:szCs w:val="28"/>
        </w:rPr>
      </w:pPr>
    </w:p>
    <w:p w14:paraId="12F0E3BC" w14:textId="77777777" w:rsidR="005247F8" w:rsidRDefault="005247F8">
      <w:pPr>
        <w:spacing w:after="0" w:line="240" w:lineRule="auto"/>
        <w:rPr>
          <w:rFonts w:ascii="Arial" w:eastAsia="Arial" w:hAnsi="Arial" w:cs="Arial"/>
          <w:sz w:val="28"/>
          <w:szCs w:val="28"/>
        </w:rPr>
      </w:pPr>
    </w:p>
    <w:p w14:paraId="1BF136EC" w14:textId="77777777" w:rsidR="007F3627" w:rsidRDefault="007F3627">
      <w:pPr>
        <w:spacing w:after="0" w:line="240" w:lineRule="auto"/>
        <w:rPr>
          <w:rFonts w:ascii="Arial" w:eastAsia="Arial" w:hAnsi="Arial" w:cs="Arial"/>
          <w:sz w:val="28"/>
          <w:szCs w:val="28"/>
        </w:rPr>
      </w:pPr>
    </w:p>
    <w:p w14:paraId="6F66445C" w14:textId="77777777" w:rsidR="007F3627" w:rsidRDefault="007F3627">
      <w:pPr>
        <w:spacing w:after="0" w:line="240" w:lineRule="auto"/>
        <w:rPr>
          <w:rFonts w:ascii="Arial" w:eastAsia="Arial" w:hAnsi="Arial" w:cs="Arial"/>
          <w:sz w:val="28"/>
          <w:szCs w:val="28"/>
        </w:rPr>
      </w:pPr>
    </w:p>
    <w:p w14:paraId="21DECD52" w14:textId="77777777" w:rsidR="007F3627" w:rsidRDefault="007F3627">
      <w:pPr>
        <w:spacing w:after="0" w:line="240" w:lineRule="auto"/>
        <w:rPr>
          <w:rFonts w:ascii="Arial" w:eastAsia="Arial" w:hAnsi="Arial" w:cs="Arial"/>
          <w:sz w:val="28"/>
          <w:szCs w:val="28"/>
        </w:rPr>
      </w:pPr>
    </w:p>
    <w:p w14:paraId="3114FF79" w14:textId="77777777" w:rsidR="007F3627" w:rsidRDefault="007F3627">
      <w:pPr>
        <w:spacing w:after="0" w:line="240" w:lineRule="auto"/>
        <w:rPr>
          <w:rFonts w:ascii="Arial" w:eastAsia="Arial" w:hAnsi="Arial" w:cs="Arial"/>
          <w:sz w:val="28"/>
          <w:szCs w:val="28"/>
        </w:rPr>
      </w:pPr>
    </w:p>
    <w:p w14:paraId="550CBC38" w14:textId="77777777" w:rsidR="007F3627" w:rsidRDefault="007F3627">
      <w:pPr>
        <w:spacing w:after="0" w:line="240" w:lineRule="auto"/>
        <w:rPr>
          <w:rFonts w:ascii="Arial" w:eastAsia="Arial" w:hAnsi="Arial" w:cs="Arial"/>
          <w:sz w:val="28"/>
          <w:szCs w:val="28"/>
        </w:rPr>
      </w:pPr>
    </w:p>
    <w:p w14:paraId="0A1E8682" w14:textId="77777777" w:rsidR="007F3627" w:rsidRDefault="007F3627">
      <w:pPr>
        <w:spacing w:after="0" w:line="240" w:lineRule="auto"/>
        <w:rPr>
          <w:rFonts w:ascii="Arial" w:eastAsia="Arial" w:hAnsi="Arial" w:cs="Arial"/>
          <w:sz w:val="28"/>
          <w:szCs w:val="28"/>
        </w:rPr>
      </w:pPr>
    </w:p>
    <w:p w14:paraId="340FDA5A" w14:textId="77777777" w:rsidR="007F3627" w:rsidRDefault="007F3627">
      <w:pPr>
        <w:spacing w:after="0" w:line="240" w:lineRule="auto"/>
        <w:rPr>
          <w:rFonts w:ascii="Arial" w:eastAsia="Arial" w:hAnsi="Arial" w:cs="Arial"/>
          <w:sz w:val="28"/>
          <w:szCs w:val="28"/>
        </w:rPr>
      </w:pPr>
    </w:p>
    <w:p w14:paraId="17A9B822" w14:textId="77777777" w:rsidR="007F3627" w:rsidRDefault="007F3627">
      <w:pPr>
        <w:spacing w:after="0" w:line="240" w:lineRule="auto"/>
        <w:rPr>
          <w:rFonts w:ascii="Arial" w:eastAsia="Arial" w:hAnsi="Arial" w:cs="Arial"/>
          <w:sz w:val="28"/>
          <w:szCs w:val="28"/>
        </w:rPr>
      </w:pPr>
    </w:p>
    <w:p w14:paraId="3F547CE0" w14:textId="77777777" w:rsidR="007F3627" w:rsidRDefault="007F3627">
      <w:pPr>
        <w:spacing w:after="0" w:line="240" w:lineRule="auto"/>
        <w:rPr>
          <w:rFonts w:ascii="Arial" w:eastAsia="Arial" w:hAnsi="Arial" w:cs="Arial"/>
          <w:sz w:val="28"/>
          <w:szCs w:val="28"/>
        </w:rPr>
      </w:pPr>
    </w:p>
    <w:p w14:paraId="7BD7C919" w14:textId="77777777" w:rsidR="007F3627" w:rsidRDefault="007F3627">
      <w:pPr>
        <w:spacing w:after="0" w:line="240" w:lineRule="auto"/>
        <w:rPr>
          <w:rFonts w:ascii="Arial" w:eastAsia="Arial" w:hAnsi="Arial" w:cs="Arial"/>
          <w:sz w:val="28"/>
          <w:szCs w:val="28"/>
        </w:rPr>
      </w:pPr>
    </w:p>
    <w:p w14:paraId="6D9E4A2E" w14:textId="77777777" w:rsidR="007F3627" w:rsidRDefault="007F3627">
      <w:pPr>
        <w:spacing w:after="0" w:line="240" w:lineRule="auto"/>
        <w:rPr>
          <w:rFonts w:ascii="Arial" w:eastAsia="Arial" w:hAnsi="Arial" w:cs="Arial"/>
          <w:sz w:val="28"/>
          <w:szCs w:val="28"/>
        </w:rPr>
      </w:pPr>
    </w:p>
    <w:p w14:paraId="078543B2" w14:textId="77777777" w:rsidR="007F3627" w:rsidRDefault="007F3627">
      <w:pPr>
        <w:spacing w:after="0" w:line="240" w:lineRule="auto"/>
        <w:rPr>
          <w:rFonts w:ascii="Arial" w:eastAsia="Arial" w:hAnsi="Arial" w:cs="Arial"/>
          <w:sz w:val="28"/>
          <w:szCs w:val="28"/>
        </w:rPr>
      </w:pPr>
    </w:p>
    <w:p w14:paraId="1676C03D" w14:textId="77777777" w:rsidR="007F3627" w:rsidRDefault="007F3627">
      <w:pPr>
        <w:spacing w:after="0" w:line="240" w:lineRule="auto"/>
        <w:rPr>
          <w:rFonts w:ascii="Arial" w:eastAsia="Arial" w:hAnsi="Arial" w:cs="Arial"/>
          <w:sz w:val="28"/>
          <w:szCs w:val="28"/>
        </w:rPr>
      </w:pPr>
    </w:p>
    <w:p w14:paraId="3F17D898" w14:textId="77777777" w:rsidR="007F3627" w:rsidRDefault="007F3627" w:rsidP="007F3627"/>
    <w:p w14:paraId="518CF7F9" w14:textId="134A6250" w:rsidR="007F3627" w:rsidRPr="007F3627" w:rsidRDefault="00F14E9C" w:rsidP="007F3627">
      <w:pPr>
        <w:pStyle w:val="Ttulo2"/>
      </w:pPr>
      <w:r w:rsidRPr="007F3627">
        <w:t>Caso:</w:t>
      </w:r>
      <w:r w:rsidR="007F3627" w:rsidRPr="007F3627">
        <w:t xml:space="preserve"> Refactorización y depuración crítica en producción</w:t>
      </w:r>
    </w:p>
    <w:p w14:paraId="2811F914" w14:textId="77777777" w:rsidR="007F3627" w:rsidRDefault="007F3627" w:rsidP="007F3627">
      <w:pPr>
        <w:pStyle w:val="Prrafodelista"/>
        <w:numPr>
          <w:ilvl w:val="0"/>
          <w:numId w:val="10"/>
        </w:numPr>
      </w:pPr>
      <w:r w:rsidRPr="007F3627">
        <w:rPr>
          <w:b/>
          <w:bCs/>
        </w:rPr>
        <w:t>Contexto laboral:</w:t>
      </w:r>
      <w:r w:rsidRPr="007F3627">
        <w:t xml:space="preserve"> Desarrollo de software (</w:t>
      </w:r>
      <w:proofErr w:type="spellStart"/>
      <w:r w:rsidRPr="007F3627">
        <w:t>Backend</w:t>
      </w:r>
      <w:proofErr w:type="spellEnd"/>
      <w:r w:rsidRPr="007F3627">
        <w:t xml:space="preserve"> / Full Stack </w:t>
      </w:r>
      <w:proofErr w:type="spellStart"/>
      <w:r w:rsidRPr="007F3627">
        <w:t>Developer</w:t>
      </w:r>
      <w:proofErr w:type="spellEnd"/>
      <w:r w:rsidRPr="007F3627">
        <w:t>).</w:t>
      </w:r>
    </w:p>
    <w:p w14:paraId="6FFE5462" w14:textId="77777777" w:rsidR="007F3627" w:rsidRPr="007F3627" w:rsidRDefault="007F3627" w:rsidP="007F3627"/>
    <w:p w14:paraId="548D4F9A" w14:textId="77777777" w:rsidR="007F3627" w:rsidRPr="007F3627" w:rsidRDefault="007F3627" w:rsidP="007F3627">
      <w:pPr>
        <w:pStyle w:val="Prrafodelista"/>
        <w:numPr>
          <w:ilvl w:val="0"/>
          <w:numId w:val="10"/>
        </w:numPr>
      </w:pPr>
      <w:r w:rsidRPr="007F3627">
        <w:rPr>
          <w:b/>
          <w:bCs/>
        </w:rPr>
        <w:t>Ejemplo del caso:</w:t>
      </w:r>
      <w:r w:rsidRPr="007F3627">
        <w:t xml:space="preserve"> Durante el despliegue de un nuevo módulo, la base de datos principal colapsa e interrumpe la aplicación en producción. El desarrollador debe analizar logs de error masivos, rastrear variables entre miles de líneas de código y corregir el fallo en caliente mientras los líderes de proyecto presionan por restablecer el servicio.</w:t>
      </w:r>
    </w:p>
    <w:p w14:paraId="4C33B0E5" w14:textId="77777777" w:rsidR="007F3627" w:rsidRDefault="007F3627" w:rsidP="007F3627">
      <w:pPr>
        <w:pStyle w:val="Prrafodelista"/>
        <w:numPr>
          <w:ilvl w:val="0"/>
          <w:numId w:val="10"/>
        </w:numPr>
      </w:pPr>
      <w:r w:rsidRPr="007F3627">
        <w:rPr>
          <w:b/>
          <w:bCs/>
        </w:rPr>
        <w:t>Cómo se convierte en riesgo psicosocial:</w:t>
      </w:r>
      <w:r w:rsidRPr="007F3627">
        <w:t xml:space="preserve"> La necesidad de sostener un nivel de concentración ininterrumpida, sumado al esfuerzo de memoria de trabajo para seguir el flujo lógico del código sin cometer un error que empeore la caída, satura la capacidad cognitiva del ingeniero. La exposición sostenida a esta presión desencadena fatiga mental, ansiedad y síndrome de burnout.</w:t>
      </w:r>
    </w:p>
    <w:p w14:paraId="43CA7346" w14:textId="77777777" w:rsidR="007F3627" w:rsidRDefault="007F3627" w:rsidP="007F3627">
      <w:pPr>
        <w:pStyle w:val="Ttulo2"/>
      </w:pPr>
      <w:r>
        <w:t>Indicadores de Riesgo de la Dimensión</w:t>
      </w:r>
    </w:p>
    <w:p w14:paraId="48B50E02" w14:textId="77777777" w:rsidR="007F3627" w:rsidRDefault="007F3627" w:rsidP="007F3627">
      <w:pPr>
        <w:pStyle w:val="Prrafodelista"/>
        <w:numPr>
          <w:ilvl w:val="0"/>
          <w:numId w:val="12"/>
        </w:numPr>
      </w:pPr>
      <w:r w:rsidRPr="007F3627">
        <w:rPr>
          <w:b/>
          <w:bCs/>
        </w:rPr>
        <w:t xml:space="preserve">Exigencia de atención: </w:t>
      </w:r>
      <w:r>
        <w:t>Necesidad de mantener un alto nivel de concentración constante sin margen de error.</w:t>
      </w:r>
    </w:p>
    <w:p w14:paraId="64E74ACD" w14:textId="77777777" w:rsidR="007F3627" w:rsidRDefault="007F3627" w:rsidP="007F3627">
      <w:pPr>
        <w:pStyle w:val="Prrafodelista"/>
        <w:numPr>
          <w:ilvl w:val="0"/>
          <w:numId w:val="12"/>
        </w:numPr>
      </w:pPr>
      <w:r w:rsidRPr="007F3627">
        <w:rPr>
          <w:b/>
          <w:bCs/>
        </w:rPr>
        <w:t>Procesamiento de información abstracta:</w:t>
      </w:r>
      <w:r>
        <w:t xml:space="preserve"> Manipulación de modelos de datos complejos, algoritmos y sintaxis en tiempo real.</w:t>
      </w:r>
    </w:p>
    <w:p w14:paraId="369DA215" w14:textId="1E125C8B" w:rsidR="007F3627" w:rsidRDefault="007F3627" w:rsidP="007F3627">
      <w:pPr>
        <w:pStyle w:val="Prrafodelista"/>
        <w:numPr>
          <w:ilvl w:val="0"/>
          <w:numId w:val="10"/>
        </w:numPr>
      </w:pPr>
      <w:r w:rsidRPr="007F3627">
        <w:rPr>
          <w:b/>
          <w:bCs/>
        </w:rPr>
        <w:t xml:space="preserve">Presión temporal y responsabilidad: </w:t>
      </w:r>
      <w:r>
        <w:t>Plazos de entrega inmediatos combinados con un alto impacto financiero o legal en caso de fallo.</w:t>
      </w:r>
    </w:p>
    <w:p w14:paraId="2B449F84" w14:textId="4A083E1F" w:rsidR="00F14E9C" w:rsidRDefault="00F14E9C" w:rsidP="00F14E9C">
      <w:pPr>
        <w:jc w:val="center"/>
      </w:pPr>
      <w:r>
        <w:rPr>
          <w:noProof/>
        </w:rPr>
        <w:drawing>
          <wp:inline distT="0" distB="0" distL="0" distR="0" wp14:anchorId="2888521D" wp14:editId="435A7BBC">
            <wp:extent cx="4290060" cy="2339340"/>
            <wp:effectExtent l="0" t="0" r="0" b="3810"/>
            <wp:docPr id="1037235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0060" cy="2339340"/>
                    </a:xfrm>
                    <a:prstGeom prst="rect">
                      <a:avLst/>
                    </a:prstGeom>
                    <a:noFill/>
                    <a:ln>
                      <a:noFill/>
                    </a:ln>
                  </pic:spPr>
                </pic:pic>
              </a:graphicData>
            </a:graphic>
          </wp:inline>
        </w:drawing>
      </w:r>
    </w:p>
    <w:p w14:paraId="0125AC64" w14:textId="77777777" w:rsidR="00F14E9C" w:rsidRDefault="00F14E9C" w:rsidP="00F14E9C">
      <w:pPr>
        <w:jc w:val="center"/>
      </w:pPr>
    </w:p>
    <w:p w14:paraId="18154E6C" w14:textId="77777777" w:rsidR="00F14E9C" w:rsidRDefault="00F14E9C" w:rsidP="00F14E9C"/>
    <w:p w14:paraId="4F4ECC9E" w14:textId="77777777" w:rsidR="00412A47" w:rsidRDefault="00412A47" w:rsidP="00412A47"/>
    <w:p w14:paraId="086C3202" w14:textId="5F60CD71" w:rsidR="00412A47" w:rsidRDefault="00412A47" w:rsidP="00412A47">
      <w:pPr>
        <w:pStyle w:val="Ttulo1"/>
      </w:pPr>
      <w:r>
        <w:lastRenderedPageBreak/>
        <w:t>Caso 1:</w:t>
      </w:r>
    </w:p>
    <w:p w14:paraId="2B1B94BF" w14:textId="1D0CA03E" w:rsidR="00F14E9C" w:rsidRPr="00E75043" w:rsidRDefault="00412A47" w:rsidP="00412A47">
      <w:r>
        <w:br/>
      </w:r>
      <w:r w:rsidR="00F14E9C" w:rsidRPr="00E75043">
        <w:t xml:space="preserve"> </w:t>
      </w:r>
      <w:r w:rsidR="00F14E9C" w:rsidRPr="00412A47">
        <w:t>Elena trabaja como operaria de servicios generales para la empresa "Aseo Integral", prestando sus servicios en la sede administrativa de una entidad privada. Su contrato establece tareas de limpieza básica de oficinas, pasillos y áreas comunes. Sin embargo, a partir del último mes, la supervisora de operaciones le ordenó asumir la desinfección profunda de los tanques de almacenamiento de agua en la azotea del edificio y la limpieza de los ventanales exteriores del piso cinco. Para la limpieza de vidrios exteriores, la supervisora le indicó utilizar una escalera de tijera convencional sobre una superficie inestable, sin suministrarle arnés de seguridad, línea de vida, casco ni calzado antideslizante, argumentando que "el presupuesto de la ARL y de insumos para equipos de alturas estaba agotado para esa sede".</w:t>
      </w:r>
    </w:p>
    <w:p w14:paraId="5C262938" w14:textId="77777777" w:rsidR="00F14E9C" w:rsidRPr="00E75043" w:rsidRDefault="00F14E9C" w:rsidP="00412A47">
      <w:r w:rsidRPr="00E75043">
        <w:t>Cuando Elena manifestó que nunca había realizado trabajos en alturas ni manipula</w:t>
      </w:r>
      <w:r>
        <w:t>n</w:t>
      </w:r>
      <w:r w:rsidRPr="00E75043">
        <w:t>do productos químicos industriales concentrados (como desincrustantes ácidos para los tanques), y solicitó la inducción técnica e inducción en Seguridad y Salud en el Trabajo (SST), la supervisora rechazó su petición. Le advirtió que</w:t>
      </w:r>
      <w:r>
        <w:t>,</w:t>
      </w:r>
      <w:r w:rsidRPr="00E75043">
        <w:t xml:space="preserve"> si no cumplía la orden de inmediato sin "poner peros", procedería a reportar un incumplimiento de órdenes para iniciar un proceso disciplinario.</w:t>
      </w:r>
    </w:p>
    <w:p w14:paraId="3F082E46" w14:textId="77777777" w:rsidR="00F14E9C" w:rsidRDefault="00F14E9C" w:rsidP="00412A47">
      <w:r w:rsidRPr="00E75043">
        <w:t>Durante la jornada de limpieza en la azotea, el vapor del ácido industrial concentrado le produjo a Elena irritación severa en las vías respiratorias y una quemadura química leve en las manos, al no contar con guantes de nitrilo industrial ni respirador de doble filtro. Al solicitar el traslado a un centro médico, la supervisora se negó a realizar el reporte del evento ante la ARL (Administradora de Riesgos Laborales), indicándole a Elena que dijera en su EPS que se trataba de un accidente doméstico para no dañar los indicadores de accidentalidad de la empresa.</w:t>
      </w:r>
    </w:p>
    <w:p w14:paraId="37E4009B" w14:textId="77777777" w:rsidR="00F14E9C" w:rsidRPr="003B4CD6" w:rsidRDefault="00F14E9C" w:rsidP="00F14E9C">
      <w:pPr>
        <w:pStyle w:val="NormalWeb"/>
        <w:spacing w:before="0" w:beforeAutospacing="0" w:after="0" w:afterAutospacing="0"/>
        <w:rPr>
          <w:rFonts w:ascii="Calibri" w:hAnsi="Calibri" w:cs="Calibri"/>
          <w:sz w:val="10"/>
          <w:szCs w:val="10"/>
        </w:rPr>
      </w:pPr>
    </w:p>
    <w:p w14:paraId="40F81798" w14:textId="77777777" w:rsidR="00F14E9C" w:rsidRDefault="00F14E9C" w:rsidP="00C66F5A">
      <w:pPr>
        <w:pStyle w:val="Ttulo2"/>
      </w:pPr>
      <w:r w:rsidRPr="003B4CD6">
        <w:t>Teniendo en cuenta las características anteriormente identificadas ¿Cuál es el tipo de acoso laboral?</w:t>
      </w:r>
    </w:p>
    <w:p w14:paraId="37A96D8A" w14:textId="77777777" w:rsidR="00F14E9C" w:rsidRPr="00F14E9C" w:rsidRDefault="00F14E9C" w:rsidP="00F14E9C">
      <w:r w:rsidRPr="00F14E9C">
        <w:t xml:space="preserve">Tipo de acoso laboral </w:t>
      </w:r>
    </w:p>
    <w:p w14:paraId="79DC1C79" w14:textId="77777777" w:rsidR="00F14E9C" w:rsidRPr="00F14E9C" w:rsidRDefault="00F14E9C" w:rsidP="00F14E9C">
      <w:r w:rsidRPr="00F14E9C">
        <w:t>El caso de Elena se enmarca de forma directa e inequívoca en la modalidad de Desprotección Laboral.</w:t>
      </w:r>
    </w:p>
    <w:p w14:paraId="0C3D49E4" w14:textId="77777777" w:rsidR="00F14E9C" w:rsidRPr="00F14E9C" w:rsidRDefault="00F14E9C" w:rsidP="00F14E9C">
      <w:r w:rsidRPr="00F14E9C">
        <w:t>Definición de Desprotección Laboral (Ley 1010/2006, Art. 2, Numeral 6):</w:t>
      </w:r>
    </w:p>
    <w:p w14:paraId="26487417" w14:textId="77777777" w:rsidR="00F14E9C" w:rsidRDefault="00F14E9C" w:rsidP="00F14E9C">
      <w:pPr>
        <w:rPr>
          <w:i/>
          <w:iCs/>
        </w:rPr>
      </w:pPr>
      <w:r w:rsidRPr="00F14E9C">
        <w:rPr>
          <w:i/>
          <w:iCs/>
        </w:rPr>
        <w:t>"Toda conducta tendiente a poner en riesgo la integridad y la seguridad del trabajador mediante órdenes o asignación de funciones sin el cumplimiento de los requisitos mínimos de protección y seguridad para el trabajador."</w:t>
      </w:r>
    </w:p>
    <w:p w14:paraId="6D5BC137" w14:textId="353682C7" w:rsidR="00F14E9C" w:rsidRPr="00F14E9C" w:rsidRDefault="00F14E9C" w:rsidP="00F14E9C">
      <w:r w:rsidRPr="00F14E9C">
        <w:t xml:space="preserve">Adicionalmente, se configuran elementos de </w:t>
      </w:r>
      <w:r w:rsidRPr="00F14E9C">
        <w:rPr>
          <w:b/>
          <w:bCs/>
        </w:rPr>
        <w:t>Persecución Laboral</w:t>
      </w:r>
      <w:r w:rsidRPr="00F14E9C">
        <w:t xml:space="preserve"> (Art. 2, Numeral 2) al amenazarla arbitrariamente con procesos disciplinarios ("sin poner peros") cuando ella intentaba ejercer su derecho constitucional a la seguridad e integridad física.</w:t>
      </w:r>
    </w:p>
    <w:p w14:paraId="7E8B0E1D" w14:textId="77777777" w:rsidR="00F14E9C" w:rsidRPr="003B4CD6" w:rsidRDefault="00F14E9C" w:rsidP="00F14E9C">
      <w:pPr>
        <w:pStyle w:val="NormalWeb"/>
        <w:spacing w:before="0" w:beforeAutospacing="0" w:after="0" w:afterAutospacing="0"/>
        <w:rPr>
          <w:rFonts w:ascii="Calibri" w:hAnsi="Calibri" w:cs="Calibri"/>
          <w:color w:val="002060"/>
          <w:sz w:val="20"/>
          <w:szCs w:val="20"/>
        </w:rPr>
      </w:pPr>
    </w:p>
    <w:p w14:paraId="526421A7" w14:textId="01C0D85B" w:rsidR="00C66F5A" w:rsidRPr="00C66F5A" w:rsidRDefault="00F14E9C" w:rsidP="00C66F5A">
      <w:pPr>
        <w:pStyle w:val="Ttulo3"/>
      </w:pPr>
      <w:r w:rsidRPr="003B4CD6">
        <w:lastRenderedPageBreak/>
        <w:t>Según la información del documento “características modalidades de acoso labo</w:t>
      </w:r>
      <w:r>
        <w:t>ral”</w:t>
      </w:r>
      <w:r w:rsidRPr="003B4CD6">
        <w:t>, identifiquen las conductas que caracterizan esta modalidad.</w:t>
      </w:r>
    </w:p>
    <w:p w14:paraId="666BEA2B" w14:textId="0DF3365C" w:rsidR="00C66F5A" w:rsidRPr="00C66F5A" w:rsidRDefault="00C66F5A" w:rsidP="00C66F5A">
      <w:pPr>
        <w:pStyle w:val="Prrafodelista"/>
        <w:numPr>
          <w:ilvl w:val="0"/>
          <w:numId w:val="10"/>
        </w:numPr>
      </w:pPr>
      <w:r w:rsidRPr="00C66F5A">
        <w:rPr>
          <w:b/>
          <w:bCs/>
        </w:rPr>
        <w:t>Asignación de funciones extralaborales y de alto riesgo sin capacitación:</w:t>
      </w:r>
      <w:r>
        <w:t xml:space="preserve"> </w:t>
      </w:r>
      <w:r w:rsidRPr="00C66F5A">
        <w:t>Se le encomendaron labores de alto riesgo (trabajo en alturas a 5 pisos y manejo de químicos industriales nocivos) que exceden su contrato de limpieza básica de oficinas, negándole la inducción técnica y la inducción en Seguridad y Salud en el Trabajo (SST).</w:t>
      </w:r>
    </w:p>
    <w:p w14:paraId="5503600B" w14:textId="77777777" w:rsidR="00C66F5A" w:rsidRPr="00C66F5A" w:rsidRDefault="00C66F5A" w:rsidP="00C66F5A">
      <w:pPr>
        <w:pStyle w:val="Prrafodelista"/>
        <w:numPr>
          <w:ilvl w:val="0"/>
          <w:numId w:val="10"/>
        </w:numPr>
      </w:pPr>
      <w:r w:rsidRPr="00C66F5A">
        <w:rPr>
          <w:b/>
          <w:bCs/>
        </w:rPr>
        <w:t>Ausencia absoluta de Elementos de Protección Personal (EPP) e insumos de seguridad:</w:t>
      </w:r>
      <w:r w:rsidRPr="00C66F5A">
        <w:t xml:space="preserve"> La supervisora ordenó el trabajo en alturas utilizando una escalera convencional inestable sin arnés, línea de vida, casco ni calzado antideslizante. Asimismo, la obligó a manipular ácido concentrado sin guantes de nitrilo ni respirador con filtro.</w:t>
      </w:r>
    </w:p>
    <w:p w14:paraId="7D885976" w14:textId="77777777" w:rsidR="00C66F5A" w:rsidRPr="00C66F5A" w:rsidRDefault="00C66F5A" w:rsidP="00C66F5A">
      <w:pPr>
        <w:pStyle w:val="Prrafodelista"/>
        <w:numPr>
          <w:ilvl w:val="0"/>
          <w:numId w:val="10"/>
        </w:numPr>
      </w:pPr>
      <w:r w:rsidRPr="00C66F5A">
        <w:rPr>
          <w:b/>
          <w:bCs/>
        </w:rPr>
        <w:t>Justificación presupuestal arbitraria:</w:t>
      </w:r>
      <w:r w:rsidRPr="00C66F5A">
        <w:t xml:space="preserve"> Justificar la falta de EPP alegando "presupuesto agotado de la ARL o de la empresa" constituye un incumplimiento grave del empleador, quien legalmente no puede supeditar la vida e integridad del trabajador a limitaciones económicas.</w:t>
      </w:r>
    </w:p>
    <w:p w14:paraId="72DD1167" w14:textId="77777777" w:rsidR="00C66F5A" w:rsidRPr="00C66F5A" w:rsidRDefault="00C66F5A" w:rsidP="00C66F5A">
      <w:pPr>
        <w:pStyle w:val="Prrafodelista"/>
        <w:numPr>
          <w:ilvl w:val="0"/>
          <w:numId w:val="10"/>
        </w:numPr>
      </w:pPr>
      <w:r w:rsidRPr="00C66F5A">
        <w:rPr>
          <w:b/>
          <w:bCs/>
        </w:rPr>
        <w:t>Omisión deliberada del reporte de Accidente de Trabajo (AT):</w:t>
      </w:r>
      <w:r w:rsidRPr="00C66F5A">
        <w:t xml:space="preserve"> Negarse a reportar la lesión respiratoria y la quemadura química a la ARL e inducirla a mentir en la EPS para alterar los indicadores de accidentalidad atenta directamente contra el derecho a la atención de salud ocupacional.</w:t>
      </w:r>
    </w:p>
    <w:p w14:paraId="6F984D3D" w14:textId="77777777" w:rsidR="00C66F5A" w:rsidRDefault="00C66F5A" w:rsidP="00C66F5A">
      <w:pPr>
        <w:pStyle w:val="NormalWeb"/>
        <w:spacing w:before="0" w:beforeAutospacing="0" w:after="0" w:afterAutospacing="0"/>
        <w:rPr>
          <w:rFonts w:ascii="Calibri" w:hAnsi="Calibri" w:cs="Calibri"/>
          <w:color w:val="002060"/>
          <w:sz w:val="20"/>
          <w:szCs w:val="20"/>
        </w:rPr>
      </w:pPr>
    </w:p>
    <w:p w14:paraId="167D73AF" w14:textId="77777777" w:rsidR="00F14E9C" w:rsidRDefault="00F14E9C" w:rsidP="00C66F5A">
      <w:pPr>
        <w:pStyle w:val="Ttulo3"/>
        <w:rPr>
          <w:b/>
          <w:bCs/>
        </w:rPr>
      </w:pPr>
      <w:r w:rsidRPr="003B4CD6">
        <w:t>Criterios de Excepción: De acuerdo con el Artículo 8° de la Ley 1010 de 2006, ¿en qué casos la falta de uso de EPP es imputable al empleador y por qué dicho criterio no aplica a la situación de Elena</w:t>
      </w:r>
      <w:r w:rsidRPr="003B4CD6">
        <w:rPr>
          <w:b/>
          <w:bCs/>
        </w:rPr>
        <w:t>?</w:t>
      </w:r>
    </w:p>
    <w:p w14:paraId="52B97B01" w14:textId="77777777" w:rsidR="00C66F5A" w:rsidRPr="00C66F5A" w:rsidRDefault="00C66F5A" w:rsidP="00C66F5A"/>
    <w:p w14:paraId="26EA5666" w14:textId="77777777" w:rsidR="00C66F5A" w:rsidRPr="00C66F5A" w:rsidRDefault="00C66F5A" w:rsidP="00C66F5A">
      <w:r w:rsidRPr="00C66F5A">
        <w:t>En el marco normativo de SST y laboral, la falta de uso de EPP es imputable al empleador en los siguientes supuestos:</w:t>
      </w:r>
    </w:p>
    <w:p w14:paraId="07013E5B" w14:textId="77777777" w:rsidR="00C66F5A" w:rsidRPr="00C66F5A" w:rsidRDefault="00C66F5A" w:rsidP="00C66F5A">
      <w:r w:rsidRPr="00C66F5A">
        <w:rPr>
          <w:b/>
          <w:bCs/>
        </w:rPr>
        <w:t>Falta de suministro:</w:t>
      </w:r>
      <w:r w:rsidRPr="00C66F5A">
        <w:t xml:space="preserve"> Cuando el empleador omite dotar al trabajador de los equipos de protección adecuados, homologados y en buen estado.</w:t>
      </w:r>
    </w:p>
    <w:p w14:paraId="55C1DE7B" w14:textId="77777777" w:rsidR="00C66F5A" w:rsidRPr="00C66F5A" w:rsidRDefault="00C66F5A" w:rsidP="00C66F5A">
      <w:r w:rsidRPr="00C66F5A">
        <w:rPr>
          <w:b/>
          <w:bCs/>
        </w:rPr>
        <w:t>Falta de capacitación y entrenamiento:</w:t>
      </w:r>
      <w:r w:rsidRPr="00C66F5A">
        <w:t xml:space="preserve"> Cuando no le enseña al trabajador cómo usarlos ni lo induce sobre los riesgos de la labor.</w:t>
      </w:r>
    </w:p>
    <w:p w14:paraId="09810215" w14:textId="77777777" w:rsidR="00C66F5A" w:rsidRDefault="00C66F5A" w:rsidP="00C66F5A">
      <w:r w:rsidRPr="00C66F5A">
        <w:rPr>
          <w:b/>
          <w:bCs/>
        </w:rPr>
        <w:t>Falta de supervisión o exigencia:</w:t>
      </w:r>
      <w:r w:rsidRPr="00C66F5A">
        <w:t xml:space="preserve"> Cuando tolera la ejecución de trabajos peligrosos sin verificar previa y estrictamente que el personal tenga puestos sus EPP.</w:t>
      </w:r>
    </w:p>
    <w:p w14:paraId="04B9F584" w14:textId="7D69C5E6" w:rsidR="00C66F5A" w:rsidRDefault="00C66F5A" w:rsidP="00C66F5A">
      <w:pPr>
        <w:pStyle w:val="Ttulo3"/>
        <w:rPr>
          <w:b/>
          <w:bCs/>
        </w:rPr>
      </w:pPr>
      <w:r>
        <w:t>¿</w:t>
      </w:r>
      <w:r w:rsidRPr="003B4CD6">
        <w:t>por qué dicho criterio no aplica a la situación de Elena</w:t>
      </w:r>
      <w:r w:rsidRPr="003B4CD6">
        <w:rPr>
          <w:b/>
          <w:bCs/>
        </w:rPr>
        <w:t>?</w:t>
      </w:r>
    </w:p>
    <w:p w14:paraId="7FF4C02F" w14:textId="77777777" w:rsidR="00C66F5A" w:rsidRPr="00C66F5A" w:rsidRDefault="00C66F5A" w:rsidP="00C66F5A"/>
    <w:p w14:paraId="5F2E127A" w14:textId="77777777" w:rsidR="00C66F5A" w:rsidRPr="00C66F5A" w:rsidRDefault="00C66F5A" w:rsidP="00C66F5A">
      <w:r w:rsidRPr="00C66F5A">
        <w:t>La supervisora no puede ampararse en el Art. 8° argumentando que estaba ejerciendo su "potestad jerárquica" o "exigiendo cumplimiento de funciones" por las siguientes razones:</w:t>
      </w:r>
    </w:p>
    <w:p w14:paraId="0587BC0C" w14:textId="77777777" w:rsidR="00C66F5A" w:rsidRPr="00C66F5A" w:rsidRDefault="00C66F5A" w:rsidP="00C66F5A">
      <w:pPr>
        <w:pStyle w:val="Prrafodelista"/>
        <w:numPr>
          <w:ilvl w:val="0"/>
          <w:numId w:val="19"/>
        </w:numPr>
      </w:pPr>
      <w:r w:rsidRPr="00C66F5A">
        <w:rPr>
          <w:b/>
          <w:bCs/>
        </w:rPr>
        <w:lastRenderedPageBreak/>
        <w:t>La falta de EPP es atribuible 100% al empleador:</w:t>
      </w:r>
      <w:r w:rsidRPr="00C66F5A">
        <w:t xml:space="preserve"> Elena nunca se negó a usar los EPP; por el contrario, los solicitó y le fueron negados por falta de presupuesto. Por ende, la omisión no es culpa de la trabajadora.</w:t>
      </w:r>
    </w:p>
    <w:p w14:paraId="4345D726" w14:textId="77777777" w:rsidR="00C66F5A" w:rsidRPr="00C66F5A" w:rsidRDefault="00C66F5A" w:rsidP="00C66F5A">
      <w:pPr>
        <w:pStyle w:val="Prrafodelista"/>
        <w:numPr>
          <w:ilvl w:val="0"/>
          <w:numId w:val="17"/>
        </w:numPr>
      </w:pPr>
      <w:r w:rsidRPr="00C66F5A">
        <w:rPr>
          <w:b/>
          <w:bCs/>
        </w:rPr>
        <w:t>Extralimitación de la subordinación:</w:t>
      </w:r>
      <w:r w:rsidRPr="00C66F5A">
        <w:t xml:space="preserve"> La orden impartida sobrepasaba las obligaciones pactadas en su contrato (limpieza básica de áreas comunes vs. trabajo en alturas y riesgo químico).</w:t>
      </w:r>
    </w:p>
    <w:p w14:paraId="35CC8223" w14:textId="2C599257" w:rsidR="00C66F5A" w:rsidRPr="00412A47" w:rsidRDefault="00C66F5A" w:rsidP="009F1777">
      <w:pPr>
        <w:spacing w:after="0"/>
        <w:ind w:left="720"/>
        <w:rPr>
          <w:color w:val="002060"/>
          <w:sz w:val="20"/>
          <w:szCs w:val="20"/>
        </w:rPr>
      </w:pPr>
      <w:r w:rsidRPr="00412A47">
        <w:rPr>
          <w:b/>
          <w:bCs/>
        </w:rPr>
        <w:t>Ilegalidad de las órdenes:</w:t>
      </w:r>
      <w:r w:rsidRPr="00C66F5A">
        <w:t xml:space="preserve"> Ninguna exigencia disciplinaria o directiva del empleador (Art. 8) puede obligar a un trabajador a poner en riesgo inminente su vida o su salud sin las condiciones mínimas de bioseguridad y SST exigidas por ley.</w:t>
      </w:r>
    </w:p>
    <w:p w14:paraId="3E788C5D" w14:textId="77777777" w:rsidR="007F3627" w:rsidRDefault="007F3627" w:rsidP="007F3627"/>
    <w:p w14:paraId="58F3608A" w14:textId="4A245768" w:rsidR="00412A47" w:rsidRPr="007F3627" w:rsidRDefault="00412A47" w:rsidP="00412A47">
      <w:pPr>
        <w:pStyle w:val="Ttulo1"/>
      </w:pPr>
      <w:r>
        <w:t>Caso 2</w:t>
      </w:r>
    </w:p>
    <w:p w14:paraId="3E69875E" w14:textId="77777777" w:rsidR="00412A47" w:rsidRDefault="00412A47" w:rsidP="00412A47">
      <w:pPr>
        <w:rPr>
          <w:color w:val="002060"/>
        </w:rPr>
      </w:pPr>
      <w:r w:rsidRPr="00E75043">
        <w:t xml:space="preserve">Durante una reunión, el supervisor Andrés hace un comentario inapropiado hacia una colaboradora, insinuando que su trabajo había sido “poco profesional”. Al finalizar la reunión, varios compañeros le señalan al supervisor que su comentario fue ofensivo y pudo interpretarse como humillante. Andrés, al darse cuenta de lo ocurrido, convoca al equipo al día siguiente y ofrece una disculpa pública a la trabajadora, reconociendo que su comentario fue inapropiado y que no debió expresarlo de esa forma. Además, se compromete a garantizar que la comunicación futura sea respetuosa y solicita apoyo del área de talento humano para mejorar sus habilidades de manejo de equipos. </w:t>
      </w:r>
      <w:r w:rsidRPr="00A358CE">
        <w:rPr>
          <w:color w:val="002060"/>
        </w:rPr>
        <w:t xml:space="preserve">El caso anterior representa una actitud agravante o atenuante según lo sustenta la ley 1010 de 2006, marque con una “X” la respuesta correcta: </w:t>
      </w:r>
    </w:p>
    <w:p w14:paraId="15E1AEC0" w14:textId="4C457A7B" w:rsidR="00412A47" w:rsidRDefault="00412A47" w:rsidP="00412A47">
      <w:pPr>
        <w:rPr>
          <w:color w:val="002060"/>
        </w:rPr>
      </w:pPr>
      <w:r w:rsidRPr="00A358CE">
        <w:rPr>
          <w:color w:val="002060"/>
        </w:rPr>
        <w:t xml:space="preserve"> </w:t>
      </w:r>
      <w:proofErr w:type="gramStart"/>
      <w:r w:rsidRPr="00A358CE">
        <w:rPr>
          <w:color w:val="002060"/>
        </w:rPr>
        <w:t xml:space="preserve">agravante(  </w:t>
      </w:r>
      <w:proofErr w:type="gramEnd"/>
      <w:r w:rsidRPr="00A358CE">
        <w:rPr>
          <w:color w:val="002060"/>
        </w:rPr>
        <w:t xml:space="preserve"> ) </w:t>
      </w:r>
      <w:proofErr w:type="gramStart"/>
      <w:r w:rsidRPr="00A358CE">
        <w:rPr>
          <w:color w:val="002060"/>
        </w:rPr>
        <w:t xml:space="preserve">atenuante( </w:t>
      </w:r>
      <w:r>
        <w:rPr>
          <w:color w:val="002060"/>
        </w:rPr>
        <w:t>x</w:t>
      </w:r>
      <w:proofErr w:type="gramEnd"/>
      <w:r w:rsidRPr="00A358CE">
        <w:rPr>
          <w:color w:val="002060"/>
        </w:rPr>
        <w:t xml:space="preserve"> )</w:t>
      </w:r>
    </w:p>
    <w:p w14:paraId="16F92F8D" w14:textId="77777777" w:rsidR="00412A47" w:rsidRDefault="00412A47" w:rsidP="00412A47">
      <w:pPr>
        <w:pStyle w:val="Ttulo2"/>
      </w:pPr>
      <w:r>
        <w:t>justificación</w:t>
      </w:r>
    </w:p>
    <w:p w14:paraId="0F3F8452" w14:textId="77777777" w:rsidR="00412A47" w:rsidRDefault="00412A47" w:rsidP="00412A47">
      <w:pPr>
        <w:pStyle w:val="Ttulo2"/>
      </w:pPr>
    </w:p>
    <w:p w14:paraId="3F175599" w14:textId="70A1EE4A" w:rsidR="00412A47" w:rsidRPr="00412A47" w:rsidRDefault="00412A47" w:rsidP="00412A47">
      <w:r w:rsidRPr="00412A47">
        <w:t xml:space="preserve">De acuerdo con el </w:t>
      </w:r>
      <w:r w:rsidRPr="00412A47">
        <w:rPr>
          <w:b/>
          <w:bCs/>
        </w:rPr>
        <w:t>Artículo 3° (Circunstancias atenuantes)</w:t>
      </w:r>
      <w:r w:rsidRPr="00412A47">
        <w:t xml:space="preserve"> de la Ley 1010 de 2006, la conducta del supervisor Andrés encaja expresamente en el </w:t>
      </w:r>
      <w:r w:rsidRPr="00412A47">
        <w:rPr>
          <w:b/>
          <w:bCs/>
        </w:rPr>
        <w:t>numeral 1</w:t>
      </w:r>
      <w:r w:rsidRPr="00412A47">
        <w:t>:</w:t>
      </w:r>
    </w:p>
    <w:p w14:paraId="7D3B9F5A" w14:textId="77777777" w:rsidR="00412A47" w:rsidRPr="00412A47" w:rsidRDefault="00412A47" w:rsidP="00412A47">
      <w:r w:rsidRPr="00412A47">
        <w:rPr>
          <w:b/>
          <w:bCs/>
        </w:rPr>
        <w:t>Artículo 3°. Circunstancias atenuantes.</w:t>
      </w:r>
      <w:r w:rsidRPr="00412A47">
        <w:t xml:space="preserve"> Son circunstancias atenuantes del acoso laboral:</w:t>
      </w:r>
    </w:p>
    <w:p w14:paraId="735D388D" w14:textId="77777777" w:rsidR="00412A47" w:rsidRPr="00412A47" w:rsidRDefault="00412A47" w:rsidP="00412A47">
      <w:r w:rsidRPr="00412A47">
        <w:t>Haber observado buena conducta anterior.</w:t>
      </w:r>
    </w:p>
    <w:p w14:paraId="5A4F78F9" w14:textId="77777777" w:rsidR="00412A47" w:rsidRPr="00412A47" w:rsidRDefault="00412A47" w:rsidP="00412A47">
      <w:r w:rsidRPr="00412A47">
        <w:rPr>
          <w:b/>
          <w:bCs/>
        </w:rPr>
        <w:t>Aminorar o anular sus consecuencias.</w:t>
      </w:r>
      <w:r w:rsidRPr="00412A47">
        <w:t xml:space="preserve"> (Procurar espontáneamente, después de realizada la conducta, anular o disminuir sus consecuencias).</w:t>
      </w:r>
    </w:p>
    <w:p w14:paraId="35E0DD1F" w14:textId="77777777" w:rsidR="00412A47" w:rsidRDefault="00412A47" w:rsidP="00412A47">
      <w:r w:rsidRPr="00412A47">
        <w:t>Manifestar provocación o desproporción previa.</w:t>
      </w:r>
    </w:p>
    <w:p w14:paraId="27CEE420" w14:textId="2278F36A" w:rsidR="00412A47" w:rsidRPr="00412A47" w:rsidRDefault="00412A47" w:rsidP="00412A47">
      <w:r w:rsidRPr="00412A47">
        <w:rPr>
          <w:b/>
          <w:bCs/>
        </w:rPr>
        <w:t>¿Por qué aplica como atenuante en este caso?</w:t>
      </w:r>
    </w:p>
    <w:p w14:paraId="471279B0" w14:textId="77777777" w:rsidR="00412A47" w:rsidRPr="00412A47" w:rsidRDefault="00412A47" w:rsidP="00412A47">
      <w:r w:rsidRPr="00412A47">
        <w:rPr>
          <w:b/>
          <w:bCs/>
        </w:rPr>
        <w:t>Acción espontánea de reparación:</w:t>
      </w:r>
      <w:r w:rsidRPr="00412A47">
        <w:t xml:space="preserve"> Andrés no esperó a que se abriera un proceso formal ni a ser sancionado. Al ser consciente del impacto de su comentario, convocó al equipo, admitió públicamente su error y ofreció disculpas de manera voluntaria.</w:t>
      </w:r>
    </w:p>
    <w:p w14:paraId="2AD33B84" w14:textId="77777777" w:rsidR="00412A47" w:rsidRPr="00412A47" w:rsidRDefault="00412A47" w:rsidP="00412A47">
      <w:r w:rsidRPr="00412A47">
        <w:rPr>
          <w:b/>
          <w:bCs/>
        </w:rPr>
        <w:lastRenderedPageBreak/>
        <w:t>Compromiso y medidas correctivas:</w:t>
      </w:r>
      <w:r w:rsidRPr="00412A47">
        <w:t xml:space="preserve"> Al solicitar el apoyo del área de Gestión Humana / Talento Humano para mejorar su liderazgo, demuestra una intención clara de corregir la conducta a futuro y anular los efectos negativos en el clima laboral.</w:t>
      </w:r>
    </w:p>
    <w:p w14:paraId="4775CDD5" w14:textId="77777777" w:rsidR="00412A47" w:rsidRPr="00412A47" w:rsidRDefault="00412A47" w:rsidP="00412A47"/>
    <w:p w14:paraId="3E84D896" w14:textId="0E8FC0FC" w:rsidR="00412A47" w:rsidRPr="00A358CE" w:rsidRDefault="00412A47" w:rsidP="00412A47">
      <w:pPr>
        <w:rPr>
          <w:color w:val="002060"/>
        </w:rPr>
      </w:pPr>
    </w:p>
    <w:p w14:paraId="0C98ABD1" w14:textId="77777777" w:rsidR="007F3627" w:rsidRDefault="007F3627">
      <w:pPr>
        <w:spacing w:after="0" w:line="240" w:lineRule="auto"/>
        <w:rPr>
          <w:rFonts w:ascii="Arial" w:eastAsia="Arial" w:hAnsi="Arial" w:cs="Arial"/>
          <w:sz w:val="28"/>
          <w:szCs w:val="28"/>
        </w:rPr>
      </w:pPr>
    </w:p>
    <w:sectPr w:rsidR="007F3627">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0697" w14:textId="77777777" w:rsidR="00A5622A" w:rsidRDefault="00A5622A">
      <w:pPr>
        <w:spacing w:after="0" w:line="240" w:lineRule="auto"/>
      </w:pPr>
      <w:r>
        <w:separator/>
      </w:r>
    </w:p>
  </w:endnote>
  <w:endnote w:type="continuationSeparator" w:id="0">
    <w:p w14:paraId="6412A888" w14:textId="77777777" w:rsidR="00A5622A" w:rsidRDefault="00A56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B7EA995-7D4E-4692-87D5-A478D703B6F3}"/>
  </w:font>
  <w:font w:name="Calibri">
    <w:panose1 w:val="020F0502020204030204"/>
    <w:charset w:val="00"/>
    <w:family w:val="swiss"/>
    <w:pitch w:val="variable"/>
    <w:sig w:usb0="E4002EFF" w:usb1="C200247B" w:usb2="00000009" w:usb3="00000000" w:csb0="000001FF" w:csb1="00000000"/>
    <w:embedRegular r:id="rId2" w:fontKey="{280BDE72-F76A-4D1B-AD68-5847C8AA9078}"/>
    <w:embedBold r:id="rId3" w:fontKey="{E049710A-694E-4FFB-8CF6-689015838612}"/>
    <w:embedItalic r:id="rId4" w:fontKey="{C92D5010-0A85-4CED-8E1D-CBDBBAEB7B2E}"/>
  </w:font>
  <w:font w:name="Calibri Light">
    <w:panose1 w:val="020F0302020204030204"/>
    <w:charset w:val="00"/>
    <w:family w:val="swiss"/>
    <w:pitch w:val="variable"/>
    <w:sig w:usb0="E4002EFF" w:usb1="C200247B" w:usb2="00000009" w:usb3="00000000" w:csb0="000001FF" w:csb1="00000000"/>
    <w:embedRegular r:id="rId5" w:fontKey="{A28C42B6-E378-4B93-AB5B-ACA6DA66F084}"/>
    <w:embedItalic r:id="rId6" w:fontKey="{856D419A-B102-4B9D-B034-9801B0C6A4C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86ADC4B1-A828-4903-A73D-A50AF0571AC9}"/>
    <w:embedItalic r:id="rId8" w:fontKey="{EE0098FA-5D55-4113-95AD-421387B8DC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86D48" w14:textId="77777777" w:rsidR="00A5622A" w:rsidRDefault="00A5622A">
      <w:pPr>
        <w:spacing w:after="0" w:line="240" w:lineRule="auto"/>
      </w:pPr>
      <w:r>
        <w:separator/>
      </w:r>
    </w:p>
  </w:footnote>
  <w:footnote w:type="continuationSeparator" w:id="0">
    <w:p w14:paraId="3A8B7D3C" w14:textId="77777777" w:rsidR="00A5622A" w:rsidRDefault="00A56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20C"/>
    <w:multiLevelType w:val="multilevel"/>
    <w:tmpl w:val="D27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6562"/>
    <w:multiLevelType w:val="hybridMultilevel"/>
    <w:tmpl w:val="3ABE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9D027B"/>
    <w:multiLevelType w:val="hybridMultilevel"/>
    <w:tmpl w:val="CA466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489734F"/>
    <w:multiLevelType w:val="multilevel"/>
    <w:tmpl w:val="019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813C0"/>
    <w:multiLevelType w:val="hybridMultilevel"/>
    <w:tmpl w:val="1AC8E2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DB078A5"/>
    <w:multiLevelType w:val="multilevel"/>
    <w:tmpl w:val="6D90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92655"/>
    <w:multiLevelType w:val="hybridMultilevel"/>
    <w:tmpl w:val="64382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A517C23"/>
    <w:multiLevelType w:val="hybridMultilevel"/>
    <w:tmpl w:val="5F08533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3CBB1406"/>
    <w:multiLevelType w:val="hybridMultilevel"/>
    <w:tmpl w:val="EEE6A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3FBA0173"/>
    <w:multiLevelType w:val="multilevel"/>
    <w:tmpl w:val="7F4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51DA3"/>
    <w:multiLevelType w:val="multilevel"/>
    <w:tmpl w:val="4C6A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A2172B"/>
    <w:multiLevelType w:val="multilevel"/>
    <w:tmpl w:val="0A70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F57AFB"/>
    <w:multiLevelType w:val="multilevel"/>
    <w:tmpl w:val="D59A22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557D4E"/>
    <w:multiLevelType w:val="hybridMultilevel"/>
    <w:tmpl w:val="87402A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643F114F"/>
    <w:multiLevelType w:val="multilevel"/>
    <w:tmpl w:val="55BEE39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6"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7" w15:restartNumberingAfterBreak="0">
    <w:nsid w:val="696D386A"/>
    <w:multiLevelType w:val="multilevel"/>
    <w:tmpl w:val="0334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F4680C"/>
    <w:multiLevelType w:val="multilevel"/>
    <w:tmpl w:val="BD3ADE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B7516BA"/>
    <w:multiLevelType w:val="multilevel"/>
    <w:tmpl w:val="16C6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8918D9"/>
    <w:multiLevelType w:val="hybridMultilevel"/>
    <w:tmpl w:val="CE94A5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0564530">
    <w:abstractNumId w:val="9"/>
  </w:num>
  <w:num w:numId="2" w16cid:durableId="720329865">
    <w:abstractNumId w:val="18"/>
  </w:num>
  <w:num w:numId="3" w16cid:durableId="1578787654">
    <w:abstractNumId w:val="15"/>
  </w:num>
  <w:num w:numId="4" w16cid:durableId="93285941">
    <w:abstractNumId w:val="16"/>
  </w:num>
  <w:num w:numId="5" w16cid:durableId="179635117">
    <w:abstractNumId w:val="6"/>
  </w:num>
  <w:num w:numId="6" w16cid:durableId="954796285">
    <w:abstractNumId w:val="1"/>
  </w:num>
  <w:num w:numId="7" w16cid:durableId="1701513923">
    <w:abstractNumId w:val="2"/>
  </w:num>
  <w:num w:numId="8" w16cid:durableId="326832091">
    <w:abstractNumId w:val="20"/>
  </w:num>
  <w:num w:numId="9" w16cid:durableId="228149612">
    <w:abstractNumId w:val="10"/>
  </w:num>
  <w:num w:numId="10" w16cid:durableId="1618100031">
    <w:abstractNumId w:val="4"/>
  </w:num>
  <w:num w:numId="11" w16cid:durableId="753087681">
    <w:abstractNumId w:val="0"/>
  </w:num>
  <w:num w:numId="12" w16cid:durableId="698894588">
    <w:abstractNumId w:val="8"/>
  </w:num>
  <w:num w:numId="13" w16cid:durableId="770972932">
    <w:abstractNumId w:val="12"/>
  </w:num>
  <w:num w:numId="14" w16cid:durableId="743330992">
    <w:abstractNumId w:val="3"/>
  </w:num>
  <w:num w:numId="15" w16cid:durableId="727806407">
    <w:abstractNumId w:val="5"/>
  </w:num>
  <w:num w:numId="16" w16cid:durableId="1561136665">
    <w:abstractNumId w:val="11"/>
  </w:num>
  <w:num w:numId="17" w16cid:durableId="487402947">
    <w:abstractNumId w:val="14"/>
  </w:num>
  <w:num w:numId="18" w16cid:durableId="1256937850">
    <w:abstractNumId w:val="13"/>
  </w:num>
  <w:num w:numId="19" w16cid:durableId="1021591123">
    <w:abstractNumId w:val="7"/>
  </w:num>
  <w:num w:numId="20" w16cid:durableId="308290991">
    <w:abstractNumId w:val="19"/>
  </w:num>
  <w:num w:numId="21" w16cid:durableId="1777376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43EA6"/>
    <w:rsid w:val="00070363"/>
    <w:rsid w:val="002067DB"/>
    <w:rsid w:val="0026639A"/>
    <w:rsid w:val="003D11E1"/>
    <w:rsid w:val="004034CF"/>
    <w:rsid w:val="00412A47"/>
    <w:rsid w:val="0043519C"/>
    <w:rsid w:val="004F0912"/>
    <w:rsid w:val="005247F8"/>
    <w:rsid w:val="00551604"/>
    <w:rsid w:val="00573601"/>
    <w:rsid w:val="005A6CEA"/>
    <w:rsid w:val="005C297F"/>
    <w:rsid w:val="007D54E0"/>
    <w:rsid w:val="007F3627"/>
    <w:rsid w:val="008967BC"/>
    <w:rsid w:val="008F0A2D"/>
    <w:rsid w:val="0095396A"/>
    <w:rsid w:val="009F1777"/>
    <w:rsid w:val="00A0358A"/>
    <w:rsid w:val="00A2243E"/>
    <w:rsid w:val="00A33582"/>
    <w:rsid w:val="00A5622A"/>
    <w:rsid w:val="00B34945"/>
    <w:rsid w:val="00C66F5A"/>
    <w:rsid w:val="00E121D1"/>
    <w:rsid w:val="00E22A47"/>
    <w:rsid w:val="00E71A3F"/>
    <w:rsid w:val="00EA7790"/>
    <w:rsid w:val="00ED1496"/>
    <w:rsid w:val="00F14E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7F362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1442</Words>
  <Characters>7937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6</cp:revision>
  <dcterms:created xsi:type="dcterms:W3CDTF">2026-08-20T15:29:00Z</dcterms:created>
  <dcterms:modified xsi:type="dcterms:W3CDTF">2026-08-20T17:06:00Z</dcterms:modified>
</cp:coreProperties>
</file>