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pPr w:leftFromText="141" w:rightFromText="141" w:vertAnchor="page" w:horzAnchor="margin" w:tblpXSpec="center" w:tblpY="505"/>
        <w:tblW w:w="10543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465"/>
        <w:gridCol w:w="1701"/>
        <w:gridCol w:w="4377"/>
      </w:tblGrid>
      <w:tr w14:paraId="4C625CB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1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  <w:t>REPUBLIQUE DU CAMEROUN</w:t>
            </w:r>
          </w:p>
        </w:tc>
        <w:tc>
          <w:tcPr>
            <w:tcW w:w="1701" w:type="dxa"/>
            <w:vMerge w:val="restart"/>
          </w:tcPr>
          <w:p w14:paraId="4C625CB2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  <w:drawing>
                <wp:inline distT="0" distB="0" distL="0" distR="0">
                  <wp:extent cx="906780" cy="1069340"/>
                  <wp:effectExtent l="0" t="0" r="7620" b="10160"/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861" cy="1069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14:paraId="4C625CB3">
            <w:pPr>
              <w:contextualSpacing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  <w:t>REPUBLIC OF CAMEROON</w:t>
            </w:r>
          </w:p>
        </w:tc>
      </w:tr>
      <w:tr w14:paraId="4C625CB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5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  <w:t>PAIX-TRAVAIL-PATRIE</w:t>
            </w:r>
          </w:p>
        </w:tc>
        <w:tc>
          <w:tcPr>
            <w:tcW w:w="1701" w:type="dxa"/>
            <w:vMerge w:val="continue"/>
          </w:tcPr>
          <w:p w14:paraId="4C625CB6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</w:p>
        </w:tc>
        <w:tc>
          <w:tcPr>
            <w:tcW w:w="4377" w:type="dxa"/>
          </w:tcPr>
          <w:p w14:paraId="4C625CB7">
            <w:pPr>
              <w:contextualSpacing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  <w:t>PEACE-WORK-FATHERLAND</w:t>
            </w:r>
          </w:p>
        </w:tc>
      </w:tr>
      <w:tr w14:paraId="4C625CB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875" w:hRule="atLeast"/>
        </w:trPr>
        <w:tc>
          <w:tcPr>
            <w:tcW w:w="4465" w:type="dxa"/>
          </w:tcPr>
          <w:p w14:paraId="4C625CB9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  <w:t>MINISTERE DE L’ENSEIGNEMENT SUPERIEUR</w:t>
            </w:r>
          </w:p>
        </w:tc>
        <w:tc>
          <w:tcPr>
            <w:tcW w:w="1701" w:type="dxa"/>
            <w:vMerge w:val="continue"/>
          </w:tcPr>
          <w:p w14:paraId="4C625CBA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</w:p>
        </w:tc>
        <w:tc>
          <w:tcPr>
            <w:tcW w:w="4377" w:type="dxa"/>
          </w:tcPr>
          <w:p w14:paraId="4C625CBB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  <w:t>MINISTRY OF HIGHER EDUCATION</w:t>
            </w:r>
          </w:p>
        </w:tc>
      </w:tr>
      <w:tr w14:paraId="4C625C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D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nl-NL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nl-NL"/>
              </w:rPr>
              <w:t xml:space="preserve">INSTITUT UNIVERSITAIRE CATHOLIQUE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nl-NL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nl-NL"/>
              </w:rPr>
              <w:t>SAINT-JÉRÔME DE DOUALA</w:t>
            </w:r>
          </w:p>
        </w:tc>
        <w:tc>
          <w:tcPr>
            <w:tcW w:w="1701" w:type="dxa"/>
            <w:vMerge w:val="continue"/>
          </w:tcPr>
          <w:p w14:paraId="4C625CBE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nl-NL"/>
              </w:rPr>
            </w:pPr>
          </w:p>
        </w:tc>
        <w:tc>
          <w:tcPr>
            <w:tcW w:w="4377" w:type="dxa"/>
          </w:tcPr>
          <w:p w14:paraId="4C625CBF">
            <w:pPr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nl-NL"/>
              </w:rPr>
              <w:t>SAINT JEROME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GB"/>
              </w:rPr>
              <w:t xml:space="preserve"> CATHOLIC UNIVERSITY INSTITUTE OF DOUALA</w:t>
            </w:r>
          </w:p>
        </w:tc>
      </w:tr>
    </w:tbl>
    <w:p w14:paraId="62A7E219">
      <w:pPr>
        <w:rPr>
          <w:lang w:val="fr-FR"/>
        </w:rPr>
      </w:pPr>
    </w:p>
    <w:p w14:paraId="4443B905">
      <w:pPr>
        <w:pStyle w:val="3"/>
        <w:spacing w:before="16" w:line="360" w:lineRule="auto"/>
        <w:ind w:left="495" w:right="287"/>
        <w:jc w:val="center"/>
        <w:rPr>
          <w:color w:val="auto"/>
          <w:spacing w:val="-2"/>
          <w:sz w:val="36"/>
          <w:szCs w:val="36"/>
        </w:rPr>
      </w:pPr>
      <w:bookmarkStart w:id="0" w:name="_Toc1314"/>
      <w:r>
        <w:rPr>
          <w:color w:val="auto"/>
          <w:spacing w:val="-2"/>
          <w:sz w:val="36"/>
          <w:szCs w:val="36"/>
          <w:lang w:val="fr-FR"/>
        </w:rPr>
        <w:t>Saint-Jérôme</w:t>
      </w:r>
      <w:r>
        <w:rPr>
          <w:color w:val="auto"/>
          <w:spacing w:val="6"/>
          <w:sz w:val="36"/>
          <w:szCs w:val="36"/>
        </w:rPr>
        <w:t xml:space="preserve"> </w:t>
      </w:r>
      <w:r>
        <w:rPr>
          <w:color w:val="auto"/>
          <w:spacing w:val="-2"/>
          <w:sz w:val="36"/>
          <w:szCs w:val="36"/>
        </w:rPr>
        <w:t>POLYTECHNIQUE</w:t>
      </w:r>
      <w:bookmarkEnd w:id="0"/>
    </w:p>
    <w:p w14:paraId="53823357">
      <w:pPr>
        <w:pStyle w:val="3"/>
        <w:spacing w:before="16" w:line="360" w:lineRule="auto"/>
        <w:ind w:left="495" w:right="287"/>
        <w:jc w:val="center"/>
        <w:rPr>
          <w:rFonts w:ascii="Century Gothic"/>
          <w:color w:val="auto"/>
          <w:sz w:val="36"/>
          <w:szCs w:val="36"/>
        </w:rPr>
      </w:pPr>
      <w:r>
        <w:rPr>
          <w:rFonts w:ascii="Century Gothic" w:hAnsi="Century Gothic"/>
          <w:color w:val="auto"/>
          <w:sz w:val="36"/>
          <w:szCs w:val="36"/>
        </w:rPr>
        <w:t>L3</w:t>
      </w:r>
      <w:r>
        <w:rPr>
          <w:rFonts w:ascii="Century Gothic" w:hAnsi="Century Gothic"/>
          <w:color w:val="auto"/>
          <w:spacing w:val="-4"/>
          <w:sz w:val="36"/>
          <w:szCs w:val="36"/>
        </w:rPr>
        <w:t xml:space="preserve"> </w:t>
      </w:r>
      <w:r>
        <w:rPr>
          <w:rFonts w:ascii="Century Gothic" w:hAnsi="Century Gothic"/>
          <w:color w:val="auto"/>
          <w:sz w:val="36"/>
          <w:szCs w:val="36"/>
        </w:rPr>
        <w:t>SJP</w:t>
      </w:r>
      <w:r>
        <w:rPr>
          <w:rFonts w:ascii="Century Gothic" w:hAnsi="Century Gothic"/>
          <w:color w:val="auto"/>
          <w:spacing w:val="-4"/>
          <w:sz w:val="36"/>
          <w:szCs w:val="36"/>
        </w:rPr>
        <w:t xml:space="preserve"> </w:t>
      </w:r>
      <w:r>
        <w:rPr>
          <w:rFonts w:ascii="Century Gothic" w:hAnsi="Century Gothic"/>
          <w:color w:val="auto"/>
          <w:sz w:val="36"/>
          <w:szCs w:val="36"/>
        </w:rPr>
        <w:t>–</w:t>
      </w:r>
      <w:r>
        <w:rPr>
          <w:rFonts w:ascii="Century Gothic" w:hAnsi="Century Gothic"/>
          <w:color w:val="auto"/>
          <w:spacing w:val="-2"/>
          <w:sz w:val="36"/>
          <w:szCs w:val="36"/>
        </w:rPr>
        <w:t xml:space="preserve"> </w:t>
      </w:r>
      <w:r>
        <w:rPr>
          <w:rFonts w:ascii="Century Gothic" w:hAnsi="Century Gothic"/>
          <w:color w:val="auto"/>
          <w:spacing w:val="-5"/>
          <w:sz w:val="36"/>
          <w:szCs w:val="36"/>
        </w:rPr>
        <w:t>G</w:t>
      </w:r>
      <w:r>
        <w:rPr>
          <w:rFonts w:hint="default" w:ascii="Century Gothic" w:hAnsi="Century Gothic"/>
          <w:color w:val="auto"/>
          <w:spacing w:val="-5"/>
          <w:sz w:val="36"/>
          <w:szCs w:val="36"/>
          <w:lang w:val="fr-FR"/>
        </w:rPr>
        <w:t>IT/GME</w:t>
      </w:r>
    </w:p>
    <w:p w14:paraId="7B0C269A">
      <w:pPr>
        <w:spacing w:before="0" w:line="360" w:lineRule="auto"/>
        <w:ind w:left="495" w:right="353" w:firstLine="0"/>
        <w:jc w:val="center"/>
        <w:rPr>
          <w:rFonts w:hint="default" w:ascii="Century Gothic"/>
          <w:color w:val="auto"/>
          <w:sz w:val="36"/>
          <w:szCs w:val="36"/>
          <w:lang w:val="fr-FR"/>
        </w:rPr>
      </w:pPr>
      <w:r>
        <w:rPr>
          <w:rFonts w:hint="default" w:ascii="Century Gothic"/>
          <w:color w:val="auto"/>
          <w:sz w:val="36"/>
          <w:szCs w:val="36"/>
          <w:lang w:val="fr-FR"/>
        </w:rPr>
        <w:t>Genie logicie</w:t>
      </w:r>
    </w:p>
    <w:p w14:paraId="5541316E">
      <w:pPr>
        <w:spacing w:before="0" w:line="360" w:lineRule="auto"/>
        <w:ind w:left="495" w:right="353" w:firstLine="0"/>
        <w:jc w:val="center"/>
        <w:rPr>
          <w:rFonts w:ascii="Century Gothic"/>
          <w:sz w:val="20"/>
        </w:rPr>
      </w:pPr>
      <w:r>
        <w:rPr>
          <w:rFonts w:ascii="Century Gothic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224155</wp:posOffset>
                </wp:positionV>
                <wp:extent cx="5798185" cy="889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5798184" y="8509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9.3pt;margin-top:17.65pt;height:0.7pt;width:456.55pt;mso-position-horizontal-relative:page;mso-wrap-distance-bottom:0pt;mso-wrap-distance-top:0pt;z-index:-251657216;mso-width-relative:page;mso-height-relative:page;" fillcolor="#000000" filled="t" stroked="f" coordsize="5798185,8890" o:gfxdata="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5UR79gA&#10;AAAKAQAADwAAAAAAAAABACAAAAAiAAAAZHJzL2Rvd25yZXYueG1sUEsBAhQAFAAAAAgAh07iQLGd&#10;AuQfAgAA3AQAAA4AAAAAAAAAAQAgAAAAJwEAAGRycy9lMm9Eb2MueG1sUEsFBgAAAAAGAAYAWQEA&#10;ALgFAAAAAA==&#10;" path="m5798184,0l0,0,0,8509,5798184,8509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B4A83B">
      <w:pPr>
        <w:pStyle w:val="4"/>
        <w:spacing w:before="376" w:line="360" w:lineRule="auto"/>
        <w:ind w:left="1416" w:leftChars="0" w:right="364"/>
        <w:jc w:val="center"/>
        <w:rPr>
          <w:rFonts w:hint="default" w:ascii="Times New Roman" w:hAnsi="Times New Roman" w:cs="Times New Roman" w:eastAsiaTheme="majorEastAsia"/>
          <w:b/>
          <w:bCs/>
          <w:color w:val="auto"/>
          <w:sz w:val="36"/>
          <w:szCs w:val="36"/>
        </w:rPr>
      </w:pPr>
      <w:r>
        <w:rPr>
          <w:color w:val="auto"/>
          <w:sz w:val="36"/>
          <w:szCs w:val="36"/>
          <w:u w:val="single"/>
        </w:rPr>
        <w:t>THEME</w:t>
      </w:r>
      <w:r>
        <w:rPr>
          <w:rFonts w:hint="default"/>
          <w:color w:val="auto"/>
          <w:sz w:val="36"/>
          <w:szCs w:val="36"/>
          <w:u w:val="single"/>
          <w:lang w:val="fr-FR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Mentcare – Architecture du système</w:t>
      </w:r>
      <w:r>
        <w:rPr>
          <w:rFonts w:hint="default" w:ascii="Times New Roman" w:hAnsi="Times New Roman" w:cs="Times New Roman" w:eastAsiaTheme="majorEastAsia"/>
          <w:b/>
          <w:bCs/>
          <w:color w:val="auto"/>
          <w:sz w:val="36"/>
          <w:szCs w:val="36"/>
        </w:rPr>
        <w:t xml:space="preserve"> </w:t>
      </w:r>
    </w:p>
    <w:p w14:paraId="5B613EE9">
      <w:pPr>
        <w:pStyle w:val="4"/>
        <w:spacing w:before="376" w:line="360" w:lineRule="auto"/>
        <w:ind w:left="1416" w:leftChars="0" w:right="364"/>
        <w:jc w:val="center"/>
        <w:rPr>
          <w:sz w:val="24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229235</wp:posOffset>
                </wp:positionV>
                <wp:extent cx="5798185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798184" y="863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9.3pt;margin-top:18.05pt;height:0.7pt;width:456.55pt;mso-position-horizontal-relative:page;mso-wrap-distance-bottom:0pt;mso-wrap-distance-top:0pt;z-index:-251657216;mso-width-relative:page;mso-height-relative:page;" fillcolor="#000000" filled="t" stroked="f" coordsize="5798185,8890" o:gfxdata="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7IC7adgA&#10;AAAKAQAADwAAAAAAAAABACAAAAAiAAAAZHJzL2Rvd25yZXYueG1sUEsBAhQAFAAAAAgAh07iQFYB&#10;ungfAgAA3AQAAA4AAAAAAAAAAQAgAAAAJwEAAGRycy9lMm9Eb2MueG1sUEsFBgAAAAAGAAYAWQEA&#10;ALgFAAAAAA==&#10;" path="m5798184,0l0,0,0,8636,5798184,8636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tbl>
      <w:tblPr>
        <w:tblStyle w:val="35"/>
        <w:tblW w:w="104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760"/>
        <w:gridCol w:w="1924"/>
        <w:gridCol w:w="2608"/>
      </w:tblGrid>
      <w:tr w14:paraId="0735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5AACF5A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N/S</w:t>
            </w:r>
          </w:p>
        </w:tc>
        <w:tc>
          <w:tcPr>
            <w:tcW w:w="4760" w:type="dxa"/>
          </w:tcPr>
          <w:p w14:paraId="0DDD5C45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Noms et Prénom</w:t>
            </w:r>
          </w:p>
        </w:tc>
        <w:tc>
          <w:tcPr>
            <w:tcW w:w="1924" w:type="dxa"/>
          </w:tcPr>
          <w:p w14:paraId="1B4A298B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Matricule</w:t>
            </w:r>
          </w:p>
        </w:tc>
        <w:tc>
          <w:tcPr>
            <w:tcW w:w="2608" w:type="dxa"/>
          </w:tcPr>
          <w:p w14:paraId="772FAD1C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 xml:space="preserve">Observation </w:t>
            </w:r>
          </w:p>
        </w:tc>
      </w:tr>
      <w:tr w14:paraId="1D21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217580AF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1</w:t>
            </w:r>
          </w:p>
        </w:tc>
        <w:tc>
          <w:tcPr>
            <w:tcW w:w="4760" w:type="dxa"/>
          </w:tcPr>
          <w:p w14:paraId="48AD7124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fr-FR"/>
              </w:rPr>
              <w:t>Fakam Tcheumtchoua Junior Wilfred</w:t>
            </w:r>
          </w:p>
        </w:tc>
        <w:tc>
          <w:tcPr>
            <w:tcW w:w="1924" w:type="dxa"/>
          </w:tcPr>
          <w:p w14:paraId="548A373C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fr-FR"/>
              </w:rPr>
              <w:t>UN23P110SJ</w:t>
            </w:r>
          </w:p>
        </w:tc>
        <w:tc>
          <w:tcPr>
            <w:tcW w:w="2608" w:type="dxa"/>
          </w:tcPr>
          <w:p w14:paraId="1047DED7">
            <w:pPr>
              <w:spacing w:before="1" w:line="360" w:lineRule="auto"/>
              <w:ind w:right="354"/>
              <w:jc w:val="center"/>
              <w:rPr>
                <w:sz w:val="21"/>
                <w:szCs w:val="21"/>
                <w:vertAlign w:val="baseline"/>
              </w:rPr>
            </w:pPr>
          </w:p>
        </w:tc>
      </w:tr>
      <w:tr w14:paraId="3F24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5A6B48C1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2</w:t>
            </w:r>
          </w:p>
        </w:tc>
        <w:tc>
          <w:tcPr>
            <w:tcW w:w="4760" w:type="dxa"/>
          </w:tcPr>
          <w:p w14:paraId="47F57E2F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fr-FR"/>
              </w:rPr>
              <w:t>Ebode Momo Erika</w:t>
            </w:r>
          </w:p>
        </w:tc>
        <w:tc>
          <w:tcPr>
            <w:tcW w:w="1924" w:type="dxa"/>
          </w:tcPr>
          <w:p w14:paraId="133D2D45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fr-FR"/>
              </w:rPr>
              <w:t>UN23PO26SJ</w:t>
            </w:r>
          </w:p>
        </w:tc>
        <w:tc>
          <w:tcPr>
            <w:tcW w:w="2608" w:type="dxa"/>
          </w:tcPr>
          <w:p w14:paraId="374F1359">
            <w:pPr>
              <w:spacing w:before="1" w:line="360" w:lineRule="auto"/>
              <w:ind w:right="354"/>
              <w:jc w:val="center"/>
              <w:rPr>
                <w:sz w:val="21"/>
                <w:szCs w:val="21"/>
                <w:vertAlign w:val="baseline"/>
              </w:rPr>
            </w:pPr>
          </w:p>
        </w:tc>
      </w:tr>
      <w:tr w14:paraId="0654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C5EA127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3</w:t>
            </w:r>
          </w:p>
        </w:tc>
        <w:tc>
          <w:tcPr>
            <w:tcW w:w="4760" w:type="dxa"/>
          </w:tcPr>
          <w:p w14:paraId="71C53B2C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1CD2C94C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D1D8CE6">
            <w:pPr>
              <w:spacing w:before="1" w:line="360" w:lineRule="auto"/>
              <w:ind w:right="354"/>
              <w:jc w:val="center"/>
              <w:rPr>
                <w:sz w:val="21"/>
                <w:szCs w:val="21"/>
                <w:vertAlign w:val="baseline"/>
              </w:rPr>
            </w:pPr>
          </w:p>
        </w:tc>
      </w:tr>
      <w:tr w14:paraId="0AC0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2AA4BCE4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4</w:t>
            </w:r>
          </w:p>
        </w:tc>
        <w:tc>
          <w:tcPr>
            <w:tcW w:w="4760" w:type="dxa"/>
          </w:tcPr>
          <w:p w14:paraId="31B89590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CE05C34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304F05C0">
            <w:pPr>
              <w:spacing w:before="1" w:line="360" w:lineRule="auto"/>
              <w:ind w:right="354"/>
              <w:jc w:val="center"/>
              <w:rPr>
                <w:sz w:val="21"/>
                <w:szCs w:val="21"/>
                <w:vertAlign w:val="baseline"/>
              </w:rPr>
            </w:pPr>
          </w:p>
        </w:tc>
      </w:tr>
      <w:tr w14:paraId="77FD5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70DAC5A5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fr-FR"/>
              </w:rPr>
              <w:t>5</w:t>
            </w:r>
          </w:p>
        </w:tc>
        <w:tc>
          <w:tcPr>
            <w:tcW w:w="4760" w:type="dxa"/>
          </w:tcPr>
          <w:p w14:paraId="30C99AAA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F948A18">
            <w:pPr>
              <w:spacing w:before="1" w:line="360" w:lineRule="auto"/>
              <w:ind w:right="354"/>
              <w:jc w:val="center"/>
              <w:rPr>
                <w:rFonts w:hint="default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600B558">
            <w:pPr>
              <w:spacing w:before="1" w:line="360" w:lineRule="auto"/>
              <w:ind w:right="354"/>
              <w:jc w:val="center"/>
              <w:rPr>
                <w:sz w:val="21"/>
                <w:szCs w:val="21"/>
                <w:vertAlign w:val="baseline"/>
              </w:rPr>
            </w:pPr>
          </w:p>
        </w:tc>
      </w:tr>
    </w:tbl>
    <w:p w14:paraId="7534B53F">
      <w:pPr>
        <w:spacing w:before="1" w:line="360" w:lineRule="auto"/>
        <w:ind w:right="354"/>
        <w:jc w:val="both"/>
        <w:rPr>
          <w:sz w:val="24"/>
        </w:rPr>
      </w:pPr>
    </w:p>
    <w:p w14:paraId="0EFBF759">
      <w:pPr>
        <w:spacing w:before="1" w:line="360" w:lineRule="auto"/>
        <w:ind w:left="495" w:right="354" w:firstLine="0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Encadré</w:t>
      </w:r>
      <w:r>
        <w:rPr>
          <w:b/>
          <w:bCs/>
          <w:spacing w:val="-2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par</w:t>
      </w:r>
      <w:r>
        <w:rPr>
          <w:b/>
          <w:bCs/>
          <w:spacing w:val="-2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:</w:t>
      </w:r>
      <w:r>
        <w:rPr>
          <w:rFonts w:hint="default"/>
          <w:b/>
          <w:bCs/>
          <w:sz w:val="21"/>
          <w:szCs w:val="21"/>
          <w:lang w:val="fr-FR"/>
        </w:rPr>
        <w:t xml:space="preserve"> </w:t>
      </w:r>
    </w:p>
    <w:p w14:paraId="02563B58">
      <w:pPr>
        <w:pStyle w:val="5"/>
        <w:spacing w:before="120" w:line="360" w:lineRule="auto"/>
        <w:ind w:left="495"/>
        <w:jc w:val="center"/>
        <w:rPr>
          <w:rFonts w:hint="default"/>
          <w:b/>
          <w:bCs/>
          <w:sz w:val="21"/>
          <w:szCs w:val="21"/>
          <w:lang w:val="fr-FR"/>
        </w:rPr>
      </w:pPr>
      <w:r>
        <w:rPr>
          <w:b/>
          <w:bCs/>
          <w:sz w:val="21"/>
          <w:szCs w:val="21"/>
        </w:rPr>
        <w:t>Année</w:t>
      </w:r>
      <w:r>
        <w:rPr>
          <w:b/>
          <w:bCs/>
          <w:spacing w:val="-15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Académique</w:t>
      </w:r>
      <w:r>
        <w:rPr>
          <w:rFonts w:hint="default"/>
          <w:b/>
          <w:bCs/>
          <w:spacing w:val="-2"/>
          <w:sz w:val="21"/>
          <w:szCs w:val="21"/>
          <w:lang w:val="fr-FR"/>
        </w:rPr>
        <w:t>: 2025/2026</w:t>
      </w:r>
    </w:p>
    <w:p w14:paraId="72840B78">
      <w:pPr>
        <w:pStyle w:val="2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GoBack"/>
      <w:bookmarkEnd w:id="1"/>
    </w:p>
    <w:p w14:paraId="102B8EC4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Mentcare – Architecture du système (Version étendue)</w:t>
      </w:r>
    </w:p>
    <w:p w14:paraId="5A25181C">
      <w:pPr>
        <w:rPr>
          <w:rFonts w:hint="default"/>
          <w:sz w:val="24"/>
          <w:szCs w:val="24"/>
        </w:rPr>
      </w:pPr>
    </w:p>
    <w:p w14:paraId="69EFF648">
      <w:pPr>
        <w:pStyle w:val="3"/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  <w:t>Vue générale</w:t>
      </w:r>
    </w:p>
    <w:p w14:paraId="538D4511">
      <w:pPr>
        <w:rPr>
          <w:rFonts w:hint="default"/>
          <w:sz w:val="24"/>
          <w:szCs w:val="24"/>
        </w:rPr>
      </w:pPr>
    </w:p>
    <w:p w14:paraId="7A677468">
      <w:pPr>
        <w:spacing w:after="12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Mentcare utilise une architecture client-serveur moderne intégrant une application web Angular, une application mobile Kotlin Android, un backend Django REST Framework et une base PostgreSQL.</w:t>
      </w:r>
    </w:p>
    <w:p w14:paraId="154DD5BC">
      <w:pPr>
        <w:spacing w:after="12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Le système permet la gestion sécurisée des patients, consultations, rapports et alertes médicales.</w:t>
      </w:r>
    </w:p>
    <w:p w14:paraId="13396F1D">
      <w:pPr>
        <w:pStyle w:val="3"/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  <w:t>Composants principaux</w:t>
      </w:r>
    </w:p>
    <w:p w14:paraId="71367723">
      <w:pPr>
        <w:rPr>
          <w:rFonts w:hint="default"/>
          <w:sz w:val="24"/>
          <w:szCs w:val="24"/>
        </w:rPr>
      </w:pPr>
    </w:p>
    <w:p w14:paraId="0564EB43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Frontend Web Angular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: dashboard, gestion patients, consultations et rapports.</w:t>
      </w:r>
    </w:p>
    <w:p w14:paraId="0EDD3856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Application mobile Kotlin 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consultation rapide, synchronisation API et notifications.</w:t>
      </w:r>
    </w:p>
    <w:p w14:paraId="77A7C7FB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Backend Django REST :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logique métier, authentification JWT et sécurisation API.</w:t>
      </w:r>
    </w:p>
    <w:p w14:paraId="37E5C767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Base PostgreSQL 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stockage structuré des données médicales.</w:t>
      </w:r>
    </w:p>
    <w:p w14:paraId="086CA08C">
      <w:pPr>
        <w:pStyle w:val="3"/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  <w:t>Sécurité</w:t>
      </w:r>
    </w:p>
    <w:p w14:paraId="74509636">
      <w:pPr>
        <w:spacing w:after="12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Authentification JWT, gestion des rôles utilisateurs, communication HTTPS et journalisation des actions.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entury Gothic">
    <w:panose1 w:val="020B0502020202020204"/>
    <w:charset w:val="01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3DBD6FC"/>
    <w:multiLevelType w:val="singleLevel"/>
    <w:tmpl w:val="23DBD6F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AB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5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5"/>
    <w:unhideWhenUsed/>
    <w:uiPriority w:val="99"/>
    <w:pPr>
      <w:spacing w:after="120"/>
    </w:p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Emphasis"/>
    <w:basedOn w:val="12"/>
    <w:qFormat/>
    <w:uiPriority w:val="20"/>
    <w:rPr>
      <w:i/>
      <w:iCs/>
    </w:rPr>
  </w:style>
  <w:style w:type="paragraph" w:styleId="15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2"/>
    <w:link w:val="26"/>
    <w:uiPriority w:val="99"/>
  </w:style>
  <w:style w:type="character" w:customStyle="1" w:styleId="37">
    <w:name w:val="Footer Char"/>
    <w:basedOn w:val="12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2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2"/>
    <w:link w:val="1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2"/>
    <w:link w:val="5"/>
    <w:uiPriority w:val="99"/>
  </w:style>
  <w:style w:type="character" w:customStyle="1" w:styleId="46">
    <w:name w:val="Body Text 2 Char"/>
    <w:basedOn w:val="12"/>
    <w:link w:val="23"/>
    <w:qFormat/>
    <w:uiPriority w:val="99"/>
  </w:style>
  <w:style w:type="character" w:customStyle="1" w:styleId="47">
    <w:name w:val="Body Text 3 Char"/>
    <w:basedOn w:val="12"/>
    <w:link w:val="19"/>
    <w:qFormat/>
    <w:uiPriority w:val="99"/>
    <w:rPr>
      <w:sz w:val="16"/>
      <w:szCs w:val="16"/>
    </w:rPr>
  </w:style>
  <w:style w:type="character" w:customStyle="1" w:styleId="48">
    <w:name w:val="Macro Text Char"/>
    <w:basedOn w:val="12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2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2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2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Tuesday FAKAM</cp:lastModifiedBy>
  <dcterms:modified xsi:type="dcterms:W3CDTF">2026-02-10T00:27:19Z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4728711A625B444782C445B9E65184CD_12</vt:lpwstr>
  </property>
</Properties>
</file>