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5"/>
        <w:tblpPr w:leftFromText="141" w:rightFromText="141" w:vertAnchor="page" w:horzAnchor="margin" w:tblpXSpec="center" w:tblpY="505"/>
        <w:tblW w:w="10543" w:type="dxa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465"/>
        <w:gridCol w:w="1701"/>
        <w:gridCol w:w="4377"/>
      </w:tblGrid>
      <w:tr w14:paraId="4C625CB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465" w:type="dxa"/>
          </w:tcPr>
          <w:p w14:paraId="4C625CB1">
            <w:pPr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</w:rPr>
              <w:t>REPUBLIQUE DU CAMEROUN</w:t>
            </w:r>
          </w:p>
        </w:tc>
        <w:tc>
          <w:tcPr>
            <w:tcW w:w="1701" w:type="dxa"/>
            <w:vMerge w:val="restart"/>
          </w:tcPr>
          <w:p w14:paraId="4C625CB2">
            <w:pPr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</w:rPr>
              <w:drawing>
                <wp:inline distT="0" distB="0" distL="0" distR="0">
                  <wp:extent cx="906780" cy="1069340"/>
                  <wp:effectExtent l="0" t="0" r="7620" b="10160"/>
                  <wp:docPr id="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861" cy="1069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</w:tcPr>
          <w:p w14:paraId="4C625CB3">
            <w:pPr>
              <w:contextualSpacing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en-GB"/>
              </w:rPr>
              <w:t>REPUBLIC OF CAMEROON</w:t>
            </w:r>
          </w:p>
        </w:tc>
      </w:tr>
      <w:tr w14:paraId="4C625CB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465" w:type="dxa"/>
          </w:tcPr>
          <w:p w14:paraId="4C625CB5">
            <w:pPr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</w:rPr>
              <w:t>PAIX-TRAVAIL-PATRIE</w:t>
            </w:r>
          </w:p>
        </w:tc>
        <w:tc>
          <w:tcPr>
            <w:tcW w:w="1701" w:type="dxa"/>
            <w:vMerge w:val="continue"/>
          </w:tcPr>
          <w:p w14:paraId="4C625CB6">
            <w:pPr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4377" w:type="dxa"/>
          </w:tcPr>
          <w:p w14:paraId="4C625CB7">
            <w:pPr>
              <w:contextualSpacing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en-GB"/>
              </w:rPr>
              <w:t>PEACE-WORK-FATHERLAND</w:t>
            </w:r>
          </w:p>
        </w:tc>
      </w:tr>
      <w:tr w14:paraId="4C625CB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465" w:type="dxa"/>
          </w:tcPr>
          <w:p w14:paraId="4C625CB9">
            <w:pPr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</w:rPr>
              <w:t>MINISTERE DE L’ENSEIGNEMENT SUPERIEUR</w:t>
            </w:r>
          </w:p>
        </w:tc>
        <w:tc>
          <w:tcPr>
            <w:tcW w:w="1701" w:type="dxa"/>
            <w:vMerge w:val="continue"/>
          </w:tcPr>
          <w:p w14:paraId="4C625CBA">
            <w:pPr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4377" w:type="dxa"/>
          </w:tcPr>
          <w:p w14:paraId="4C625CBB">
            <w:pPr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en-GB"/>
              </w:rPr>
              <w:t>MINISTRY OF HIGHER EDUCATION</w:t>
            </w:r>
          </w:p>
        </w:tc>
      </w:tr>
      <w:tr w14:paraId="4C625C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4465" w:type="dxa"/>
          </w:tcPr>
          <w:p w14:paraId="4C625CBD">
            <w:pPr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nl-NL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nl-NL"/>
              </w:rPr>
              <w:t xml:space="preserve">INSTITUT UNIVERSITAIRE CATHOLIQUE </w:t>
            </w: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nl-NL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nl-NL"/>
              </w:rPr>
              <w:t>SAINT-JÉRÔME DE DOUALA</w:t>
            </w:r>
          </w:p>
        </w:tc>
        <w:tc>
          <w:tcPr>
            <w:tcW w:w="1701" w:type="dxa"/>
            <w:vMerge w:val="continue"/>
          </w:tcPr>
          <w:p w14:paraId="4C625CBE">
            <w:pPr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nl-NL"/>
              </w:rPr>
            </w:pPr>
          </w:p>
        </w:tc>
        <w:tc>
          <w:tcPr>
            <w:tcW w:w="4377" w:type="dxa"/>
          </w:tcPr>
          <w:p w14:paraId="4C625CBF">
            <w:pPr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nl-NL"/>
              </w:rPr>
              <w:t>SAINT JEROME</w:t>
            </w: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en-GB"/>
              </w:rPr>
              <w:t xml:space="preserve"> CATHOLIC UNIVERSITY INSTITUTE OF DOUALA</w:t>
            </w:r>
          </w:p>
        </w:tc>
      </w:tr>
    </w:tbl>
    <w:p w14:paraId="62A7E219">
      <w:pPr>
        <w:rPr>
          <w:color w:val="auto"/>
          <w:lang w:val="fr-FR"/>
        </w:rPr>
      </w:pPr>
    </w:p>
    <w:p w14:paraId="051D2E89">
      <w:pPr>
        <w:pStyle w:val="3"/>
        <w:spacing w:before="16" w:line="360" w:lineRule="auto"/>
        <w:ind w:left="495" w:right="287"/>
        <w:jc w:val="center"/>
        <w:rPr>
          <w:color w:val="auto"/>
          <w:spacing w:val="-2"/>
        </w:rPr>
      </w:pPr>
      <w:bookmarkStart w:id="0" w:name="_Toc1314"/>
      <w:r>
        <w:rPr>
          <w:color w:val="auto"/>
          <w:spacing w:val="-2"/>
          <w:sz w:val="56"/>
          <w:lang w:val="fr-FR"/>
        </w:rPr>
        <w:t>Saint-Jérôme</w:t>
      </w:r>
      <w:r>
        <w:rPr>
          <w:color w:val="auto"/>
          <w:spacing w:val="6"/>
        </w:rPr>
        <w:t xml:space="preserve"> </w:t>
      </w:r>
      <w:r>
        <w:rPr>
          <w:color w:val="auto"/>
          <w:spacing w:val="-2"/>
          <w:sz w:val="56"/>
        </w:rPr>
        <w:t>P</w:t>
      </w:r>
      <w:r>
        <w:rPr>
          <w:color w:val="auto"/>
          <w:spacing w:val="-2"/>
        </w:rPr>
        <w:t>OLYTECHNIQUE</w:t>
      </w:r>
      <w:bookmarkEnd w:id="0"/>
    </w:p>
    <w:p w14:paraId="53823357">
      <w:pPr>
        <w:pStyle w:val="3"/>
        <w:spacing w:before="16" w:line="360" w:lineRule="auto"/>
        <w:ind w:left="495" w:right="287"/>
        <w:jc w:val="center"/>
        <w:rPr>
          <w:rFonts w:ascii="Century Gothic"/>
          <w:color w:val="auto"/>
          <w:sz w:val="32"/>
        </w:rPr>
      </w:pPr>
      <w:r>
        <w:rPr>
          <w:rFonts w:ascii="Century Gothic" w:hAnsi="Century Gothic"/>
          <w:color w:val="auto"/>
          <w:sz w:val="32"/>
        </w:rPr>
        <w:t>L3</w:t>
      </w:r>
      <w:r>
        <w:rPr>
          <w:rFonts w:ascii="Century Gothic" w:hAnsi="Century Gothic"/>
          <w:color w:val="auto"/>
          <w:spacing w:val="-4"/>
          <w:sz w:val="32"/>
        </w:rPr>
        <w:t xml:space="preserve"> </w:t>
      </w:r>
      <w:r>
        <w:rPr>
          <w:rFonts w:ascii="Century Gothic" w:hAnsi="Century Gothic"/>
          <w:color w:val="auto"/>
          <w:sz w:val="32"/>
        </w:rPr>
        <w:t>SJP</w:t>
      </w:r>
      <w:r>
        <w:rPr>
          <w:rFonts w:ascii="Century Gothic" w:hAnsi="Century Gothic"/>
          <w:color w:val="auto"/>
          <w:spacing w:val="-4"/>
          <w:sz w:val="32"/>
        </w:rPr>
        <w:t xml:space="preserve"> </w:t>
      </w:r>
      <w:r>
        <w:rPr>
          <w:rFonts w:ascii="Century Gothic" w:hAnsi="Century Gothic"/>
          <w:color w:val="auto"/>
          <w:sz w:val="32"/>
        </w:rPr>
        <w:t>–</w:t>
      </w:r>
      <w:r>
        <w:rPr>
          <w:rFonts w:ascii="Century Gothic" w:hAnsi="Century Gothic"/>
          <w:color w:val="auto"/>
          <w:spacing w:val="-2"/>
          <w:sz w:val="32"/>
        </w:rPr>
        <w:t xml:space="preserve"> </w:t>
      </w:r>
      <w:r>
        <w:rPr>
          <w:rFonts w:ascii="Century Gothic" w:hAnsi="Century Gothic"/>
          <w:color w:val="auto"/>
          <w:spacing w:val="-5"/>
          <w:sz w:val="32"/>
        </w:rPr>
        <w:t>G</w:t>
      </w:r>
      <w:r>
        <w:rPr>
          <w:rFonts w:hint="default" w:ascii="Century Gothic" w:hAnsi="Century Gothic"/>
          <w:color w:val="auto"/>
          <w:spacing w:val="-5"/>
          <w:sz w:val="32"/>
          <w:lang w:val="fr-FR"/>
        </w:rPr>
        <w:t>IT/GME</w:t>
      </w:r>
    </w:p>
    <w:p w14:paraId="4E0DC1D9">
      <w:pPr>
        <w:spacing w:before="0" w:line="360" w:lineRule="auto"/>
        <w:ind w:left="495" w:right="353" w:firstLine="0"/>
        <w:jc w:val="center"/>
        <w:rPr>
          <w:rFonts w:hint="default" w:ascii="Century Gothic"/>
          <w:color w:val="auto"/>
          <w:sz w:val="36"/>
          <w:lang w:val="fr-FR"/>
        </w:rPr>
      </w:pPr>
      <w:r>
        <w:rPr>
          <w:rFonts w:hint="default" w:ascii="Century Gothic"/>
          <w:color w:val="auto"/>
          <w:sz w:val="36"/>
          <w:lang w:val="fr-FR"/>
        </w:rPr>
        <w:t>Genie logiciel</w:t>
      </w:r>
    </w:p>
    <w:p w14:paraId="5541316E">
      <w:pPr>
        <w:spacing w:before="0" w:line="360" w:lineRule="auto"/>
        <w:ind w:left="495" w:right="353" w:firstLine="0"/>
        <w:jc w:val="center"/>
        <w:rPr>
          <w:rFonts w:ascii="Century Gothic"/>
          <w:color w:val="auto"/>
          <w:sz w:val="20"/>
        </w:rPr>
      </w:pPr>
      <w:r>
        <w:rPr>
          <w:rFonts w:ascii="Century Gothic"/>
          <w:color w:val="auto"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880110</wp:posOffset>
                </wp:positionH>
                <wp:positionV relativeFrom="paragraph">
                  <wp:posOffset>224155</wp:posOffset>
                </wp:positionV>
                <wp:extent cx="5798185" cy="889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18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8890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8509"/>
                              </a:lnTo>
                              <a:lnTo>
                                <a:pt x="5798184" y="8509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69.3pt;margin-top:17.65pt;height:0.7pt;width:456.55pt;mso-position-horizontal-relative:page;mso-wrap-distance-bottom:0pt;mso-wrap-distance-top:0pt;z-index:-251657216;mso-width-relative:page;mso-height-relative:page;" fillcolor="#000000" filled="t" stroked="f" coordsize="5798185,8890" o:gfxdata="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Q5UR79gA&#10;AAAKAQAADwAAAAAAAAABACAAAAAiAAAAZHJzL2Rvd25yZXYueG1sUEsBAhQAFAAAAAgAh07iQLGd&#10;AuQfAgAA3AQAAA4AAAAAAAAAAQAgAAAAJwEAAGRycy9lMm9Eb2MueG1sUEsFBgAAAAAGAAYAWQEA&#10;ALgFAAAAAA==&#10;" path="m5798184,0l0,0,0,8509,5798184,8509,5798184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471DB6F">
      <w:pPr>
        <w:pStyle w:val="2"/>
        <w:jc w:val="center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color w:val="auto"/>
          <w:sz w:val="32"/>
          <w:szCs w:val="32"/>
          <w:u w:val="single"/>
        </w:rPr>
        <w:t>THEME</w:t>
      </w:r>
      <w:r>
        <w:rPr>
          <w:rFonts w:hint="default"/>
          <w:color w:val="auto"/>
          <w:sz w:val="32"/>
          <w:szCs w:val="32"/>
          <w:u w:val="single"/>
          <w:lang w:val="fr-FR"/>
        </w:rPr>
        <w:t>: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 xml:space="preserve">Mentcare – Structure du code </w:t>
      </w:r>
    </w:p>
    <w:p w14:paraId="5B613EE9">
      <w:pPr>
        <w:pStyle w:val="2"/>
        <w:jc w:val="center"/>
        <w:rPr>
          <w:color w:val="auto"/>
          <w:sz w:val="24"/>
        </w:rPr>
      </w:pPr>
      <w:r>
        <w:rPr>
          <w:b/>
          <w:color w:val="auto"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880110</wp:posOffset>
                </wp:positionH>
                <wp:positionV relativeFrom="paragraph">
                  <wp:posOffset>229235</wp:posOffset>
                </wp:positionV>
                <wp:extent cx="5798185" cy="889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18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8890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8636"/>
                              </a:lnTo>
                              <a:lnTo>
                                <a:pt x="5798184" y="8636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69.3pt;margin-top:18.05pt;height:0.7pt;width:456.55pt;mso-position-horizontal-relative:page;mso-wrap-distance-bottom:0pt;mso-wrap-distance-top:0pt;z-index:-251657216;mso-width-relative:page;mso-height-relative:page;" fillcolor="#000000" filled="t" stroked="f" coordsize="5798185,8890" o:gfxdata="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7IC7adgA&#10;AAAKAQAADwAAAAAAAAABACAAAAAiAAAAZHJzL2Rvd25yZXYueG1sUEsBAhQAFAAAAAgAh07iQFYB&#10;ungfAgAA3AQAAA4AAAAAAAAAAQAgAAAAJwEAAGRycy9lMm9Eb2MueG1sUEsFBgAAAAAGAAYAWQEA&#10;ALgFAAAAAA==&#10;" path="m5798184,0l0,0,0,8636,5798184,8636,5798184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tbl>
      <w:tblPr>
        <w:tblStyle w:val="35"/>
        <w:tblW w:w="104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4760"/>
        <w:gridCol w:w="1924"/>
        <w:gridCol w:w="2608"/>
      </w:tblGrid>
      <w:tr w14:paraId="07359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40" w:type="dxa"/>
          </w:tcPr>
          <w:p w14:paraId="35AACF5A">
            <w:pPr>
              <w:spacing w:before="1" w:line="360" w:lineRule="auto"/>
              <w:ind w:right="354"/>
              <w:jc w:val="center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  <w:t>N/S</w:t>
            </w:r>
          </w:p>
        </w:tc>
        <w:tc>
          <w:tcPr>
            <w:tcW w:w="4760" w:type="dxa"/>
          </w:tcPr>
          <w:p w14:paraId="0DDD5C45">
            <w:pPr>
              <w:spacing w:before="1" w:line="360" w:lineRule="auto"/>
              <w:ind w:right="354"/>
              <w:jc w:val="center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  <w:t>Noms et Prénom</w:t>
            </w:r>
          </w:p>
        </w:tc>
        <w:tc>
          <w:tcPr>
            <w:tcW w:w="1924" w:type="dxa"/>
          </w:tcPr>
          <w:p w14:paraId="1B4A298B">
            <w:pPr>
              <w:spacing w:before="1" w:line="360" w:lineRule="auto"/>
              <w:ind w:right="354"/>
              <w:jc w:val="center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  <w:t>Matricule</w:t>
            </w:r>
          </w:p>
        </w:tc>
        <w:tc>
          <w:tcPr>
            <w:tcW w:w="2608" w:type="dxa"/>
          </w:tcPr>
          <w:p w14:paraId="772FAD1C">
            <w:pPr>
              <w:spacing w:before="1" w:line="360" w:lineRule="auto"/>
              <w:ind w:right="354"/>
              <w:jc w:val="center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  <w:t xml:space="preserve">Observation </w:t>
            </w:r>
          </w:p>
        </w:tc>
      </w:tr>
      <w:tr w14:paraId="1D212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40" w:type="dxa"/>
          </w:tcPr>
          <w:p w14:paraId="217580AF">
            <w:pPr>
              <w:spacing w:before="1" w:line="360" w:lineRule="auto"/>
              <w:ind w:right="354" w:firstLine="210" w:firstLineChars="100"/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  <w:t>1</w:t>
            </w:r>
          </w:p>
        </w:tc>
        <w:tc>
          <w:tcPr>
            <w:tcW w:w="4760" w:type="dxa"/>
          </w:tcPr>
          <w:p w14:paraId="48AD7124">
            <w:pPr>
              <w:spacing w:before="1" w:line="360" w:lineRule="auto"/>
              <w:ind w:right="354"/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fr-FR"/>
              </w:rPr>
              <w:t>Fakam Tcheumtchoua Junior Wilfred</w:t>
            </w:r>
          </w:p>
        </w:tc>
        <w:tc>
          <w:tcPr>
            <w:tcW w:w="1924" w:type="dxa"/>
          </w:tcPr>
          <w:p w14:paraId="548A373C">
            <w:pPr>
              <w:spacing w:before="1" w:line="360" w:lineRule="auto"/>
              <w:ind w:right="354"/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fr-FR"/>
              </w:rPr>
              <w:t>UN23P110SJ</w:t>
            </w:r>
          </w:p>
        </w:tc>
        <w:tc>
          <w:tcPr>
            <w:tcW w:w="2608" w:type="dxa"/>
          </w:tcPr>
          <w:p w14:paraId="1047DED7">
            <w:pPr>
              <w:spacing w:before="1" w:line="360" w:lineRule="auto"/>
              <w:ind w:right="354"/>
              <w:jc w:val="center"/>
              <w:rPr>
                <w:color w:val="auto"/>
                <w:sz w:val="21"/>
                <w:szCs w:val="21"/>
                <w:vertAlign w:val="baseline"/>
              </w:rPr>
            </w:pPr>
          </w:p>
        </w:tc>
      </w:tr>
      <w:tr w14:paraId="3F247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40" w:type="dxa"/>
          </w:tcPr>
          <w:p w14:paraId="5A6B48C1">
            <w:pPr>
              <w:spacing w:before="1" w:line="360" w:lineRule="auto"/>
              <w:ind w:right="354" w:firstLine="210" w:firstLineChars="100"/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  <w:t>2</w:t>
            </w:r>
          </w:p>
        </w:tc>
        <w:tc>
          <w:tcPr>
            <w:tcW w:w="4760" w:type="dxa"/>
          </w:tcPr>
          <w:p w14:paraId="47F57E2F">
            <w:pPr>
              <w:spacing w:before="1" w:line="360" w:lineRule="auto"/>
              <w:ind w:right="354"/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fr-FR"/>
              </w:rPr>
              <w:t>Ebode Momo Erika</w:t>
            </w:r>
          </w:p>
        </w:tc>
        <w:tc>
          <w:tcPr>
            <w:tcW w:w="1924" w:type="dxa"/>
          </w:tcPr>
          <w:p w14:paraId="133D2D45">
            <w:pPr>
              <w:spacing w:before="1" w:line="360" w:lineRule="auto"/>
              <w:ind w:right="354"/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/>
                <w:color w:val="auto"/>
                <w:sz w:val="21"/>
                <w:szCs w:val="21"/>
                <w:vertAlign w:val="baseline"/>
                <w:lang w:val="fr-FR"/>
              </w:rPr>
              <w:t>UN23PO26SJ</w:t>
            </w:r>
          </w:p>
        </w:tc>
        <w:tc>
          <w:tcPr>
            <w:tcW w:w="2608" w:type="dxa"/>
          </w:tcPr>
          <w:p w14:paraId="374F1359">
            <w:pPr>
              <w:spacing w:before="1" w:line="360" w:lineRule="auto"/>
              <w:ind w:right="354"/>
              <w:jc w:val="center"/>
              <w:rPr>
                <w:color w:val="auto"/>
                <w:sz w:val="21"/>
                <w:szCs w:val="21"/>
                <w:vertAlign w:val="baseline"/>
              </w:rPr>
            </w:pPr>
          </w:p>
        </w:tc>
      </w:tr>
      <w:tr w14:paraId="0654B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40" w:type="dxa"/>
          </w:tcPr>
          <w:p w14:paraId="3C5EA127">
            <w:pPr>
              <w:spacing w:before="1" w:line="360" w:lineRule="auto"/>
              <w:ind w:right="354" w:firstLine="210" w:firstLineChars="100"/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  <w:t>3</w:t>
            </w:r>
          </w:p>
        </w:tc>
        <w:tc>
          <w:tcPr>
            <w:tcW w:w="4760" w:type="dxa"/>
          </w:tcPr>
          <w:p w14:paraId="71C53B2C">
            <w:pPr>
              <w:spacing w:before="1" w:line="360" w:lineRule="auto"/>
              <w:ind w:right="354"/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fr-FR"/>
              </w:rPr>
            </w:pPr>
          </w:p>
        </w:tc>
        <w:tc>
          <w:tcPr>
            <w:tcW w:w="1924" w:type="dxa"/>
          </w:tcPr>
          <w:p w14:paraId="1CD2C94C">
            <w:pPr>
              <w:spacing w:before="1" w:line="360" w:lineRule="auto"/>
              <w:ind w:right="354"/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fr-FR"/>
              </w:rPr>
            </w:pPr>
          </w:p>
        </w:tc>
        <w:tc>
          <w:tcPr>
            <w:tcW w:w="2608" w:type="dxa"/>
          </w:tcPr>
          <w:p w14:paraId="6D1D8CE6">
            <w:pPr>
              <w:spacing w:before="1" w:line="360" w:lineRule="auto"/>
              <w:ind w:right="354"/>
              <w:jc w:val="center"/>
              <w:rPr>
                <w:color w:val="auto"/>
                <w:sz w:val="21"/>
                <w:szCs w:val="21"/>
                <w:vertAlign w:val="baseline"/>
              </w:rPr>
            </w:pPr>
          </w:p>
        </w:tc>
      </w:tr>
      <w:tr w14:paraId="0AC06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40" w:type="dxa"/>
          </w:tcPr>
          <w:p w14:paraId="2AA4BCE4">
            <w:pPr>
              <w:spacing w:before="1" w:line="360" w:lineRule="auto"/>
              <w:ind w:right="354" w:firstLine="210" w:firstLineChars="100"/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fr-FR"/>
              </w:rPr>
              <w:t>4</w:t>
            </w:r>
          </w:p>
        </w:tc>
        <w:tc>
          <w:tcPr>
            <w:tcW w:w="4760" w:type="dxa"/>
          </w:tcPr>
          <w:p w14:paraId="31B89590">
            <w:pPr>
              <w:spacing w:before="1" w:line="360" w:lineRule="auto"/>
              <w:ind w:right="354"/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fr-FR"/>
              </w:rPr>
            </w:pPr>
          </w:p>
        </w:tc>
        <w:tc>
          <w:tcPr>
            <w:tcW w:w="1924" w:type="dxa"/>
          </w:tcPr>
          <w:p w14:paraId="7CE05C34">
            <w:pPr>
              <w:spacing w:before="1" w:line="360" w:lineRule="auto"/>
              <w:ind w:right="354"/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fr-FR"/>
              </w:rPr>
            </w:pPr>
          </w:p>
        </w:tc>
        <w:tc>
          <w:tcPr>
            <w:tcW w:w="2608" w:type="dxa"/>
          </w:tcPr>
          <w:p w14:paraId="304F05C0">
            <w:pPr>
              <w:spacing w:before="1" w:line="360" w:lineRule="auto"/>
              <w:ind w:right="354"/>
              <w:jc w:val="center"/>
              <w:rPr>
                <w:color w:val="auto"/>
                <w:sz w:val="21"/>
                <w:szCs w:val="21"/>
                <w:vertAlign w:val="baseline"/>
              </w:rPr>
            </w:pPr>
          </w:p>
        </w:tc>
      </w:tr>
      <w:tr w14:paraId="77FD5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40" w:type="dxa"/>
          </w:tcPr>
          <w:p w14:paraId="70DAC5A5">
            <w:pPr>
              <w:spacing w:before="1" w:line="360" w:lineRule="auto"/>
              <w:ind w:right="354" w:firstLine="240" w:firstLineChars="100"/>
              <w:jc w:val="both"/>
              <w:rPr>
                <w:rFonts w:hint="default"/>
                <w:b/>
                <w:bCs/>
                <w:color w:val="auto"/>
                <w:sz w:val="24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color w:val="auto"/>
                <w:sz w:val="24"/>
                <w:vertAlign w:val="baseline"/>
                <w:lang w:val="fr-FR"/>
              </w:rPr>
              <w:t>5</w:t>
            </w:r>
          </w:p>
        </w:tc>
        <w:tc>
          <w:tcPr>
            <w:tcW w:w="4760" w:type="dxa"/>
          </w:tcPr>
          <w:p w14:paraId="30C99AAA">
            <w:pPr>
              <w:spacing w:before="1" w:line="360" w:lineRule="auto"/>
              <w:ind w:right="354"/>
              <w:jc w:val="center"/>
              <w:rPr>
                <w:rFonts w:hint="default"/>
                <w:color w:val="auto"/>
                <w:sz w:val="24"/>
                <w:vertAlign w:val="baseline"/>
                <w:lang w:val="fr-FR"/>
              </w:rPr>
            </w:pPr>
          </w:p>
        </w:tc>
        <w:tc>
          <w:tcPr>
            <w:tcW w:w="1924" w:type="dxa"/>
          </w:tcPr>
          <w:p w14:paraId="7F948A18">
            <w:pPr>
              <w:spacing w:before="1" w:line="360" w:lineRule="auto"/>
              <w:ind w:right="354"/>
              <w:jc w:val="center"/>
              <w:rPr>
                <w:rFonts w:hint="default"/>
                <w:color w:val="auto"/>
                <w:sz w:val="24"/>
                <w:vertAlign w:val="baseline"/>
                <w:lang w:val="fr-FR"/>
              </w:rPr>
            </w:pPr>
          </w:p>
        </w:tc>
        <w:tc>
          <w:tcPr>
            <w:tcW w:w="2608" w:type="dxa"/>
          </w:tcPr>
          <w:p w14:paraId="6600B558">
            <w:pPr>
              <w:spacing w:before="1" w:line="360" w:lineRule="auto"/>
              <w:ind w:right="354"/>
              <w:jc w:val="center"/>
              <w:rPr>
                <w:color w:val="auto"/>
                <w:sz w:val="24"/>
                <w:vertAlign w:val="baseline"/>
              </w:rPr>
            </w:pPr>
          </w:p>
        </w:tc>
      </w:tr>
    </w:tbl>
    <w:p w14:paraId="7534B53F">
      <w:pPr>
        <w:spacing w:before="1" w:line="360" w:lineRule="auto"/>
        <w:ind w:right="354"/>
        <w:jc w:val="both"/>
        <w:rPr>
          <w:color w:val="auto"/>
          <w:sz w:val="24"/>
        </w:rPr>
      </w:pPr>
    </w:p>
    <w:p w14:paraId="0EFBF759">
      <w:pPr>
        <w:spacing w:before="1" w:line="360" w:lineRule="auto"/>
        <w:ind w:left="495" w:right="354" w:firstLine="0"/>
        <w:jc w:val="center"/>
        <w:rPr>
          <w:b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>Encadré</w:t>
      </w:r>
      <w:r>
        <w:rPr>
          <w:color w:val="auto"/>
          <w:spacing w:val="-2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par</w:t>
      </w:r>
      <w:r>
        <w:rPr>
          <w:color w:val="auto"/>
          <w:spacing w:val="-2"/>
          <w:sz w:val="21"/>
          <w:szCs w:val="21"/>
        </w:rPr>
        <w:t xml:space="preserve"> </w:t>
      </w:r>
    </w:p>
    <w:p w14:paraId="290BE684">
      <w:pPr>
        <w:pStyle w:val="5"/>
        <w:spacing w:before="120" w:line="360" w:lineRule="auto"/>
        <w:ind w:left="495"/>
        <w:jc w:val="center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color w:val="auto"/>
          <w:sz w:val="21"/>
          <w:szCs w:val="21"/>
        </w:rPr>
        <w:t>Année</w:t>
      </w:r>
      <w:r>
        <w:rPr>
          <w:color w:val="auto"/>
          <w:spacing w:val="-15"/>
          <w:sz w:val="21"/>
          <w:szCs w:val="21"/>
        </w:rPr>
        <w:t xml:space="preserve"> </w:t>
      </w:r>
      <w:r>
        <w:rPr>
          <w:color w:val="auto"/>
          <w:spacing w:val="-2"/>
          <w:sz w:val="21"/>
          <w:szCs w:val="21"/>
        </w:rPr>
        <w:t>Académique</w:t>
      </w:r>
      <w:r>
        <w:rPr>
          <w:rFonts w:hint="default"/>
          <w:color w:val="auto"/>
          <w:spacing w:val="-2"/>
          <w:sz w:val="21"/>
          <w:szCs w:val="21"/>
          <w:lang w:val="fr-FR"/>
        </w:rPr>
        <w:t>: 2025/202</w:t>
      </w:r>
    </w:p>
    <w:p w14:paraId="7A8897FE">
      <w:pPr>
        <w:pStyle w:val="2"/>
        <w:jc w:val="center"/>
        <w:rPr>
          <w:rFonts w:hint="default" w:ascii="Times New Roman" w:hAnsi="Times New Roman" w:cs="Times New Roman"/>
          <w:color w:val="auto"/>
          <w:sz w:val="32"/>
          <w:szCs w:val="32"/>
        </w:rPr>
      </w:pPr>
    </w:p>
    <w:p w14:paraId="6884C2A0">
      <w:pPr>
        <w:pStyle w:val="2"/>
        <w:jc w:val="center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 xml:space="preserve">Mentcare – Structure du code </w:t>
      </w:r>
    </w:p>
    <w:p w14:paraId="6B7C73F8">
      <w:pPr>
        <w:rPr>
          <w:rFonts w:hint="default"/>
          <w:color w:val="auto"/>
        </w:rPr>
      </w:pPr>
    </w:p>
    <w:p w14:paraId="22F0D726">
      <w:pPr>
        <w:pStyle w:val="3"/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Backend Django</w:t>
      </w:r>
    </w:p>
    <w:p w14:paraId="43040DB7">
      <w:pPr>
        <w:spacing w:after="120"/>
        <w:ind w:left="720" w:left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Organisation en apps : patients, consultations, reports, alertes, users.</w:t>
      </w:r>
    </w:p>
    <w:p w14:paraId="2628295A">
      <w:pPr>
        <w:spacing w:after="120"/>
        <w:ind w:left="720" w:left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Séparation models, views, serializers et permissions pour une maintenabilité optimale.</w:t>
      </w:r>
    </w:p>
    <w:p w14:paraId="645D1D14">
      <w:pPr>
        <w:pStyle w:val="3"/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Frontend Angular</w:t>
      </w:r>
      <w:bookmarkStart w:id="1" w:name="_GoBack"/>
      <w:bookmarkEnd w:id="1"/>
    </w:p>
    <w:p w14:paraId="31EA8F14">
      <w:pPr>
        <w:spacing w:after="120"/>
        <w:ind w:left="720" w:left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Modules : dashboard, patients, consultations, reports.</w:t>
      </w:r>
    </w:p>
    <w:p w14:paraId="6D287372">
      <w:pPr>
        <w:spacing w:after="120"/>
        <w:ind w:left="720" w:left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Services API pour centraliser les appels backend et guards pour la sécurité.</w:t>
      </w:r>
    </w:p>
    <w:p w14:paraId="283A902E">
      <w:pPr>
        <w:pStyle w:val="3"/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Application Mobile Kotlin</w:t>
      </w:r>
    </w:p>
    <w:p w14:paraId="04B775C6">
      <w:pPr>
        <w:spacing w:after="120"/>
        <w:ind w:left="720" w:left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Architecture MVVM, utilisation de Retrofit pour API, ViewModel pour gestion état UI.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entury Gothic">
    <w:panose1 w:val="020B0502020202020204"/>
    <w:charset w:val="01"/>
    <w:family w:val="swiss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933739"/>
    <w:multiLevelType w:val="singleLevel"/>
    <w:tmpl w:val="FE93373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1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832050"/>
    <w:rsid w:val="2644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unhideWhenUsed="0" w:uiPriority="59" w:semiHidden="0" w:name="Table Grid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5"/>
    <w:link w:val="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45"/>
    <w:unhideWhenUsed/>
    <w:uiPriority w:val="99"/>
    <w:pPr>
      <w:spacing w:after="120"/>
    </w:p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Emphasis"/>
    <w:basedOn w:val="12"/>
    <w:qFormat/>
    <w:uiPriority w:val="20"/>
    <w:rPr>
      <w:i/>
      <w:iCs/>
    </w:rPr>
  </w:style>
  <w:style w:type="paragraph" w:styleId="15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6">
    <w:name w:val="List Bullet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8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9">
    <w:name w:val="Body Text 3"/>
    <w:basedOn w:val="1"/>
    <w:link w:val="47"/>
    <w:unhideWhenUsed/>
    <w:uiPriority w:val="99"/>
    <w:pPr>
      <w:spacing w:after="120"/>
    </w:pPr>
    <w:rPr>
      <w:sz w:val="16"/>
      <w:szCs w:val="16"/>
    </w:rPr>
  </w:style>
  <w:style w:type="paragraph" w:styleId="20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1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2"/>
    <w:link w:val="26"/>
    <w:uiPriority w:val="99"/>
  </w:style>
  <w:style w:type="character" w:customStyle="1" w:styleId="37">
    <w:name w:val="Footer Char"/>
    <w:basedOn w:val="12"/>
    <w:link w:val="24"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2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2"/>
    <w:link w:val="1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2"/>
    <w:link w:val="5"/>
    <w:uiPriority w:val="99"/>
  </w:style>
  <w:style w:type="character" w:customStyle="1" w:styleId="46">
    <w:name w:val="Body Text 2 Char"/>
    <w:basedOn w:val="12"/>
    <w:link w:val="23"/>
    <w:uiPriority w:val="99"/>
  </w:style>
  <w:style w:type="character" w:customStyle="1" w:styleId="47">
    <w:name w:val="Body Text 3 Char"/>
    <w:basedOn w:val="12"/>
    <w:link w:val="19"/>
    <w:uiPriority w:val="99"/>
    <w:rPr>
      <w:sz w:val="16"/>
      <w:szCs w:val="16"/>
    </w:rPr>
  </w:style>
  <w:style w:type="character" w:customStyle="1" w:styleId="48">
    <w:name w:val="Macro Text Char"/>
    <w:basedOn w:val="12"/>
    <w:link w:val="27"/>
    <w:qFormat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2"/>
    <w:link w:val="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2"/>
    <w:link w:val="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2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Tuesday FAKAM</cp:lastModifiedBy>
  <dcterms:modified xsi:type="dcterms:W3CDTF">2026-02-10T00:31:46Z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0C368A025C47422E9F0B36B7D5133EB7_12</vt:lpwstr>
  </property>
</Properties>
</file>