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 - Erika Yi, Alexandra Zelcer, Sumita Trivedi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 1- Health Status across US urban cities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https://data.world/health/big-cities-health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Data Source 2 - Hospital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https://www.kff.org/other/state-indicator/beds-by-ownership/?currentTimeframe=10&amp;sortModel=%7B%22colId%22:%22Location%22,%22sort%22:%22asc%22%7D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Extract data for time period matching to Data Source 1 (2010-2015)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Join the data sources by State and Year.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world/health/big-cities-health" TargetMode="External"/><Relationship Id="rId7" Type="http://schemas.openxmlformats.org/officeDocument/2006/relationships/hyperlink" Target="https://www.kff.org/other/state-indicator/beds-by-ownership/?currentTimeframe=10&amp;sortModel=%7B%22colId%22:%22Location%22,%22sort%22:%22asc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